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sz w:val="2"/>
        </w:rPr>
        <w:id w:val="662596394"/>
        <w:docPartObj>
          <w:docPartGallery w:val="Cover Pages"/>
          <w:docPartUnique/>
        </w:docPartObj>
      </w:sdtPr>
      <w:sdtEndPr>
        <w:rPr>
          <w:b/>
          <w:sz w:val="24"/>
        </w:rPr>
      </w:sdtEndPr>
      <w:sdtContent>
        <w:p w14:paraId="3CD00A20" w14:textId="7A07D798" w:rsidR="00743813" w:rsidRPr="00743813" w:rsidRDefault="00743813" w:rsidP="00743813">
          <w:pPr>
            <w:spacing w:after="0" w:line="240" w:lineRule="auto"/>
            <w:rPr>
              <w:rFonts w:eastAsiaTheme="minorEastAsia"/>
              <w:sz w:val="2"/>
              <w:lang w:val="en-US"/>
            </w:rPr>
          </w:pPr>
        </w:p>
        <w:p w14:paraId="14214E49" w14:textId="70A7784D" w:rsidR="00743813" w:rsidRPr="00743813" w:rsidRDefault="00743813" w:rsidP="00743813">
          <w:pPr>
            <w:spacing w:line="360" w:lineRule="auto"/>
            <w:jc w:val="both"/>
            <w:rPr>
              <w:rFonts w:ascii="Times New Roman" w:hAnsi="Times New Roman"/>
              <w:sz w:val="24"/>
            </w:rPr>
          </w:pPr>
        </w:p>
        <w:p w14:paraId="09B805BC" w14:textId="5D3AC75A" w:rsidR="00402846" w:rsidRDefault="00DA52AE" w:rsidP="00035ED1">
          <w:pPr>
            <w:jc w:val="center"/>
            <w:rPr>
              <w:rFonts w:ascii="Times New Roman" w:hAnsi="Times New Roman" w:cs="Times New Roman"/>
              <w:b/>
              <w:bCs/>
              <w:sz w:val="48"/>
              <w:szCs w:val="48"/>
            </w:rPr>
          </w:pPr>
          <w:r w:rsidRPr="00C60E98">
            <w:rPr>
              <w:rFonts w:ascii="Times New Roman" w:hAnsi="Times New Roman" w:cs="Times New Roman"/>
              <w:b/>
              <w:bCs/>
              <w:sz w:val="48"/>
              <w:szCs w:val="48"/>
            </w:rPr>
            <w:t>UNIVERSITY OF WALES TRINITY SAINT DAVID</w:t>
          </w:r>
        </w:p>
        <w:p w14:paraId="6CFDDCA6" w14:textId="77777777" w:rsidR="00035ED1" w:rsidRDefault="00035ED1" w:rsidP="00035ED1">
          <w:pPr>
            <w:jc w:val="center"/>
            <w:rPr>
              <w:rFonts w:ascii="Times New Roman" w:hAnsi="Times New Roman" w:cs="Times New Roman"/>
              <w:b/>
              <w:bCs/>
              <w:sz w:val="48"/>
              <w:szCs w:val="48"/>
            </w:rPr>
          </w:pPr>
        </w:p>
        <w:p w14:paraId="6699DB23" w14:textId="77777777" w:rsidR="00402846" w:rsidRDefault="00C60E98" w:rsidP="00C60E98">
          <w:pPr>
            <w:jc w:val="center"/>
            <w:rPr>
              <w:rFonts w:ascii="Times New Roman" w:hAnsi="Times New Roman" w:cs="Times New Roman"/>
              <w:b/>
              <w:bCs/>
              <w:sz w:val="40"/>
              <w:szCs w:val="40"/>
            </w:rPr>
          </w:pPr>
          <w:r w:rsidRPr="00402846">
            <w:rPr>
              <w:rFonts w:ascii="Times New Roman" w:hAnsi="Times New Roman" w:cs="Times New Roman"/>
              <w:b/>
              <w:bCs/>
              <w:sz w:val="40"/>
              <w:szCs w:val="40"/>
            </w:rPr>
            <w:t>LONDON</w:t>
          </w:r>
        </w:p>
        <w:p w14:paraId="34F5619E" w14:textId="77777777" w:rsidR="00035ED1" w:rsidRDefault="00035ED1" w:rsidP="00C60E98">
          <w:pPr>
            <w:jc w:val="center"/>
            <w:rPr>
              <w:rFonts w:ascii="Times New Roman" w:hAnsi="Times New Roman" w:cs="Times New Roman"/>
              <w:b/>
              <w:bCs/>
              <w:sz w:val="40"/>
              <w:szCs w:val="40"/>
            </w:rPr>
          </w:pPr>
        </w:p>
        <w:p w14:paraId="1CA50277" w14:textId="2CE598B8" w:rsidR="00A7652B" w:rsidRDefault="007727D3" w:rsidP="00C60E98">
          <w:pPr>
            <w:jc w:val="center"/>
            <w:rPr>
              <w:rFonts w:ascii="Times New Roman" w:hAnsi="Times New Roman"/>
              <w:b/>
              <w:sz w:val="24"/>
            </w:rPr>
          </w:pPr>
          <w:r>
            <w:rPr>
              <w:rFonts w:ascii="Times New Roman" w:hAnsi="Times New Roman"/>
              <w:b/>
              <w:sz w:val="24"/>
            </w:rPr>
            <w:t>ASSESSMENT 1</w:t>
          </w:r>
        </w:p>
        <w:p w14:paraId="0D356254" w14:textId="69B420D3" w:rsidR="002F5470" w:rsidRDefault="002F5470" w:rsidP="00C60E98">
          <w:pPr>
            <w:jc w:val="center"/>
            <w:rPr>
              <w:rFonts w:ascii="Times New Roman" w:hAnsi="Times New Roman"/>
              <w:b/>
              <w:sz w:val="24"/>
            </w:rPr>
          </w:pPr>
          <w:r>
            <w:rPr>
              <w:rFonts w:ascii="Times New Roman" w:hAnsi="Times New Roman"/>
              <w:b/>
              <w:sz w:val="24"/>
            </w:rPr>
            <w:t>LCBB (6000)</w:t>
          </w:r>
        </w:p>
        <w:p w14:paraId="4D8FF0B7" w14:textId="77777777" w:rsidR="002F5470" w:rsidRDefault="002F5470" w:rsidP="00C60E98">
          <w:pPr>
            <w:jc w:val="center"/>
            <w:rPr>
              <w:rFonts w:ascii="Times New Roman" w:hAnsi="Times New Roman"/>
              <w:b/>
              <w:sz w:val="24"/>
            </w:rPr>
          </w:pPr>
        </w:p>
        <w:p w14:paraId="4216F09B" w14:textId="2BAE97FC" w:rsidR="00EF6D00" w:rsidRDefault="003F6879" w:rsidP="00C60E98">
          <w:pPr>
            <w:jc w:val="center"/>
            <w:rPr>
              <w:rFonts w:ascii="Times New Roman" w:hAnsi="Times New Roman"/>
              <w:b/>
              <w:sz w:val="36"/>
              <w:szCs w:val="36"/>
            </w:rPr>
          </w:pPr>
          <w:r>
            <w:rPr>
              <w:rFonts w:ascii="Times New Roman" w:hAnsi="Times New Roman"/>
              <w:b/>
              <w:sz w:val="36"/>
              <w:szCs w:val="36"/>
            </w:rPr>
            <w:t xml:space="preserve">A </w:t>
          </w:r>
          <w:r w:rsidR="00B26A07" w:rsidRPr="00703271">
            <w:rPr>
              <w:rFonts w:ascii="Times New Roman" w:hAnsi="Times New Roman"/>
              <w:b/>
              <w:sz w:val="36"/>
              <w:szCs w:val="36"/>
            </w:rPr>
            <w:t>WRITTEN RESEARCH PROPOSAL</w:t>
          </w:r>
        </w:p>
        <w:p w14:paraId="32C26B03" w14:textId="77777777" w:rsidR="00BB12C3" w:rsidRPr="00703271" w:rsidRDefault="00BB12C3" w:rsidP="00C60E98">
          <w:pPr>
            <w:jc w:val="center"/>
            <w:rPr>
              <w:rFonts w:ascii="Times New Roman" w:hAnsi="Times New Roman"/>
              <w:b/>
              <w:sz w:val="36"/>
              <w:szCs w:val="36"/>
            </w:rPr>
          </w:pPr>
        </w:p>
        <w:p w14:paraId="37D65AC4" w14:textId="77777777" w:rsidR="00EF6D00" w:rsidRDefault="00EF6D00" w:rsidP="00C60E98">
          <w:pPr>
            <w:jc w:val="center"/>
            <w:rPr>
              <w:rFonts w:ascii="Times New Roman" w:hAnsi="Times New Roman"/>
              <w:b/>
              <w:sz w:val="24"/>
            </w:rPr>
          </w:pPr>
        </w:p>
        <w:p w14:paraId="3564F070" w14:textId="77777777" w:rsidR="00EF6D00" w:rsidRPr="00A7652B" w:rsidRDefault="00EF6D00" w:rsidP="00F17049">
          <w:pPr>
            <w:jc w:val="center"/>
            <w:rPr>
              <w:rFonts w:ascii="Times New Roman" w:hAnsi="Times New Roman" w:cs="Times New Roman"/>
              <w:b/>
              <w:bCs/>
              <w:sz w:val="36"/>
              <w:szCs w:val="36"/>
              <w:lang w:val="bg-BG"/>
            </w:rPr>
          </w:pPr>
          <w:r w:rsidRPr="00A7652B">
            <w:rPr>
              <w:rFonts w:ascii="Times New Roman" w:hAnsi="Times New Roman" w:cs="Times New Roman"/>
              <w:b/>
              <w:bCs/>
              <w:sz w:val="36"/>
              <w:szCs w:val="36"/>
              <w:lang w:val="bg-BG"/>
            </w:rPr>
            <w:t xml:space="preserve">Influence of Сovid 19 on the trade in luxury goods on the example of </w:t>
          </w:r>
          <w:r w:rsidRPr="00A7652B">
            <w:rPr>
              <w:rFonts w:ascii="Times New Roman" w:hAnsi="Times New Roman" w:cs="Times New Roman"/>
              <w:b/>
              <w:bCs/>
              <w:sz w:val="36"/>
              <w:szCs w:val="36"/>
            </w:rPr>
            <w:t>Bicester Village O</w:t>
          </w:r>
          <w:r w:rsidRPr="00A7652B">
            <w:rPr>
              <w:rFonts w:ascii="Times New Roman" w:hAnsi="Times New Roman" w:cs="Times New Roman"/>
              <w:b/>
              <w:bCs/>
              <w:sz w:val="36"/>
              <w:szCs w:val="36"/>
              <w:lang w:val="bg-BG"/>
            </w:rPr>
            <w:t xml:space="preserve">utlet </w:t>
          </w:r>
          <w:r w:rsidRPr="00A7652B">
            <w:rPr>
              <w:rFonts w:ascii="Times New Roman" w:hAnsi="Times New Roman" w:cs="Times New Roman"/>
              <w:b/>
              <w:bCs/>
              <w:sz w:val="36"/>
              <w:szCs w:val="36"/>
            </w:rPr>
            <w:t>C</w:t>
          </w:r>
          <w:r w:rsidRPr="00A7652B">
            <w:rPr>
              <w:rFonts w:ascii="Times New Roman" w:hAnsi="Times New Roman" w:cs="Times New Roman"/>
              <w:b/>
              <w:bCs/>
              <w:sz w:val="36"/>
              <w:szCs w:val="36"/>
              <w:lang w:val="bg-BG"/>
            </w:rPr>
            <w:t>ent</w:t>
          </w:r>
          <w:r w:rsidRPr="00A7652B">
            <w:rPr>
              <w:rFonts w:ascii="Times New Roman" w:hAnsi="Times New Roman" w:cs="Times New Roman"/>
              <w:b/>
              <w:bCs/>
              <w:sz w:val="36"/>
              <w:szCs w:val="36"/>
            </w:rPr>
            <w:t>re</w:t>
          </w:r>
        </w:p>
        <w:p w14:paraId="108FFE3F" w14:textId="77777777" w:rsidR="00E031ED" w:rsidRDefault="00E031ED" w:rsidP="00C60E98">
          <w:pPr>
            <w:jc w:val="center"/>
            <w:rPr>
              <w:rFonts w:ascii="Times New Roman" w:hAnsi="Times New Roman"/>
              <w:b/>
              <w:sz w:val="24"/>
            </w:rPr>
          </w:pPr>
        </w:p>
        <w:p w14:paraId="0CDE85CA" w14:textId="77777777" w:rsidR="00E031ED" w:rsidRDefault="00E031ED" w:rsidP="00C60E98">
          <w:pPr>
            <w:jc w:val="center"/>
            <w:rPr>
              <w:rFonts w:ascii="Times New Roman" w:hAnsi="Times New Roman"/>
              <w:b/>
              <w:sz w:val="24"/>
            </w:rPr>
          </w:pPr>
        </w:p>
        <w:p w14:paraId="780E53C3" w14:textId="77777777" w:rsidR="00E031ED" w:rsidRDefault="00E031ED" w:rsidP="00C60E98">
          <w:pPr>
            <w:jc w:val="center"/>
            <w:rPr>
              <w:rFonts w:ascii="Times New Roman" w:hAnsi="Times New Roman"/>
              <w:b/>
              <w:sz w:val="24"/>
            </w:rPr>
          </w:pPr>
        </w:p>
        <w:p w14:paraId="030504DE" w14:textId="77777777" w:rsidR="00E031ED" w:rsidRDefault="00E031ED" w:rsidP="00C60E98">
          <w:pPr>
            <w:jc w:val="center"/>
            <w:rPr>
              <w:rFonts w:ascii="Times New Roman" w:hAnsi="Times New Roman"/>
              <w:b/>
              <w:sz w:val="24"/>
            </w:rPr>
          </w:pPr>
        </w:p>
        <w:p w14:paraId="5984DB50" w14:textId="77777777" w:rsidR="00E031ED" w:rsidRDefault="00E031ED" w:rsidP="00C60E98">
          <w:pPr>
            <w:jc w:val="center"/>
            <w:rPr>
              <w:rFonts w:ascii="Times New Roman" w:hAnsi="Times New Roman"/>
              <w:b/>
              <w:sz w:val="24"/>
            </w:rPr>
          </w:pPr>
        </w:p>
        <w:p w14:paraId="0B99C338" w14:textId="77777777" w:rsidR="00BB12C3" w:rsidRDefault="00BB12C3" w:rsidP="00C60E98">
          <w:pPr>
            <w:jc w:val="center"/>
            <w:rPr>
              <w:rFonts w:ascii="Times New Roman" w:hAnsi="Times New Roman"/>
              <w:b/>
              <w:sz w:val="24"/>
            </w:rPr>
          </w:pPr>
        </w:p>
        <w:p w14:paraId="660C6B31" w14:textId="77777777" w:rsidR="00E031ED" w:rsidRDefault="00E031ED" w:rsidP="00C60E98">
          <w:pPr>
            <w:jc w:val="center"/>
            <w:rPr>
              <w:rFonts w:ascii="Times New Roman" w:hAnsi="Times New Roman"/>
              <w:b/>
              <w:sz w:val="24"/>
            </w:rPr>
          </w:pPr>
        </w:p>
        <w:p w14:paraId="521CB001" w14:textId="6606E8F1" w:rsidR="009771C6" w:rsidRDefault="00A46454" w:rsidP="00E031ED">
          <w:pPr>
            <w:rPr>
              <w:rFonts w:ascii="Times New Roman" w:hAnsi="Times New Roman"/>
              <w:b/>
              <w:sz w:val="24"/>
            </w:rPr>
          </w:pPr>
          <w:r>
            <w:rPr>
              <w:rFonts w:ascii="Times New Roman" w:hAnsi="Times New Roman"/>
              <w:b/>
              <w:sz w:val="24"/>
            </w:rPr>
            <w:t>Submitted to:                                                                                              Submitted by:</w:t>
          </w:r>
        </w:p>
        <w:p w14:paraId="0F0CBC71" w14:textId="5DD30005" w:rsidR="00C73203" w:rsidRDefault="0034099C" w:rsidP="00E031ED">
          <w:pPr>
            <w:rPr>
              <w:rFonts w:ascii="Times New Roman" w:hAnsi="Times New Roman"/>
              <w:b/>
              <w:sz w:val="24"/>
            </w:rPr>
          </w:pPr>
          <w:r>
            <w:rPr>
              <w:rFonts w:ascii="Times New Roman" w:hAnsi="Times New Roman"/>
              <w:b/>
              <w:sz w:val="24"/>
            </w:rPr>
            <w:t>Taye Osadi</w:t>
          </w:r>
          <w:r w:rsidR="00A01A98">
            <w:rPr>
              <w:rFonts w:ascii="Times New Roman" w:hAnsi="Times New Roman"/>
              <w:b/>
              <w:sz w:val="24"/>
            </w:rPr>
            <w:t>ya</w:t>
          </w:r>
          <w:r w:rsidR="00F9462A">
            <w:rPr>
              <w:rFonts w:ascii="Times New Roman" w:hAnsi="Times New Roman"/>
              <w:b/>
              <w:sz w:val="24"/>
            </w:rPr>
            <w:t xml:space="preserve">                                                                                </w:t>
          </w:r>
          <w:r w:rsidR="001B0831">
            <w:rPr>
              <w:rFonts w:ascii="Times New Roman" w:hAnsi="Times New Roman"/>
              <w:b/>
              <w:sz w:val="24"/>
            </w:rPr>
            <w:t xml:space="preserve">     </w:t>
          </w:r>
          <w:r w:rsidR="00F9462A">
            <w:rPr>
              <w:rFonts w:ascii="Times New Roman" w:hAnsi="Times New Roman"/>
              <w:b/>
              <w:sz w:val="24"/>
            </w:rPr>
            <w:t xml:space="preserve"> </w:t>
          </w:r>
          <w:r w:rsidR="00C73203">
            <w:rPr>
              <w:rFonts w:ascii="Times New Roman" w:hAnsi="Times New Roman"/>
              <w:b/>
              <w:sz w:val="24"/>
            </w:rPr>
            <w:t>Nadya Zarankova</w:t>
          </w:r>
          <w:r w:rsidR="00F9462A">
            <w:rPr>
              <w:rFonts w:ascii="Times New Roman" w:hAnsi="Times New Roman"/>
              <w:b/>
              <w:sz w:val="24"/>
            </w:rPr>
            <w:t xml:space="preserve">   </w:t>
          </w:r>
        </w:p>
        <w:p w14:paraId="5ADA7925" w14:textId="77777777" w:rsidR="00E053F2" w:rsidRDefault="00C73203" w:rsidP="00E031ED">
          <w:pPr>
            <w:rPr>
              <w:rFonts w:ascii="Times New Roman" w:hAnsi="Times New Roman"/>
              <w:b/>
              <w:sz w:val="24"/>
            </w:rPr>
          </w:pPr>
          <w:r>
            <w:rPr>
              <w:rFonts w:ascii="Times New Roman" w:hAnsi="Times New Roman"/>
              <w:b/>
              <w:sz w:val="24"/>
            </w:rPr>
            <w:t xml:space="preserve">                                                                                                                      </w:t>
          </w:r>
          <w:r w:rsidR="001B0831">
            <w:rPr>
              <w:rFonts w:ascii="Times New Roman" w:hAnsi="Times New Roman"/>
              <w:b/>
              <w:sz w:val="24"/>
            </w:rPr>
            <w:t xml:space="preserve">        </w:t>
          </w:r>
          <w:r w:rsidR="00BB12C3">
            <w:rPr>
              <w:rFonts w:ascii="Times New Roman" w:hAnsi="Times New Roman"/>
              <w:b/>
              <w:sz w:val="24"/>
            </w:rPr>
            <w:t>1914056</w:t>
          </w:r>
          <w:r w:rsidR="00F9462A">
            <w:rPr>
              <w:rFonts w:ascii="Times New Roman" w:hAnsi="Times New Roman"/>
              <w:b/>
              <w:sz w:val="24"/>
            </w:rPr>
            <w:t xml:space="preserve"> </w:t>
          </w:r>
        </w:p>
        <w:p w14:paraId="5CC50622" w14:textId="110E3499" w:rsidR="00743813" w:rsidRPr="00743813" w:rsidRDefault="00E053F2" w:rsidP="00E031ED">
          <w:pPr>
            <w:rPr>
              <w:rFonts w:ascii="Times New Roman" w:hAnsi="Times New Roman"/>
              <w:sz w:val="24"/>
            </w:rPr>
          </w:pPr>
          <w:r>
            <w:rPr>
              <w:rFonts w:ascii="Times New Roman" w:hAnsi="Times New Roman"/>
              <w:b/>
              <w:sz w:val="24"/>
            </w:rPr>
            <w:t xml:space="preserve">                                                                                                                           </w:t>
          </w:r>
          <w:r w:rsidR="00871DDA">
            <w:rPr>
              <w:rFonts w:ascii="Times New Roman" w:hAnsi="Times New Roman"/>
              <w:b/>
              <w:sz w:val="24"/>
            </w:rPr>
            <w:t>29.08.2022</w:t>
          </w:r>
          <w:r w:rsidR="00F9462A">
            <w:rPr>
              <w:rFonts w:ascii="Times New Roman" w:hAnsi="Times New Roman"/>
              <w:b/>
              <w:sz w:val="24"/>
            </w:rPr>
            <w:t xml:space="preserve">           </w:t>
          </w:r>
          <w:r w:rsidR="00743813" w:rsidRPr="00743813">
            <w:rPr>
              <w:rFonts w:ascii="Times New Roman" w:hAnsi="Times New Roman"/>
              <w:b/>
              <w:sz w:val="24"/>
            </w:rPr>
            <w:br w:type="page"/>
          </w:r>
          <w:r w:rsidR="00F9462A">
            <w:rPr>
              <w:rFonts w:ascii="Times New Roman" w:hAnsi="Times New Roman"/>
              <w:b/>
              <w:sz w:val="24"/>
            </w:rPr>
            <w:lastRenderedPageBreak/>
            <w:t xml:space="preserve"> </w:t>
          </w:r>
        </w:p>
      </w:sdtContent>
    </w:sdt>
    <w:sdt>
      <w:sdtPr>
        <w:rPr>
          <w:rFonts w:asciiTheme="minorHAnsi" w:eastAsiaTheme="minorHAnsi" w:hAnsiTheme="minorHAnsi" w:cstheme="minorBidi"/>
          <w:color w:val="auto"/>
          <w:sz w:val="22"/>
          <w:szCs w:val="22"/>
          <w:lang w:val="en-GB"/>
        </w:rPr>
        <w:id w:val="1627968979"/>
        <w:docPartObj>
          <w:docPartGallery w:val="Table of Contents"/>
          <w:docPartUnique/>
        </w:docPartObj>
      </w:sdtPr>
      <w:sdtEndPr>
        <w:rPr>
          <w:b/>
          <w:bCs/>
          <w:noProof/>
        </w:rPr>
      </w:sdtEndPr>
      <w:sdtContent>
        <w:p w14:paraId="3E928D5B" w14:textId="3A5380E5" w:rsidR="006D3ACA" w:rsidRPr="00644A8D" w:rsidRDefault="006D3ACA">
          <w:pPr>
            <w:pStyle w:val="TOCHeading"/>
            <w:rPr>
              <w:rFonts w:ascii="Times New Roman" w:hAnsi="Times New Roman" w:cs="Times New Roman"/>
              <w:b/>
              <w:bCs/>
              <w:color w:val="auto"/>
            </w:rPr>
          </w:pPr>
          <w:r w:rsidRPr="00644A8D">
            <w:rPr>
              <w:rFonts w:ascii="Times New Roman" w:hAnsi="Times New Roman" w:cs="Times New Roman"/>
              <w:b/>
              <w:bCs/>
              <w:color w:val="auto"/>
            </w:rPr>
            <w:t>Table of Contents</w:t>
          </w:r>
        </w:p>
        <w:p w14:paraId="6C933D73" w14:textId="77777777" w:rsidR="00644A8D" w:rsidRPr="00644A8D" w:rsidRDefault="00644A8D" w:rsidP="00644A8D">
          <w:pPr>
            <w:rPr>
              <w:lang w:val="en-US"/>
            </w:rPr>
          </w:pPr>
        </w:p>
        <w:p w14:paraId="5532BE70" w14:textId="5085A04E" w:rsidR="0020450F" w:rsidRDefault="006D3AC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2866512" w:history="1">
            <w:r w:rsidR="0020450F" w:rsidRPr="002456D7">
              <w:rPr>
                <w:rStyle w:val="Hyperlink"/>
                <w:rFonts w:ascii="Times New Roman" w:hAnsi="Times New Roman" w:cs="Times New Roman"/>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1: Introduction</w:t>
            </w:r>
            <w:r w:rsidR="0020450F">
              <w:rPr>
                <w:noProof/>
                <w:webHidden/>
              </w:rPr>
              <w:tab/>
            </w:r>
            <w:r w:rsidR="0020450F">
              <w:rPr>
                <w:noProof/>
                <w:webHidden/>
              </w:rPr>
              <w:fldChar w:fldCharType="begin"/>
            </w:r>
            <w:r w:rsidR="0020450F">
              <w:rPr>
                <w:noProof/>
                <w:webHidden/>
              </w:rPr>
              <w:instrText xml:space="preserve"> PAGEREF _Toc112866512 \h </w:instrText>
            </w:r>
            <w:r w:rsidR="0020450F">
              <w:rPr>
                <w:noProof/>
                <w:webHidden/>
              </w:rPr>
            </w:r>
            <w:r w:rsidR="0020450F">
              <w:rPr>
                <w:noProof/>
                <w:webHidden/>
              </w:rPr>
              <w:fldChar w:fldCharType="separate"/>
            </w:r>
            <w:r w:rsidR="0020450F">
              <w:rPr>
                <w:noProof/>
                <w:webHidden/>
              </w:rPr>
              <w:t>2</w:t>
            </w:r>
            <w:r w:rsidR="0020450F">
              <w:rPr>
                <w:noProof/>
                <w:webHidden/>
              </w:rPr>
              <w:fldChar w:fldCharType="end"/>
            </w:r>
          </w:hyperlink>
        </w:p>
        <w:p w14:paraId="16C0BB1D" w14:textId="26EB2FE2" w:rsidR="0020450F" w:rsidRDefault="0020450F">
          <w:pPr>
            <w:pStyle w:val="TOC1"/>
            <w:tabs>
              <w:tab w:val="right" w:leader="dot" w:pos="9016"/>
            </w:tabs>
            <w:rPr>
              <w:rFonts w:eastAsiaTheme="minorEastAsia"/>
              <w:noProof/>
              <w:lang w:eastAsia="en-GB"/>
            </w:rPr>
          </w:pPr>
          <w:hyperlink w:anchor="_Toc112866513" w:history="1">
            <w:r w:rsidRPr="002456D7">
              <w:rPr>
                <w:rStyle w:val="Hyperlink"/>
                <w:rFonts w:ascii="Times New Roman" w:hAnsi="Times New Roman" w:cs="Times New Roman"/>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2: Literature Review</w:t>
            </w:r>
            <w:r>
              <w:rPr>
                <w:noProof/>
                <w:webHidden/>
              </w:rPr>
              <w:tab/>
            </w:r>
            <w:r>
              <w:rPr>
                <w:noProof/>
                <w:webHidden/>
              </w:rPr>
              <w:fldChar w:fldCharType="begin"/>
            </w:r>
            <w:r>
              <w:rPr>
                <w:noProof/>
                <w:webHidden/>
              </w:rPr>
              <w:instrText xml:space="preserve"> PAGEREF _Toc112866513 \h </w:instrText>
            </w:r>
            <w:r>
              <w:rPr>
                <w:noProof/>
                <w:webHidden/>
              </w:rPr>
            </w:r>
            <w:r>
              <w:rPr>
                <w:noProof/>
                <w:webHidden/>
              </w:rPr>
              <w:fldChar w:fldCharType="separate"/>
            </w:r>
            <w:r>
              <w:rPr>
                <w:noProof/>
                <w:webHidden/>
              </w:rPr>
              <w:t>3</w:t>
            </w:r>
            <w:r>
              <w:rPr>
                <w:noProof/>
                <w:webHidden/>
              </w:rPr>
              <w:fldChar w:fldCharType="end"/>
            </w:r>
          </w:hyperlink>
        </w:p>
        <w:p w14:paraId="7AD6F4A4" w14:textId="5BC43407" w:rsidR="0020450F" w:rsidRDefault="0020450F">
          <w:pPr>
            <w:pStyle w:val="TOC2"/>
            <w:tabs>
              <w:tab w:val="right" w:leader="dot" w:pos="9016"/>
            </w:tabs>
            <w:rPr>
              <w:rFonts w:eastAsiaTheme="minorEastAsia"/>
              <w:noProof/>
              <w:lang w:eastAsia="en-GB"/>
            </w:rPr>
          </w:pPr>
          <w:hyperlink w:anchor="_Toc112866514" w:history="1">
            <w:r w:rsidRPr="002456D7">
              <w:rPr>
                <w:rStyle w:val="Hyperlink"/>
                <w:rFonts w:ascii="Times New Roman" w:eastAsia="Times New Roman" w:hAnsi="Times New Roman" w:cs="Times New Roman"/>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 Determining the main groups of sources of a literature review</w:t>
            </w:r>
            <w:r>
              <w:rPr>
                <w:noProof/>
                <w:webHidden/>
              </w:rPr>
              <w:tab/>
            </w:r>
            <w:r>
              <w:rPr>
                <w:noProof/>
                <w:webHidden/>
              </w:rPr>
              <w:fldChar w:fldCharType="begin"/>
            </w:r>
            <w:r>
              <w:rPr>
                <w:noProof/>
                <w:webHidden/>
              </w:rPr>
              <w:instrText xml:space="preserve"> PAGEREF _Toc112866514 \h </w:instrText>
            </w:r>
            <w:r>
              <w:rPr>
                <w:noProof/>
                <w:webHidden/>
              </w:rPr>
            </w:r>
            <w:r>
              <w:rPr>
                <w:noProof/>
                <w:webHidden/>
              </w:rPr>
              <w:fldChar w:fldCharType="separate"/>
            </w:r>
            <w:r>
              <w:rPr>
                <w:noProof/>
                <w:webHidden/>
              </w:rPr>
              <w:t>4</w:t>
            </w:r>
            <w:r>
              <w:rPr>
                <w:noProof/>
                <w:webHidden/>
              </w:rPr>
              <w:fldChar w:fldCharType="end"/>
            </w:r>
          </w:hyperlink>
        </w:p>
        <w:p w14:paraId="23741EC2" w14:textId="6A3961E0" w:rsidR="0020450F" w:rsidRDefault="0020450F">
          <w:pPr>
            <w:pStyle w:val="TOC1"/>
            <w:tabs>
              <w:tab w:val="right" w:leader="dot" w:pos="9016"/>
            </w:tabs>
            <w:rPr>
              <w:rFonts w:eastAsiaTheme="minorEastAsia"/>
              <w:noProof/>
              <w:lang w:eastAsia="en-GB"/>
            </w:rPr>
          </w:pPr>
          <w:hyperlink w:anchor="_Toc112866515" w:history="1">
            <w:r w:rsidRPr="002456D7">
              <w:rPr>
                <w:rStyle w:val="Hyperlink"/>
                <w:rFonts w:ascii="Times New Roman" w:hAnsi="Times New Roman" w:cs="Times New Roman"/>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3: Research Methods and Methodology</w:t>
            </w:r>
            <w:r>
              <w:rPr>
                <w:noProof/>
                <w:webHidden/>
              </w:rPr>
              <w:tab/>
            </w:r>
            <w:r>
              <w:rPr>
                <w:noProof/>
                <w:webHidden/>
              </w:rPr>
              <w:fldChar w:fldCharType="begin"/>
            </w:r>
            <w:r>
              <w:rPr>
                <w:noProof/>
                <w:webHidden/>
              </w:rPr>
              <w:instrText xml:space="preserve"> PAGEREF _Toc112866515 \h </w:instrText>
            </w:r>
            <w:r>
              <w:rPr>
                <w:noProof/>
                <w:webHidden/>
              </w:rPr>
            </w:r>
            <w:r>
              <w:rPr>
                <w:noProof/>
                <w:webHidden/>
              </w:rPr>
              <w:fldChar w:fldCharType="separate"/>
            </w:r>
            <w:r>
              <w:rPr>
                <w:noProof/>
                <w:webHidden/>
              </w:rPr>
              <w:t>5</w:t>
            </w:r>
            <w:r>
              <w:rPr>
                <w:noProof/>
                <w:webHidden/>
              </w:rPr>
              <w:fldChar w:fldCharType="end"/>
            </w:r>
          </w:hyperlink>
        </w:p>
        <w:p w14:paraId="38CCB099" w14:textId="405F55FD" w:rsidR="0020450F" w:rsidRDefault="0020450F">
          <w:pPr>
            <w:pStyle w:val="TOC2"/>
            <w:tabs>
              <w:tab w:val="right" w:leader="dot" w:pos="9016"/>
            </w:tabs>
            <w:rPr>
              <w:rFonts w:eastAsiaTheme="minorEastAsia"/>
              <w:noProof/>
              <w:lang w:eastAsia="en-GB"/>
            </w:rPr>
          </w:pPr>
          <w:hyperlink w:anchor="_Toc112866516" w:history="1">
            <w:r w:rsidRPr="002456D7">
              <w:rPr>
                <w:rStyle w:val="Hyperlink"/>
                <w:rFonts w:ascii="Times New Roman" w:hAnsi="Times New Roman" w:cs="Times New Roman"/>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2. Gantt chart of the main activities for the realisation of the dissertation</w:t>
            </w:r>
            <w:r>
              <w:rPr>
                <w:noProof/>
                <w:webHidden/>
              </w:rPr>
              <w:tab/>
            </w:r>
            <w:r>
              <w:rPr>
                <w:noProof/>
                <w:webHidden/>
              </w:rPr>
              <w:fldChar w:fldCharType="begin"/>
            </w:r>
            <w:r>
              <w:rPr>
                <w:noProof/>
                <w:webHidden/>
              </w:rPr>
              <w:instrText xml:space="preserve"> PAGEREF _Toc112866516 \h </w:instrText>
            </w:r>
            <w:r>
              <w:rPr>
                <w:noProof/>
                <w:webHidden/>
              </w:rPr>
            </w:r>
            <w:r>
              <w:rPr>
                <w:noProof/>
                <w:webHidden/>
              </w:rPr>
              <w:fldChar w:fldCharType="separate"/>
            </w:r>
            <w:r>
              <w:rPr>
                <w:noProof/>
                <w:webHidden/>
              </w:rPr>
              <w:t>7</w:t>
            </w:r>
            <w:r>
              <w:rPr>
                <w:noProof/>
                <w:webHidden/>
              </w:rPr>
              <w:fldChar w:fldCharType="end"/>
            </w:r>
          </w:hyperlink>
        </w:p>
        <w:p w14:paraId="1F9FB94C" w14:textId="74E79A48" w:rsidR="0020450F" w:rsidRDefault="0020450F">
          <w:pPr>
            <w:pStyle w:val="TOC1"/>
            <w:tabs>
              <w:tab w:val="right" w:leader="dot" w:pos="9016"/>
            </w:tabs>
            <w:rPr>
              <w:rFonts w:eastAsiaTheme="minorEastAsia"/>
              <w:noProof/>
              <w:lang w:eastAsia="en-GB"/>
            </w:rPr>
          </w:pPr>
          <w:hyperlink w:anchor="_Toc112866517" w:history="1">
            <w:r w:rsidRPr="002456D7">
              <w:rPr>
                <w:rStyle w:val="Hyperlink"/>
                <w:rFonts w:ascii="Times New Roman" w:hAnsi="Times New Roman" w:cs="Times New Roman"/>
                <w:bCs/>
                <w:noProof/>
                <w:lang w:val="bg-B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_Toc112866517 \h </w:instrText>
            </w:r>
            <w:r>
              <w:rPr>
                <w:noProof/>
                <w:webHidden/>
              </w:rPr>
            </w:r>
            <w:r>
              <w:rPr>
                <w:noProof/>
                <w:webHidden/>
              </w:rPr>
              <w:fldChar w:fldCharType="separate"/>
            </w:r>
            <w:r>
              <w:rPr>
                <w:noProof/>
                <w:webHidden/>
              </w:rPr>
              <w:t>7</w:t>
            </w:r>
            <w:r>
              <w:rPr>
                <w:noProof/>
                <w:webHidden/>
              </w:rPr>
              <w:fldChar w:fldCharType="end"/>
            </w:r>
          </w:hyperlink>
        </w:p>
        <w:p w14:paraId="4D9458AC" w14:textId="1D46AEC5" w:rsidR="0020450F" w:rsidRDefault="0020450F">
          <w:pPr>
            <w:pStyle w:val="TOC1"/>
            <w:tabs>
              <w:tab w:val="right" w:leader="dot" w:pos="9016"/>
            </w:tabs>
            <w:rPr>
              <w:rFonts w:eastAsiaTheme="minorEastAsia"/>
              <w:noProof/>
              <w:lang w:eastAsia="en-GB"/>
            </w:rPr>
          </w:pPr>
          <w:hyperlink w:anchor="_Toc112866518" w:history="1">
            <w:r w:rsidRPr="002456D7">
              <w:rPr>
                <w:rStyle w:val="Hyperlink"/>
                <w:rFonts w:ascii="Times New Roman" w:hAnsi="Times New Roman" w:cs="Times New Roman"/>
                <w:bCs/>
                <w:noProo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Pr>
                <w:noProof/>
                <w:webHidden/>
              </w:rPr>
              <w:tab/>
            </w:r>
            <w:r>
              <w:rPr>
                <w:noProof/>
                <w:webHidden/>
              </w:rPr>
              <w:fldChar w:fldCharType="begin"/>
            </w:r>
            <w:r>
              <w:rPr>
                <w:noProof/>
                <w:webHidden/>
              </w:rPr>
              <w:instrText xml:space="preserve"> PAGEREF _Toc112866518 \h </w:instrText>
            </w:r>
            <w:r>
              <w:rPr>
                <w:noProof/>
                <w:webHidden/>
              </w:rPr>
            </w:r>
            <w:r>
              <w:rPr>
                <w:noProof/>
                <w:webHidden/>
              </w:rPr>
              <w:fldChar w:fldCharType="separate"/>
            </w:r>
            <w:r>
              <w:rPr>
                <w:noProof/>
                <w:webHidden/>
              </w:rPr>
              <w:t>8</w:t>
            </w:r>
            <w:r>
              <w:rPr>
                <w:noProof/>
                <w:webHidden/>
              </w:rPr>
              <w:fldChar w:fldCharType="end"/>
            </w:r>
          </w:hyperlink>
        </w:p>
        <w:p w14:paraId="1745C2DD" w14:textId="4F1AA3F0" w:rsidR="006D3ACA" w:rsidRDefault="006D3ACA">
          <w:r>
            <w:rPr>
              <w:b/>
              <w:bCs/>
              <w:noProof/>
            </w:rPr>
            <w:fldChar w:fldCharType="end"/>
          </w:r>
        </w:p>
      </w:sdtContent>
    </w:sdt>
    <w:p w14:paraId="24083335" w14:textId="77777777" w:rsidR="00743813" w:rsidRPr="00743813" w:rsidRDefault="00743813" w:rsidP="00743813">
      <w:pPr>
        <w:spacing w:line="360" w:lineRule="auto"/>
        <w:jc w:val="both"/>
        <w:rPr>
          <w:rFonts w:ascii="Times New Roman" w:hAnsi="Times New Roman"/>
          <w:sz w:val="24"/>
        </w:rPr>
      </w:pPr>
    </w:p>
    <w:p w14:paraId="69A1346B" w14:textId="77777777" w:rsidR="00743813" w:rsidRPr="00743813" w:rsidRDefault="00743813" w:rsidP="00743813">
      <w:pPr>
        <w:rPr>
          <w:rFonts w:ascii="Times New Roman" w:eastAsiaTheme="majorEastAsia" w:hAnsi="Times New Roman" w:cstheme="majorBidi"/>
          <w:b/>
          <w:color w:val="000000" w:themeColor="text1"/>
          <w:sz w:val="28"/>
          <w:szCs w:val="32"/>
        </w:rPr>
      </w:pPr>
      <w:r w:rsidRPr="00743813">
        <w:rPr>
          <w:rFonts w:ascii="Times New Roman" w:hAnsi="Times New Roman"/>
          <w:sz w:val="24"/>
        </w:rPr>
        <w:br w:type="page"/>
      </w:r>
    </w:p>
    <w:p w14:paraId="6864E79A" w14:textId="77777777" w:rsidR="00743813" w:rsidRPr="00000E50" w:rsidRDefault="00743813" w:rsidP="00000E50">
      <w:pPr>
        <w:pStyle w:val="Heading1"/>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12866512"/>
      <w:r w:rsidRPr="00000E50">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1: Introduction</w:t>
      </w:r>
      <w:bookmarkEnd w:id="0"/>
      <w:r w:rsidRPr="00000E50">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BFCF308" w14:textId="77777777" w:rsidR="001A0DF0" w:rsidRPr="001A0DF0" w:rsidRDefault="001A0DF0" w:rsidP="001A0DF0"/>
    <w:p w14:paraId="0215ED05"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hAnsi="Times New Roman"/>
          <w:sz w:val="24"/>
          <w:lang w:val="bg-BG"/>
        </w:rPr>
        <w:t>Bicester Village UK</w:t>
      </w:r>
      <w:r w:rsidRPr="001141FD">
        <w:rPr>
          <w:rFonts w:ascii="Times New Roman" w:hAnsi="Times New Roman"/>
          <w:color w:val="000000"/>
          <w:sz w:val="24"/>
        </w:rPr>
        <w:t xml:space="preserve"> </w:t>
      </w:r>
      <w:r w:rsidRPr="001141FD">
        <w:rPr>
          <w:rFonts w:ascii="Times New Roman" w:eastAsia="Times New Roman" w:hAnsi="Times New Roman" w:cs="Times New Roman"/>
          <w:color w:val="000000"/>
          <w:sz w:val="24"/>
          <w:szCs w:val="24"/>
          <w:lang w:eastAsia="en-GB"/>
        </w:rPr>
        <w:t>(Bicester Village, 2022)</w:t>
      </w:r>
      <w:r w:rsidRPr="001141FD">
        <w:rPr>
          <w:rFonts w:ascii="Times New Roman" w:hAnsi="Times New Roman"/>
          <w:sz w:val="24"/>
          <w:lang w:val="bg-BG"/>
        </w:rPr>
        <w:t xml:space="preserve"> is the largest outlet centre in Great Britain. It generates around £425m of net cash on an annual basis. All 163 stores sold mostly physically until the onset of the global pandemic of COVID-19. This puts the largest outlet to the test. However, for 2021, Bicester Village hopes not only to survive but also to realise numerous turnovers that bring it an ultimate success. This motivates our interest in this trading company. To find out exactly how the company is succeeding in these difficult times. The main hypothesis is the management of the impact of COVID-19 on the luxury goods sales sector.</w:t>
      </w:r>
    </w:p>
    <w:p w14:paraId="1E3285C7" w14:textId="77777777" w:rsidR="00743813" w:rsidRPr="001141FD" w:rsidRDefault="00743813" w:rsidP="00743813">
      <w:pPr>
        <w:spacing w:line="360" w:lineRule="auto"/>
        <w:jc w:val="both"/>
        <w:rPr>
          <w:rFonts w:ascii="Times New Roman" w:hAnsi="Times New Roman"/>
          <w:sz w:val="24"/>
        </w:rPr>
      </w:pPr>
      <w:r w:rsidRPr="001141FD">
        <w:rPr>
          <w:rFonts w:ascii="Times New Roman" w:hAnsi="Times New Roman"/>
          <w:sz w:val="24"/>
        </w:rPr>
        <w:t>The interest in the researched issue arises from the fact that the largest outlet centre manages to cope with the challenges caused by the Covid-19 pandemic. All matters relating to the recovery of the UK economy, including the luxury retail sector, are of vital importance to the overall economy. It can be considered that, following the example of Bicester Village, the country’s entire economy could cope with the post-Covid-19 period.</w:t>
      </w:r>
    </w:p>
    <w:p w14:paraId="1342D62D"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eastAsia="Times New Roman" w:hAnsi="Times New Roman" w:cs="Times New Roman"/>
          <w:color w:val="000000"/>
          <w:sz w:val="24"/>
          <w:szCs w:val="24"/>
          <w:lang w:eastAsia="en-GB"/>
        </w:rPr>
        <w:t xml:space="preserve">The </w:t>
      </w:r>
      <w:r w:rsidRPr="001141FD">
        <w:rPr>
          <w:rFonts w:ascii="Times New Roman" w:eastAsia="Times New Roman" w:hAnsi="Times New Roman" w:cs="Times New Roman"/>
          <w:b/>
          <w:bCs/>
          <w:color w:val="000000"/>
          <w:sz w:val="24"/>
          <w:szCs w:val="24"/>
          <w:lang w:eastAsia="en-GB"/>
        </w:rPr>
        <w:t>purpose</w:t>
      </w:r>
      <w:r w:rsidRPr="001141FD">
        <w:rPr>
          <w:rFonts w:ascii="Times New Roman" w:eastAsia="Times New Roman" w:hAnsi="Times New Roman" w:cs="Times New Roman"/>
          <w:color w:val="000000"/>
          <w:sz w:val="24"/>
          <w:szCs w:val="24"/>
          <w:lang w:eastAsia="en-GB"/>
        </w:rPr>
        <w:t xml:space="preserve"> of the research is to establish, on the one hand, how external factors such as COVID-19 affect the trade in luxury goods. On the other hand, the management’s reaction to the impact of the external factor of Covid-19 is of interest.</w:t>
      </w:r>
    </w:p>
    <w:p w14:paraId="061F2D48"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eastAsia="Times New Roman" w:hAnsi="Times New Roman" w:cs="Times New Roman"/>
          <w:color w:val="000000"/>
          <w:sz w:val="24"/>
          <w:szCs w:val="24"/>
          <w:lang w:eastAsia="en-GB"/>
        </w:rPr>
        <w:t>The</w:t>
      </w:r>
      <w:r w:rsidRPr="001141FD">
        <w:rPr>
          <w:rFonts w:ascii="Times New Roman" w:eastAsia="Times New Roman" w:hAnsi="Times New Roman" w:cs="Times New Roman"/>
          <w:b/>
          <w:bCs/>
          <w:color w:val="000000"/>
          <w:sz w:val="24"/>
          <w:szCs w:val="24"/>
          <w:lang w:eastAsia="en-GB"/>
        </w:rPr>
        <w:t xml:space="preserve"> aim</w:t>
      </w:r>
      <w:r w:rsidRPr="001141FD">
        <w:rPr>
          <w:rFonts w:ascii="Times New Roman" w:eastAsia="Times New Roman" w:hAnsi="Times New Roman" w:cs="Times New Roman"/>
          <w:color w:val="000000"/>
          <w:sz w:val="24"/>
          <w:szCs w:val="24"/>
          <w:lang w:eastAsia="en-GB"/>
        </w:rPr>
        <w:t xml:space="preserve"> of the research is to determine the extent of the impact of Covid 19 on the trade in luxury goods, which could ultimately be taken as a leading indicator for the recovery of the entire economy of Great Britain. </w:t>
      </w:r>
    </w:p>
    <w:p w14:paraId="7518C7B8"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eastAsia="Times New Roman" w:hAnsi="Times New Roman" w:cs="Times New Roman"/>
          <w:color w:val="000000"/>
          <w:sz w:val="24"/>
          <w:szCs w:val="24"/>
          <w:lang w:eastAsia="en-GB"/>
        </w:rPr>
        <w:t xml:space="preserve">The study is based on the opportunity to measure the impact of Covid-19 on the luxury goods sector, presenting key activities to address this impact. It will examine what new innovations have been introduced and what new sales methods have been introduced because of a pandemic. Based on what has been said, the following main </w:t>
      </w:r>
      <w:r w:rsidRPr="001141FD">
        <w:rPr>
          <w:rFonts w:ascii="Times New Roman" w:eastAsia="Times New Roman" w:hAnsi="Times New Roman" w:cs="Times New Roman"/>
          <w:b/>
          <w:bCs/>
          <w:color w:val="000000"/>
          <w:sz w:val="24"/>
          <w:szCs w:val="24"/>
          <w:lang w:eastAsia="en-GB"/>
        </w:rPr>
        <w:t>objectives</w:t>
      </w:r>
      <w:r w:rsidRPr="001141FD">
        <w:rPr>
          <w:rFonts w:ascii="Times New Roman" w:eastAsia="Times New Roman" w:hAnsi="Times New Roman" w:cs="Times New Roman"/>
          <w:color w:val="000000"/>
          <w:sz w:val="24"/>
          <w:szCs w:val="24"/>
          <w:lang w:eastAsia="en-GB"/>
        </w:rPr>
        <w:t xml:space="preserve"> have been developed:</w:t>
      </w:r>
    </w:p>
    <w:p w14:paraId="52B2D042"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eastAsia="Times New Roman" w:hAnsi="Times New Roman" w:cs="Times New Roman"/>
          <w:color w:val="000000"/>
          <w:sz w:val="24"/>
          <w:szCs w:val="24"/>
          <w:lang w:eastAsia="en-GB"/>
        </w:rPr>
        <w:t xml:space="preserve">• </w:t>
      </w:r>
      <w:r w:rsidRPr="001141FD">
        <w:rPr>
          <w:rFonts w:ascii="Times New Roman" w:eastAsia="Times New Roman" w:hAnsi="Times New Roman" w:cs="Times New Roman"/>
          <w:i/>
          <w:iCs/>
          <w:color w:val="000000"/>
          <w:sz w:val="24"/>
          <w:szCs w:val="24"/>
          <w:lang w:eastAsia="en-GB"/>
        </w:rPr>
        <w:t>Measuring the impact of Covid - 19 on the luxury outlet centre</w:t>
      </w:r>
    </w:p>
    <w:p w14:paraId="30EC5BE7"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val="bg-BG" w:eastAsia="en-GB"/>
        </w:rPr>
      </w:pPr>
      <w:r w:rsidRPr="001141FD">
        <w:rPr>
          <w:rFonts w:ascii="Times New Roman" w:eastAsia="Times New Roman" w:hAnsi="Times New Roman" w:cs="Times New Roman"/>
          <w:color w:val="000000"/>
          <w:sz w:val="24"/>
          <w:szCs w:val="24"/>
          <w:lang w:eastAsia="en-GB"/>
        </w:rPr>
        <w:t>First, it is necessary to present the impact of Covid 19 factors on the sales of the luxury goods sector through the example of Bicester Village. This will be done by comparing and analysing the main financial indicators related to sales before the pandemic, during, and in the post-Covid period. On this basis, the results will be analysed, considering the pandemic situation’s impact.</w:t>
      </w:r>
    </w:p>
    <w:p w14:paraId="768E8448" w14:textId="77777777" w:rsidR="00743813" w:rsidRPr="001141FD" w:rsidRDefault="00743813" w:rsidP="00743813">
      <w:pPr>
        <w:spacing w:line="360" w:lineRule="auto"/>
        <w:jc w:val="both"/>
        <w:rPr>
          <w:rFonts w:ascii="Times New Roman" w:eastAsia="Times New Roman" w:hAnsi="Times New Roman" w:cs="Times New Roman"/>
          <w:i/>
          <w:iCs/>
          <w:color w:val="000000"/>
          <w:sz w:val="24"/>
          <w:szCs w:val="24"/>
          <w:lang w:eastAsia="en-GB"/>
        </w:rPr>
      </w:pPr>
      <w:r w:rsidRPr="001141FD">
        <w:rPr>
          <w:rFonts w:ascii="Times New Roman" w:eastAsia="Times New Roman" w:hAnsi="Times New Roman" w:cs="Times New Roman"/>
          <w:color w:val="000000"/>
          <w:sz w:val="24"/>
          <w:szCs w:val="24"/>
          <w:lang w:eastAsia="en-GB"/>
        </w:rPr>
        <w:t xml:space="preserve">• </w:t>
      </w:r>
      <w:r w:rsidRPr="001141FD">
        <w:rPr>
          <w:rFonts w:ascii="Times New Roman" w:eastAsia="Times New Roman" w:hAnsi="Times New Roman" w:cs="Times New Roman"/>
          <w:i/>
          <w:iCs/>
          <w:color w:val="000000"/>
          <w:sz w:val="24"/>
          <w:szCs w:val="24"/>
          <w:lang w:eastAsia="en-GB"/>
        </w:rPr>
        <w:t>The main activities that the management of Bicester Village has undertaken to deal with the negative impact of Covid-19 will be presented.</w:t>
      </w:r>
    </w:p>
    <w:p w14:paraId="5475B66A"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eastAsia="Times New Roman" w:hAnsi="Times New Roman" w:cs="Times New Roman"/>
          <w:color w:val="000000"/>
          <w:sz w:val="24"/>
          <w:szCs w:val="24"/>
          <w:lang w:eastAsia="en-GB"/>
        </w:rPr>
        <w:lastRenderedPageBreak/>
        <w:t>Several innovations that have been introduced and their impact on sales will be presented. After all, Covid has greatly changed the way luxury shopping is done, and Bicester Village represents this in the best possible way.</w:t>
      </w:r>
    </w:p>
    <w:p w14:paraId="42E3EEE1" w14:textId="77777777" w:rsidR="00743813" w:rsidRPr="001141FD" w:rsidRDefault="00743813" w:rsidP="00743813">
      <w:pPr>
        <w:spacing w:line="360" w:lineRule="auto"/>
        <w:jc w:val="both"/>
        <w:rPr>
          <w:rFonts w:ascii="Times New Roman" w:eastAsia="Times New Roman" w:hAnsi="Times New Roman" w:cs="Times New Roman"/>
          <w:i/>
          <w:iCs/>
          <w:color w:val="000000"/>
          <w:sz w:val="24"/>
          <w:szCs w:val="24"/>
          <w:lang w:eastAsia="en-GB"/>
        </w:rPr>
      </w:pPr>
      <w:r w:rsidRPr="001141FD">
        <w:rPr>
          <w:rFonts w:ascii="Times New Roman" w:eastAsia="Times New Roman" w:hAnsi="Times New Roman" w:cs="Times New Roman"/>
          <w:color w:val="000000"/>
          <w:sz w:val="24"/>
          <w:szCs w:val="24"/>
          <w:lang w:eastAsia="en-GB"/>
        </w:rPr>
        <w:t xml:space="preserve">• </w:t>
      </w:r>
      <w:r w:rsidRPr="001141FD">
        <w:rPr>
          <w:rFonts w:ascii="Times New Roman" w:eastAsia="Times New Roman" w:hAnsi="Times New Roman" w:cs="Times New Roman"/>
          <w:i/>
          <w:iCs/>
          <w:color w:val="000000"/>
          <w:sz w:val="24"/>
          <w:szCs w:val="24"/>
          <w:lang w:eastAsia="en-GB"/>
        </w:rPr>
        <w:t>Drafting recommendations for future crisis management from external factors such as a global pandemic.</w:t>
      </w:r>
    </w:p>
    <w:p w14:paraId="3D4FF692"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eastAsia="Times New Roman" w:hAnsi="Times New Roman" w:cs="Times New Roman"/>
          <w:color w:val="000000"/>
          <w:sz w:val="24"/>
          <w:szCs w:val="24"/>
          <w:lang w:eastAsia="en-GB"/>
        </w:rPr>
        <w:t>Based on the researched impact of Covid-19 on the luxury goods sector, basic recommendations, and guidelines for dealing with future crises and unexpected events of the type of Covid-19 will be presented.</w:t>
      </w:r>
    </w:p>
    <w:p w14:paraId="3FB307CB" w14:textId="77777777" w:rsidR="00743813" w:rsidRPr="001141FD" w:rsidRDefault="00743813" w:rsidP="00743813">
      <w:pPr>
        <w:spacing w:line="360" w:lineRule="auto"/>
        <w:jc w:val="both"/>
        <w:rPr>
          <w:rFonts w:ascii="Times New Roman" w:hAnsi="Times New Roman"/>
          <w:sz w:val="24"/>
          <w:lang w:val="bg-BG"/>
        </w:rPr>
      </w:pPr>
      <w:r w:rsidRPr="001141FD">
        <w:rPr>
          <w:rFonts w:ascii="Times New Roman" w:hAnsi="Times New Roman"/>
          <w:sz w:val="24"/>
          <w:lang w:val="bg-BG"/>
        </w:rPr>
        <w:t>The main question of the research is how the management of companies with trade in luxury goods cope with the impact of Covid</w:t>
      </w:r>
      <w:r w:rsidRPr="001141FD">
        <w:rPr>
          <w:rFonts w:ascii="Times New Roman" w:hAnsi="Times New Roman"/>
          <w:sz w:val="24"/>
        </w:rPr>
        <w:t>-</w:t>
      </w:r>
      <w:r w:rsidRPr="001141FD">
        <w:rPr>
          <w:rFonts w:ascii="Times New Roman" w:hAnsi="Times New Roman"/>
          <w:sz w:val="24"/>
          <w:lang w:val="bg-BG"/>
        </w:rPr>
        <w:t>19.</w:t>
      </w:r>
    </w:p>
    <w:p w14:paraId="523EDEE5" w14:textId="77777777" w:rsidR="00743813" w:rsidRPr="001141FD" w:rsidRDefault="00743813" w:rsidP="00743813">
      <w:pPr>
        <w:spacing w:line="360" w:lineRule="auto"/>
        <w:jc w:val="both"/>
        <w:rPr>
          <w:rFonts w:ascii="Times New Roman" w:hAnsi="Times New Roman"/>
          <w:sz w:val="24"/>
          <w:lang w:val="bg-BG"/>
        </w:rPr>
      </w:pPr>
      <w:r w:rsidRPr="001141FD">
        <w:rPr>
          <w:rFonts w:ascii="Times New Roman" w:hAnsi="Times New Roman"/>
          <w:sz w:val="24"/>
          <w:lang w:val="bg-BG"/>
        </w:rPr>
        <w:t>The answer to the posed research question is revealed in the main hypothesis that was presented above. Moreover, the answer to the question will lead to the accumulation of scientifically significant and practical knowledge to deal with the consequences of unexpected external factors with a negative influence.</w:t>
      </w:r>
    </w:p>
    <w:p w14:paraId="50F9E376" w14:textId="77777777" w:rsidR="00743813" w:rsidRPr="001141FD" w:rsidRDefault="00743813" w:rsidP="00AA2ABE">
      <w:pPr>
        <w:pStyle w:val="Heading1"/>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12866513"/>
      <w:r w:rsidRPr="001141FD">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2: Literature Review</w:t>
      </w:r>
      <w:bookmarkEnd w:id="1"/>
      <w:r w:rsidRPr="001141FD">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9811C4" w14:textId="6DA98489" w:rsidR="00743813" w:rsidRPr="001141FD" w:rsidRDefault="00743813" w:rsidP="00743813">
      <w:pPr>
        <w:spacing w:line="360" w:lineRule="auto"/>
        <w:jc w:val="both"/>
        <w:rPr>
          <w:rFonts w:ascii="Times New Roman" w:hAnsi="Times New Roman"/>
          <w:sz w:val="24"/>
          <w:lang w:val="bg-BG"/>
        </w:rPr>
      </w:pPr>
      <w:r w:rsidRPr="001141FD">
        <w:rPr>
          <w:rFonts w:ascii="Times New Roman" w:hAnsi="Times New Roman"/>
          <w:sz w:val="24"/>
          <w:lang w:val="bg-BG"/>
        </w:rPr>
        <w:t xml:space="preserve">As a rule, the literature review is an overview of the theory related to the dissertation’s topic </w:t>
      </w:r>
      <w:r w:rsidRPr="001141FD">
        <w:rPr>
          <w:rFonts w:ascii="Times New Roman" w:eastAsia="Times New Roman" w:hAnsi="Times New Roman" w:cs="Times New Roman"/>
          <w:color w:val="000000"/>
          <w:sz w:val="24"/>
          <w:szCs w:val="24"/>
          <w:lang w:eastAsia="en-GB"/>
        </w:rPr>
        <w:t>(Adams</w:t>
      </w:r>
      <w:r w:rsidR="00BC3DBC">
        <w:rPr>
          <w:rFonts w:ascii="Times New Roman" w:eastAsia="Times New Roman" w:hAnsi="Times New Roman" w:cs="Times New Roman"/>
          <w:color w:val="000000"/>
          <w:sz w:val="24"/>
          <w:szCs w:val="24"/>
          <w:lang w:eastAsia="en-GB"/>
        </w:rPr>
        <w:t xml:space="preserve"> </w:t>
      </w:r>
      <w:r w:rsidR="005312B8">
        <w:rPr>
          <w:rFonts w:ascii="Times New Roman" w:eastAsia="Times New Roman" w:hAnsi="Times New Roman" w:cs="Times New Roman"/>
          <w:color w:val="000000"/>
          <w:sz w:val="24"/>
          <w:szCs w:val="24"/>
          <w:lang w:eastAsia="en-GB"/>
        </w:rPr>
        <w:t>et al</w:t>
      </w:r>
      <w:r w:rsidR="003D0708">
        <w:rPr>
          <w:rFonts w:ascii="Times New Roman" w:eastAsia="Times New Roman" w:hAnsi="Times New Roman" w:cs="Times New Roman"/>
          <w:color w:val="000000"/>
          <w:sz w:val="24"/>
          <w:szCs w:val="24"/>
          <w:lang w:eastAsia="en-GB"/>
        </w:rPr>
        <w:t>.</w:t>
      </w:r>
      <w:r w:rsidRPr="001141FD">
        <w:rPr>
          <w:rFonts w:ascii="Times New Roman" w:eastAsia="Times New Roman" w:hAnsi="Times New Roman" w:cs="Times New Roman"/>
          <w:color w:val="000000"/>
          <w:sz w:val="24"/>
          <w:szCs w:val="24"/>
          <w:lang w:eastAsia="en-GB"/>
        </w:rPr>
        <w:t xml:space="preserve"> 2014)</w:t>
      </w:r>
      <w:r w:rsidRPr="001141FD">
        <w:rPr>
          <w:rFonts w:ascii="Times New Roman" w:hAnsi="Times New Roman"/>
          <w:sz w:val="24"/>
          <w:lang w:val="bg-BG"/>
        </w:rPr>
        <w:t xml:space="preserve">. In other words, these are </w:t>
      </w:r>
      <w:r w:rsidRPr="001141FD">
        <w:rPr>
          <w:rFonts w:ascii="Times New Roman" w:hAnsi="Times New Roman"/>
          <w:sz w:val="24"/>
        </w:rPr>
        <w:t>things</w:t>
      </w:r>
      <w:r w:rsidRPr="001141FD">
        <w:rPr>
          <w:rFonts w:ascii="Times New Roman" w:hAnsi="Times New Roman"/>
          <w:sz w:val="24"/>
          <w:lang w:val="bg-BG"/>
        </w:rPr>
        <w:t xml:space="preserve"> that have been discovered so far by other authors. However, the purpose of this review is to present different author positions, revealing gaps in what has been written so far. In this way, the importance of the chosen topic is demonstrated, as it is established that the topic complements so far the missing knowledge of a given area of economic theory </w:t>
      </w:r>
      <w:r w:rsidR="00C654FE" w:rsidRPr="001141FD">
        <w:rPr>
          <w:rFonts w:ascii="Times New Roman" w:eastAsia="Times New Roman" w:hAnsi="Times New Roman" w:cs="Times New Roman"/>
          <w:color w:val="000000"/>
          <w:sz w:val="24"/>
          <w:szCs w:val="24"/>
          <w:lang w:eastAsia="en-GB"/>
        </w:rPr>
        <w:t>(O’Gorman and Machintosh, 2015).</w:t>
      </w:r>
    </w:p>
    <w:p w14:paraId="6DEE5541"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val="bg-BG" w:eastAsia="en-GB"/>
        </w:rPr>
      </w:pPr>
      <w:r w:rsidRPr="001141FD">
        <w:rPr>
          <w:rFonts w:ascii="Times New Roman" w:eastAsia="Times New Roman" w:hAnsi="Times New Roman" w:cs="Times New Roman"/>
          <w:color w:val="000000"/>
          <w:sz w:val="24"/>
          <w:szCs w:val="24"/>
          <w:lang w:eastAsia="en-GB"/>
        </w:rPr>
        <w:t>To determine exactly which literature sources should be used regarding the literature review, the dissertation’s title, purpose, and research question should be analysed in detail.</w:t>
      </w:r>
      <w:r w:rsidRPr="001141FD">
        <w:rPr>
          <w:rFonts w:ascii="Times New Roman" w:eastAsia="Times New Roman" w:hAnsi="Times New Roman" w:cs="Times New Roman"/>
          <w:color w:val="000000"/>
          <w:sz w:val="24"/>
          <w:szCs w:val="24"/>
          <w:lang w:val="bg-BG" w:eastAsia="en-GB"/>
        </w:rPr>
        <w:t xml:space="preserve"> From this micro-analysis, the main groups of literary sources to be studied will be formed and in this way, the missing knowledge will be filled until now. This is the purpose of a dissertation - a research contribution to knowledge. Figure </w:t>
      </w:r>
      <w:r w:rsidRPr="001141FD">
        <w:rPr>
          <w:rFonts w:ascii="Times New Roman" w:eastAsia="Times New Roman" w:hAnsi="Times New Roman" w:cs="Times New Roman"/>
          <w:color w:val="000000"/>
          <w:sz w:val="24"/>
          <w:szCs w:val="24"/>
          <w:lang w:eastAsia="en-GB"/>
        </w:rPr>
        <w:t>one</w:t>
      </w:r>
      <w:r w:rsidRPr="001141FD">
        <w:rPr>
          <w:rFonts w:ascii="Times New Roman" w:eastAsia="Times New Roman" w:hAnsi="Times New Roman" w:cs="Times New Roman"/>
          <w:color w:val="000000"/>
          <w:sz w:val="24"/>
          <w:szCs w:val="24"/>
          <w:lang w:val="bg-BG" w:eastAsia="en-GB"/>
        </w:rPr>
        <w:t xml:space="preserve"> presents the topic and purpose of the dissertation, from which the main groups of literature sources can be drawn.</w:t>
      </w:r>
    </w:p>
    <w:p w14:paraId="56A3443E" w14:textId="77777777" w:rsidR="00677BE7" w:rsidRPr="001141FD" w:rsidRDefault="00677BE7" w:rsidP="00743813">
      <w:pPr>
        <w:spacing w:line="360" w:lineRule="auto"/>
        <w:jc w:val="both"/>
        <w:rPr>
          <w:rFonts w:ascii="Times New Roman" w:eastAsia="Times New Roman" w:hAnsi="Times New Roman" w:cs="Times New Roman"/>
          <w:color w:val="000000"/>
          <w:sz w:val="24"/>
          <w:szCs w:val="24"/>
          <w:lang w:val="bg-BG" w:eastAsia="en-GB"/>
        </w:rPr>
      </w:pPr>
    </w:p>
    <w:p w14:paraId="6B49A2A2"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val="bg-BG" w:eastAsia="en-GB"/>
        </w:rPr>
      </w:pPr>
    </w:p>
    <w:p w14:paraId="02F12328" w14:textId="77777777" w:rsidR="00743813" w:rsidRPr="001141FD" w:rsidRDefault="00743813" w:rsidP="00743813">
      <w:pPr>
        <w:spacing w:line="360" w:lineRule="auto"/>
        <w:jc w:val="center"/>
        <w:rPr>
          <w:rFonts w:ascii="Times New Roman" w:eastAsia="Times New Roman" w:hAnsi="Times New Roman" w:cs="Times New Roman"/>
          <w:color w:val="000000"/>
          <w:sz w:val="24"/>
          <w:szCs w:val="24"/>
          <w:lang w:val="bg-BG" w:eastAsia="en-GB"/>
        </w:rPr>
      </w:pPr>
      <w:r w:rsidRPr="001141FD">
        <w:rPr>
          <w:rFonts w:ascii="Times New Roman" w:hAnsi="Times New Roman"/>
          <w:noProof/>
          <w:sz w:val="24"/>
        </w:rPr>
        <w:lastRenderedPageBreak/>
        <w:drawing>
          <wp:inline distT="0" distB="0" distL="0" distR="0" wp14:anchorId="4DF7E878" wp14:editId="3A9E2347">
            <wp:extent cx="6082582" cy="556260"/>
            <wp:effectExtent l="0" t="0" r="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7"/>
                    <a:srcRect l="23665" t="21509" r="9461" b="67618"/>
                    <a:stretch/>
                  </pic:blipFill>
                  <pic:spPr bwMode="auto">
                    <a:xfrm>
                      <a:off x="0" y="0"/>
                      <a:ext cx="6092947" cy="557208"/>
                    </a:xfrm>
                    <a:prstGeom prst="rect">
                      <a:avLst/>
                    </a:prstGeom>
                    <a:ln>
                      <a:noFill/>
                    </a:ln>
                    <a:extLst>
                      <a:ext uri="{53640926-AAD7-44D8-BBD7-CCE9431645EC}">
                        <a14:shadowObscured xmlns:a14="http://schemas.microsoft.com/office/drawing/2010/main"/>
                      </a:ext>
                    </a:extLst>
                  </pic:spPr>
                </pic:pic>
              </a:graphicData>
            </a:graphic>
          </wp:inline>
        </w:drawing>
      </w:r>
    </w:p>
    <w:p w14:paraId="77DE6435" w14:textId="77777777" w:rsidR="00743813" w:rsidRPr="001141FD" w:rsidRDefault="00743813" w:rsidP="00A717EF">
      <w:pPr>
        <w:pStyle w:val="Heading2"/>
        <w:rPr>
          <w:rFonts w:ascii="Times New Roman" w:eastAsia="Times New Roman" w:hAnsi="Times New Roman" w:cs="Times New Roman"/>
          <w:bCs/>
          <w:color w:val="000000" w:themeColor="text1"/>
          <w:sz w:val="20"/>
          <w:szCs w:val="2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12866514"/>
      <w:r w:rsidRPr="001141FD">
        <w:rPr>
          <w:rFonts w:ascii="Times New Roman" w:eastAsia="Times New Roman" w:hAnsi="Times New Roman" w:cs="Times New Roman"/>
          <w:bCs/>
          <w:color w:val="000000" w:themeColor="text1"/>
          <w:sz w:val="20"/>
          <w:szCs w:val="2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 Determining the main groups of sources of a literature review</w:t>
      </w:r>
      <w:bookmarkEnd w:id="2"/>
    </w:p>
    <w:p w14:paraId="7827A3CB" w14:textId="77777777" w:rsidR="00A717EF" w:rsidRPr="001141FD" w:rsidRDefault="00A717EF" w:rsidP="00A717EF">
      <w:pPr>
        <w:rPr>
          <w:lang w:eastAsia="en-GB"/>
        </w:rPr>
      </w:pPr>
    </w:p>
    <w:p w14:paraId="29B74BAE"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val="bg-BG" w:eastAsia="en-GB"/>
        </w:rPr>
      </w:pPr>
      <w:r w:rsidRPr="001141FD">
        <w:rPr>
          <w:rFonts w:ascii="Times New Roman" w:eastAsia="Times New Roman" w:hAnsi="Times New Roman" w:cs="Times New Roman"/>
          <w:color w:val="000000"/>
          <w:sz w:val="24"/>
          <w:szCs w:val="24"/>
          <w:lang w:eastAsia="en-GB"/>
        </w:rPr>
        <w:t>T</w:t>
      </w:r>
      <w:r w:rsidRPr="001141FD">
        <w:rPr>
          <w:rFonts w:ascii="Times New Roman" w:eastAsia="Times New Roman" w:hAnsi="Times New Roman" w:cs="Times New Roman"/>
          <w:color w:val="000000"/>
          <w:sz w:val="24"/>
          <w:szCs w:val="24"/>
          <w:lang w:val="bg-BG" w:eastAsia="en-GB"/>
        </w:rPr>
        <w:t xml:space="preserve">he title mainly reveals three areas of literature review areas that are directly related to the theoretical foundations of the researched topic. </w:t>
      </w:r>
    </w:p>
    <w:p w14:paraId="77DF1784"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eastAsia="Times New Roman" w:hAnsi="Times New Roman" w:cs="Times New Roman"/>
          <w:color w:val="000000"/>
          <w:sz w:val="24"/>
          <w:szCs w:val="24"/>
          <w:lang w:eastAsia="en-GB"/>
        </w:rPr>
        <w:t xml:space="preserve">The </w:t>
      </w:r>
      <w:r w:rsidRPr="001141FD">
        <w:rPr>
          <w:rFonts w:ascii="Times New Roman" w:eastAsia="Times New Roman" w:hAnsi="Times New Roman" w:cs="Times New Roman"/>
          <w:b/>
          <w:bCs/>
          <w:color w:val="000000"/>
          <w:sz w:val="24"/>
          <w:szCs w:val="24"/>
          <w:lang w:eastAsia="en-GB"/>
        </w:rPr>
        <w:t>first group</w:t>
      </w:r>
      <w:r w:rsidRPr="001141FD">
        <w:rPr>
          <w:rFonts w:ascii="Times New Roman" w:eastAsia="Times New Roman" w:hAnsi="Times New Roman" w:cs="Times New Roman"/>
          <w:color w:val="000000"/>
          <w:sz w:val="24"/>
          <w:szCs w:val="24"/>
          <w:lang w:eastAsia="en-GB"/>
        </w:rPr>
        <w:t xml:space="preserve"> of literature sources should bring knowledge about the research object. This is the largest outlet centre in Great Britain for the sale of luxury goods. Here we will present literary sources characterising this centre in prominent areas such as:</w:t>
      </w:r>
    </w:p>
    <w:p w14:paraId="449623D4" w14:textId="77777777" w:rsidR="00743813" w:rsidRPr="001141FD" w:rsidRDefault="00743813" w:rsidP="00743813">
      <w:pPr>
        <w:numPr>
          <w:ilvl w:val="0"/>
          <w:numId w:val="1"/>
        </w:numPr>
        <w:spacing w:line="360" w:lineRule="auto"/>
        <w:contextualSpacing/>
        <w:jc w:val="both"/>
        <w:rPr>
          <w:rFonts w:ascii="Times New Roman" w:eastAsia="Times New Roman" w:hAnsi="Times New Roman" w:cs="Times New Roman"/>
          <w:color w:val="000000"/>
          <w:sz w:val="24"/>
          <w:szCs w:val="24"/>
          <w:lang w:eastAsia="en-GB"/>
        </w:rPr>
      </w:pPr>
      <w:r w:rsidRPr="001141FD">
        <w:rPr>
          <w:rFonts w:ascii="Times New Roman" w:eastAsia="Times New Roman" w:hAnsi="Times New Roman" w:cs="Times New Roman"/>
          <w:color w:val="000000"/>
          <w:sz w:val="24"/>
          <w:szCs w:val="24"/>
          <w:lang w:eastAsia="en-GB"/>
        </w:rPr>
        <w:t>General information about Bicester Village - This information serves to understand the essence of the researched object</w:t>
      </w:r>
    </w:p>
    <w:p w14:paraId="4EE9660A" w14:textId="4BD0A617"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hAnsi="Times New Roman"/>
          <w:sz w:val="24"/>
          <w:lang w:val="bg-BG" w:eastAsia="en-GB"/>
        </w:rPr>
        <w:t xml:space="preserve">Bicester Village is the largest luxury retail centre in Great Britain. It is located in the heart of one of the most charming areas of Great Britain, the town of Bicester </w:t>
      </w:r>
      <w:r w:rsidRPr="001141FD">
        <w:rPr>
          <w:rFonts w:ascii="Times New Roman" w:eastAsia="Times New Roman" w:hAnsi="Times New Roman" w:cs="Times New Roman"/>
          <w:color w:val="000000"/>
          <w:sz w:val="24"/>
          <w:szCs w:val="24"/>
          <w:lang w:eastAsia="en-GB"/>
        </w:rPr>
        <w:t>(Bicester Town Council, 2022)</w:t>
      </w:r>
      <w:r w:rsidRPr="001141FD">
        <w:rPr>
          <w:rFonts w:ascii="Times New Roman" w:hAnsi="Times New Roman"/>
          <w:sz w:val="24"/>
          <w:lang w:val="bg-BG" w:eastAsia="en-GB"/>
        </w:rPr>
        <w:t>. The choice of location is not accidental. On the one hand, the place is not far from London, with a direct train connection, and on the other hand, it is located in the middle of Great Britain and is almost equidistant from the centre of all major cities.</w:t>
      </w:r>
    </w:p>
    <w:p w14:paraId="6AFC684B" w14:textId="77777777" w:rsidR="00743813" w:rsidRPr="001141FD" w:rsidRDefault="00743813" w:rsidP="00743813">
      <w:pPr>
        <w:numPr>
          <w:ilvl w:val="0"/>
          <w:numId w:val="1"/>
        </w:numPr>
        <w:spacing w:line="360" w:lineRule="auto"/>
        <w:contextualSpacing/>
        <w:jc w:val="both"/>
        <w:rPr>
          <w:rFonts w:ascii="Times New Roman" w:eastAsia="Times New Roman" w:hAnsi="Times New Roman" w:cs="Times New Roman"/>
          <w:color w:val="000000"/>
          <w:sz w:val="24"/>
          <w:szCs w:val="24"/>
          <w:lang w:val="bg-BG" w:eastAsia="en-GB"/>
        </w:rPr>
      </w:pPr>
      <w:r w:rsidRPr="001141FD">
        <w:rPr>
          <w:rFonts w:ascii="Times New Roman" w:eastAsia="Times New Roman" w:hAnsi="Times New Roman" w:cs="Times New Roman"/>
          <w:color w:val="000000"/>
          <w:sz w:val="24"/>
          <w:szCs w:val="24"/>
          <w:lang w:eastAsia="en-GB"/>
        </w:rPr>
        <w:t>Leading indicators regarding financial indicators - as measures of change in the direction of profit or loss</w:t>
      </w:r>
      <w:r w:rsidRPr="001141FD">
        <w:rPr>
          <w:rFonts w:ascii="Times New Roman" w:eastAsia="Times New Roman" w:hAnsi="Times New Roman" w:cs="Times New Roman"/>
          <w:color w:val="000000"/>
          <w:sz w:val="24"/>
          <w:szCs w:val="24"/>
          <w:lang w:val="bg-BG" w:eastAsia="en-GB"/>
        </w:rPr>
        <w:t xml:space="preserve"> - This information serves to account for the transformation of the Retail Center</w:t>
      </w:r>
    </w:p>
    <w:p w14:paraId="7039FD34" w14:textId="1A93036D" w:rsidR="00743813" w:rsidRPr="001141FD" w:rsidRDefault="00743813" w:rsidP="00743813">
      <w:pPr>
        <w:spacing w:line="360" w:lineRule="auto"/>
        <w:jc w:val="both"/>
        <w:rPr>
          <w:rFonts w:ascii="Times New Roman" w:hAnsi="Times New Roman"/>
          <w:sz w:val="24"/>
          <w:lang w:val="bg-BG" w:eastAsia="en-GB"/>
        </w:rPr>
      </w:pPr>
      <w:r w:rsidRPr="001141FD">
        <w:rPr>
          <w:rFonts w:ascii="Times New Roman" w:hAnsi="Times New Roman"/>
          <w:sz w:val="24"/>
          <w:lang w:val="bg-BG" w:eastAsia="en-GB"/>
        </w:rPr>
        <w:t xml:space="preserve">Based on an analysis of financial indicators, it is established whether a particular company has moved towards Profit or Loss </w:t>
      </w:r>
      <w:r w:rsidRPr="001141FD">
        <w:rPr>
          <w:rFonts w:ascii="Times New Roman" w:eastAsia="Times New Roman" w:hAnsi="Times New Roman" w:cs="Times New Roman"/>
          <w:color w:val="000000"/>
          <w:sz w:val="24"/>
          <w:szCs w:val="24"/>
          <w:lang w:eastAsia="en-GB"/>
        </w:rPr>
        <w:t>(</w:t>
      </w:r>
      <w:r w:rsidR="00AC26CB" w:rsidRPr="001141FD">
        <w:rPr>
          <w:rFonts w:ascii="Times New Roman" w:eastAsia="Times New Roman" w:hAnsi="Times New Roman" w:cs="Times New Roman"/>
          <w:color w:val="000000"/>
          <w:sz w:val="24"/>
          <w:szCs w:val="24"/>
          <w:lang w:eastAsia="en-GB"/>
        </w:rPr>
        <w:t>Van Horne</w:t>
      </w:r>
      <w:r w:rsidRPr="001141FD">
        <w:rPr>
          <w:rFonts w:ascii="Times New Roman" w:eastAsia="Times New Roman" w:hAnsi="Times New Roman" w:cs="Times New Roman"/>
          <w:color w:val="000000"/>
          <w:sz w:val="24"/>
          <w:szCs w:val="24"/>
          <w:lang w:eastAsia="en-GB"/>
        </w:rPr>
        <w:t xml:space="preserve"> and Wachowicz, 2008)</w:t>
      </w:r>
      <w:r w:rsidRPr="001141FD">
        <w:rPr>
          <w:rFonts w:ascii="Times New Roman" w:hAnsi="Times New Roman"/>
          <w:sz w:val="24"/>
          <w:lang w:val="bg-BG" w:eastAsia="en-GB"/>
        </w:rPr>
        <w:t xml:space="preserve">. These two leading indicators measure well-being figuratively speaking and represent business development in a measurement value </w:t>
      </w:r>
      <w:r w:rsidRPr="001141FD">
        <w:rPr>
          <w:rFonts w:ascii="Times New Roman" w:eastAsia="Times New Roman" w:hAnsi="Times New Roman" w:cs="Times New Roman"/>
          <w:color w:val="000000"/>
          <w:sz w:val="24"/>
          <w:szCs w:val="24"/>
          <w:lang w:eastAsia="en-GB"/>
        </w:rPr>
        <w:t>(Hammerson, 2022)</w:t>
      </w:r>
      <w:r w:rsidRPr="001141FD">
        <w:rPr>
          <w:rFonts w:ascii="Times New Roman" w:hAnsi="Times New Roman"/>
          <w:sz w:val="24"/>
          <w:lang w:val="bg-BG" w:eastAsia="en-GB"/>
        </w:rPr>
        <w:t>.</w:t>
      </w:r>
    </w:p>
    <w:p w14:paraId="7BB3ACBF"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eastAsia="Times New Roman" w:hAnsi="Times New Roman" w:cs="Times New Roman"/>
          <w:color w:val="000000"/>
          <w:sz w:val="24"/>
          <w:szCs w:val="24"/>
          <w:lang w:eastAsia="en-GB"/>
        </w:rPr>
        <w:t>The second group of literary sources is related to clarifying the nature of the impact of Covid-19 on the luxury goods trade sector. Mainly, an analysis can be made here in the following directions:</w:t>
      </w:r>
    </w:p>
    <w:p w14:paraId="36F71B24" w14:textId="77777777" w:rsidR="00743813" w:rsidRPr="001141FD" w:rsidRDefault="00743813" w:rsidP="00743813">
      <w:pPr>
        <w:numPr>
          <w:ilvl w:val="0"/>
          <w:numId w:val="2"/>
        </w:numPr>
        <w:spacing w:line="360" w:lineRule="auto"/>
        <w:contextualSpacing/>
        <w:jc w:val="both"/>
        <w:rPr>
          <w:rFonts w:ascii="Times New Roman" w:eastAsia="Times New Roman" w:hAnsi="Times New Roman" w:cs="Times New Roman"/>
          <w:color w:val="000000"/>
          <w:sz w:val="24"/>
          <w:szCs w:val="24"/>
          <w:lang w:eastAsia="en-GB"/>
        </w:rPr>
      </w:pPr>
      <w:r w:rsidRPr="001141FD">
        <w:rPr>
          <w:rFonts w:ascii="Times New Roman" w:eastAsia="Times New Roman" w:hAnsi="Times New Roman" w:cs="Times New Roman"/>
          <w:color w:val="000000"/>
          <w:sz w:val="24"/>
          <w:szCs w:val="24"/>
          <w:lang w:eastAsia="en-GB"/>
        </w:rPr>
        <w:t>Defining the luxury goods trade sector</w:t>
      </w:r>
      <w:r w:rsidRPr="001141FD">
        <w:rPr>
          <w:rFonts w:ascii="Times New Roman" w:eastAsia="Times New Roman" w:hAnsi="Times New Roman" w:cs="Times New Roman"/>
          <w:color w:val="000000"/>
          <w:sz w:val="24"/>
          <w:szCs w:val="24"/>
          <w:lang w:val="bg-BG" w:eastAsia="en-GB"/>
        </w:rPr>
        <w:t xml:space="preserve"> - It provides information about the studied business area.</w:t>
      </w:r>
      <w:r w:rsidRPr="001141FD">
        <w:rPr>
          <w:rFonts w:ascii="Times New Roman" w:eastAsia="Times New Roman" w:hAnsi="Times New Roman" w:cs="Times New Roman"/>
          <w:color w:val="000000"/>
          <w:sz w:val="24"/>
          <w:szCs w:val="24"/>
          <w:lang w:eastAsia="en-GB"/>
        </w:rPr>
        <w:t xml:space="preserve"> </w:t>
      </w:r>
    </w:p>
    <w:p w14:paraId="40D90261" w14:textId="77777777" w:rsidR="00743813" w:rsidRPr="001141FD" w:rsidRDefault="00743813" w:rsidP="00743813">
      <w:pPr>
        <w:spacing w:line="360" w:lineRule="auto"/>
        <w:jc w:val="both"/>
        <w:rPr>
          <w:rFonts w:ascii="Times New Roman" w:hAnsi="Times New Roman"/>
          <w:sz w:val="24"/>
          <w:lang w:val="bg-BG" w:eastAsia="en-GB"/>
        </w:rPr>
      </w:pPr>
      <w:r w:rsidRPr="001141FD">
        <w:rPr>
          <w:rFonts w:ascii="Times New Roman" w:hAnsi="Times New Roman"/>
          <w:sz w:val="24"/>
          <w:lang w:eastAsia="en-GB"/>
        </w:rPr>
        <w:t>T</w:t>
      </w:r>
      <w:r w:rsidRPr="001141FD">
        <w:rPr>
          <w:rFonts w:ascii="Times New Roman" w:hAnsi="Times New Roman"/>
          <w:sz w:val="24"/>
          <w:lang w:val="bg-BG" w:eastAsia="en-GB"/>
        </w:rPr>
        <w:t xml:space="preserve">he impact of the Covid 19 pandemic on the entire retail sector for the UK will be analysed. This will provide guidance on the direction of development of the luxury goods sector as part of the UK retail sector </w:t>
      </w:r>
      <w:r w:rsidRPr="001141FD">
        <w:rPr>
          <w:rFonts w:ascii="Times New Roman" w:hAnsi="Times New Roman"/>
          <w:sz w:val="24"/>
          <w:lang w:eastAsia="en-GB"/>
        </w:rPr>
        <w:t>(Hutton, 2021)</w:t>
      </w:r>
      <w:r w:rsidRPr="001141FD">
        <w:rPr>
          <w:rFonts w:ascii="Times New Roman" w:hAnsi="Times New Roman"/>
          <w:sz w:val="24"/>
          <w:lang w:val="bg-BG" w:eastAsia="en-GB"/>
        </w:rPr>
        <w:t>.</w:t>
      </w:r>
    </w:p>
    <w:p w14:paraId="603D15F5" w14:textId="77777777" w:rsidR="00743813" w:rsidRPr="001141FD" w:rsidRDefault="00743813" w:rsidP="00743813">
      <w:pPr>
        <w:numPr>
          <w:ilvl w:val="0"/>
          <w:numId w:val="2"/>
        </w:numPr>
        <w:spacing w:line="360" w:lineRule="auto"/>
        <w:contextualSpacing/>
        <w:jc w:val="both"/>
        <w:rPr>
          <w:rFonts w:ascii="Times New Roman" w:hAnsi="Times New Roman"/>
          <w:sz w:val="24"/>
          <w:lang w:val="bg-BG" w:eastAsia="en-GB"/>
        </w:rPr>
      </w:pPr>
      <w:r w:rsidRPr="001141FD">
        <w:rPr>
          <w:rFonts w:ascii="Times New Roman" w:hAnsi="Times New Roman"/>
          <w:sz w:val="24"/>
          <w:lang w:val="bg-BG" w:eastAsia="en-GB"/>
        </w:rPr>
        <w:lastRenderedPageBreak/>
        <w:t>Detailed analysis of the main indicators of the shopping centre - change in financial metrics, change in human resources, change in working hours, change in throughput, etc.</w:t>
      </w:r>
    </w:p>
    <w:p w14:paraId="2280463A" w14:textId="77777777" w:rsidR="00743813" w:rsidRPr="001141FD" w:rsidRDefault="00743813" w:rsidP="00743813">
      <w:pPr>
        <w:spacing w:line="360" w:lineRule="auto"/>
        <w:jc w:val="both"/>
        <w:rPr>
          <w:rFonts w:ascii="Times New Roman" w:hAnsi="Times New Roman"/>
          <w:sz w:val="24"/>
          <w:lang w:eastAsia="en-GB"/>
        </w:rPr>
      </w:pPr>
      <w:r w:rsidRPr="001141FD">
        <w:rPr>
          <w:rFonts w:ascii="Times New Roman" w:hAnsi="Times New Roman"/>
          <w:sz w:val="24"/>
          <w:lang w:eastAsia="en-GB"/>
        </w:rPr>
        <w:t>The third part of the literature review will establish a detailed analysis of Bicester Village regarding the changes that Covid-19 has caused. The financial statement is a result of the impact of Covid-19, but the actions taken by the management of the shopping centre must be studied in detail. This information will provide a basis for conducting further empirical research.</w:t>
      </w:r>
    </w:p>
    <w:p w14:paraId="2E12D9F7" w14:textId="77777777" w:rsidR="00743813" w:rsidRPr="001141FD" w:rsidRDefault="00743813" w:rsidP="00756773">
      <w:pPr>
        <w:pStyle w:val="Heading1"/>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12866515"/>
      <w:r w:rsidRPr="001141FD">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3: Research Methods and Methodology</w:t>
      </w:r>
      <w:bookmarkEnd w:id="3"/>
      <w:r w:rsidRPr="001141FD">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440A9BB" w14:textId="4F1EB489"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hAnsi="Times New Roman"/>
          <w:sz w:val="24"/>
          <w:lang w:val="bg-BG" w:eastAsia="en-GB"/>
        </w:rPr>
        <w:t xml:space="preserve">The study related to the topic “Adapting to the Influence Of Covid 19 on the Luxury Goods Trade Following the Example of Bicester Village” is an </w:t>
      </w:r>
      <w:r w:rsidRPr="001141FD">
        <w:rPr>
          <w:rFonts w:ascii="Times New Roman" w:hAnsi="Times New Roman"/>
          <w:b/>
          <w:bCs/>
          <w:sz w:val="24"/>
          <w:lang w:val="bg-BG" w:eastAsia="en-GB"/>
        </w:rPr>
        <w:t>epistemological study</w:t>
      </w:r>
      <w:r w:rsidRPr="001141FD">
        <w:rPr>
          <w:rFonts w:ascii="Times New Roman" w:hAnsi="Times New Roman"/>
          <w:sz w:val="24"/>
          <w:lang w:val="bg-BG" w:eastAsia="en-GB"/>
        </w:rPr>
        <w:t>. In other words, this is knowledge derived from activities related to the impact of the Covid-19 pandemic on the retail sector. The author aims to present these actions by the management of Bicester Village and bring them out as the main recommendations. The research will answer the question of what we know about the impact of Covid-19 on the luxury goods sector using the example of Bicester Village. It will also feature how Bicester Village is dealing with the Covid</w:t>
      </w:r>
      <w:r w:rsidRPr="001141FD">
        <w:rPr>
          <w:rFonts w:ascii="Times New Roman" w:hAnsi="Times New Roman"/>
          <w:sz w:val="24"/>
          <w:lang w:eastAsia="en-GB"/>
        </w:rPr>
        <w:t>-19</w:t>
      </w:r>
      <w:r w:rsidRPr="001141FD">
        <w:rPr>
          <w:rFonts w:ascii="Times New Roman" w:hAnsi="Times New Roman"/>
          <w:sz w:val="24"/>
          <w:lang w:val="bg-BG" w:eastAsia="en-GB"/>
        </w:rPr>
        <w:t xml:space="preserve"> situation </w:t>
      </w:r>
      <w:r w:rsidRPr="001141FD">
        <w:rPr>
          <w:rFonts w:ascii="Times New Roman" w:eastAsia="Times New Roman" w:hAnsi="Times New Roman" w:cs="Times New Roman"/>
          <w:color w:val="000000"/>
          <w:sz w:val="24"/>
          <w:szCs w:val="24"/>
          <w:lang w:eastAsia="en-GB"/>
        </w:rPr>
        <w:t>(O’</w:t>
      </w:r>
      <w:r w:rsidR="0042676B" w:rsidRPr="001141FD">
        <w:rPr>
          <w:rFonts w:ascii="Times New Roman" w:eastAsia="Times New Roman" w:hAnsi="Times New Roman" w:cs="Times New Roman"/>
          <w:color w:val="000000"/>
          <w:sz w:val="24"/>
          <w:szCs w:val="24"/>
          <w:lang w:eastAsia="en-GB"/>
        </w:rPr>
        <w:t>G</w:t>
      </w:r>
      <w:r w:rsidRPr="001141FD">
        <w:rPr>
          <w:rFonts w:ascii="Times New Roman" w:eastAsia="Times New Roman" w:hAnsi="Times New Roman" w:cs="Times New Roman"/>
          <w:color w:val="000000"/>
          <w:sz w:val="24"/>
          <w:szCs w:val="24"/>
          <w:lang w:eastAsia="en-GB"/>
        </w:rPr>
        <w:t>orman</w:t>
      </w:r>
      <w:r w:rsidR="0042676B" w:rsidRPr="001141FD">
        <w:rPr>
          <w:rFonts w:ascii="Times New Roman" w:eastAsia="Times New Roman" w:hAnsi="Times New Roman" w:cs="Times New Roman"/>
          <w:color w:val="000000"/>
          <w:sz w:val="24"/>
          <w:szCs w:val="24"/>
          <w:lang w:eastAsia="en-GB"/>
        </w:rPr>
        <w:t xml:space="preserve"> and Machintosh</w:t>
      </w:r>
      <w:r w:rsidRPr="001141FD">
        <w:rPr>
          <w:rFonts w:ascii="Times New Roman" w:eastAsia="Times New Roman" w:hAnsi="Times New Roman" w:cs="Times New Roman"/>
          <w:color w:val="000000"/>
          <w:sz w:val="24"/>
          <w:szCs w:val="24"/>
          <w:lang w:eastAsia="en-GB"/>
        </w:rPr>
        <w:t>, 2015)</w:t>
      </w:r>
      <w:r w:rsidRPr="001141FD">
        <w:rPr>
          <w:rFonts w:ascii="Times New Roman" w:hAnsi="Times New Roman"/>
          <w:sz w:val="24"/>
          <w:lang w:val="bg-BG" w:eastAsia="en-GB"/>
        </w:rPr>
        <w:t>.</w:t>
      </w:r>
    </w:p>
    <w:p w14:paraId="5FBC2BF8" w14:textId="77777777" w:rsidR="00743813" w:rsidRPr="001141FD" w:rsidRDefault="00743813" w:rsidP="00743813">
      <w:pPr>
        <w:spacing w:line="360" w:lineRule="auto"/>
        <w:jc w:val="both"/>
        <w:rPr>
          <w:rFonts w:ascii="Times New Roman" w:hAnsi="Times New Roman"/>
          <w:sz w:val="24"/>
          <w:lang w:val="bg-BG" w:eastAsia="en-GB"/>
        </w:rPr>
      </w:pPr>
      <w:r w:rsidRPr="001141FD">
        <w:rPr>
          <w:rFonts w:ascii="Times New Roman" w:hAnsi="Times New Roman"/>
          <w:sz w:val="24"/>
          <w:lang w:val="bg-BG" w:eastAsia="en-GB"/>
        </w:rPr>
        <w:t xml:space="preserve">Dissertation development can be thought of as a </w:t>
      </w:r>
      <w:r w:rsidRPr="001141FD">
        <w:rPr>
          <w:rFonts w:ascii="Times New Roman" w:hAnsi="Times New Roman"/>
          <w:b/>
          <w:bCs/>
          <w:sz w:val="24"/>
          <w:lang w:val="bg-BG" w:eastAsia="en-GB"/>
        </w:rPr>
        <w:t>deductive research</w:t>
      </w:r>
      <w:r w:rsidRPr="001141FD">
        <w:rPr>
          <w:rFonts w:ascii="Times New Roman" w:hAnsi="Times New Roman"/>
          <w:sz w:val="24"/>
          <w:lang w:val="bg-BG" w:eastAsia="en-GB"/>
        </w:rPr>
        <w:t xml:space="preserve"> </w:t>
      </w:r>
      <w:r w:rsidRPr="001141FD">
        <w:rPr>
          <w:rFonts w:ascii="Times New Roman" w:hAnsi="Times New Roman"/>
          <w:b/>
          <w:bCs/>
          <w:sz w:val="24"/>
          <w:lang w:eastAsia="en-GB"/>
        </w:rPr>
        <w:t>approach</w:t>
      </w:r>
      <w:r w:rsidRPr="001141FD">
        <w:rPr>
          <w:rFonts w:ascii="Times New Roman" w:hAnsi="Times New Roman"/>
          <w:sz w:val="24"/>
          <w:lang w:eastAsia="en-GB"/>
        </w:rPr>
        <w:t xml:space="preserve"> </w:t>
      </w:r>
      <w:r w:rsidRPr="001141FD">
        <w:rPr>
          <w:rFonts w:ascii="Times New Roman" w:hAnsi="Times New Roman"/>
          <w:sz w:val="24"/>
          <w:lang w:val="bg-BG" w:eastAsia="en-GB"/>
        </w:rPr>
        <w:t>through which deductive conclusions are drawn. Deductive thinking (or deduction) starts from a general premise or hypothesis and refers to the possibilities of reaching a specific logical conclusion. In this case, the impact of Covid-19 on the studied object - Bister Village, is analysed in order to highlight the main measures and recommendations that would be useful in the future in case of possible crises of the type of Covid-19.</w:t>
      </w:r>
    </w:p>
    <w:p w14:paraId="50EFBC68"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hAnsi="Times New Roman"/>
          <w:sz w:val="24"/>
          <w:lang w:val="bg-BG" w:eastAsia="en-GB"/>
        </w:rPr>
        <w:t xml:space="preserve">The research approach will combine both </w:t>
      </w:r>
      <w:r w:rsidRPr="001141FD">
        <w:rPr>
          <w:rFonts w:ascii="Times New Roman" w:hAnsi="Times New Roman"/>
          <w:b/>
          <w:bCs/>
          <w:sz w:val="24"/>
          <w:lang w:val="bg-BG" w:eastAsia="en-GB"/>
        </w:rPr>
        <w:t xml:space="preserve">qualitative and quantitative research </w:t>
      </w:r>
      <w:r w:rsidRPr="001141FD">
        <w:rPr>
          <w:rFonts w:ascii="Times New Roman" w:eastAsia="Times New Roman" w:hAnsi="Times New Roman" w:cs="Times New Roman"/>
          <w:color w:val="000000"/>
          <w:sz w:val="24"/>
          <w:szCs w:val="24"/>
          <w:lang w:eastAsia="en-GB"/>
        </w:rPr>
        <w:t>(Denzin and Lincoln, 2018)</w:t>
      </w:r>
      <w:r w:rsidRPr="001141FD">
        <w:rPr>
          <w:rFonts w:ascii="Times New Roman" w:hAnsi="Times New Roman"/>
          <w:sz w:val="24"/>
          <w:lang w:val="bg-BG" w:eastAsia="en-GB"/>
        </w:rPr>
        <w:t>. The quantitative research method will be used for the first study related to the financial results of Bicester Village. Regarding the research related to the specific activities that have been carried out to deal with the pandemic consequences, a qualitative research method will be used.</w:t>
      </w:r>
    </w:p>
    <w:p w14:paraId="181BD087" w14:textId="77777777" w:rsidR="00743813" w:rsidRPr="001141FD" w:rsidRDefault="00743813" w:rsidP="00743813">
      <w:pPr>
        <w:spacing w:line="360" w:lineRule="auto"/>
        <w:jc w:val="both"/>
        <w:rPr>
          <w:rFonts w:ascii="Times New Roman" w:hAnsi="Times New Roman"/>
          <w:sz w:val="24"/>
          <w:lang w:val="bg-BG" w:eastAsia="en-GB"/>
        </w:rPr>
      </w:pPr>
      <w:r w:rsidRPr="001141FD">
        <w:rPr>
          <w:rFonts w:ascii="Times New Roman" w:hAnsi="Times New Roman"/>
          <w:sz w:val="24"/>
          <w:lang w:val="bg-BG" w:eastAsia="en-GB"/>
        </w:rPr>
        <w:t xml:space="preserve">The </w:t>
      </w:r>
      <w:r w:rsidRPr="001141FD">
        <w:rPr>
          <w:rFonts w:ascii="Times New Roman" w:hAnsi="Times New Roman"/>
          <w:b/>
          <w:bCs/>
          <w:sz w:val="24"/>
          <w:lang w:val="bg-BG" w:eastAsia="en-GB"/>
        </w:rPr>
        <w:t>research strategy</w:t>
      </w:r>
      <w:r w:rsidRPr="001141FD">
        <w:rPr>
          <w:rFonts w:ascii="Times New Roman" w:hAnsi="Times New Roman"/>
          <w:sz w:val="24"/>
          <w:lang w:val="bg-BG" w:eastAsia="en-GB"/>
        </w:rPr>
        <w:t xml:space="preserve"> will follow the logical sequence of the following steps. They are fully consistent with the objects placed above. First, a comprehensive overview of the researched sector will be made, followed by a comprehensive overview of the researched site. Next, the situation before and after the Covid-19 pandemic will be analysed. In the end, the main </w:t>
      </w:r>
      <w:r w:rsidRPr="001141FD">
        <w:rPr>
          <w:rFonts w:ascii="Times New Roman" w:hAnsi="Times New Roman"/>
          <w:sz w:val="24"/>
          <w:lang w:val="bg-BG" w:eastAsia="en-GB"/>
        </w:rPr>
        <w:lastRenderedPageBreak/>
        <w:t>activities that have been undertaken as a result of the virus pandemic will be presented. The aim is to offer recommendations for follow-up actions in case of possible new threats such as Covid-19.</w:t>
      </w:r>
    </w:p>
    <w:p w14:paraId="7E1B9059" w14:textId="77777777" w:rsidR="00743813" w:rsidRPr="001141FD" w:rsidRDefault="00743813" w:rsidP="00743813">
      <w:pPr>
        <w:spacing w:line="360" w:lineRule="auto"/>
        <w:jc w:val="both"/>
        <w:rPr>
          <w:rFonts w:ascii="Times New Roman" w:hAnsi="Times New Roman"/>
          <w:sz w:val="24"/>
          <w:lang w:val="bg-BG" w:eastAsia="en-GB"/>
        </w:rPr>
      </w:pPr>
      <w:r w:rsidRPr="001141FD">
        <w:rPr>
          <w:rFonts w:ascii="Times New Roman" w:hAnsi="Times New Roman"/>
          <w:sz w:val="24"/>
          <w:lang w:val="bg-BG" w:eastAsia="en-GB"/>
        </w:rPr>
        <w:t xml:space="preserve">The methods of gathering information about </w:t>
      </w:r>
      <w:r w:rsidRPr="001141FD">
        <w:rPr>
          <w:rFonts w:ascii="Times New Roman" w:hAnsi="Times New Roman"/>
          <w:b/>
          <w:bCs/>
          <w:sz w:val="24"/>
          <w:lang w:val="bg-BG" w:eastAsia="en-GB"/>
        </w:rPr>
        <w:t>research samples</w:t>
      </w:r>
      <w:r w:rsidRPr="001141FD">
        <w:rPr>
          <w:rFonts w:ascii="Times New Roman" w:hAnsi="Times New Roman"/>
          <w:sz w:val="24"/>
          <w:lang w:val="bg-BG" w:eastAsia="en-GB"/>
        </w:rPr>
        <w:t xml:space="preserve"> will differ depending on whether the study is quantitative or qualitative. In the case of quantitative data collection, the interview method and the questionnaire method will be used, and for qualitative data collection, the observation method will be used.</w:t>
      </w:r>
    </w:p>
    <w:p w14:paraId="027DA736" w14:textId="77777777" w:rsidR="00743813" w:rsidRPr="001141FD" w:rsidRDefault="00743813" w:rsidP="00743813">
      <w:pPr>
        <w:spacing w:line="360" w:lineRule="auto"/>
        <w:jc w:val="both"/>
        <w:rPr>
          <w:rFonts w:ascii="Times New Roman" w:eastAsia="Times New Roman" w:hAnsi="Times New Roman" w:cs="Times New Roman"/>
          <w:color w:val="000000"/>
          <w:sz w:val="24"/>
          <w:szCs w:val="24"/>
          <w:lang w:eastAsia="en-GB"/>
        </w:rPr>
      </w:pPr>
      <w:r w:rsidRPr="001141FD">
        <w:rPr>
          <w:rFonts w:ascii="Times New Roman" w:hAnsi="Times New Roman"/>
          <w:sz w:val="24"/>
          <w:lang w:val="bg-BG" w:eastAsia="en-GB"/>
        </w:rPr>
        <w:t xml:space="preserve">The SPSS statistical data processing tool will be used for </w:t>
      </w:r>
      <w:r w:rsidRPr="001141FD">
        <w:rPr>
          <w:rFonts w:ascii="Times New Roman" w:hAnsi="Times New Roman"/>
          <w:b/>
          <w:bCs/>
          <w:sz w:val="24"/>
          <w:lang w:val="bg-BG" w:eastAsia="en-GB"/>
        </w:rPr>
        <w:t xml:space="preserve">data collection and processing </w:t>
      </w:r>
      <w:r w:rsidRPr="001141FD">
        <w:rPr>
          <w:rFonts w:ascii="Times New Roman" w:eastAsia="Times New Roman" w:hAnsi="Times New Roman" w:cs="Times New Roman"/>
          <w:color w:val="000000"/>
          <w:sz w:val="24"/>
          <w:szCs w:val="24"/>
          <w:lang w:eastAsia="en-GB"/>
        </w:rPr>
        <w:t>(IBM, 2021)</w:t>
      </w:r>
      <w:r w:rsidRPr="001141FD">
        <w:rPr>
          <w:rFonts w:ascii="Times New Roman" w:hAnsi="Times New Roman"/>
          <w:sz w:val="24"/>
          <w:lang w:val="bg-BG" w:eastAsia="en-GB"/>
        </w:rPr>
        <w:t>. In this way, the information processing process will be accelerated. On the other hand, this will contribute to a more realistic presentation of research data.</w:t>
      </w:r>
    </w:p>
    <w:p w14:paraId="29848647" w14:textId="77777777" w:rsidR="00743813" w:rsidRPr="001141FD" w:rsidRDefault="00743813" w:rsidP="00743813">
      <w:pPr>
        <w:spacing w:line="360" w:lineRule="auto"/>
        <w:jc w:val="both"/>
        <w:rPr>
          <w:rFonts w:ascii="Times New Roman" w:hAnsi="Times New Roman"/>
          <w:sz w:val="24"/>
          <w:lang w:val="bg-BG" w:eastAsia="en-GB"/>
        </w:rPr>
      </w:pPr>
      <w:r w:rsidRPr="001141FD">
        <w:rPr>
          <w:rFonts w:ascii="Times New Roman" w:hAnsi="Times New Roman"/>
          <w:sz w:val="24"/>
          <w:lang w:val="bg-BG" w:eastAsia="en-GB"/>
        </w:rPr>
        <w:t>A detailed plan of the activities that will be performed sequentially can be seen in the Gantt diagram presented in Figure 2.</w:t>
      </w:r>
    </w:p>
    <w:p w14:paraId="5C202C75" w14:textId="77777777" w:rsidR="00743813" w:rsidRPr="00743813" w:rsidRDefault="00743813" w:rsidP="00743813">
      <w:pPr>
        <w:spacing w:line="360" w:lineRule="auto"/>
        <w:jc w:val="both"/>
        <w:rPr>
          <w:rFonts w:ascii="Times New Roman" w:hAnsi="Times New Roman"/>
          <w:sz w:val="24"/>
          <w:lang w:val="bg-BG" w:eastAsia="en-GB"/>
        </w:rPr>
      </w:pPr>
      <w:r w:rsidRPr="001141FD">
        <w:rPr>
          <w:rFonts w:ascii="Times New Roman" w:hAnsi="Times New Roman"/>
          <w:sz w:val="24"/>
          <w:lang w:val="bg-BG" w:eastAsia="en-GB"/>
        </w:rPr>
        <w:t xml:space="preserve">The studies related to the dissertation will be fully carried out in accordance with the Code of Ethics adopted by the Council for Economic and Social Research </w:t>
      </w:r>
      <w:r w:rsidRPr="001141FD">
        <w:rPr>
          <w:rFonts w:ascii="Times New Roman" w:eastAsia="Times New Roman" w:hAnsi="Times New Roman" w:cs="Times New Roman"/>
          <w:color w:val="000000"/>
          <w:sz w:val="24"/>
          <w:szCs w:val="24"/>
          <w:lang w:eastAsia="en-GB"/>
        </w:rPr>
        <w:t>(UKRI, 2022)</w:t>
      </w:r>
      <w:r w:rsidRPr="001141FD">
        <w:rPr>
          <w:rFonts w:ascii="Times New Roman" w:hAnsi="Times New Roman"/>
          <w:sz w:val="24"/>
          <w:lang w:val="bg-BG" w:eastAsia="en-GB"/>
        </w:rPr>
        <w:t>.</w:t>
      </w:r>
      <w:r w:rsidRPr="00743813">
        <w:rPr>
          <w:rFonts w:ascii="Times New Roman" w:hAnsi="Times New Roman"/>
          <w:sz w:val="24"/>
          <w:lang w:val="bg-BG" w:eastAsia="en-GB"/>
        </w:rPr>
        <w:t xml:space="preserve"> </w:t>
      </w:r>
    </w:p>
    <w:p w14:paraId="59566D1A" w14:textId="77777777" w:rsidR="00743813" w:rsidRPr="00743813" w:rsidRDefault="00743813" w:rsidP="00743813">
      <w:pPr>
        <w:spacing w:line="360" w:lineRule="auto"/>
        <w:jc w:val="both"/>
        <w:rPr>
          <w:rFonts w:ascii="Times New Roman" w:hAnsi="Times New Roman"/>
          <w:sz w:val="24"/>
          <w:lang w:val="en"/>
        </w:rPr>
      </w:pPr>
      <w:r w:rsidRPr="00743813">
        <w:rPr>
          <w:rFonts w:ascii="Times New Roman" w:hAnsi="Times New Roman"/>
          <w:sz w:val="24"/>
          <w:lang w:val="en"/>
        </w:rPr>
        <w:t xml:space="preserve">The principles that will be followed will be: </w:t>
      </w:r>
    </w:p>
    <w:p w14:paraId="63A46E29" w14:textId="77777777" w:rsidR="00743813" w:rsidRPr="00743813" w:rsidRDefault="00743813" w:rsidP="00743813">
      <w:pPr>
        <w:numPr>
          <w:ilvl w:val="0"/>
          <w:numId w:val="3"/>
        </w:numPr>
        <w:spacing w:line="360" w:lineRule="auto"/>
        <w:contextualSpacing/>
        <w:jc w:val="both"/>
        <w:rPr>
          <w:rFonts w:ascii="Times New Roman" w:hAnsi="Times New Roman"/>
          <w:sz w:val="24"/>
          <w:lang w:val="en"/>
        </w:rPr>
      </w:pPr>
      <w:r w:rsidRPr="00743813">
        <w:rPr>
          <w:rFonts w:ascii="Times New Roman" w:hAnsi="Times New Roman"/>
          <w:sz w:val="24"/>
          <w:lang w:val="en"/>
        </w:rPr>
        <w:t>Reliability in research quality assurance is reflected in design, methodology, analysis, and use of resources.</w:t>
      </w:r>
    </w:p>
    <w:p w14:paraId="3623146E" w14:textId="77777777" w:rsidR="00743813" w:rsidRPr="00743813" w:rsidRDefault="00743813" w:rsidP="00743813">
      <w:pPr>
        <w:numPr>
          <w:ilvl w:val="0"/>
          <w:numId w:val="3"/>
        </w:numPr>
        <w:spacing w:line="360" w:lineRule="auto"/>
        <w:contextualSpacing/>
        <w:jc w:val="both"/>
        <w:rPr>
          <w:rFonts w:ascii="Times New Roman" w:hAnsi="Times New Roman"/>
          <w:sz w:val="24"/>
          <w:lang w:val="en"/>
        </w:rPr>
      </w:pPr>
      <w:r w:rsidRPr="00743813">
        <w:rPr>
          <w:rFonts w:ascii="Times New Roman" w:hAnsi="Times New Roman"/>
          <w:sz w:val="24"/>
          <w:lang w:val="en"/>
        </w:rPr>
        <w:t>Integrity in developing, undertaking, reviewing, reporting and dissemination of scientific research in a transparent, fair, comprehensive, and unbiased way.</w:t>
      </w:r>
    </w:p>
    <w:p w14:paraId="7AD38B43" w14:textId="77777777" w:rsidR="00743813" w:rsidRPr="00743813" w:rsidRDefault="00743813" w:rsidP="00743813">
      <w:pPr>
        <w:numPr>
          <w:ilvl w:val="0"/>
          <w:numId w:val="3"/>
        </w:numPr>
        <w:spacing w:line="360" w:lineRule="auto"/>
        <w:contextualSpacing/>
        <w:jc w:val="both"/>
        <w:rPr>
          <w:rFonts w:ascii="Times New Roman" w:hAnsi="Times New Roman"/>
          <w:sz w:val="24"/>
          <w:lang w:val="en"/>
        </w:rPr>
      </w:pPr>
      <w:r w:rsidRPr="00743813">
        <w:rPr>
          <w:rFonts w:ascii="Times New Roman" w:hAnsi="Times New Roman"/>
          <w:sz w:val="24"/>
          <w:lang w:val="en"/>
        </w:rPr>
        <w:t>Respect for colleagues, research participants, society, ecosystems, cultural heritage, and the environment.</w:t>
      </w:r>
    </w:p>
    <w:p w14:paraId="2092783C" w14:textId="77777777" w:rsidR="00743813" w:rsidRPr="00743813" w:rsidRDefault="00743813" w:rsidP="00743813">
      <w:pPr>
        <w:numPr>
          <w:ilvl w:val="0"/>
          <w:numId w:val="3"/>
        </w:numPr>
        <w:spacing w:line="360" w:lineRule="auto"/>
        <w:contextualSpacing/>
        <w:jc w:val="both"/>
        <w:rPr>
          <w:rFonts w:ascii="Times New Roman" w:hAnsi="Times New Roman"/>
          <w:sz w:val="24"/>
          <w:lang w:val="en"/>
        </w:rPr>
      </w:pPr>
      <w:r w:rsidRPr="00743813">
        <w:rPr>
          <w:rFonts w:ascii="Times New Roman" w:hAnsi="Times New Roman"/>
          <w:sz w:val="24"/>
          <w:lang w:val="en"/>
        </w:rPr>
        <w:t>Accountability for scientific research from the birth of the idea to publication, for their management and organisation, for training, supervision, and mentoring, as well as for their wider impact.</w:t>
      </w:r>
    </w:p>
    <w:p w14:paraId="2E1B690B" w14:textId="77777777" w:rsidR="00743813" w:rsidRPr="00743813" w:rsidRDefault="00743813" w:rsidP="00743813">
      <w:pPr>
        <w:spacing w:line="360" w:lineRule="auto"/>
        <w:jc w:val="both"/>
        <w:rPr>
          <w:rFonts w:ascii="Times New Roman" w:hAnsi="Times New Roman"/>
          <w:sz w:val="24"/>
          <w:lang w:val="en"/>
        </w:rPr>
      </w:pPr>
    </w:p>
    <w:p w14:paraId="5AA09A1D" w14:textId="77777777" w:rsidR="00551501" w:rsidRDefault="00551501" w:rsidP="00551501">
      <w:pPr>
        <w:rPr>
          <w:rFonts w:ascii="Times New Roman" w:hAnsi="Times New Roman"/>
          <w:sz w:val="24"/>
          <w:lang w:val="bg-BG" w:eastAsia="en-GB"/>
        </w:rPr>
      </w:pPr>
    </w:p>
    <w:p w14:paraId="46FDC250" w14:textId="77777777" w:rsidR="00D62E72" w:rsidRDefault="00D62E72" w:rsidP="00551501">
      <w:pPr>
        <w:rPr>
          <w:rFonts w:ascii="Times New Roman" w:hAnsi="Times New Roman"/>
          <w:sz w:val="24"/>
          <w:lang w:val="bg-BG" w:eastAsia="en-GB"/>
        </w:rPr>
      </w:pPr>
    </w:p>
    <w:p w14:paraId="75624BBE" w14:textId="77777777" w:rsidR="00D62E72" w:rsidRDefault="00D62E72" w:rsidP="00551501">
      <w:pPr>
        <w:rPr>
          <w:rFonts w:ascii="Times New Roman" w:hAnsi="Times New Roman"/>
          <w:sz w:val="24"/>
          <w:lang w:val="bg-BG" w:eastAsia="en-GB"/>
        </w:rPr>
      </w:pPr>
    </w:p>
    <w:p w14:paraId="5226D520" w14:textId="77777777" w:rsidR="00D62E72" w:rsidRDefault="00D62E72" w:rsidP="00551501">
      <w:pPr>
        <w:rPr>
          <w:rFonts w:ascii="Times New Roman" w:hAnsi="Times New Roman"/>
          <w:sz w:val="24"/>
          <w:lang w:val="bg-BG" w:eastAsia="en-GB"/>
        </w:rPr>
      </w:pPr>
    </w:p>
    <w:p w14:paraId="72BA7C22" w14:textId="77777777" w:rsidR="00FB6147" w:rsidRPr="00551501" w:rsidRDefault="00FB6147" w:rsidP="00551501">
      <w:pPr>
        <w:rPr>
          <w:lang w:eastAsia="en-GB"/>
        </w:rPr>
      </w:pPr>
    </w:p>
    <w:tbl>
      <w:tblPr>
        <w:tblStyle w:val="TableGrid"/>
        <w:tblW w:w="0" w:type="auto"/>
        <w:tblLook w:val="04A0" w:firstRow="1" w:lastRow="0" w:firstColumn="1" w:lastColumn="0" w:noHBand="0" w:noVBand="1"/>
      </w:tblPr>
      <w:tblGrid>
        <w:gridCol w:w="1276"/>
        <w:gridCol w:w="969"/>
        <w:gridCol w:w="970"/>
        <w:gridCol w:w="969"/>
        <w:gridCol w:w="969"/>
        <w:gridCol w:w="969"/>
        <w:gridCol w:w="956"/>
        <w:gridCol w:w="969"/>
        <w:gridCol w:w="969"/>
      </w:tblGrid>
      <w:tr w:rsidR="00B67F8F" w14:paraId="2D95E014" w14:textId="77777777" w:rsidTr="00B67F8F">
        <w:tc>
          <w:tcPr>
            <w:tcW w:w="1276" w:type="dxa"/>
          </w:tcPr>
          <w:p w14:paraId="728F5E8E" w14:textId="5E1CE798" w:rsidR="00431F9E" w:rsidRPr="00431F9E" w:rsidRDefault="00431F9E" w:rsidP="00450E00">
            <w:pPr>
              <w:rPr>
                <w:lang w:eastAsia="en-GB"/>
              </w:rPr>
            </w:pPr>
            <w:r>
              <w:rPr>
                <w:lang w:eastAsia="en-GB"/>
              </w:rPr>
              <w:lastRenderedPageBreak/>
              <w:t>Activities</w:t>
            </w:r>
          </w:p>
        </w:tc>
        <w:tc>
          <w:tcPr>
            <w:tcW w:w="969" w:type="dxa"/>
          </w:tcPr>
          <w:p w14:paraId="012B584A" w14:textId="6A034D57" w:rsidR="00431F9E" w:rsidRPr="00E338BC" w:rsidRDefault="00E338BC" w:rsidP="00450E00">
            <w:pPr>
              <w:rPr>
                <w:lang w:eastAsia="en-GB"/>
              </w:rPr>
            </w:pPr>
            <w:r>
              <w:rPr>
                <w:lang w:eastAsia="en-GB"/>
              </w:rPr>
              <w:t>Week 1</w:t>
            </w:r>
          </w:p>
        </w:tc>
        <w:tc>
          <w:tcPr>
            <w:tcW w:w="970" w:type="dxa"/>
          </w:tcPr>
          <w:p w14:paraId="76E6B52B" w14:textId="0255F4FE" w:rsidR="00431F9E" w:rsidRPr="00E338BC" w:rsidRDefault="00E338BC" w:rsidP="00450E00">
            <w:pPr>
              <w:rPr>
                <w:lang w:eastAsia="en-GB"/>
              </w:rPr>
            </w:pPr>
            <w:r>
              <w:rPr>
                <w:lang w:eastAsia="en-GB"/>
              </w:rPr>
              <w:t>Wee</w:t>
            </w:r>
            <w:r w:rsidR="00BD58C3">
              <w:rPr>
                <w:lang w:eastAsia="en-GB"/>
              </w:rPr>
              <w:t>k 2</w:t>
            </w:r>
          </w:p>
        </w:tc>
        <w:tc>
          <w:tcPr>
            <w:tcW w:w="969" w:type="dxa"/>
          </w:tcPr>
          <w:p w14:paraId="0BC12BDC" w14:textId="38BFAFBA" w:rsidR="00431F9E" w:rsidRPr="00BD58C3" w:rsidRDefault="00BD58C3" w:rsidP="00450E00">
            <w:pPr>
              <w:rPr>
                <w:lang w:eastAsia="en-GB"/>
              </w:rPr>
            </w:pPr>
            <w:r>
              <w:rPr>
                <w:lang w:eastAsia="en-GB"/>
              </w:rPr>
              <w:t>Week 3</w:t>
            </w:r>
          </w:p>
        </w:tc>
        <w:tc>
          <w:tcPr>
            <w:tcW w:w="969" w:type="dxa"/>
          </w:tcPr>
          <w:p w14:paraId="0CBC51E5" w14:textId="7B731AA7" w:rsidR="00431F9E" w:rsidRPr="00BD58C3" w:rsidRDefault="00BD58C3" w:rsidP="00450E00">
            <w:pPr>
              <w:rPr>
                <w:lang w:eastAsia="en-GB"/>
              </w:rPr>
            </w:pPr>
            <w:r>
              <w:rPr>
                <w:lang w:eastAsia="en-GB"/>
              </w:rPr>
              <w:t>Week 4</w:t>
            </w:r>
          </w:p>
        </w:tc>
        <w:tc>
          <w:tcPr>
            <w:tcW w:w="969" w:type="dxa"/>
          </w:tcPr>
          <w:p w14:paraId="2F9E6FCC" w14:textId="263A99C7" w:rsidR="00431F9E" w:rsidRPr="00BD58C3" w:rsidRDefault="00BD58C3" w:rsidP="00450E00">
            <w:pPr>
              <w:rPr>
                <w:lang w:eastAsia="en-GB"/>
              </w:rPr>
            </w:pPr>
            <w:r>
              <w:rPr>
                <w:lang w:eastAsia="en-GB"/>
              </w:rPr>
              <w:t>Week 5</w:t>
            </w:r>
          </w:p>
        </w:tc>
        <w:tc>
          <w:tcPr>
            <w:tcW w:w="956" w:type="dxa"/>
          </w:tcPr>
          <w:p w14:paraId="6C33A206" w14:textId="2C15CF3B" w:rsidR="00431F9E" w:rsidRPr="00BD58C3" w:rsidRDefault="00BD58C3" w:rsidP="00450E00">
            <w:pPr>
              <w:rPr>
                <w:lang w:eastAsia="en-GB"/>
              </w:rPr>
            </w:pPr>
            <w:r>
              <w:rPr>
                <w:lang w:eastAsia="en-GB"/>
              </w:rPr>
              <w:t>Wek 6</w:t>
            </w:r>
          </w:p>
        </w:tc>
        <w:tc>
          <w:tcPr>
            <w:tcW w:w="969" w:type="dxa"/>
          </w:tcPr>
          <w:p w14:paraId="13DBB3DF" w14:textId="2675927B" w:rsidR="00431F9E" w:rsidRPr="00BD58C3" w:rsidRDefault="00BD58C3" w:rsidP="00450E00">
            <w:pPr>
              <w:rPr>
                <w:lang w:eastAsia="en-GB"/>
              </w:rPr>
            </w:pPr>
            <w:r>
              <w:rPr>
                <w:lang w:eastAsia="en-GB"/>
              </w:rPr>
              <w:t>Week 7</w:t>
            </w:r>
          </w:p>
        </w:tc>
        <w:tc>
          <w:tcPr>
            <w:tcW w:w="969" w:type="dxa"/>
          </w:tcPr>
          <w:p w14:paraId="6E9036DE" w14:textId="15081A6B" w:rsidR="00431F9E" w:rsidRPr="00BD58C3" w:rsidRDefault="00396461" w:rsidP="00450E00">
            <w:pPr>
              <w:rPr>
                <w:lang w:eastAsia="en-GB"/>
              </w:rPr>
            </w:pPr>
            <w:r>
              <w:rPr>
                <w:lang w:eastAsia="en-GB"/>
              </w:rPr>
              <w:t xml:space="preserve"> </w:t>
            </w:r>
            <w:r w:rsidR="00BD58C3">
              <w:rPr>
                <w:lang w:eastAsia="en-GB"/>
              </w:rPr>
              <w:t>Week 8</w:t>
            </w:r>
            <w:r>
              <w:rPr>
                <w:lang w:eastAsia="en-GB"/>
              </w:rPr>
              <w:t xml:space="preserve"> </w:t>
            </w:r>
          </w:p>
        </w:tc>
      </w:tr>
      <w:tr w:rsidR="00B67F8F" w14:paraId="00CED759" w14:textId="77777777" w:rsidTr="0065744B">
        <w:tc>
          <w:tcPr>
            <w:tcW w:w="1276" w:type="dxa"/>
          </w:tcPr>
          <w:p w14:paraId="69C23BCD" w14:textId="12B16548" w:rsidR="00431F9E" w:rsidRPr="00D9375C" w:rsidRDefault="00594DDF" w:rsidP="00450E00">
            <w:pPr>
              <w:rPr>
                <w:lang w:eastAsia="en-GB"/>
              </w:rPr>
            </w:pPr>
            <w:r>
              <w:rPr>
                <w:lang w:eastAsia="en-GB"/>
              </w:rPr>
              <w:t>Produce</w:t>
            </w:r>
            <w:r w:rsidR="00D9375C">
              <w:rPr>
                <w:lang w:eastAsia="en-GB"/>
              </w:rPr>
              <w:t xml:space="preserve"> an </w:t>
            </w:r>
            <w:r>
              <w:rPr>
                <w:lang w:eastAsia="en-GB"/>
              </w:rPr>
              <w:t>outline of the LR</w:t>
            </w:r>
          </w:p>
        </w:tc>
        <w:tc>
          <w:tcPr>
            <w:tcW w:w="969" w:type="dxa"/>
            <w:shd w:val="clear" w:color="auto" w:fill="00B050"/>
          </w:tcPr>
          <w:p w14:paraId="5B7D0DD3" w14:textId="77777777" w:rsidR="00431F9E" w:rsidRPr="002100D1" w:rsidRDefault="00431F9E" w:rsidP="00450E00">
            <w:pPr>
              <w:rPr>
                <w:color w:val="FF0000"/>
                <w:lang w:val="bg-BG" w:eastAsia="en-GB"/>
              </w:rPr>
            </w:pPr>
          </w:p>
        </w:tc>
        <w:tc>
          <w:tcPr>
            <w:tcW w:w="970" w:type="dxa"/>
          </w:tcPr>
          <w:p w14:paraId="67883623" w14:textId="77777777" w:rsidR="00431F9E" w:rsidRDefault="00431F9E" w:rsidP="00450E00">
            <w:pPr>
              <w:rPr>
                <w:lang w:val="bg-BG" w:eastAsia="en-GB"/>
              </w:rPr>
            </w:pPr>
          </w:p>
        </w:tc>
        <w:tc>
          <w:tcPr>
            <w:tcW w:w="969" w:type="dxa"/>
          </w:tcPr>
          <w:p w14:paraId="6F91B86D" w14:textId="77777777" w:rsidR="00431F9E" w:rsidRDefault="00431F9E" w:rsidP="00450E00">
            <w:pPr>
              <w:rPr>
                <w:lang w:val="bg-BG" w:eastAsia="en-GB"/>
              </w:rPr>
            </w:pPr>
          </w:p>
        </w:tc>
        <w:tc>
          <w:tcPr>
            <w:tcW w:w="969" w:type="dxa"/>
          </w:tcPr>
          <w:p w14:paraId="445D1406" w14:textId="77777777" w:rsidR="00431F9E" w:rsidRDefault="00431F9E" w:rsidP="00450E00">
            <w:pPr>
              <w:rPr>
                <w:lang w:val="bg-BG" w:eastAsia="en-GB"/>
              </w:rPr>
            </w:pPr>
          </w:p>
        </w:tc>
        <w:tc>
          <w:tcPr>
            <w:tcW w:w="969" w:type="dxa"/>
          </w:tcPr>
          <w:p w14:paraId="41D60FB5" w14:textId="77777777" w:rsidR="00431F9E" w:rsidRDefault="00431F9E" w:rsidP="00450E00">
            <w:pPr>
              <w:rPr>
                <w:lang w:val="bg-BG" w:eastAsia="en-GB"/>
              </w:rPr>
            </w:pPr>
          </w:p>
        </w:tc>
        <w:tc>
          <w:tcPr>
            <w:tcW w:w="956" w:type="dxa"/>
          </w:tcPr>
          <w:p w14:paraId="4C257150" w14:textId="77777777" w:rsidR="00431F9E" w:rsidRDefault="00431F9E" w:rsidP="00450E00">
            <w:pPr>
              <w:rPr>
                <w:lang w:val="bg-BG" w:eastAsia="en-GB"/>
              </w:rPr>
            </w:pPr>
          </w:p>
        </w:tc>
        <w:tc>
          <w:tcPr>
            <w:tcW w:w="969" w:type="dxa"/>
          </w:tcPr>
          <w:p w14:paraId="5378ECBE" w14:textId="77777777" w:rsidR="00431F9E" w:rsidRDefault="00431F9E" w:rsidP="00450E00">
            <w:pPr>
              <w:rPr>
                <w:lang w:val="bg-BG" w:eastAsia="en-GB"/>
              </w:rPr>
            </w:pPr>
          </w:p>
        </w:tc>
        <w:tc>
          <w:tcPr>
            <w:tcW w:w="969" w:type="dxa"/>
          </w:tcPr>
          <w:p w14:paraId="611F1754" w14:textId="77777777" w:rsidR="00431F9E" w:rsidRDefault="00431F9E" w:rsidP="00450E00">
            <w:pPr>
              <w:rPr>
                <w:lang w:val="bg-BG" w:eastAsia="en-GB"/>
              </w:rPr>
            </w:pPr>
          </w:p>
        </w:tc>
      </w:tr>
      <w:tr w:rsidR="00B67F8F" w14:paraId="2DB5064B" w14:textId="77777777" w:rsidTr="00354D63">
        <w:tc>
          <w:tcPr>
            <w:tcW w:w="1276" w:type="dxa"/>
          </w:tcPr>
          <w:p w14:paraId="1A281F0A" w14:textId="7BB7311A" w:rsidR="00431F9E" w:rsidRPr="00252D35" w:rsidRDefault="00252D35" w:rsidP="00450E00">
            <w:pPr>
              <w:rPr>
                <w:lang w:eastAsia="en-GB"/>
              </w:rPr>
            </w:pPr>
            <w:r>
              <w:rPr>
                <w:lang w:eastAsia="en-GB"/>
              </w:rPr>
              <w:t>Write the outline of the Methods</w:t>
            </w:r>
          </w:p>
        </w:tc>
        <w:tc>
          <w:tcPr>
            <w:tcW w:w="969" w:type="dxa"/>
          </w:tcPr>
          <w:p w14:paraId="103B94D5" w14:textId="77777777" w:rsidR="00431F9E" w:rsidRDefault="00431F9E" w:rsidP="00450E00">
            <w:pPr>
              <w:rPr>
                <w:lang w:val="bg-BG" w:eastAsia="en-GB"/>
              </w:rPr>
            </w:pPr>
          </w:p>
        </w:tc>
        <w:tc>
          <w:tcPr>
            <w:tcW w:w="970" w:type="dxa"/>
            <w:shd w:val="clear" w:color="auto" w:fill="00B0F0"/>
          </w:tcPr>
          <w:p w14:paraId="58C97852" w14:textId="77777777" w:rsidR="00431F9E" w:rsidRDefault="00431F9E" w:rsidP="00450E00">
            <w:pPr>
              <w:rPr>
                <w:lang w:val="bg-BG" w:eastAsia="en-GB"/>
              </w:rPr>
            </w:pPr>
          </w:p>
        </w:tc>
        <w:tc>
          <w:tcPr>
            <w:tcW w:w="969" w:type="dxa"/>
          </w:tcPr>
          <w:p w14:paraId="4419C82E" w14:textId="77777777" w:rsidR="00431F9E" w:rsidRDefault="00431F9E" w:rsidP="00450E00">
            <w:pPr>
              <w:rPr>
                <w:lang w:val="bg-BG" w:eastAsia="en-GB"/>
              </w:rPr>
            </w:pPr>
          </w:p>
        </w:tc>
        <w:tc>
          <w:tcPr>
            <w:tcW w:w="969" w:type="dxa"/>
          </w:tcPr>
          <w:p w14:paraId="2C215B89" w14:textId="77777777" w:rsidR="00431F9E" w:rsidRDefault="00431F9E" w:rsidP="00450E00">
            <w:pPr>
              <w:rPr>
                <w:lang w:val="bg-BG" w:eastAsia="en-GB"/>
              </w:rPr>
            </w:pPr>
          </w:p>
        </w:tc>
        <w:tc>
          <w:tcPr>
            <w:tcW w:w="969" w:type="dxa"/>
          </w:tcPr>
          <w:p w14:paraId="16C173E9" w14:textId="77777777" w:rsidR="00431F9E" w:rsidRDefault="00431F9E" w:rsidP="00450E00">
            <w:pPr>
              <w:rPr>
                <w:lang w:val="bg-BG" w:eastAsia="en-GB"/>
              </w:rPr>
            </w:pPr>
          </w:p>
        </w:tc>
        <w:tc>
          <w:tcPr>
            <w:tcW w:w="956" w:type="dxa"/>
          </w:tcPr>
          <w:p w14:paraId="16885CA8" w14:textId="77777777" w:rsidR="00431F9E" w:rsidRDefault="00431F9E" w:rsidP="00450E00">
            <w:pPr>
              <w:rPr>
                <w:lang w:val="bg-BG" w:eastAsia="en-GB"/>
              </w:rPr>
            </w:pPr>
          </w:p>
        </w:tc>
        <w:tc>
          <w:tcPr>
            <w:tcW w:w="969" w:type="dxa"/>
          </w:tcPr>
          <w:p w14:paraId="0857568D" w14:textId="77777777" w:rsidR="00431F9E" w:rsidRDefault="00431F9E" w:rsidP="00450E00">
            <w:pPr>
              <w:rPr>
                <w:lang w:val="bg-BG" w:eastAsia="en-GB"/>
              </w:rPr>
            </w:pPr>
          </w:p>
        </w:tc>
        <w:tc>
          <w:tcPr>
            <w:tcW w:w="969" w:type="dxa"/>
          </w:tcPr>
          <w:p w14:paraId="19A01792" w14:textId="77777777" w:rsidR="00431F9E" w:rsidRDefault="00431F9E" w:rsidP="00450E00">
            <w:pPr>
              <w:rPr>
                <w:lang w:val="bg-BG" w:eastAsia="en-GB"/>
              </w:rPr>
            </w:pPr>
          </w:p>
        </w:tc>
      </w:tr>
      <w:tr w:rsidR="00B67F8F" w14:paraId="7A9065B6" w14:textId="77777777" w:rsidTr="00E32B49">
        <w:tc>
          <w:tcPr>
            <w:tcW w:w="1276" w:type="dxa"/>
          </w:tcPr>
          <w:p w14:paraId="14BF4550" w14:textId="422E7F95" w:rsidR="00431F9E" w:rsidRPr="0014090B" w:rsidRDefault="0014090B" w:rsidP="00450E00">
            <w:pPr>
              <w:rPr>
                <w:lang w:eastAsia="en-GB"/>
              </w:rPr>
            </w:pPr>
            <w:r>
              <w:rPr>
                <w:lang w:eastAsia="en-GB"/>
              </w:rPr>
              <w:t xml:space="preserve">Produce Int </w:t>
            </w:r>
            <w:r w:rsidR="000206DD">
              <w:rPr>
                <w:lang w:eastAsia="en-GB"/>
              </w:rPr>
              <w:t>Guide and Quest Form</w:t>
            </w:r>
          </w:p>
        </w:tc>
        <w:tc>
          <w:tcPr>
            <w:tcW w:w="969" w:type="dxa"/>
          </w:tcPr>
          <w:p w14:paraId="08D2CE48" w14:textId="77777777" w:rsidR="00431F9E" w:rsidRDefault="00431F9E" w:rsidP="00450E00">
            <w:pPr>
              <w:rPr>
                <w:lang w:val="bg-BG" w:eastAsia="en-GB"/>
              </w:rPr>
            </w:pPr>
          </w:p>
        </w:tc>
        <w:tc>
          <w:tcPr>
            <w:tcW w:w="970" w:type="dxa"/>
          </w:tcPr>
          <w:p w14:paraId="1A4046D2" w14:textId="77777777" w:rsidR="00431F9E" w:rsidRDefault="00431F9E" w:rsidP="00450E00">
            <w:pPr>
              <w:rPr>
                <w:lang w:val="bg-BG" w:eastAsia="en-GB"/>
              </w:rPr>
            </w:pPr>
          </w:p>
        </w:tc>
        <w:tc>
          <w:tcPr>
            <w:tcW w:w="969" w:type="dxa"/>
            <w:shd w:val="clear" w:color="auto" w:fill="92D050"/>
          </w:tcPr>
          <w:p w14:paraId="2EE9B5A4" w14:textId="77777777" w:rsidR="00431F9E" w:rsidRDefault="00431F9E" w:rsidP="00450E00">
            <w:pPr>
              <w:rPr>
                <w:lang w:val="bg-BG" w:eastAsia="en-GB"/>
              </w:rPr>
            </w:pPr>
          </w:p>
        </w:tc>
        <w:tc>
          <w:tcPr>
            <w:tcW w:w="969" w:type="dxa"/>
          </w:tcPr>
          <w:p w14:paraId="56EA15C4" w14:textId="77777777" w:rsidR="00431F9E" w:rsidRDefault="00431F9E" w:rsidP="00450E00">
            <w:pPr>
              <w:rPr>
                <w:lang w:val="bg-BG" w:eastAsia="en-GB"/>
              </w:rPr>
            </w:pPr>
          </w:p>
        </w:tc>
        <w:tc>
          <w:tcPr>
            <w:tcW w:w="969" w:type="dxa"/>
          </w:tcPr>
          <w:p w14:paraId="6D51DB17" w14:textId="77777777" w:rsidR="00431F9E" w:rsidRDefault="00431F9E" w:rsidP="00450E00">
            <w:pPr>
              <w:rPr>
                <w:lang w:val="bg-BG" w:eastAsia="en-GB"/>
              </w:rPr>
            </w:pPr>
          </w:p>
        </w:tc>
        <w:tc>
          <w:tcPr>
            <w:tcW w:w="956" w:type="dxa"/>
          </w:tcPr>
          <w:p w14:paraId="784EE7DB" w14:textId="77777777" w:rsidR="00431F9E" w:rsidRDefault="00431F9E" w:rsidP="00450E00">
            <w:pPr>
              <w:rPr>
                <w:lang w:val="bg-BG" w:eastAsia="en-GB"/>
              </w:rPr>
            </w:pPr>
          </w:p>
        </w:tc>
        <w:tc>
          <w:tcPr>
            <w:tcW w:w="969" w:type="dxa"/>
          </w:tcPr>
          <w:p w14:paraId="0621A8FC" w14:textId="77777777" w:rsidR="00431F9E" w:rsidRDefault="00431F9E" w:rsidP="00450E00">
            <w:pPr>
              <w:rPr>
                <w:lang w:val="bg-BG" w:eastAsia="en-GB"/>
              </w:rPr>
            </w:pPr>
          </w:p>
        </w:tc>
        <w:tc>
          <w:tcPr>
            <w:tcW w:w="969" w:type="dxa"/>
          </w:tcPr>
          <w:p w14:paraId="545C78BA" w14:textId="77777777" w:rsidR="00431F9E" w:rsidRDefault="00431F9E" w:rsidP="00450E00">
            <w:pPr>
              <w:rPr>
                <w:lang w:val="bg-BG" w:eastAsia="en-GB"/>
              </w:rPr>
            </w:pPr>
          </w:p>
        </w:tc>
      </w:tr>
      <w:tr w:rsidR="00B67F8F" w14:paraId="6E7EE2D8" w14:textId="77777777" w:rsidTr="00E32B49">
        <w:tc>
          <w:tcPr>
            <w:tcW w:w="1276" w:type="dxa"/>
          </w:tcPr>
          <w:p w14:paraId="109AF7C6" w14:textId="583A4373" w:rsidR="00431F9E" w:rsidRPr="00A95466" w:rsidRDefault="00A95466" w:rsidP="00450E00">
            <w:pPr>
              <w:rPr>
                <w:lang w:eastAsia="en-GB"/>
              </w:rPr>
            </w:pPr>
            <w:r>
              <w:rPr>
                <w:lang w:eastAsia="en-GB"/>
              </w:rPr>
              <w:t>Obtain Ethic</w:t>
            </w:r>
            <w:r w:rsidR="00FD4BFA">
              <w:rPr>
                <w:lang w:eastAsia="en-GB"/>
              </w:rPr>
              <w:t>s</w:t>
            </w:r>
            <w:r>
              <w:rPr>
                <w:lang w:eastAsia="en-GB"/>
              </w:rPr>
              <w:t xml:space="preserve"> </w:t>
            </w:r>
            <w:r w:rsidR="00FD4BFA">
              <w:rPr>
                <w:lang w:eastAsia="en-GB"/>
              </w:rPr>
              <w:t>Approval</w:t>
            </w:r>
          </w:p>
        </w:tc>
        <w:tc>
          <w:tcPr>
            <w:tcW w:w="969" w:type="dxa"/>
          </w:tcPr>
          <w:p w14:paraId="242015C3" w14:textId="77777777" w:rsidR="00431F9E" w:rsidRDefault="00431F9E" w:rsidP="00450E00">
            <w:pPr>
              <w:rPr>
                <w:lang w:val="bg-BG" w:eastAsia="en-GB"/>
              </w:rPr>
            </w:pPr>
          </w:p>
        </w:tc>
        <w:tc>
          <w:tcPr>
            <w:tcW w:w="970" w:type="dxa"/>
          </w:tcPr>
          <w:p w14:paraId="7DEFA178" w14:textId="77777777" w:rsidR="00431F9E" w:rsidRDefault="00431F9E" w:rsidP="00450E00">
            <w:pPr>
              <w:rPr>
                <w:lang w:val="bg-BG" w:eastAsia="en-GB"/>
              </w:rPr>
            </w:pPr>
          </w:p>
        </w:tc>
        <w:tc>
          <w:tcPr>
            <w:tcW w:w="969" w:type="dxa"/>
          </w:tcPr>
          <w:p w14:paraId="6D126B4E" w14:textId="77777777" w:rsidR="00431F9E" w:rsidRDefault="00431F9E" w:rsidP="00450E00">
            <w:pPr>
              <w:rPr>
                <w:lang w:val="bg-BG" w:eastAsia="en-GB"/>
              </w:rPr>
            </w:pPr>
          </w:p>
        </w:tc>
        <w:tc>
          <w:tcPr>
            <w:tcW w:w="969" w:type="dxa"/>
            <w:shd w:val="clear" w:color="auto" w:fill="FFFF00"/>
          </w:tcPr>
          <w:p w14:paraId="76AB9322" w14:textId="77777777" w:rsidR="00431F9E" w:rsidRDefault="00431F9E" w:rsidP="00450E00">
            <w:pPr>
              <w:rPr>
                <w:lang w:val="bg-BG" w:eastAsia="en-GB"/>
              </w:rPr>
            </w:pPr>
          </w:p>
        </w:tc>
        <w:tc>
          <w:tcPr>
            <w:tcW w:w="969" w:type="dxa"/>
          </w:tcPr>
          <w:p w14:paraId="2F386CAC" w14:textId="77777777" w:rsidR="00431F9E" w:rsidRDefault="00431F9E" w:rsidP="00450E00">
            <w:pPr>
              <w:rPr>
                <w:lang w:val="bg-BG" w:eastAsia="en-GB"/>
              </w:rPr>
            </w:pPr>
          </w:p>
        </w:tc>
        <w:tc>
          <w:tcPr>
            <w:tcW w:w="956" w:type="dxa"/>
          </w:tcPr>
          <w:p w14:paraId="22ADDCED" w14:textId="77777777" w:rsidR="00431F9E" w:rsidRDefault="00431F9E" w:rsidP="00450E00">
            <w:pPr>
              <w:rPr>
                <w:lang w:val="bg-BG" w:eastAsia="en-GB"/>
              </w:rPr>
            </w:pPr>
          </w:p>
        </w:tc>
        <w:tc>
          <w:tcPr>
            <w:tcW w:w="969" w:type="dxa"/>
          </w:tcPr>
          <w:p w14:paraId="03012CCB" w14:textId="77777777" w:rsidR="00431F9E" w:rsidRDefault="00431F9E" w:rsidP="00450E00">
            <w:pPr>
              <w:rPr>
                <w:lang w:val="bg-BG" w:eastAsia="en-GB"/>
              </w:rPr>
            </w:pPr>
          </w:p>
        </w:tc>
        <w:tc>
          <w:tcPr>
            <w:tcW w:w="969" w:type="dxa"/>
          </w:tcPr>
          <w:p w14:paraId="5F20202A" w14:textId="77777777" w:rsidR="00431F9E" w:rsidRDefault="00431F9E" w:rsidP="00450E00">
            <w:pPr>
              <w:rPr>
                <w:lang w:val="bg-BG" w:eastAsia="en-GB"/>
              </w:rPr>
            </w:pPr>
          </w:p>
        </w:tc>
      </w:tr>
      <w:tr w:rsidR="00B67F8F" w14:paraId="6581E613" w14:textId="77777777" w:rsidTr="003F1030">
        <w:tc>
          <w:tcPr>
            <w:tcW w:w="1276" w:type="dxa"/>
          </w:tcPr>
          <w:p w14:paraId="14D1656B" w14:textId="4EAAFD25" w:rsidR="00431F9E" w:rsidRPr="00B452D8" w:rsidRDefault="00B452D8" w:rsidP="00450E00">
            <w:pPr>
              <w:rPr>
                <w:lang w:eastAsia="en-GB"/>
              </w:rPr>
            </w:pPr>
            <w:r>
              <w:rPr>
                <w:lang w:eastAsia="en-GB"/>
              </w:rPr>
              <w:t>Analyse data</w:t>
            </w:r>
          </w:p>
        </w:tc>
        <w:tc>
          <w:tcPr>
            <w:tcW w:w="969" w:type="dxa"/>
          </w:tcPr>
          <w:p w14:paraId="402C718B" w14:textId="77777777" w:rsidR="00431F9E" w:rsidRDefault="00431F9E" w:rsidP="00450E00">
            <w:pPr>
              <w:rPr>
                <w:lang w:val="bg-BG" w:eastAsia="en-GB"/>
              </w:rPr>
            </w:pPr>
          </w:p>
        </w:tc>
        <w:tc>
          <w:tcPr>
            <w:tcW w:w="970" w:type="dxa"/>
          </w:tcPr>
          <w:p w14:paraId="040CB9C4" w14:textId="77777777" w:rsidR="00431F9E" w:rsidRDefault="00431F9E" w:rsidP="00450E00">
            <w:pPr>
              <w:rPr>
                <w:lang w:val="bg-BG" w:eastAsia="en-GB"/>
              </w:rPr>
            </w:pPr>
          </w:p>
        </w:tc>
        <w:tc>
          <w:tcPr>
            <w:tcW w:w="969" w:type="dxa"/>
          </w:tcPr>
          <w:p w14:paraId="773F46A0" w14:textId="77777777" w:rsidR="00431F9E" w:rsidRDefault="00431F9E" w:rsidP="00450E00">
            <w:pPr>
              <w:rPr>
                <w:lang w:val="bg-BG" w:eastAsia="en-GB"/>
              </w:rPr>
            </w:pPr>
          </w:p>
        </w:tc>
        <w:tc>
          <w:tcPr>
            <w:tcW w:w="969" w:type="dxa"/>
          </w:tcPr>
          <w:p w14:paraId="518571B1" w14:textId="77777777" w:rsidR="00431F9E" w:rsidRDefault="00431F9E" w:rsidP="00450E00">
            <w:pPr>
              <w:rPr>
                <w:lang w:val="bg-BG" w:eastAsia="en-GB"/>
              </w:rPr>
            </w:pPr>
          </w:p>
        </w:tc>
        <w:tc>
          <w:tcPr>
            <w:tcW w:w="969" w:type="dxa"/>
            <w:shd w:val="clear" w:color="auto" w:fill="FFC000"/>
          </w:tcPr>
          <w:p w14:paraId="07678007" w14:textId="77777777" w:rsidR="00431F9E" w:rsidRDefault="00431F9E" w:rsidP="00450E00">
            <w:pPr>
              <w:rPr>
                <w:lang w:val="bg-BG" w:eastAsia="en-GB"/>
              </w:rPr>
            </w:pPr>
          </w:p>
        </w:tc>
        <w:tc>
          <w:tcPr>
            <w:tcW w:w="956" w:type="dxa"/>
          </w:tcPr>
          <w:p w14:paraId="28A72F29" w14:textId="77777777" w:rsidR="00431F9E" w:rsidRDefault="00431F9E" w:rsidP="00450E00">
            <w:pPr>
              <w:rPr>
                <w:lang w:val="bg-BG" w:eastAsia="en-GB"/>
              </w:rPr>
            </w:pPr>
          </w:p>
        </w:tc>
        <w:tc>
          <w:tcPr>
            <w:tcW w:w="969" w:type="dxa"/>
          </w:tcPr>
          <w:p w14:paraId="30C90E96" w14:textId="77777777" w:rsidR="00431F9E" w:rsidRDefault="00431F9E" w:rsidP="00450E00">
            <w:pPr>
              <w:rPr>
                <w:lang w:val="bg-BG" w:eastAsia="en-GB"/>
              </w:rPr>
            </w:pPr>
          </w:p>
        </w:tc>
        <w:tc>
          <w:tcPr>
            <w:tcW w:w="969" w:type="dxa"/>
          </w:tcPr>
          <w:p w14:paraId="2C417067" w14:textId="77777777" w:rsidR="00431F9E" w:rsidRDefault="00431F9E" w:rsidP="00450E00">
            <w:pPr>
              <w:rPr>
                <w:lang w:val="bg-BG" w:eastAsia="en-GB"/>
              </w:rPr>
            </w:pPr>
          </w:p>
        </w:tc>
      </w:tr>
      <w:tr w:rsidR="00B67F8F" w14:paraId="58660B34" w14:textId="77777777" w:rsidTr="003F1030">
        <w:tc>
          <w:tcPr>
            <w:tcW w:w="1276" w:type="dxa"/>
          </w:tcPr>
          <w:p w14:paraId="43644BC2" w14:textId="5A4D58C0" w:rsidR="00431F9E" w:rsidRPr="003F1CF1" w:rsidRDefault="003F1CF1" w:rsidP="00450E00">
            <w:pPr>
              <w:rPr>
                <w:lang w:eastAsia="en-GB"/>
              </w:rPr>
            </w:pPr>
            <w:r>
              <w:rPr>
                <w:lang w:eastAsia="en-GB"/>
              </w:rPr>
              <w:t>Produce the first draft</w:t>
            </w:r>
            <w:r w:rsidR="0018036C">
              <w:rPr>
                <w:lang w:eastAsia="en-GB"/>
              </w:rPr>
              <w:t xml:space="preserve"> and send to T</w:t>
            </w:r>
          </w:p>
        </w:tc>
        <w:tc>
          <w:tcPr>
            <w:tcW w:w="969" w:type="dxa"/>
          </w:tcPr>
          <w:p w14:paraId="79BB17AE" w14:textId="77777777" w:rsidR="00431F9E" w:rsidRDefault="00431F9E" w:rsidP="00450E00">
            <w:pPr>
              <w:rPr>
                <w:lang w:val="bg-BG" w:eastAsia="en-GB"/>
              </w:rPr>
            </w:pPr>
          </w:p>
        </w:tc>
        <w:tc>
          <w:tcPr>
            <w:tcW w:w="970" w:type="dxa"/>
          </w:tcPr>
          <w:p w14:paraId="198875FC" w14:textId="77777777" w:rsidR="00431F9E" w:rsidRDefault="00431F9E" w:rsidP="00450E00">
            <w:pPr>
              <w:rPr>
                <w:lang w:val="bg-BG" w:eastAsia="en-GB"/>
              </w:rPr>
            </w:pPr>
          </w:p>
        </w:tc>
        <w:tc>
          <w:tcPr>
            <w:tcW w:w="969" w:type="dxa"/>
          </w:tcPr>
          <w:p w14:paraId="2322FD1F" w14:textId="77777777" w:rsidR="00431F9E" w:rsidRDefault="00431F9E" w:rsidP="00450E00">
            <w:pPr>
              <w:rPr>
                <w:lang w:val="bg-BG" w:eastAsia="en-GB"/>
              </w:rPr>
            </w:pPr>
          </w:p>
        </w:tc>
        <w:tc>
          <w:tcPr>
            <w:tcW w:w="969" w:type="dxa"/>
          </w:tcPr>
          <w:p w14:paraId="10554710" w14:textId="77777777" w:rsidR="00431F9E" w:rsidRDefault="00431F9E" w:rsidP="00450E00">
            <w:pPr>
              <w:rPr>
                <w:lang w:val="bg-BG" w:eastAsia="en-GB"/>
              </w:rPr>
            </w:pPr>
          </w:p>
        </w:tc>
        <w:tc>
          <w:tcPr>
            <w:tcW w:w="969" w:type="dxa"/>
          </w:tcPr>
          <w:p w14:paraId="3293D827" w14:textId="77777777" w:rsidR="00431F9E" w:rsidRDefault="00431F9E" w:rsidP="00450E00">
            <w:pPr>
              <w:rPr>
                <w:lang w:val="bg-BG" w:eastAsia="en-GB"/>
              </w:rPr>
            </w:pPr>
          </w:p>
        </w:tc>
        <w:tc>
          <w:tcPr>
            <w:tcW w:w="956" w:type="dxa"/>
            <w:shd w:val="clear" w:color="auto" w:fill="F4B083" w:themeFill="accent2" w:themeFillTint="99"/>
          </w:tcPr>
          <w:p w14:paraId="6CD81181" w14:textId="77777777" w:rsidR="00431F9E" w:rsidRDefault="00431F9E" w:rsidP="00450E00">
            <w:pPr>
              <w:rPr>
                <w:lang w:val="bg-BG" w:eastAsia="en-GB"/>
              </w:rPr>
            </w:pPr>
          </w:p>
        </w:tc>
        <w:tc>
          <w:tcPr>
            <w:tcW w:w="969" w:type="dxa"/>
          </w:tcPr>
          <w:p w14:paraId="38246AB0" w14:textId="77777777" w:rsidR="00431F9E" w:rsidRDefault="00431F9E" w:rsidP="00450E00">
            <w:pPr>
              <w:rPr>
                <w:lang w:val="bg-BG" w:eastAsia="en-GB"/>
              </w:rPr>
            </w:pPr>
          </w:p>
        </w:tc>
        <w:tc>
          <w:tcPr>
            <w:tcW w:w="969" w:type="dxa"/>
          </w:tcPr>
          <w:p w14:paraId="681DC045" w14:textId="77777777" w:rsidR="00431F9E" w:rsidRDefault="00431F9E" w:rsidP="00450E00">
            <w:pPr>
              <w:rPr>
                <w:lang w:val="bg-BG" w:eastAsia="en-GB"/>
              </w:rPr>
            </w:pPr>
          </w:p>
        </w:tc>
      </w:tr>
      <w:tr w:rsidR="0018036C" w14:paraId="61C88650" w14:textId="77777777" w:rsidTr="003F1030">
        <w:tc>
          <w:tcPr>
            <w:tcW w:w="1276" w:type="dxa"/>
          </w:tcPr>
          <w:p w14:paraId="4A7439CD" w14:textId="6ED0E5E0" w:rsidR="0018036C" w:rsidRDefault="0018036C" w:rsidP="00450E00">
            <w:pPr>
              <w:rPr>
                <w:lang w:eastAsia="en-GB"/>
              </w:rPr>
            </w:pPr>
            <w:r>
              <w:rPr>
                <w:lang w:eastAsia="en-GB"/>
              </w:rPr>
              <w:t>Produce the second draft</w:t>
            </w:r>
            <w:r w:rsidR="00D978F8">
              <w:rPr>
                <w:lang w:eastAsia="en-GB"/>
              </w:rPr>
              <w:t xml:space="preserve"> after feedback</w:t>
            </w:r>
          </w:p>
        </w:tc>
        <w:tc>
          <w:tcPr>
            <w:tcW w:w="969" w:type="dxa"/>
          </w:tcPr>
          <w:p w14:paraId="67DA3CAB" w14:textId="77777777" w:rsidR="0018036C" w:rsidRDefault="0018036C" w:rsidP="00450E00">
            <w:pPr>
              <w:rPr>
                <w:lang w:val="bg-BG" w:eastAsia="en-GB"/>
              </w:rPr>
            </w:pPr>
          </w:p>
        </w:tc>
        <w:tc>
          <w:tcPr>
            <w:tcW w:w="970" w:type="dxa"/>
          </w:tcPr>
          <w:p w14:paraId="3A566C19" w14:textId="77777777" w:rsidR="0018036C" w:rsidRDefault="0018036C" w:rsidP="00450E00">
            <w:pPr>
              <w:rPr>
                <w:lang w:val="bg-BG" w:eastAsia="en-GB"/>
              </w:rPr>
            </w:pPr>
          </w:p>
        </w:tc>
        <w:tc>
          <w:tcPr>
            <w:tcW w:w="969" w:type="dxa"/>
          </w:tcPr>
          <w:p w14:paraId="207DDE37" w14:textId="77777777" w:rsidR="0018036C" w:rsidRDefault="0018036C" w:rsidP="00450E00">
            <w:pPr>
              <w:rPr>
                <w:lang w:val="bg-BG" w:eastAsia="en-GB"/>
              </w:rPr>
            </w:pPr>
          </w:p>
        </w:tc>
        <w:tc>
          <w:tcPr>
            <w:tcW w:w="969" w:type="dxa"/>
          </w:tcPr>
          <w:p w14:paraId="17C2A35F" w14:textId="77777777" w:rsidR="0018036C" w:rsidRDefault="0018036C" w:rsidP="00450E00">
            <w:pPr>
              <w:rPr>
                <w:lang w:val="bg-BG" w:eastAsia="en-GB"/>
              </w:rPr>
            </w:pPr>
          </w:p>
        </w:tc>
        <w:tc>
          <w:tcPr>
            <w:tcW w:w="969" w:type="dxa"/>
          </w:tcPr>
          <w:p w14:paraId="2102409D" w14:textId="77777777" w:rsidR="0018036C" w:rsidRDefault="0018036C" w:rsidP="00450E00">
            <w:pPr>
              <w:rPr>
                <w:lang w:val="bg-BG" w:eastAsia="en-GB"/>
              </w:rPr>
            </w:pPr>
          </w:p>
        </w:tc>
        <w:tc>
          <w:tcPr>
            <w:tcW w:w="956" w:type="dxa"/>
          </w:tcPr>
          <w:p w14:paraId="6E759D5A" w14:textId="77777777" w:rsidR="0018036C" w:rsidRDefault="0018036C" w:rsidP="00450E00">
            <w:pPr>
              <w:rPr>
                <w:lang w:val="bg-BG" w:eastAsia="en-GB"/>
              </w:rPr>
            </w:pPr>
          </w:p>
        </w:tc>
        <w:tc>
          <w:tcPr>
            <w:tcW w:w="969" w:type="dxa"/>
            <w:shd w:val="clear" w:color="auto" w:fill="A5A5A5" w:themeFill="accent3"/>
          </w:tcPr>
          <w:p w14:paraId="31226920" w14:textId="77777777" w:rsidR="0018036C" w:rsidRDefault="0018036C" w:rsidP="00450E00">
            <w:pPr>
              <w:rPr>
                <w:lang w:val="bg-BG" w:eastAsia="en-GB"/>
              </w:rPr>
            </w:pPr>
          </w:p>
        </w:tc>
        <w:tc>
          <w:tcPr>
            <w:tcW w:w="969" w:type="dxa"/>
          </w:tcPr>
          <w:p w14:paraId="1027CBF7" w14:textId="77777777" w:rsidR="0018036C" w:rsidRDefault="0018036C" w:rsidP="00450E00">
            <w:pPr>
              <w:rPr>
                <w:lang w:val="bg-BG" w:eastAsia="en-GB"/>
              </w:rPr>
            </w:pPr>
          </w:p>
        </w:tc>
      </w:tr>
      <w:tr w:rsidR="00B67F8F" w14:paraId="01A76B83" w14:textId="77777777" w:rsidTr="00D61C56">
        <w:tc>
          <w:tcPr>
            <w:tcW w:w="1276" w:type="dxa"/>
          </w:tcPr>
          <w:p w14:paraId="5DC8B88F" w14:textId="133F923D" w:rsidR="00431F9E" w:rsidRPr="00D978F8" w:rsidRDefault="00D978F8" w:rsidP="00450E00">
            <w:pPr>
              <w:rPr>
                <w:lang w:eastAsia="en-GB"/>
              </w:rPr>
            </w:pPr>
            <w:r>
              <w:rPr>
                <w:lang w:eastAsia="en-GB"/>
              </w:rPr>
              <w:t>Submit</w:t>
            </w:r>
            <w:r w:rsidR="00B67F8F">
              <w:rPr>
                <w:lang w:eastAsia="en-GB"/>
              </w:rPr>
              <w:t xml:space="preserve"> the dissertation</w:t>
            </w:r>
          </w:p>
        </w:tc>
        <w:tc>
          <w:tcPr>
            <w:tcW w:w="969" w:type="dxa"/>
          </w:tcPr>
          <w:p w14:paraId="785D2AA6" w14:textId="77777777" w:rsidR="00431F9E" w:rsidRDefault="00431F9E" w:rsidP="00450E00">
            <w:pPr>
              <w:rPr>
                <w:lang w:val="bg-BG" w:eastAsia="en-GB"/>
              </w:rPr>
            </w:pPr>
          </w:p>
        </w:tc>
        <w:tc>
          <w:tcPr>
            <w:tcW w:w="970" w:type="dxa"/>
          </w:tcPr>
          <w:p w14:paraId="293A274E" w14:textId="77777777" w:rsidR="00431F9E" w:rsidRDefault="00431F9E" w:rsidP="00450E00">
            <w:pPr>
              <w:rPr>
                <w:lang w:val="bg-BG" w:eastAsia="en-GB"/>
              </w:rPr>
            </w:pPr>
          </w:p>
        </w:tc>
        <w:tc>
          <w:tcPr>
            <w:tcW w:w="969" w:type="dxa"/>
          </w:tcPr>
          <w:p w14:paraId="37029EB3" w14:textId="77777777" w:rsidR="00431F9E" w:rsidRDefault="00431F9E" w:rsidP="00450E00">
            <w:pPr>
              <w:rPr>
                <w:lang w:val="bg-BG" w:eastAsia="en-GB"/>
              </w:rPr>
            </w:pPr>
          </w:p>
        </w:tc>
        <w:tc>
          <w:tcPr>
            <w:tcW w:w="969" w:type="dxa"/>
          </w:tcPr>
          <w:p w14:paraId="7A8EF7D0" w14:textId="77777777" w:rsidR="00431F9E" w:rsidRDefault="00431F9E" w:rsidP="00450E00">
            <w:pPr>
              <w:rPr>
                <w:lang w:val="bg-BG" w:eastAsia="en-GB"/>
              </w:rPr>
            </w:pPr>
          </w:p>
        </w:tc>
        <w:tc>
          <w:tcPr>
            <w:tcW w:w="969" w:type="dxa"/>
          </w:tcPr>
          <w:p w14:paraId="59C5EF01" w14:textId="77777777" w:rsidR="00431F9E" w:rsidRDefault="00431F9E" w:rsidP="00450E00">
            <w:pPr>
              <w:rPr>
                <w:lang w:val="bg-BG" w:eastAsia="en-GB"/>
              </w:rPr>
            </w:pPr>
          </w:p>
        </w:tc>
        <w:tc>
          <w:tcPr>
            <w:tcW w:w="956" w:type="dxa"/>
          </w:tcPr>
          <w:p w14:paraId="196EF0BA" w14:textId="77777777" w:rsidR="00431F9E" w:rsidRDefault="00431F9E" w:rsidP="00450E00">
            <w:pPr>
              <w:rPr>
                <w:lang w:val="bg-BG" w:eastAsia="en-GB"/>
              </w:rPr>
            </w:pPr>
          </w:p>
        </w:tc>
        <w:tc>
          <w:tcPr>
            <w:tcW w:w="969" w:type="dxa"/>
          </w:tcPr>
          <w:p w14:paraId="5015D09B" w14:textId="77777777" w:rsidR="00431F9E" w:rsidRDefault="00431F9E" w:rsidP="00450E00">
            <w:pPr>
              <w:rPr>
                <w:lang w:val="bg-BG" w:eastAsia="en-GB"/>
              </w:rPr>
            </w:pPr>
          </w:p>
        </w:tc>
        <w:tc>
          <w:tcPr>
            <w:tcW w:w="969" w:type="dxa"/>
            <w:shd w:val="clear" w:color="auto" w:fill="2E74B5" w:themeFill="accent5" w:themeFillShade="BF"/>
          </w:tcPr>
          <w:p w14:paraId="6FF0BD9F" w14:textId="77777777" w:rsidR="00431F9E" w:rsidRDefault="00431F9E" w:rsidP="00450E00">
            <w:pPr>
              <w:rPr>
                <w:lang w:val="bg-BG" w:eastAsia="en-GB"/>
              </w:rPr>
            </w:pPr>
          </w:p>
        </w:tc>
      </w:tr>
    </w:tbl>
    <w:p w14:paraId="7A580ADA" w14:textId="77777777" w:rsidR="00450E00" w:rsidRDefault="00450E00" w:rsidP="00450E00">
      <w:pPr>
        <w:rPr>
          <w:lang w:val="bg-BG" w:eastAsia="en-GB"/>
        </w:rPr>
      </w:pPr>
    </w:p>
    <w:p w14:paraId="1E8EB5BE" w14:textId="77777777" w:rsidR="008A2D0E" w:rsidRDefault="008A2D0E" w:rsidP="008A2D0E">
      <w:pPr>
        <w:pStyle w:val="Heading2"/>
        <w:rPr>
          <w:rFonts w:ascii="Times New Roman" w:hAnsi="Times New Roman" w:cs="Times New Roman"/>
          <w:bCs/>
          <w:color w:val="000000" w:themeColor="text1"/>
          <w:sz w:val="20"/>
          <w:szCs w:val="2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12866516"/>
      <w:r w:rsidRPr="001B6E72">
        <w:rPr>
          <w:rFonts w:ascii="Times New Roman" w:hAnsi="Times New Roman" w:cs="Times New Roman"/>
          <w:bCs/>
          <w:color w:val="000000" w:themeColor="text1"/>
          <w:sz w:val="20"/>
          <w:szCs w:val="2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2. Gantt chart of the main activities for the realisation of the dissertation</w:t>
      </w:r>
      <w:bookmarkEnd w:id="4"/>
    </w:p>
    <w:p w14:paraId="4BBE4A57" w14:textId="77777777" w:rsidR="008A2D0E" w:rsidRDefault="008A2D0E" w:rsidP="00450E00">
      <w:pPr>
        <w:rPr>
          <w:lang w:val="bg-BG" w:eastAsia="en-GB"/>
        </w:rPr>
      </w:pPr>
    </w:p>
    <w:p w14:paraId="310B3004" w14:textId="48B8F33B" w:rsidR="00743813" w:rsidRPr="00551501" w:rsidRDefault="00743813" w:rsidP="00551501">
      <w:pPr>
        <w:pStyle w:val="Heading1"/>
        <w:rPr>
          <w:rFonts w:ascii="Times New Roman" w:hAnsi="Times New Roman" w:cs="Times New Roman"/>
          <w:bCs/>
          <w:color w:val="000000" w:themeColor="text1"/>
          <w:lang w:val="bg-B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12866517"/>
      <w:r w:rsidRPr="00551501">
        <w:rPr>
          <w:rFonts w:ascii="Times New Roman" w:hAnsi="Times New Roman" w:cs="Times New Roman"/>
          <w:bCs/>
          <w:color w:val="000000" w:themeColor="text1"/>
          <w:lang w:val="bg-B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5"/>
    </w:p>
    <w:p w14:paraId="153DDF2D" w14:textId="77777777" w:rsidR="00743813" w:rsidRPr="00743813" w:rsidRDefault="00743813" w:rsidP="00743813">
      <w:pPr>
        <w:spacing w:line="360" w:lineRule="auto"/>
        <w:jc w:val="both"/>
        <w:rPr>
          <w:rFonts w:ascii="Times New Roman" w:hAnsi="Times New Roman"/>
          <w:sz w:val="24"/>
          <w:lang w:val="bg-BG" w:eastAsia="en-GB"/>
        </w:rPr>
      </w:pPr>
      <w:r w:rsidRPr="00743813">
        <w:rPr>
          <w:rFonts w:ascii="Times New Roman" w:hAnsi="Times New Roman"/>
          <w:sz w:val="24"/>
          <w:lang w:val="bg-BG" w:eastAsia="en-GB"/>
        </w:rPr>
        <w:t>The dissertation on Adapting to the Influence Of Covid 19 on the Luxury Goods Trade Following the Example of Bicester Village is scientifically significant for several reasons. First, it reveals the main changes that have occurred in the luxury goods trade sector after the impact of the Covid-19 pandemic. Second, it presents the main activities that the management of the largest retail centre in Great Britain has undertaken. Third, it shows the main recommendations for action to be taken in the event of possible future crises in the retail sector of the type of Covid-19. All this gives reason to consider the topic exciting and scientifically significant.</w:t>
      </w:r>
    </w:p>
    <w:p w14:paraId="01A76D09" w14:textId="77777777" w:rsidR="00743813" w:rsidRDefault="00743813" w:rsidP="00743813">
      <w:pPr>
        <w:spacing w:line="360" w:lineRule="auto"/>
        <w:jc w:val="both"/>
        <w:rPr>
          <w:rFonts w:ascii="Times New Roman" w:hAnsi="Times New Roman"/>
          <w:sz w:val="24"/>
          <w:lang w:val="en-US"/>
        </w:rPr>
      </w:pPr>
    </w:p>
    <w:p w14:paraId="2A2FF92E" w14:textId="77777777" w:rsidR="00743813" w:rsidRDefault="00743813" w:rsidP="00743813">
      <w:pPr>
        <w:spacing w:line="360" w:lineRule="auto"/>
        <w:jc w:val="both"/>
        <w:rPr>
          <w:rFonts w:ascii="Times New Roman" w:hAnsi="Times New Roman"/>
          <w:sz w:val="24"/>
          <w:lang w:val="en-US"/>
        </w:rPr>
      </w:pPr>
    </w:p>
    <w:p w14:paraId="2CF0E8B6" w14:textId="77777777" w:rsidR="00743813" w:rsidRDefault="00743813" w:rsidP="00743813">
      <w:pPr>
        <w:spacing w:line="360" w:lineRule="auto"/>
        <w:jc w:val="both"/>
        <w:rPr>
          <w:rFonts w:ascii="Times New Roman" w:hAnsi="Times New Roman"/>
          <w:sz w:val="24"/>
          <w:lang w:val="en-US"/>
        </w:rPr>
      </w:pPr>
    </w:p>
    <w:p w14:paraId="54CD9E68" w14:textId="77777777" w:rsidR="00743813" w:rsidRPr="00743813" w:rsidRDefault="00743813" w:rsidP="00743813">
      <w:pPr>
        <w:spacing w:line="360" w:lineRule="auto"/>
        <w:jc w:val="both"/>
        <w:rPr>
          <w:rFonts w:ascii="Times New Roman" w:hAnsi="Times New Roman"/>
          <w:sz w:val="24"/>
          <w:lang w:val="en-US"/>
        </w:rPr>
      </w:pPr>
    </w:p>
    <w:p w14:paraId="0F0EA1C7" w14:textId="77777777" w:rsidR="00743813" w:rsidRDefault="00743813" w:rsidP="00551501">
      <w:pPr>
        <w:pStyle w:val="Heading1"/>
        <w:rPr>
          <w:rFonts w:ascii="Times New Roman" w:hAnsi="Times New Roman" w:cs="Times New Roman"/>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12866518"/>
      <w:r w:rsidRPr="00551501">
        <w:rPr>
          <w:rFonts w:ascii="Times New Roman" w:hAnsi="Times New Roman" w:cs="Times New Roman"/>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 List</w:t>
      </w:r>
      <w:bookmarkEnd w:id="6"/>
    </w:p>
    <w:p w14:paraId="59E57EA6" w14:textId="77777777" w:rsidR="006470C7" w:rsidRPr="006470C7" w:rsidRDefault="006470C7" w:rsidP="006470C7">
      <w:pPr>
        <w:rPr>
          <w:lang w:val="en-US"/>
        </w:rPr>
      </w:pPr>
    </w:p>
    <w:p w14:paraId="3ABCD36D" w14:textId="77777777" w:rsidR="003D3C10" w:rsidRPr="003D3C10" w:rsidRDefault="003D3C10" w:rsidP="00843357">
      <w:pPr>
        <w:spacing w:line="276" w:lineRule="auto"/>
        <w:rPr>
          <w:lang w:val="en-US"/>
        </w:rPr>
      </w:pPr>
    </w:p>
    <w:p w14:paraId="64B923F2" w14:textId="7558E20E" w:rsidR="00E3467E" w:rsidRPr="00A74941" w:rsidRDefault="00743813" w:rsidP="003F4FA6">
      <w:pPr>
        <w:spacing w:line="360" w:lineRule="auto"/>
        <w:rPr>
          <w:rFonts w:ascii="Times New Roman" w:hAnsi="Times New Roman"/>
          <w:sz w:val="24"/>
          <w:lang w:val="en-US"/>
        </w:rPr>
      </w:pPr>
      <w:r w:rsidRPr="00A74941">
        <w:rPr>
          <w:rFonts w:ascii="Times New Roman" w:hAnsi="Times New Roman"/>
          <w:sz w:val="24"/>
          <w:lang w:val="en-US"/>
        </w:rPr>
        <w:t xml:space="preserve">Adams, J., Khan, H. and Raeside, R. (2014) </w:t>
      </w:r>
      <w:r w:rsidRPr="00A74941">
        <w:rPr>
          <w:rFonts w:ascii="Times New Roman" w:hAnsi="Times New Roman"/>
          <w:i/>
          <w:iCs/>
          <w:sz w:val="24"/>
          <w:lang w:val="en-US"/>
        </w:rPr>
        <w:t xml:space="preserve">Research </w:t>
      </w:r>
      <w:r w:rsidR="004F474F" w:rsidRPr="00A74941">
        <w:rPr>
          <w:rFonts w:ascii="Times New Roman" w:hAnsi="Times New Roman"/>
          <w:i/>
          <w:iCs/>
          <w:sz w:val="24"/>
          <w:lang w:val="en-US"/>
        </w:rPr>
        <w:t>M</w:t>
      </w:r>
      <w:r w:rsidRPr="00A74941">
        <w:rPr>
          <w:rFonts w:ascii="Times New Roman" w:hAnsi="Times New Roman"/>
          <w:i/>
          <w:iCs/>
          <w:sz w:val="24"/>
          <w:lang w:val="en-US"/>
        </w:rPr>
        <w:t>ethods for Business and Social Science Students</w:t>
      </w:r>
      <w:r w:rsidRPr="00A74941">
        <w:rPr>
          <w:rFonts w:ascii="Times New Roman" w:hAnsi="Times New Roman"/>
          <w:sz w:val="24"/>
          <w:lang w:val="en-US"/>
        </w:rPr>
        <w:t xml:space="preserve">. </w:t>
      </w:r>
      <w:r w:rsidR="004F474F" w:rsidRPr="00A74941">
        <w:rPr>
          <w:rFonts w:ascii="Times New Roman" w:hAnsi="Times New Roman"/>
          <w:sz w:val="24"/>
          <w:lang w:val="en-US"/>
        </w:rPr>
        <w:t>2nd</w:t>
      </w:r>
      <w:r w:rsidRPr="00A74941">
        <w:rPr>
          <w:rFonts w:ascii="Times New Roman" w:hAnsi="Times New Roman"/>
          <w:sz w:val="24"/>
          <w:lang w:val="en-US"/>
        </w:rPr>
        <w:t xml:space="preserve"> ed.</w:t>
      </w:r>
      <w:r w:rsidR="00DC05AB">
        <w:rPr>
          <w:rFonts w:ascii="Times New Roman" w:hAnsi="Times New Roman"/>
          <w:sz w:val="24"/>
          <w:lang w:val="en-US"/>
        </w:rPr>
        <w:t xml:space="preserve"> London, UK</w:t>
      </w:r>
      <w:r w:rsidR="0058703F">
        <w:rPr>
          <w:rFonts w:ascii="Times New Roman" w:hAnsi="Times New Roman"/>
          <w:sz w:val="24"/>
          <w:lang w:val="en-US"/>
        </w:rPr>
        <w:t>.</w:t>
      </w:r>
      <w:r w:rsidRPr="00A74941">
        <w:rPr>
          <w:rFonts w:ascii="Times New Roman" w:hAnsi="Times New Roman"/>
          <w:sz w:val="24"/>
          <w:lang w:val="en-US"/>
        </w:rPr>
        <w:t xml:space="preserve"> SAGE Publication Ltd.</w:t>
      </w:r>
      <w:r w:rsidR="00A82C4C" w:rsidRPr="00A74941">
        <w:rPr>
          <w:rFonts w:ascii="Times New Roman" w:hAnsi="Times New Roman"/>
          <w:sz w:val="24"/>
          <w:lang w:val="en-US"/>
        </w:rPr>
        <w:t xml:space="preserve"> </w:t>
      </w:r>
    </w:p>
    <w:p w14:paraId="70C8A0DD" w14:textId="54938B47" w:rsidR="00C54AC2" w:rsidRPr="00A74941" w:rsidRDefault="00743813" w:rsidP="003F4FA6">
      <w:pPr>
        <w:spacing w:line="360" w:lineRule="auto"/>
        <w:rPr>
          <w:rFonts w:ascii="Times New Roman" w:hAnsi="Times New Roman"/>
          <w:sz w:val="24"/>
          <w:lang w:val="en-US"/>
        </w:rPr>
      </w:pPr>
      <w:r w:rsidRPr="00A74941">
        <w:rPr>
          <w:rFonts w:ascii="Times New Roman" w:hAnsi="Times New Roman"/>
          <w:sz w:val="24"/>
          <w:lang w:val="en-US"/>
        </w:rPr>
        <w:t xml:space="preserve">Bicester Town Council (2022) </w:t>
      </w:r>
      <w:r w:rsidRPr="00A74941">
        <w:rPr>
          <w:rFonts w:ascii="Times New Roman" w:hAnsi="Times New Roman"/>
          <w:i/>
          <w:iCs/>
          <w:sz w:val="24"/>
          <w:lang w:val="en-US"/>
        </w:rPr>
        <w:t>Bicester Town Council – A great place to live, work and bring up the family</w:t>
      </w:r>
      <w:r w:rsidRPr="00A74941">
        <w:rPr>
          <w:rFonts w:ascii="Times New Roman" w:hAnsi="Times New Roman"/>
          <w:sz w:val="24"/>
          <w:lang w:val="en-US"/>
        </w:rPr>
        <w:t>. Available at:</w:t>
      </w:r>
      <w:r w:rsidR="00603B1A" w:rsidRPr="00A74941">
        <w:t xml:space="preserve"> </w:t>
      </w:r>
      <w:hyperlink r:id="rId8" w:history="1">
        <w:r w:rsidR="00603B1A" w:rsidRPr="00A74941">
          <w:rPr>
            <w:rStyle w:val="Hyperlink"/>
            <w:rFonts w:ascii="Times New Roman" w:hAnsi="Times New Roman"/>
            <w:sz w:val="24"/>
            <w:lang w:val="en-US"/>
          </w:rPr>
          <w:t>https://www.bicester.gov.uk/</w:t>
        </w:r>
      </w:hyperlink>
      <w:r w:rsidRPr="00A74941">
        <w:rPr>
          <w:rFonts w:ascii="Times New Roman" w:hAnsi="Times New Roman"/>
          <w:sz w:val="24"/>
          <w:lang w:val="en-US"/>
        </w:rPr>
        <w:t xml:space="preserve"> [Accessed 29 Aug. 2022].</w:t>
      </w:r>
    </w:p>
    <w:p w14:paraId="454014AC" w14:textId="1D3C2A7E" w:rsidR="007221F5" w:rsidRPr="00A74941" w:rsidRDefault="00743813" w:rsidP="003F4FA6">
      <w:pPr>
        <w:spacing w:line="360" w:lineRule="auto"/>
        <w:rPr>
          <w:rFonts w:ascii="Times New Roman" w:hAnsi="Times New Roman"/>
          <w:sz w:val="24"/>
          <w:lang w:val="en-US"/>
        </w:rPr>
      </w:pPr>
      <w:r w:rsidRPr="00A74941">
        <w:rPr>
          <w:rFonts w:ascii="Times New Roman" w:hAnsi="Times New Roman"/>
          <w:sz w:val="24"/>
          <w:lang w:val="en-US"/>
        </w:rPr>
        <w:t>Bicester Village (2022)</w:t>
      </w:r>
      <w:r w:rsidRPr="00A74941">
        <w:rPr>
          <w:rFonts w:ascii="Times New Roman" w:hAnsi="Times New Roman"/>
          <w:i/>
          <w:iCs/>
          <w:sz w:val="24"/>
          <w:lang w:val="en-US"/>
        </w:rPr>
        <w:t xml:space="preserve"> Bicester Village</w:t>
      </w:r>
      <w:r w:rsidRPr="00A74941">
        <w:rPr>
          <w:rFonts w:ascii="Times New Roman" w:hAnsi="Times New Roman"/>
          <w:sz w:val="24"/>
          <w:lang w:val="en-US"/>
        </w:rPr>
        <w:t xml:space="preserve">.  Available at: </w:t>
      </w:r>
    </w:p>
    <w:p w14:paraId="13E8564A" w14:textId="567121B7" w:rsidR="00FE6912" w:rsidRPr="00A74941" w:rsidRDefault="00000000" w:rsidP="003F4FA6">
      <w:pPr>
        <w:spacing w:line="360" w:lineRule="auto"/>
        <w:rPr>
          <w:rFonts w:ascii="Times New Roman" w:hAnsi="Times New Roman"/>
          <w:sz w:val="24"/>
          <w:lang w:val="en-US"/>
        </w:rPr>
      </w:pPr>
      <w:hyperlink r:id="rId9" w:history="1">
        <w:r w:rsidR="00EE311D" w:rsidRPr="00A74941">
          <w:rPr>
            <w:rStyle w:val="Hyperlink"/>
            <w:rFonts w:ascii="Times New Roman" w:hAnsi="Times New Roman" w:cs="Times New Roman"/>
            <w:sz w:val="24"/>
            <w:szCs w:val="24"/>
          </w:rPr>
          <w:t>https://www.thebicestercollection.com/bicester-village/en</w:t>
        </w:r>
      </w:hyperlink>
      <w:r w:rsidR="00EE311D" w:rsidRPr="00A74941">
        <w:rPr>
          <w:rFonts w:ascii="Times New Roman" w:hAnsi="Times New Roman" w:cs="Times New Roman"/>
          <w:sz w:val="24"/>
          <w:szCs w:val="24"/>
        </w:rPr>
        <w:t xml:space="preserve"> </w:t>
      </w:r>
      <w:r w:rsidR="00743813" w:rsidRPr="00A74941">
        <w:rPr>
          <w:rFonts w:ascii="Times New Roman" w:hAnsi="Times New Roman"/>
          <w:sz w:val="24"/>
          <w:lang w:val="en-US"/>
        </w:rPr>
        <w:t xml:space="preserve">[Accessed </w:t>
      </w:r>
      <w:r w:rsidR="00E3467E" w:rsidRPr="00A74941">
        <w:rPr>
          <w:rFonts w:ascii="Times New Roman" w:hAnsi="Times New Roman"/>
          <w:sz w:val="24"/>
          <w:lang w:val="en-US"/>
        </w:rPr>
        <w:t>29</w:t>
      </w:r>
      <w:r w:rsidR="00743813" w:rsidRPr="00A74941">
        <w:rPr>
          <w:rFonts w:ascii="Times New Roman" w:hAnsi="Times New Roman"/>
          <w:sz w:val="24"/>
          <w:lang w:val="en-US"/>
        </w:rPr>
        <w:t xml:space="preserve"> Jul. 2022].</w:t>
      </w:r>
    </w:p>
    <w:p w14:paraId="5F9AF25E" w14:textId="03CC4036" w:rsidR="00D72884" w:rsidRPr="00A74941" w:rsidRDefault="00743813" w:rsidP="003F4FA6">
      <w:pPr>
        <w:spacing w:line="360" w:lineRule="auto"/>
        <w:rPr>
          <w:rFonts w:ascii="Times New Roman" w:hAnsi="Times New Roman"/>
          <w:sz w:val="24"/>
          <w:lang w:val="en-US"/>
        </w:rPr>
      </w:pPr>
      <w:r w:rsidRPr="00A74941">
        <w:rPr>
          <w:rFonts w:ascii="Times New Roman" w:hAnsi="Times New Roman"/>
          <w:sz w:val="24"/>
          <w:lang w:val="en-US"/>
        </w:rPr>
        <w:t xml:space="preserve">Denzin, N.K. and Lincoln, Y.S. (2018) </w:t>
      </w:r>
      <w:r w:rsidRPr="00A74941">
        <w:rPr>
          <w:rFonts w:ascii="Times New Roman" w:hAnsi="Times New Roman"/>
          <w:i/>
          <w:iCs/>
          <w:sz w:val="24"/>
          <w:lang w:val="en-US"/>
        </w:rPr>
        <w:t>The Sage Handbook of Qualitative Research</w:t>
      </w:r>
      <w:r w:rsidRPr="00A74941">
        <w:rPr>
          <w:rFonts w:ascii="Times New Roman" w:hAnsi="Times New Roman"/>
          <w:sz w:val="24"/>
          <w:lang w:val="en-US"/>
        </w:rPr>
        <w:t>. 5th ed. Los Angeles</w:t>
      </w:r>
      <w:r w:rsidR="000F075A">
        <w:rPr>
          <w:rFonts w:ascii="Times New Roman" w:hAnsi="Times New Roman"/>
          <w:sz w:val="24"/>
          <w:lang w:val="en-US"/>
        </w:rPr>
        <w:t>, USA</w:t>
      </w:r>
      <w:r w:rsidRPr="00A74941">
        <w:rPr>
          <w:rFonts w:ascii="Times New Roman" w:hAnsi="Times New Roman"/>
          <w:sz w:val="24"/>
          <w:lang w:val="en-US"/>
        </w:rPr>
        <w:t xml:space="preserve">: </w:t>
      </w:r>
      <w:r w:rsidR="0007197F" w:rsidRPr="00A74941">
        <w:rPr>
          <w:rFonts w:ascii="Times New Roman" w:hAnsi="Times New Roman"/>
          <w:sz w:val="24"/>
          <w:lang w:val="en-US"/>
        </w:rPr>
        <w:t>SAGE Publication Ltd</w:t>
      </w:r>
      <w:r w:rsidRPr="00A74941">
        <w:rPr>
          <w:rFonts w:ascii="Times New Roman" w:hAnsi="Times New Roman"/>
          <w:sz w:val="24"/>
          <w:lang w:val="en-US"/>
        </w:rPr>
        <w:t>.</w:t>
      </w:r>
    </w:p>
    <w:p w14:paraId="19EE336E" w14:textId="77777777" w:rsidR="00281593" w:rsidRPr="00A74941" w:rsidRDefault="00743813" w:rsidP="003F4FA6">
      <w:pPr>
        <w:spacing w:line="360" w:lineRule="auto"/>
        <w:rPr>
          <w:rFonts w:ascii="Times New Roman" w:hAnsi="Times New Roman"/>
          <w:sz w:val="24"/>
          <w:lang w:val="en-US"/>
        </w:rPr>
      </w:pPr>
      <w:r w:rsidRPr="00A74941">
        <w:rPr>
          <w:rFonts w:ascii="Times New Roman" w:hAnsi="Times New Roman"/>
          <w:sz w:val="24"/>
          <w:lang w:val="en-US"/>
        </w:rPr>
        <w:t xml:space="preserve">Hammerson (2022) </w:t>
      </w:r>
      <w:r w:rsidRPr="00A74941">
        <w:rPr>
          <w:rFonts w:ascii="Times New Roman" w:hAnsi="Times New Roman"/>
          <w:i/>
          <w:iCs/>
          <w:sz w:val="24"/>
          <w:lang w:val="en-US"/>
        </w:rPr>
        <w:t>Bicester Village</w:t>
      </w:r>
      <w:r w:rsidRPr="00A74941">
        <w:rPr>
          <w:rFonts w:ascii="Times New Roman" w:hAnsi="Times New Roman"/>
          <w:sz w:val="24"/>
          <w:lang w:val="en-US"/>
        </w:rPr>
        <w:t>. Available at:</w:t>
      </w:r>
    </w:p>
    <w:p w14:paraId="01F7C50E" w14:textId="03AAC678" w:rsidR="00AB589D" w:rsidRPr="00A74941" w:rsidRDefault="00000000" w:rsidP="003F4FA6">
      <w:pPr>
        <w:spacing w:line="360" w:lineRule="auto"/>
        <w:rPr>
          <w:rFonts w:ascii="Times New Roman" w:hAnsi="Times New Roman"/>
          <w:sz w:val="24"/>
          <w:lang w:val="en-US"/>
        </w:rPr>
      </w:pPr>
      <w:hyperlink r:id="rId10" w:history="1">
        <w:r w:rsidR="008913B7" w:rsidRPr="00A74941">
          <w:rPr>
            <w:rStyle w:val="Hyperlink"/>
            <w:rFonts w:ascii="Times New Roman" w:hAnsi="Times New Roman"/>
            <w:sz w:val="24"/>
          </w:rPr>
          <w:t>https://www.hammerson.com/value-retail/bicester-village</w:t>
        </w:r>
      </w:hyperlink>
      <w:r w:rsidR="00743813" w:rsidRPr="00A74941">
        <w:rPr>
          <w:rFonts w:ascii="Times New Roman" w:hAnsi="Times New Roman"/>
          <w:sz w:val="24"/>
          <w:lang w:val="en-US"/>
        </w:rPr>
        <w:t xml:space="preserve"> [Accessed 29 Aug. 2022].</w:t>
      </w:r>
    </w:p>
    <w:p w14:paraId="5AC2CD37" w14:textId="77777777" w:rsidR="009E1266" w:rsidRDefault="00743813" w:rsidP="003F4FA6">
      <w:pPr>
        <w:spacing w:line="360" w:lineRule="auto"/>
        <w:rPr>
          <w:rFonts w:ascii="Times New Roman" w:hAnsi="Times New Roman"/>
          <w:sz w:val="24"/>
          <w:lang w:val="en-US"/>
        </w:rPr>
      </w:pPr>
      <w:r w:rsidRPr="00A74941">
        <w:rPr>
          <w:rFonts w:ascii="Times New Roman" w:hAnsi="Times New Roman"/>
          <w:sz w:val="24"/>
          <w:lang w:val="en-US"/>
        </w:rPr>
        <w:t xml:space="preserve">Hutton, G. (2021) </w:t>
      </w:r>
      <w:r w:rsidRPr="00A74941">
        <w:rPr>
          <w:rFonts w:ascii="Times New Roman" w:hAnsi="Times New Roman"/>
          <w:i/>
          <w:iCs/>
          <w:sz w:val="24"/>
          <w:lang w:val="en-US"/>
        </w:rPr>
        <w:t>Retail sector in the UK</w:t>
      </w:r>
      <w:r w:rsidRPr="00A74941">
        <w:rPr>
          <w:rFonts w:ascii="Times New Roman" w:hAnsi="Times New Roman"/>
          <w:sz w:val="24"/>
          <w:lang w:val="en-US"/>
        </w:rPr>
        <w:t xml:space="preserve">. </w:t>
      </w:r>
      <w:r w:rsidR="003E26B3" w:rsidRPr="00A74941">
        <w:rPr>
          <w:rFonts w:ascii="Times New Roman" w:hAnsi="Times New Roman"/>
          <w:sz w:val="24"/>
          <w:lang w:val="en-US"/>
        </w:rPr>
        <w:t>Available at</w:t>
      </w:r>
      <w:r w:rsidR="00EB58D9" w:rsidRPr="00A74941">
        <w:rPr>
          <w:rFonts w:ascii="Times New Roman" w:hAnsi="Times New Roman"/>
          <w:sz w:val="24"/>
          <w:lang w:val="en-US"/>
        </w:rPr>
        <w:t xml:space="preserve">: </w:t>
      </w:r>
      <w:hyperlink r:id="rId11" w:history="1">
        <w:r w:rsidR="00CE7FC6" w:rsidRPr="00A74941">
          <w:rPr>
            <w:rStyle w:val="Hyperlink"/>
            <w:rFonts w:ascii="Times New Roman" w:hAnsi="Times New Roman"/>
            <w:sz w:val="24"/>
            <w:lang w:val="en-US"/>
          </w:rPr>
          <w:t>https://researchbriefings.files.parliament.uk/documents/SN06186/SN06186.pdf</w:t>
        </w:r>
      </w:hyperlink>
      <w:r w:rsidR="00705A25" w:rsidRPr="00A74941">
        <w:rPr>
          <w:rFonts w:ascii="Times New Roman" w:hAnsi="Times New Roman"/>
          <w:sz w:val="24"/>
          <w:lang w:val="en-US"/>
        </w:rPr>
        <w:t xml:space="preserve"> </w:t>
      </w:r>
    </w:p>
    <w:p w14:paraId="28106143" w14:textId="1FCEC75C" w:rsidR="00DE7434" w:rsidRPr="00A74941" w:rsidRDefault="00CE7FC6" w:rsidP="003F4FA6">
      <w:pPr>
        <w:spacing w:line="360" w:lineRule="auto"/>
        <w:rPr>
          <w:rFonts w:ascii="Times New Roman" w:hAnsi="Times New Roman"/>
          <w:sz w:val="24"/>
          <w:lang w:val="en-US"/>
        </w:rPr>
      </w:pPr>
      <w:r w:rsidRPr="00A74941">
        <w:rPr>
          <w:rFonts w:ascii="Times New Roman" w:hAnsi="Times New Roman"/>
          <w:sz w:val="24"/>
          <w:lang w:val="en-US"/>
        </w:rPr>
        <w:t>[Accessed 29 Aug. 2022].</w:t>
      </w:r>
    </w:p>
    <w:p w14:paraId="35B6296A" w14:textId="77777777" w:rsidR="003A5495" w:rsidRPr="00A74941" w:rsidRDefault="00743813" w:rsidP="003F4FA6">
      <w:pPr>
        <w:spacing w:line="360" w:lineRule="auto"/>
        <w:rPr>
          <w:rFonts w:ascii="Times New Roman" w:hAnsi="Times New Roman"/>
          <w:sz w:val="24"/>
          <w:lang w:val="en-US"/>
        </w:rPr>
      </w:pPr>
      <w:r w:rsidRPr="00A74941">
        <w:rPr>
          <w:rFonts w:ascii="Times New Roman" w:hAnsi="Times New Roman"/>
          <w:sz w:val="24"/>
          <w:lang w:val="en-US"/>
        </w:rPr>
        <w:t xml:space="preserve">IBM (2021) </w:t>
      </w:r>
      <w:r w:rsidRPr="00A74941">
        <w:rPr>
          <w:rFonts w:ascii="Times New Roman" w:hAnsi="Times New Roman"/>
          <w:i/>
          <w:iCs/>
          <w:sz w:val="24"/>
          <w:lang w:val="en-US"/>
        </w:rPr>
        <w:t>SPSS Statistics - Overview</w:t>
      </w:r>
      <w:r w:rsidRPr="00A74941">
        <w:rPr>
          <w:rFonts w:ascii="Times New Roman" w:hAnsi="Times New Roman"/>
          <w:sz w:val="24"/>
          <w:lang w:val="en-US"/>
        </w:rPr>
        <w:t>. Available at:</w:t>
      </w:r>
    </w:p>
    <w:p w14:paraId="304FDDF6" w14:textId="58F67252" w:rsidR="00843357" w:rsidRPr="00A74941" w:rsidRDefault="00000000" w:rsidP="003F4FA6">
      <w:pPr>
        <w:spacing w:line="360" w:lineRule="auto"/>
        <w:rPr>
          <w:rFonts w:ascii="Times New Roman" w:hAnsi="Times New Roman"/>
          <w:sz w:val="24"/>
          <w:lang w:val="en-US"/>
        </w:rPr>
      </w:pPr>
      <w:hyperlink r:id="rId12" w:history="1">
        <w:r w:rsidR="00743813" w:rsidRPr="00A74941">
          <w:rPr>
            <w:rStyle w:val="Hyperlink"/>
            <w:rFonts w:ascii="Times New Roman" w:hAnsi="Times New Roman"/>
            <w:sz w:val="24"/>
            <w:lang w:val="en-US"/>
          </w:rPr>
          <w:t xml:space="preserve"> </w:t>
        </w:r>
        <w:r w:rsidR="00935A25" w:rsidRPr="00A74941">
          <w:rPr>
            <w:rStyle w:val="Hyperlink"/>
            <w:rFonts w:ascii="Times New Roman" w:hAnsi="Times New Roman"/>
            <w:sz w:val="24"/>
            <w:lang w:val="en-US"/>
          </w:rPr>
          <w:t>https://www.ibm.com/products/spss-statistics</w:t>
        </w:r>
      </w:hyperlink>
      <w:r w:rsidR="00FB6F41" w:rsidRPr="00A74941">
        <w:rPr>
          <w:rFonts w:ascii="Times New Roman" w:hAnsi="Times New Roman"/>
          <w:sz w:val="24"/>
          <w:lang w:val="en-US"/>
        </w:rPr>
        <w:t xml:space="preserve"> [Accessed 30 Jul. 2022].</w:t>
      </w:r>
    </w:p>
    <w:p w14:paraId="65ADA26C" w14:textId="27208C40" w:rsidR="00A541A0" w:rsidRPr="00A74941" w:rsidRDefault="00F8734B" w:rsidP="003F4FA6">
      <w:pPr>
        <w:spacing w:line="360" w:lineRule="auto"/>
        <w:rPr>
          <w:rFonts w:ascii="Times New Roman" w:hAnsi="Times New Roman"/>
          <w:sz w:val="24"/>
          <w:lang w:val="en-US"/>
        </w:rPr>
      </w:pPr>
      <w:r w:rsidRPr="00A74941">
        <w:rPr>
          <w:rFonts w:ascii="Times New Roman" w:eastAsia="Times New Roman" w:hAnsi="Times New Roman" w:cs="Times New Roman"/>
          <w:color w:val="000000"/>
          <w:sz w:val="24"/>
          <w:szCs w:val="24"/>
          <w:lang w:eastAsia="en-GB"/>
        </w:rPr>
        <w:t>O’Gorman, K. and MacIntosh, R.</w:t>
      </w:r>
      <w:r w:rsidRPr="00A74941">
        <w:rPr>
          <w:rFonts w:eastAsia="Times New Roman" w:cs="Times New Roman"/>
          <w:color w:val="000000"/>
          <w:szCs w:val="24"/>
          <w:lang w:eastAsia="en-GB"/>
        </w:rPr>
        <w:t xml:space="preserve"> </w:t>
      </w:r>
      <w:r w:rsidR="00743813" w:rsidRPr="00A74941">
        <w:rPr>
          <w:rFonts w:ascii="Times New Roman" w:hAnsi="Times New Roman"/>
          <w:sz w:val="24"/>
          <w:lang w:val="en-US"/>
        </w:rPr>
        <w:t xml:space="preserve">(2015) </w:t>
      </w:r>
      <w:r w:rsidR="00743813" w:rsidRPr="00A74941">
        <w:rPr>
          <w:rFonts w:ascii="Times New Roman" w:hAnsi="Times New Roman"/>
          <w:i/>
          <w:iCs/>
          <w:sz w:val="24"/>
          <w:lang w:val="en-US"/>
        </w:rPr>
        <w:t xml:space="preserve">Global management </w:t>
      </w:r>
      <w:r w:rsidR="00203BA6" w:rsidRPr="00A74941">
        <w:rPr>
          <w:rFonts w:ascii="Times New Roman" w:hAnsi="Times New Roman"/>
          <w:i/>
          <w:iCs/>
          <w:sz w:val="24"/>
          <w:lang w:val="en-US"/>
        </w:rPr>
        <w:t>series:</w:t>
      </w:r>
      <w:r w:rsidR="00743813" w:rsidRPr="00A74941">
        <w:rPr>
          <w:rFonts w:ascii="Times New Roman" w:hAnsi="Times New Roman"/>
          <w:i/>
          <w:iCs/>
          <w:sz w:val="24"/>
          <w:lang w:val="en-US"/>
        </w:rPr>
        <w:t xml:space="preserve"> </w:t>
      </w:r>
      <w:r w:rsidR="00BD634E" w:rsidRPr="00A74941">
        <w:rPr>
          <w:rFonts w:ascii="Times New Roman" w:hAnsi="Times New Roman"/>
          <w:i/>
          <w:iCs/>
          <w:sz w:val="24"/>
          <w:lang w:val="en-US"/>
        </w:rPr>
        <w:t>R</w:t>
      </w:r>
      <w:r w:rsidR="00743813" w:rsidRPr="00A74941">
        <w:rPr>
          <w:rFonts w:ascii="Times New Roman" w:hAnsi="Times New Roman"/>
          <w:i/>
          <w:iCs/>
          <w:sz w:val="24"/>
          <w:lang w:val="en-US"/>
        </w:rPr>
        <w:t xml:space="preserve">esearch </w:t>
      </w:r>
      <w:r w:rsidR="00BD634E" w:rsidRPr="00A74941">
        <w:rPr>
          <w:rFonts w:ascii="Times New Roman" w:hAnsi="Times New Roman"/>
          <w:i/>
          <w:iCs/>
          <w:sz w:val="24"/>
          <w:lang w:val="en-US"/>
        </w:rPr>
        <w:t>M</w:t>
      </w:r>
      <w:r w:rsidR="00743813" w:rsidRPr="00A74941">
        <w:rPr>
          <w:rFonts w:ascii="Times New Roman" w:hAnsi="Times New Roman"/>
          <w:i/>
          <w:iCs/>
          <w:sz w:val="24"/>
          <w:lang w:val="en-US"/>
        </w:rPr>
        <w:t xml:space="preserve">ethods for </w:t>
      </w:r>
      <w:r w:rsidR="00BD634E" w:rsidRPr="00A74941">
        <w:rPr>
          <w:rFonts w:ascii="Times New Roman" w:hAnsi="Times New Roman"/>
          <w:i/>
          <w:iCs/>
          <w:sz w:val="24"/>
          <w:lang w:val="en-US"/>
        </w:rPr>
        <w:t>B</w:t>
      </w:r>
      <w:r w:rsidR="00743813" w:rsidRPr="00A74941">
        <w:rPr>
          <w:rFonts w:ascii="Times New Roman" w:hAnsi="Times New Roman"/>
          <w:i/>
          <w:iCs/>
          <w:sz w:val="24"/>
          <w:lang w:val="en-US"/>
        </w:rPr>
        <w:t xml:space="preserve">usiness and </w:t>
      </w:r>
      <w:r w:rsidR="00BD634E" w:rsidRPr="00A74941">
        <w:rPr>
          <w:rFonts w:ascii="Times New Roman" w:hAnsi="Times New Roman"/>
          <w:i/>
          <w:iCs/>
          <w:sz w:val="24"/>
          <w:lang w:val="en-US"/>
        </w:rPr>
        <w:t>M</w:t>
      </w:r>
      <w:r w:rsidR="00743813" w:rsidRPr="00A74941">
        <w:rPr>
          <w:rFonts w:ascii="Times New Roman" w:hAnsi="Times New Roman"/>
          <w:i/>
          <w:iCs/>
          <w:sz w:val="24"/>
          <w:lang w:val="en-US"/>
        </w:rPr>
        <w:t>anagement.</w:t>
      </w:r>
      <w:r w:rsidR="00743813" w:rsidRPr="00A74941">
        <w:rPr>
          <w:rFonts w:ascii="Times New Roman" w:hAnsi="Times New Roman"/>
          <w:sz w:val="24"/>
          <w:lang w:val="en-US"/>
        </w:rPr>
        <w:t xml:space="preserve"> </w:t>
      </w:r>
      <w:r w:rsidR="00A23FB7" w:rsidRPr="00A74941">
        <w:rPr>
          <w:rFonts w:ascii="Times New Roman" w:hAnsi="Times New Roman"/>
          <w:sz w:val="24"/>
          <w:lang w:val="en-US"/>
        </w:rPr>
        <w:t>2</w:t>
      </w:r>
      <w:r w:rsidR="00074D7C" w:rsidRPr="00A74941">
        <w:rPr>
          <w:rFonts w:ascii="Times New Roman" w:hAnsi="Times New Roman"/>
          <w:sz w:val="24"/>
          <w:lang w:val="en-US"/>
        </w:rPr>
        <w:t>nd</w:t>
      </w:r>
      <w:r w:rsidR="00A23FB7" w:rsidRPr="00A74941">
        <w:rPr>
          <w:rFonts w:ascii="Times New Roman" w:hAnsi="Times New Roman"/>
          <w:sz w:val="24"/>
          <w:lang w:val="en-US"/>
        </w:rPr>
        <w:t xml:space="preserve"> </w:t>
      </w:r>
      <w:r w:rsidR="00224C26" w:rsidRPr="00A74941">
        <w:rPr>
          <w:rFonts w:ascii="Times New Roman" w:hAnsi="Times New Roman"/>
          <w:sz w:val="24"/>
          <w:lang w:val="en-US"/>
        </w:rPr>
        <w:t xml:space="preserve">ed. </w:t>
      </w:r>
      <w:r w:rsidR="00743813" w:rsidRPr="00A74941">
        <w:rPr>
          <w:rFonts w:ascii="Times New Roman" w:hAnsi="Times New Roman"/>
          <w:sz w:val="24"/>
          <w:lang w:val="en-US"/>
        </w:rPr>
        <w:t>Oxford</w:t>
      </w:r>
      <w:r w:rsidR="00224C26" w:rsidRPr="00A74941">
        <w:rPr>
          <w:rFonts w:ascii="Times New Roman" w:hAnsi="Times New Roman"/>
          <w:sz w:val="24"/>
          <w:lang w:val="en-US"/>
        </w:rPr>
        <w:t>, UK</w:t>
      </w:r>
      <w:r w:rsidR="00743813" w:rsidRPr="00A74941">
        <w:rPr>
          <w:rFonts w:ascii="Times New Roman" w:hAnsi="Times New Roman"/>
          <w:sz w:val="24"/>
          <w:lang w:val="en-US"/>
        </w:rPr>
        <w:t>: Goodfellow Publishers.</w:t>
      </w:r>
    </w:p>
    <w:p w14:paraId="66CDA5AE" w14:textId="77777777" w:rsidR="003761F7" w:rsidRPr="00A74941" w:rsidRDefault="00743813" w:rsidP="003F4FA6">
      <w:pPr>
        <w:spacing w:line="360" w:lineRule="auto"/>
        <w:rPr>
          <w:rFonts w:ascii="Times New Roman" w:hAnsi="Times New Roman"/>
          <w:sz w:val="24"/>
          <w:lang w:val="en-US"/>
        </w:rPr>
      </w:pPr>
      <w:r w:rsidRPr="00A74941">
        <w:rPr>
          <w:rFonts w:ascii="Times New Roman" w:hAnsi="Times New Roman"/>
          <w:sz w:val="24"/>
          <w:lang w:val="en-US"/>
        </w:rPr>
        <w:t xml:space="preserve">UKRI (2022) </w:t>
      </w:r>
      <w:r w:rsidRPr="00A74941">
        <w:rPr>
          <w:rFonts w:ascii="Times New Roman" w:hAnsi="Times New Roman"/>
          <w:i/>
          <w:iCs/>
          <w:sz w:val="24"/>
          <w:lang w:val="en-US"/>
        </w:rPr>
        <w:t>Our policy and guidelines for good research conduct</w:t>
      </w:r>
      <w:r w:rsidRPr="00A74941">
        <w:rPr>
          <w:rFonts w:ascii="Times New Roman" w:hAnsi="Times New Roman"/>
          <w:sz w:val="24"/>
          <w:lang w:val="en-US"/>
        </w:rPr>
        <w:t>.</w:t>
      </w:r>
      <w:r w:rsidR="00F409F7" w:rsidRPr="00A74941">
        <w:rPr>
          <w:rFonts w:ascii="Times New Roman" w:hAnsi="Times New Roman"/>
          <w:sz w:val="24"/>
          <w:lang w:val="en-US"/>
        </w:rPr>
        <w:t xml:space="preserve"> </w:t>
      </w:r>
      <w:r w:rsidRPr="00A74941">
        <w:rPr>
          <w:rFonts w:ascii="Times New Roman" w:hAnsi="Times New Roman"/>
          <w:sz w:val="24"/>
          <w:lang w:val="en-US"/>
        </w:rPr>
        <w:t>Available at:</w:t>
      </w:r>
    </w:p>
    <w:p w14:paraId="265A58BF" w14:textId="4675B873" w:rsidR="00093846" w:rsidRPr="007F12C2" w:rsidRDefault="00000000" w:rsidP="003F4FA6">
      <w:pPr>
        <w:spacing w:line="360" w:lineRule="auto"/>
      </w:pPr>
      <w:hyperlink r:id="rId13" w:history="1">
        <w:r w:rsidR="00743813" w:rsidRPr="00A74941">
          <w:rPr>
            <w:rStyle w:val="Hyperlink"/>
            <w:rFonts w:ascii="Times New Roman" w:hAnsi="Times New Roman"/>
            <w:sz w:val="24"/>
            <w:lang w:val="en-US"/>
          </w:rPr>
          <w:t xml:space="preserve"> </w:t>
        </w:r>
        <w:r w:rsidR="003761F7" w:rsidRPr="00A74941">
          <w:rPr>
            <w:rStyle w:val="Hyperlink"/>
            <w:rFonts w:ascii="Times New Roman" w:hAnsi="Times New Roman"/>
            <w:sz w:val="24"/>
          </w:rPr>
          <w:t>https://www.ukri.org/councils/esrc/guidance-for-applicants/research-ethics-guidance/our-policy-and-guidelines-for-good-research-conduct/.</w:t>
        </w:r>
      </w:hyperlink>
      <w:r w:rsidR="007F12C2">
        <w:t xml:space="preserve"> </w:t>
      </w:r>
      <w:r w:rsidR="006A6677" w:rsidRPr="00A74941">
        <w:rPr>
          <w:rFonts w:ascii="Times New Roman" w:hAnsi="Times New Roman"/>
          <w:sz w:val="24"/>
          <w:lang w:val="en-US"/>
        </w:rPr>
        <w:t>[Accessed 30 Jul. 2022].</w:t>
      </w:r>
    </w:p>
    <w:p w14:paraId="24FF3748" w14:textId="14E1D14F" w:rsidR="00A868EB" w:rsidRPr="00743813" w:rsidRDefault="00A868EB" w:rsidP="003F4FA6">
      <w:pPr>
        <w:spacing w:line="360" w:lineRule="auto"/>
        <w:rPr>
          <w:rFonts w:ascii="Times New Roman" w:hAnsi="Times New Roman"/>
          <w:sz w:val="24"/>
          <w:lang w:val="en-US"/>
        </w:rPr>
      </w:pPr>
      <w:r w:rsidRPr="00A74941">
        <w:rPr>
          <w:rFonts w:ascii="Times New Roman" w:eastAsia="Times New Roman" w:hAnsi="Times New Roman" w:cs="Times New Roman"/>
          <w:color w:val="000000"/>
          <w:sz w:val="24"/>
          <w:szCs w:val="24"/>
          <w:lang w:eastAsia="en-GB"/>
        </w:rPr>
        <w:t>Van Horne, J. and Wachowicz</w:t>
      </w:r>
      <w:r w:rsidRPr="00A11FB4">
        <w:rPr>
          <w:rFonts w:ascii="Times New Roman" w:eastAsia="Times New Roman" w:hAnsi="Times New Roman" w:cs="Times New Roman"/>
          <w:color w:val="000000"/>
          <w:sz w:val="24"/>
          <w:szCs w:val="24"/>
          <w:lang w:eastAsia="en-GB"/>
        </w:rPr>
        <w:t>, J.</w:t>
      </w:r>
      <w:r w:rsidRPr="004C6AF1">
        <w:rPr>
          <w:rFonts w:eastAsia="Times New Roman" w:cs="Times New Roman"/>
          <w:color w:val="000000"/>
          <w:szCs w:val="24"/>
          <w:lang w:eastAsia="en-GB"/>
        </w:rPr>
        <w:t xml:space="preserve"> </w:t>
      </w:r>
      <w:r w:rsidRPr="00743813">
        <w:rPr>
          <w:rFonts w:ascii="Times New Roman" w:hAnsi="Times New Roman"/>
          <w:sz w:val="24"/>
          <w:lang w:val="en-US"/>
        </w:rPr>
        <w:t xml:space="preserve">(2008) </w:t>
      </w:r>
      <w:r w:rsidRPr="00743813">
        <w:rPr>
          <w:rFonts w:ascii="Times New Roman" w:hAnsi="Times New Roman"/>
          <w:i/>
          <w:iCs/>
          <w:sz w:val="24"/>
          <w:lang w:val="en-US"/>
        </w:rPr>
        <w:t xml:space="preserve">Fundamentals of </w:t>
      </w:r>
      <w:r w:rsidR="00A921CF">
        <w:rPr>
          <w:rFonts w:ascii="Times New Roman" w:hAnsi="Times New Roman"/>
          <w:i/>
          <w:iCs/>
          <w:sz w:val="24"/>
          <w:lang w:val="en-US"/>
        </w:rPr>
        <w:t>F</w:t>
      </w:r>
      <w:r w:rsidRPr="00743813">
        <w:rPr>
          <w:rFonts w:ascii="Times New Roman" w:hAnsi="Times New Roman"/>
          <w:i/>
          <w:iCs/>
          <w:sz w:val="24"/>
          <w:lang w:val="en-US"/>
        </w:rPr>
        <w:t xml:space="preserve">inancial </w:t>
      </w:r>
      <w:r w:rsidR="00A921CF">
        <w:rPr>
          <w:rFonts w:ascii="Times New Roman" w:hAnsi="Times New Roman"/>
          <w:i/>
          <w:iCs/>
          <w:sz w:val="24"/>
          <w:lang w:val="en-US"/>
        </w:rPr>
        <w:t>M</w:t>
      </w:r>
      <w:r w:rsidRPr="00743813">
        <w:rPr>
          <w:rFonts w:ascii="Times New Roman" w:hAnsi="Times New Roman"/>
          <w:i/>
          <w:iCs/>
          <w:sz w:val="24"/>
          <w:lang w:val="en-US"/>
        </w:rPr>
        <w:t>anagement.</w:t>
      </w:r>
      <w:r w:rsidRPr="00743813">
        <w:rPr>
          <w:rFonts w:ascii="Times New Roman" w:hAnsi="Times New Roman"/>
          <w:sz w:val="24"/>
          <w:lang w:val="en-US"/>
        </w:rPr>
        <w:t xml:space="preserve"> </w:t>
      </w:r>
      <w:r w:rsidR="009524AB">
        <w:rPr>
          <w:rFonts w:ascii="Times New Roman" w:hAnsi="Times New Roman"/>
          <w:sz w:val="24"/>
          <w:lang w:val="en-US"/>
        </w:rPr>
        <w:t>13th</w:t>
      </w:r>
      <w:r w:rsidRPr="00743813">
        <w:rPr>
          <w:rFonts w:ascii="Times New Roman" w:hAnsi="Times New Roman"/>
          <w:sz w:val="24"/>
          <w:lang w:val="en-US"/>
        </w:rPr>
        <w:t xml:space="preserve"> ed. Harlow</w:t>
      </w:r>
      <w:r w:rsidR="00A921CF">
        <w:rPr>
          <w:rFonts w:ascii="Times New Roman" w:hAnsi="Times New Roman"/>
          <w:sz w:val="24"/>
          <w:lang w:val="en-US"/>
        </w:rPr>
        <w:t>, UK</w:t>
      </w:r>
      <w:r w:rsidRPr="00743813">
        <w:rPr>
          <w:rFonts w:ascii="Times New Roman" w:hAnsi="Times New Roman"/>
          <w:sz w:val="24"/>
          <w:lang w:val="en-US"/>
        </w:rPr>
        <w:t>: Financial Times Prentice Hall.</w:t>
      </w:r>
    </w:p>
    <w:p w14:paraId="77666B88" w14:textId="77777777" w:rsidR="00B5520E" w:rsidRDefault="00B5520E"/>
    <w:sectPr w:rsidR="00B5520E" w:rsidSect="008A290F">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C516A" w14:textId="77777777" w:rsidR="00210C48" w:rsidRDefault="00210C48" w:rsidP="00323E41">
      <w:pPr>
        <w:spacing w:after="0" w:line="240" w:lineRule="auto"/>
      </w:pPr>
      <w:r>
        <w:separator/>
      </w:r>
    </w:p>
  </w:endnote>
  <w:endnote w:type="continuationSeparator" w:id="0">
    <w:p w14:paraId="776523A6" w14:textId="77777777" w:rsidR="00210C48" w:rsidRDefault="00210C48" w:rsidP="00323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767628"/>
      <w:docPartObj>
        <w:docPartGallery w:val="Page Numbers (Bottom of Page)"/>
        <w:docPartUnique/>
      </w:docPartObj>
    </w:sdtPr>
    <w:sdtEndPr>
      <w:rPr>
        <w:noProof/>
      </w:rPr>
    </w:sdtEndPr>
    <w:sdtContent>
      <w:p w14:paraId="567C4E60" w14:textId="63F5C7DC" w:rsidR="00323E41" w:rsidRDefault="00323E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9DD990" w14:textId="77777777" w:rsidR="00323E41" w:rsidRDefault="00323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3C79D" w14:textId="77777777" w:rsidR="00210C48" w:rsidRDefault="00210C48" w:rsidP="00323E41">
      <w:pPr>
        <w:spacing w:after="0" w:line="240" w:lineRule="auto"/>
      </w:pPr>
      <w:r>
        <w:separator/>
      </w:r>
    </w:p>
  </w:footnote>
  <w:footnote w:type="continuationSeparator" w:id="0">
    <w:p w14:paraId="5F49885E" w14:textId="77777777" w:rsidR="00210C48" w:rsidRDefault="00210C48" w:rsidP="00323E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50800"/>
    <w:multiLevelType w:val="hybridMultilevel"/>
    <w:tmpl w:val="2FE6F112"/>
    <w:lvl w:ilvl="0" w:tplc="EDC2AE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2F2185"/>
    <w:multiLevelType w:val="hybridMultilevel"/>
    <w:tmpl w:val="4A80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E90484"/>
    <w:multiLevelType w:val="hybridMultilevel"/>
    <w:tmpl w:val="BD90D346"/>
    <w:lvl w:ilvl="0" w:tplc="A43C1B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6782370">
    <w:abstractNumId w:val="0"/>
  </w:num>
  <w:num w:numId="2" w16cid:durableId="2129927214">
    <w:abstractNumId w:val="2"/>
  </w:num>
  <w:num w:numId="3" w16cid:durableId="1066221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F59"/>
    <w:rsid w:val="00000E50"/>
    <w:rsid w:val="00006ED8"/>
    <w:rsid w:val="000206DD"/>
    <w:rsid w:val="00035ED1"/>
    <w:rsid w:val="0007197F"/>
    <w:rsid w:val="00074D7C"/>
    <w:rsid w:val="00093846"/>
    <w:rsid w:val="000F075A"/>
    <w:rsid w:val="001141FD"/>
    <w:rsid w:val="0014090B"/>
    <w:rsid w:val="00157696"/>
    <w:rsid w:val="0018036C"/>
    <w:rsid w:val="00186FA0"/>
    <w:rsid w:val="001A0DF0"/>
    <w:rsid w:val="001A28F2"/>
    <w:rsid w:val="001B0831"/>
    <w:rsid w:val="001B4EBC"/>
    <w:rsid w:val="001B6E72"/>
    <w:rsid w:val="001C039F"/>
    <w:rsid w:val="001C74F9"/>
    <w:rsid w:val="001D5926"/>
    <w:rsid w:val="001E2256"/>
    <w:rsid w:val="00203BA6"/>
    <w:rsid w:val="0020450F"/>
    <w:rsid w:val="002100D1"/>
    <w:rsid w:val="00210C48"/>
    <w:rsid w:val="00223CB5"/>
    <w:rsid w:val="00224C26"/>
    <w:rsid w:val="00252D35"/>
    <w:rsid w:val="002667A1"/>
    <w:rsid w:val="0027688B"/>
    <w:rsid w:val="00281593"/>
    <w:rsid w:val="002D5E27"/>
    <w:rsid w:val="002D6CE1"/>
    <w:rsid w:val="002E46DB"/>
    <w:rsid w:val="002E7109"/>
    <w:rsid w:val="002F5470"/>
    <w:rsid w:val="0030195C"/>
    <w:rsid w:val="00323E41"/>
    <w:rsid w:val="00336F59"/>
    <w:rsid w:val="0034099C"/>
    <w:rsid w:val="00354D63"/>
    <w:rsid w:val="003761F7"/>
    <w:rsid w:val="00396461"/>
    <w:rsid w:val="003A5495"/>
    <w:rsid w:val="003B13B3"/>
    <w:rsid w:val="003D0708"/>
    <w:rsid w:val="003D3C10"/>
    <w:rsid w:val="003E26B3"/>
    <w:rsid w:val="003F1030"/>
    <w:rsid w:val="003F1CF1"/>
    <w:rsid w:val="003F4FA6"/>
    <w:rsid w:val="003F6879"/>
    <w:rsid w:val="00402846"/>
    <w:rsid w:val="0042676B"/>
    <w:rsid w:val="00431F9E"/>
    <w:rsid w:val="0044050D"/>
    <w:rsid w:val="00447858"/>
    <w:rsid w:val="00450E00"/>
    <w:rsid w:val="0045435E"/>
    <w:rsid w:val="00455D82"/>
    <w:rsid w:val="00455F09"/>
    <w:rsid w:val="0047322C"/>
    <w:rsid w:val="00486038"/>
    <w:rsid w:val="004C4155"/>
    <w:rsid w:val="004F474F"/>
    <w:rsid w:val="004F53E8"/>
    <w:rsid w:val="005312B8"/>
    <w:rsid w:val="00534272"/>
    <w:rsid w:val="00544676"/>
    <w:rsid w:val="00551501"/>
    <w:rsid w:val="00562CB3"/>
    <w:rsid w:val="0058703F"/>
    <w:rsid w:val="00594DDF"/>
    <w:rsid w:val="005A32AB"/>
    <w:rsid w:val="005C71A4"/>
    <w:rsid w:val="00603B1A"/>
    <w:rsid w:val="00604F87"/>
    <w:rsid w:val="0061454A"/>
    <w:rsid w:val="0061469F"/>
    <w:rsid w:val="00622D7C"/>
    <w:rsid w:val="0063377B"/>
    <w:rsid w:val="00644A8D"/>
    <w:rsid w:val="006470C7"/>
    <w:rsid w:val="0065744B"/>
    <w:rsid w:val="006741A6"/>
    <w:rsid w:val="00677BE7"/>
    <w:rsid w:val="00690052"/>
    <w:rsid w:val="006A6677"/>
    <w:rsid w:val="006C6C42"/>
    <w:rsid w:val="006D3ACA"/>
    <w:rsid w:val="006F0638"/>
    <w:rsid w:val="00703271"/>
    <w:rsid w:val="00705A25"/>
    <w:rsid w:val="007221F5"/>
    <w:rsid w:val="0073053E"/>
    <w:rsid w:val="00743813"/>
    <w:rsid w:val="00756773"/>
    <w:rsid w:val="007727D3"/>
    <w:rsid w:val="00790059"/>
    <w:rsid w:val="007C780D"/>
    <w:rsid w:val="007F12C2"/>
    <w:rsid w:val="0084277A"/>
    <w:rsid w:val="00843357"/>
    <w:rsid w:val="00871DDA"/>
    <w:rsid w:val="008913B7"/>
    <w:rsid w:val="008A290F"/>
    <w:rsid w:val="008A2D0E"/>
    <w:rsid w:val="00935A25"/>
    <w:rsid w:val="009524AB"/>
    <w:rsid w:val="009771C6"/>
    <w:rsid w:val="009D2A4F"/>
    <w:rsid w:val="009E1266"/>
    <w:rsid w:val="00A01A98"/>
    <w:rsid w:val="00A11FB4"/>
    <w:rsid w:val="00A233AC"/>
    <w:rsid w:val="00A23FB7"/>
    <w:rsid w:val="00A46454"/>
    <w:rsid w:val="00A47F5E"/>
    <w:rsid w:val="00A541A0"/>
    <w:rsid w:val="00A717EF"/>
    <w:rsid w:val="00A74941"/>
    <w:rsid w:val="00A7652B"/>
    <w:rsid w:val="00A82C4C"/>
    <w:rsid w:val="00A868EB"/>
    <w:rsid w:val="00A921CF"/>
    <w:rsid w:val="00A92885"/>
    <w:rsid w:val="00A95466"/>
    <w:rsid w:val="00AA1E12"/>
    <w:rsid w:val="00AA2ABE"/>
    <w:rsid w:val="00AB589D"/>
    <w:rsid w:val="00AC26CB"/>
    <w:rsid w:val="00AD6ABD"/>
    <w:rsid w:val="00AE65D0"/>
    <w:rsid w:val="00AF0984"/>
    <w:rsid w:val="00B26A07"/>
    <w:rsid w:val="00B452D8"/>
    <w:rsid w:val="00B5520E"/>
    <w:rsid w:val="00B67F8F"/>
    <w:rsid w:val="00BB12C3"/>
    <w:rsid w:val="00BC3DBC"/>
    <w:rsid w:val="00BD58C3"/>
    <w:rsid w:val="00BD634E"/>
    <w:rsid w:val="00C134E6"/>
    <w:rsid w:val="00C25066"/>
    <w:rsid w:val="00C54AC2"/>
    <w:rsid w:val="00C54D71"/>
    <w:rsid w:val="00C60E98"/>
    <w:rsid w:val="00C654FE"/>
    <w:rsid w:val="00C73203"/>
    <w:rsid w:val="00C745D3"/>
    <w:rsid w:val="00C85BCC"/>
    <w:rsid w:val="00CA1A6E"/>
    <w:rsid w:val="00CB5030"/>
    <w:rsid w:val="00CE1C00"/>
    <w:rsid w:val="00CE7FC6"/>
    <w:rsid w:val="00D01F4D"/>
    <w:rsid w:val="00D4280D"/>
    <w:rsid w:val="00D61C56"/>
    <w:rsid w:val="00D62E72"/>
    <w:rsid w:val="00D72884"/>
    <w:rsid w:val="00D9375C"/>
    <w:rsid w:val="00D978F8"/>
    <w:rsid w:val="00DA52AE"/>
    <w:rsid w:val="00DC05AB"/>
    <w:rsid w:val="00DE7434"/>
    <w:rsid w:val="00E031ED"/>
    <w:rsid w:val="00E0511E"/>
    <w:rsid w:val="00E053F2"/>
    <w:rsid w:val="00E32B49"/>
    <w:rsid w:val="00E331F7"/>
    <w:rsid w:val="00E338BC"/>
    <w:rsid w:val="00E3467E"/>
    <w:rsid w:val="00E5107A"/>
    <w:rsid w:val="00E6585C"/>
    <w:rsid w:val="00EB58D9"/>
    <w:rsid w:val="00EC703C"/>
    <w:rsid w:val="00ED2764"/>
    <w:rsid w:val="00EE311D"/>
    <w:rsid w:val="00EF6D00"/>
    <w:rsid w:val="00F17049"/>
    <w:rsid w:val="00F3186C"/>
    <w:rsid w:val="00F409F7"/>
    <w:rsid w:val="00F8734B"/>
    <w:rsid w:val="00F9462A"/>
    <w:rsid w:val="00FA020D"/>
    <w:rsid w:val="00FB114B"/>
    <w:rsid w:val="00FB6147"/>
    <w:rsid w:val="00FB6F41"/>
    <w:rsid w:val="00FB7D03"/>
    <w:rsid w:val="00FD4BFA"/>
    <w:rsid w:val="00FE43F7"/>
    <w:rsid w:val="00FE6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66D40"/>
  <w15:chartTrackingRefBased/>
  <w15:docId w15:val="{715BF58D-269F-4C70-8679-CBCE80524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A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17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3813"/>
    <w:pPr>
      <w:spacing w:after="0" w:line="240" w:lineRule="auto"/>
    </w:pPr>
  </w:style>
  <w:style w:type="table" w:styleId="TableGrid">
    <w:name w:val="Table Grid"/>
    <w:basedOn w:val="TableNormal"/>
    <w:uiPriority w:val="39"/>
    <w:rsid w:val="006741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D3AC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D3ACA"/>
    <w:pPr>
      <w:outlineLvl w:val="9"/>
    </w:pPr>
    <w:rPr>
      <w:lang w:val="en-US"/>
    </w:rPr>
  </w:style>
  <w:style w:type="paragraph" w:styleId="TOC1">
    <w:name w:val="toc 1"/>
    <w:basedOn w:val="Normal"/>
    <w:next w:val="Normal"/>
    <w:autoRedefine/>
    <w:uiPriority w:val="39"/>
    <w:unhideWhenUsed/>
    <w:rsid w:val="006D3ACA"/>
    <w:pPr>
      <w:spacing w:after="100"/>
    </w:pPr>
  </w:style>
  <w:style w:type="character" w:styleId="Hyperlink">
    <w:name w:val="Hyperlink"/>
    <w:basedOn w:val="DefaultParagraphFont"/>
    <w:uiPriority w:val="99"/>
    <w:unhideWhenUsed/>
    <w:rsid w:val="006D3ACA"/>
    <w:rPr>
      <w:color w:val="0563C1" w:themeColor="hyperlink"/>
      <w:u w:val="single"/>
    </w:rPr>
  </w:style>
  <w:style w:type="character" w:customStyle="1" w:styleId="Heading2Char">
    <w:name w:val="Heading 2 Char"/>
    <w:basedOn w:val="DefaultParagraphFont"/>
    <w:link w:val="Heading2"/>
    <w:uiPriority w:val="9"/>
    <w:rsid w:val="00A717E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667A1"/>
    <w:pPr>
      <w:spacing w:after="100"/>
      <w:ind w:left="220"/>
    </w:pPr>
  </w:style>
  <w:style w:type="paragraph" w:styleId="Header">
    <w:name w:val="header"/>
    <w:basedOn w:val="Normal"/>
    <w:link w:val="HeaderChar"/>
    <w:uiPriority w:val="99"/>
    <w:unhideWhenUsed/>
    <w:rsid w:val="00323E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E41"/>
  </w:style>
  <w:style w:type="paragraph" w:styleId="Footer">
    <w:name w:val="footer"/>
    <w:basedOn w:val="Normal"/>
    <w:link w:val="FooterChar"/>
    <w:uiPriority w:val="99"/>
    <w:unhideWhenUsed/>
    <w:rsid w:val="00323E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E41"/>
  </w:style>
  <w:style w:type="character" w:styleId="CommentReference">
    <w:name w:val="annotation reference"/>
    <w:basedOn w:val="DefaultParagraphFont"/>
    <w:uiPriority w:val="99"/>
    <w:semiHidden/>
    <w:unhideWhenUsed/>
    <w:rsid w:val="00C134E6"/>
    <w:rPr>
      <w:sz w:val="16"/>
      <w:szCs w:val="16"/>
    </w:rPr>
  </w:style>
  <w:style w:type="paragraph" w:styleId="CommentText">
    <w:name w:val="annotation text"/>
    <w:basedOn w:val="Normal"/>
    <w:link w:val="CommentTextChar"/>
    <w:uiPriority w:val="99"/>
    <w:unhideWhenUsed/>
    <w:rsid w:val="00C134E6"/>
    <w:pPr>
      <w:spacing w:line="240" w:lineRule="auto"/>
    </w:pPr>
    <w:rPr>
      <w:sz w:val="20"/>
      <w:szCs w:val="20"/>
    </w:rPr>
  </w:style>
  <w:style w:type="character" w:customStyle="1" w:styleId="CommentTextChar">
    <w:name w:val="Comment Text Char"/>
    <w:basedOn w:val="DefaultParagraphFont"/>
    <w:link w:val="CommentText"/>
    <w:uiPriority w:val="99"/>
    <w:rsid w:val="00C134E6"/>
    <w:rPr>
      <w:sz w:val="20"/>
      <w:szCs w:val="20"/>
    </w:rPr>
  </w:style>
  <w:style w:type="paragraph" w:styleId="CommentSubject">
    <w:name w:val="annotation subject"/>
    <w:basedOn w:val="CommentText"/>
    <w:next w:val="CommentText"/>
    <w:link w:val="CommentSubjectChar"/>
    <w:uiPriority w:val="99"/>
    <w:semiHidden/>
    <w:unhideWhenUsed/>
    <w:rsid w:val="00C134E6"/>
    <w:rPr>
      <w:b/>
      <w:bCs/>
    </w:rPr>
  </w:style>
  <w:style w:type="character" w:customStyle="1" w:styleId="CommentSubjectChar">
    <w:name w:val="Comment Subject Char"/>
    <w:basedOn w:val="CommentTextChar"/>
    <w:link w:val="CommentSubject"/>
    <w:uiPriority w:val="99"/>
    <w:semiHidden/>
    <w:rsid w:val="00C134E6"/>
    <w:rPr>
      <w:b/>
      <w:bCs/>
      <w:sz w:val="20"/>
      <w:szCs w:val="20"/>
    </w:rPr>
  </w:style>
  <w:style w:type="character" w:styleId="UnresolvedMention">
    <w:name w:val="Unresolved Mention"/>
    <w:basedOn w:val="DefaultParagraphFont"/>
    <w:uiPriority w:val="99"/>
    <w:semiHidden/>
    <w:unhideWhenUsed/>
    <w:rsid w:val="00EB58D9"/>
    <w:rPr>
      <w:color w:val="605E5C"/>
      <w:shd w:val="clear" w:color="auto" w:fill="E1DFDD"/>
    </w:rPr>
  </w:style>
  <w:style w:type="character" w:styleId="FollowedHyperlink">
    <w:name w:val="FollowedHyperlink"/>
    <w:basedOn w:val="DefaultParagraphFont"/>
    <w:uiPriority w:val="99"/>
    <w:semiHidden/>
    <w:unhideWhenUsed/>
    <w:rsid w:val="00223C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cester.gov.uk/" TargetMode="External"/><Relationship Id="rId13" Type="http://schemas.openxmlformats.org/officeDocument/2006/relationships/hyperlink" Target="https://www.ukri.org/councils/esrc/guidance-for-applicants/research-ethics-guidance/our-policy-and-guidelines-for-good-research-conduc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bm.com/products/spss-statistic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earchbriefings.files.parliament.uk/documents/SN06186/SN06186.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ammerson.com/value-retail/bicester-village" TargetMode="External"/><Relationship Id="rId4" Type="http://schemas.openxmlformats.org/officeDocument/2006/relationships/webSettings" Target="webSettings.xml"/><Relationship Id="rId9" Type="http://schemas.openxmlformats.org/officeDocument/2006/relationships/hyperlink" Target="https://www.thebicestercollection.com/bicester-village/e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597</TotalTime>
  <Pages>9</Pages>
  <Words>2338</Words>
  <Characters>13330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Zarankova</dc:creator>
  <cp:keywords/>
  <dc:description/>
  <cp:lastModifiedBy>Nadya Zarankova</cp:lastModifiedBy>
  <cp:revision>186</cp:revision>
  <dcterms:created xsi:type="dcterms:W3CDTF">2022-08-30T11:33:00Z</dcterms:created>
  <dcterms:modified xsi:type="dcterms:W3CDTF">2022-08-31T18:28:00Z</dcterms:modified>
</cp:coreProperties>
</file>