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02AB2" w14:textId="1E5C8FBB" w:rsidR="004541D4" w:rsidRPr="00104604" w:rsidRDefault="001547F8" w:rsidP="001547F8">
      <w:pPr>
        <w:jc w:val="center"/>
        <w:rPr>
          <w:rFonts w:ascii="Arial" w:hAnsi="Arial" w:cs="Arial"/>
          <w:b/>
          <w:bCs/>
          <w:sz w:val="36"/>
          <w:szCs w:val="36"/>
          <w:u w:val="single"/>
        </w:rPr>
      </w:pPr>
      <w:r w:rsidRPr="00104604">
        <w:rPr>
          <w:rFonts w:ascii="Arial" w:hAnsi="Arial" w:cs="Arial"/>
          <w:b/>
          <w:bCs/>
          <w:sz w:val="36"/>
          <w:szCs w:val="36"/>
          <w:u w:val="single"/>
        </w:rPr>
        <w:t>The Impact of COVID19 and Rebuilding the Workforce in Hotel Trinity</w:t>
      </w:r>
    </w:p>
    <w:p w14:paraId="6002C595" w14:textId="6562DE5C" w:rsidR="001547F8" w:rsidRPr="00104604" w:rsidRDefault="001547F8" w:rsidP="001547F8">
      <w:pPr>
        <w:jc w:val="center"/>
        <w:rPr>
          <w:rFonts w:ascii="Arial" w:hAnsi="Arial" w:cs="Arial"/>
          <w:b/>
          <w:bCs/>
          <w:sz w:val="36"/>
          <w:szCs w:val="36"/>
          <w:u w:val="single"/>
        </w:rPr>
      </w:pPr>
    </w:p>
    <w:p w14:paraId="1CF96B95" w14:textId="27A0E5C8" w:rsidR="001547F8" w:rsidRPr="00104604" w:rsidRDefault="001547F8" w:rsidP="001547F8">
      <w:pPr>
        <w:jc w:val="center"/>
        <w:rPr>
          <w:rFonts w:ascii="Arial" w:hAnsi="Arial" w:cs="Arial"/>
          <w:b/>
          <w:bCs/>
          <w:sz w:val="36"/>
          <w:szCs w:val="36"/>
          <w:u w:val="single"/>
        </w:rPr>
      </w:pPr>
    </w:p>
    <w:p w14:paraId="629BFB67" w14:textId="15087EC7" w:rsidR="001547F8" w:rsidRPr="00104604" w:rsidRDefault="001547F8" w:rsidP="001547F8">
      <w:pPr>
        <w:jc w:val="center"/>
        <w:rPr>
          <w:rFonts w:ascii="Arial" w:hAnsi="Arial" w:cs="Arial"/>
          <w:b/>
          <w:bCs/>
          <w:sz w:val="36"/>
          <w:szCs w:val="36"/>
        </w:rPr>
      </w:pPr>
    </w:p>
    <w:p w14:paraId="01F46267" w14:textId="3B1DE7CD" w:rsidR="001547F8" w:rsidRPr="00104604" w:rsidRDefault="001547F8" w:rsidP="001547F8">
      <w:pPr>
        <w:jc w:val="center"/>
        <w:rPr>
          <w:rFonts w:ascii="Arial" w:hAnsi="Arial" w:cs="Arial"/>
          <w:b/>
          <w:bCs/>
          <w:sz w:val="36"/>
          <w:szCs w:val="36"/>
        </w:rPr>
      </w:pPr>
      <w:r w:rsidRPr="00104604">
        <w:rPr>
          <w:rFonts w:ascii="Arial" w:hAnsi="Arial" w:cs="Arial"/>
          <w:b/>
          <w:bCs/>
          <w:sz w:val="36"/>
          <w:szCs w:val="36"/>
        </w:rPr>
        <w:t>STUDENT NAME: REETA KHATRY</w:t>
      </w:r>
    </w:p>
    <w:p w14:paraId="4A961991" w14:textId="363126B8" w:rsidR="001547F8" w:rsidRPr="00104604" w:rsidRDefault="00104604" w:rsidP="001547F8">
      <w:pPr>
        <w:jc w:val="center"/>
        <w:rPr>
          <w:rFonts w:ascii="Arial" w:hAnsi="Arial" w:cs="Arial"/>
          <w:b/>
          <w:bCs/>
          <w:sz w:val="36"/>
          <w:szCs w:val="36"/>
        </w:rPr>
      </w:pPr>
      <w:r w:rsidRPr="00104604">
        <w:rPr>
          <w:rFonts w:ascii="Arial" w:hAnsi="Arial" w:cs="Arial"/>
          <w:b/>
          <w:bCs/>
          <w:sz w:val="36"/>
          <w:szCs w:val="36"/>
        </w:rPr>
        <w:t xml:space="preserve">STUDENT ID: </w:t>
      </w:r>
      <w:r>
        <w:rPr>
          <w:rFonts w:ascii="Arial" w:hAnsi="Arial" w:cs="Arial"/>
          <w:b/>
          <w:bCs/>
          <w:sz w:val="36"/>
          <w:szCs w:val="36"/>
        </w:rPr>
        <w:t>2012521</w:t>
      </w:r>
    </w:p>
    <w:p w14:paraId="20A9369C" w14:textId="77777777" w:rsidR="001547F8" w:rsidRPr="00104604" w:rsidRDefault="001547F8" w:rsidP="001547F8">
      <w:pPr>
        <w:jc w:val="center"/>
        <w:rPr>
          <w:rFonts w:ascii="Arial" w:hAnsi="Arial" w:cs="Arial"/>
          <w:b/>
          <w:bCs/>
          <w:sz w:val="36"/>
          <w:szCs w:val="36"/>
        </w:rPr>
      </w:pPr>
    </w:p>
    <w:p w14:paraId="352EAC6F" w14:textId="05526856" w:rsidR="001547F8" w:rsidRPr="00104604" w:rsidRDefault="001547F8" w:rsidP="001547F8">
      <w:pPr>
        <w:jc w:val="center"/>
        <w:rPr>
          <w:rFonts w:ascii="Arial" w:hAnsi="Arial" w:cs="Arial"/>
          <w:b/>
          <w:bCs/>
          <w:sz w:val="36"/>
          <w:szCs w:val="36"/>
        </w:rPr>
      </w:pPr>
      <w:r w:rsidRPr="00104604">
        <w:rPr>
          <w:rFonts w:ascii="Arial" w:hAnsi="Arial" w:cs="Arial"/>
          <w:b/>
          <w:bCs/>
          <w:sz w:val="36"/>
          <w:szCs w:val="36"/>
        </w:rPr>
        <w:t>LECTURER: EMILY WILLIAM</w:t>
      </w:r>
    </w:p>
    <w:p w14:paraId="45795BF2" w14:textId="5BC92F4D" w:rsidR="001547F8" w:rsidRPr="00104604" w:rsidRDefault="001547F8" w:rsidP="001547F8">
      <w:pPr>
        <w:jc w:val="center"/>
        <w:rPr>
          <w:rFonts w:ascii="Arial" w:hAnsi="Arial" w:cs="Arial"/>
          <w:b/>
          <w:bCs/>
          <w:sz w:val="36"/>
          <w:szCs w:val="36"/>
        </w:rPr>
      </w:pPr>
    </w:p>
    <w:p w14:paraId="2B478A44" w14:textId="77777777" w:rsidR="001547F8" w:rsidRPr="00104604" w:rsidRDefault="001547F8" w:rsidP="001547F8">
      <w:pPr>
        <w:jc w:val="center"/>
        <w:rPr>
          <w:rFonts w:ascii="Arial" w:hAnsi="Arial" w:cs="Arial"/>
          <w:b/>
          <w:bCs/>
          <w:sz w:val="36"/>
          <w:szCs w:val="36"/>
        </w:rPr>
      </w:pPr>
    </w:p>
    <w:p w14:paraId="6B65DBF0" w14:textId="77777777" w:rsidR="001547F8" w:rsidRPr="00104604" w:rsidRDefault="001547F8" w:rsidP="001547F8">
      <w:pPr>
        <w:jc w:val="center"/>
        <w:rPr>
          <w:rFonts w:ascii="Arial" w:hAnsi="Arial" w:cs="Arial"/>
          <w:b/>
          <w:bCs/>
          <w:sz w:val="36"/>
          <w:szCs w:val="36"/>
        </w:rPr>
      </w:pPr>
    </w:p>
    <w:p w14:paraId="5D6B109B" w14:textId="6F67A5D7" w:rsidR="001547F8" w:rsidRPr="00104604" w:rsidRDefault="00092C4A" w:rsidP="001547F8">
      <w:pPr>
        <w:jc w:val="center"/>
        <w:rPr>
          <w:rFonts w:ascii="Arial" w:hAnsi="Arial" w:cs="Arial"/>
          <w:b/>
          <w:bCs/>
          <w:sz w:val="36"/>
          <w:szCs w:val="36"/>
        </w:rPr>
      </w:pPr>
      <w:r w:rsidRPr="00104604">
        <w:rPr>
          <w:rFonts w:ascii="Arial" w:hAnsi="Arial" w:cs="Arial"/>
          <w:b/>
          <w:bCs/>
          <w:sz w:val="36"/>
          <w:szCs w:val="36"/>
        </w:rPr>
        <w:t xml:space="preserve">MODULE: </w:t>
      </w:r>
      <w:r w:rsidR="001547F8" w:rsidRPr="00104604">
        <w:rPr>
          <w:rFonts w:ascii="Arial" w:hAnsi="Arial" w:cs="Arial"/>
          <w:b/>
          <w:bCs/>
          <w:sz w:val="36"/>
          <w:szCs w:val="36"/>
        </w:rPr>
        <w:t>PERSONNEL RESOURCING AND DEVELOPMENT</w:t>
      </w:r>
    </w:p>
    <w:p w14:paraId="1D3B0280" w14:textId="7BDBBC57" w:rsidR="001547F8" w:rsidRPr="00104604" w:rsidRDefault="001547F8" w:rsidP="001547F8">
      <w:pPr>
        <w:jc w:val="center"/>
        <w:rPr>
          <w:rFonts w:ascii="Arial" w:hAnsi="Arial" w:cs="Arial"/>
          <w:b/>
          <w:bCs/>
          <w:sz w:val="24"/>
          <w:szCs w:val="24"/>
        </w:rPr>
      </w:pPr>
    </w:p>
    <w:p w14:paraId="37D55FA0" w14:textId="0FC24715" w:rsidR="001547F8" w:rsidRPr="00104604" w:rsidRDefault="001547F8" w:rsidP="001547F8">
      <w:pPr>
        <w:jc w:val="center"/>
        <w:rPr>
          <w:rFonts w:ascii="Arial" w:hAnsi="Arial" w:cs="Arial"/>
          <w:b/>
          <w:bCs/>
          <w:sz w:val="24"/>
          <w:szCs w:val="24"/>
        </w:rPr>
      </w:pPr>
    </w:p>
    <w:p w14:paraId="2B2DAED2" w14:textId="12987EFD" w:rsidR="001547F8" w:rsidRPr="00104604" w:rsidRDefault="001547F8" w:rsidP="001547F8">
      <w:pPr>
        <w:jc w:val="center"/>
        <w:rPr>
          <w:rFonts w:ascii="Arial" w:hAnsi="Arial" w:cs="Arial"/>
          <w:b/>
          <w:bCs/>
          <w:sz w:val="24"/>
          <w:szCs w:val="24"/>
        </w:rPr>
      </w:pPr>
    </w:p>
    <w:p w14:paraId="7F4C7B6F" w14:textId="34285520" w:rsidR="001547F8" w:rsidRPr="00104604" w:rsidRDefault="001547F8" w:rsidP="001547F8">
      <w:pPr>
        <w:jc w:val="center"/>
        <w:rPr>
          <w:rFonts w:ascii="Arial" w:hAnsi="Arial" w:cs="Arial"/>
          <w:b/>
          <w:bCs/>
          <w:sz w:val="24"/>
          <w:szCs w:val="24"/>
        </w:rPr>
      </w:pPr>
    </w:p>
    <w:p w14:paraId="0A567396" w14:textId="319CF57E" w:rsidR="001547F8" w:rsidRPr="00104604" w:rsidRDefault="001547F8" w:rsidP="001547F8">
      <w:pPr>
        <w:jc w:val="center"/>
        <w:rPr>
          <w:rFonts w:ascii="Arial" w:hAnsi="Arial" w:cs="Arial"/>
          <w:b/>
          <w:bCs/>
          <w:sz w:val="24"/>
          <w:szCs w:val="24"/>
        </w:rPr>
      </w:pPr>
    </w:p>
    <w:p w14:paraId="6D82BEDC" w14:textId="4BE0E0D4" w:rsidR="001547F8" w:rsidRPr="00104604" w:rsidRDefault="001547F8" w:rsidP="001547F8">
      <w:pPr>
        <w:jc w:val="center"/>
        <w:rPr>
          <w:rFonts w:ascii="Arial" w:hAnsi="Arial" w:cs="Arial"/>
          <w:b/>
          <w:bCs/>
          <w:sz w:val="24"/>
          <w:szCs w:val="24"/>
        </w:rPr>
      </w:pPr>
    </w:p>
    <w:p w14:paraId="0D1DF5DE" w14:textId="516DF8C0" w:rsidR="001547F8" w:rsidRPr="00104604" w:rsidRDefault="001547F8" w:rsidP="001547F8">
      <w:pPr>
        <w:jc w:val="center"/>
        <w:rPr>
          <w:rFonts w:ascii="Arial" w:hAnsi="Arial" w:cs="Arial"/>
          <w:b/>
          <w:bCs/>
          <w:sz w:val="24"/>
          <w:szCs w:val="24"/>
        </w:rPr>
      </w:pPr>
    </w:p>
    <w:p w14:paraId="02ECB2F3" w14:textId="4D99B58C" w:rsidR="001547F8" w:rsidRPr="00104604" w:rsidRDefault="001547F8" w:rsidP="001547F8">
      <w:pPr>
        <w:jc w:val="center"/>
        <w:rPr>
          <w:rFonts w:ascii="Arial" w:hAnsi="Arial" w:cs="Arial"/>
          <w:b/>
          <w:bCs/>
          <w:sz w:val="24"/>
          <w:szCs w:val="24"/>
        </w:rPr>
      </w:pPr>
    </w:p>
    <w:p w14:paraId="3A03BDC8" w14:textId="7215FFC9" w:rsidR="00980873" w:rsidRPr="00104604" w:rsidRDefault="00980873" w:rsidP="001547F8">
      <w:pPr>
        <w:rPr>
          <w:rFonts w:ascii="Arial" w:hAnsi="Arial" w:cs="Arial"/>
          <w:sz w:val="24"/>
          <w:szCs w:val="24"/>
        </w:rPr>
      </w:pPr>
    </w:p>
    <w:p w14:paraId="5102AB5E" w14:textId="6E751DF8" w:rsidR="00C75F48" w:rsidRPr="00104604" w:rsidRDefault="00C75F48" w:rsidP="001547F8">
      <w:pPr>
        <w:rPr>
          <w:rFonts w:ascii="Arial" w:hAnsi="Arial" w:cs="Arial"/>
          <w:sz w:val="24"/>
          <w:szCs w:val="24"/>
        </w:rPr>
      </w:pPr>
    </w:p>
    <w:p w14:paraId="1E0BB7B8" w14:textId="16A731D8" w:rsidR="00C75F48" w:rsidRDefault="00C75F48" w:rsidP="001547F8">
      <w:pPr>
        <w:rPr>
          <w:rFonts w:ascii="Arial" w:hAnsi="Arial" w:cs="Arial"/>
          <w:sz w:val="24"/>
          <w:szCs w:val="24"/>
        </w:rPr>
      </w:pPr>
    </w:p>
    <w:p w14:paraId="272FEC82" w14:textId="181AB5E0" w:rsidR="00104604" w:rsidRPr="00104604" w:rsidRDefault="00104604" w:rsidP="00104604">
      <w:pPr>
        <w:jc w:val="center"/>
        <w:rPr>
          <w:rFonts w:ascii="Arial" w:hAnsi="Arial" w:cs="Arial"/>
          <w:sz w:val="36"/>
          <w:szCs w:val="36"/>
        </w:rPr>
      </w:pPr>
      <w:r w:rsidRPr="00104604">
        <w:rPr>
          <w:rFonts w:ascii="Arial" w:hAnsi="Arial" w:cs="Arial"/>
          <w:sz w:val="36"/>
          <w:szCs w:val="36"/>
        </w:rPr>
        <w:t>2021</w:t>
      </w:r>
    </w:p>
    <w:p w14:paraId="4C2C8478" w14:textId="59CDC720" w:rsidR="007E20D4" w:rsidRPr="00104604" w:rsidRDefault="007E20D4" w:rsidP="001547F8">
      <w:pPr>
        <w:rPr>
          <w:rFonts w:ascii="Arial" w:hAnsi="Arial" w:cs="Arial"/>
          <w:b/>
          <w:bCs/>
          <w:sz w:val="24"/>
          <w:szCs w:val="24"/>
        </w:rPr>
      </w:pPr>
      <w:r w:rsidRPr="00104604">
        <w:rPr>
          <w:rFonts w:ascii="Arial" w:hAnsi="Arial" w:cs="Arial"/>
          <w:b/>
          <w:bCs/>
          <w:sz w:val="24"/>
          <w:szCs w:val="24"/>
        </w:rPr>
        <w:lastRenderedPageBreak/>
        <w:t>INTRODUCTION:</w:t>
      </w:r>
    </w:p>
    <w:p w14:paraId="19AC3717" w14:textId="4A89D087" w:rsidR="00D55A89" w:rsidRPr="00104604" w:rsidRDefault="00A52811" w:rsidP="000F351F">
      <w:pPr>
        <w:shd w:val="clear" w:color="auto" w:fill="FFFFFF"/>
        <w:spacing w:after="0" w:line="480" w:lineRule="atLeast"/>
        <w:rPr>
          <w:rFonts w:ascii="Arial" w:eastAsia="Times New Roman" w:hAnsi="Arial" w:cs="Arial"/>
          <w:color w:val="323132"/>
          <w:sz w:val="24"/>
          <w:szCs w:val="24"/>
          <w:lang w:eastAsia="en-GB"/>
        </w:rPr>
      </w:pPr>
      <w:r w:rsidRPr="00104604">
        <w:rPr>
          <w:rFonts w:ascii="Arial" w:eastAsia="Times New Roman" w:hAnsi="Arial" w:cs="Arial"/>
          <w:color w:val="323132"/>
          <w:sz w:val="24"/>
          <w:szCs w:val="24"/>
          <w:lang w:eastAsia="en-GB"/>
        </w:rPr>
        <w:t xml:space="preserve">The travel and tourism sector </w:t>
      </w:r>
      <w:r w:rsidR="009720F9" w:rsidRPr="00104604">
        <w:rPr>
          <w:rFonts w:ascii="Arial" w:eastAsia="Times New Roman" w:hAnsi="Arial" w:cs="Arial"/>
          <w:color w:val="323132"/>
          <w:sz w:val="24"/>
          <w:szCs w:val="24"/>
          <w:lang w:eastAsia="en-GB"/>
        </w:rPr>
        <w:t>are</w:t>
      </w:r>
      <w:r w:rsidRPr="00104604">
        <w:rPr>
          <w:rFonts w:ascii="Arial" w:eastAsia="Times New Roman" w:hAnsi="Arial" w:cs="Arial"/>
          <w:color w:val="323132"/>
          <w:sz w:val="24"/>
          <w:szCs w:val="24"/>
          <w:lang w:eastAsia="en-GB"/>
        </w:rPr>
        <w:t xml:space="preserve"> a </w:t>
      </w:r>
      <w:r w:rsidR="002810E4" w:rsidRPr="00104604">
        <w:rPr>
          <w:rFonts w:ascii="Arial" w:eastAsia="Times New Roman" w:hAnsi="Arial" w:cs="Arial"/>
          <w:color w:val="323132"/>
          <w:sz w:val="24"/>
          <w:szCs w:val="24"/>
          <w:lang w:eastAsia="en-GB"/>
        </w:rPr>
        <w:t>big contributing factor</w:t>
      </w:r>
      <w:r w:rsidRPr="00104604">
        <w:rPr>
          <w:rFonts w:ascii="Arial" w:eastAsia="Times New Roman" w:hAnsi="Arial" w:cs="Arial"/>
          <w:color w:val="323132"/>
          <w:sz w:val="24"/>
          <w:szCs w:val="24"/>
          <w:lang w:eastAsia="en-GB"/>
        </w:rPr>
        <w:t xml:space="preserve"> towards the U.K. economy, contributing about 6.7% of all gross value added in the UK. However, since 2019 pandemic the sector has been heavily impacted, since the </w:t>
      </w:r>
      <w:r w:rsidR="002810E4" w:rsidRPr="00104604">
        <w:rPr>
          <w:rFonts w:ascii="Arial" w:eastAsia="Times New Roman" w:hAnsi="Arial" w:cs="Arial"/>
          <w:color w:val="323132"/>
          <w:sz w:val="24"/>
          <w:szCs w:val="24"/>
          <w:lang w:eastAsia="en-GB"/>
        </w:rPr>
        <w:t>government-imposed</w:t>
      </w:r>
      <w:r w:rsidRPr="00104604">
        <w:rPr>
          <w:rFonts w:ascii="Arial" w:eastAsia="Times New Roman" w:hAnsi="Arial" w:cs="Arial"/>
          <w:color w:val="323132"/>
          <w:sz w:val="24"/>
          <w:szCs w:val="24"/>
          <w:lang w:eastAsia="en-GB"/>
        </w:rPr>
        <w:t xml:space="preserve"> travel restrictions both in the UK and worldwide.  </w:t>
      </w:r>
      <w:r w:rsidRPr="00104604">
        <w:rPr>
          <w:rFonts w:ascii="Arial" w:eastAsia="Times New Roman" w:hAnsi="Arial" w:cs="Arial"/>
          <w:color w:val="323132"/>
          <w:sz w:val="24"/>
          <w:szCs w:val="24"/>
          <w:vertAlign w:val="superscript"/>
          <w:lang w:eastAsia="en-GB"/>
        </w:rPr>
        <w:t>(1)</w:t>
      </w:r>
      <w:r w:rsidR="00911379" w:rsidRPr="00104604">
        <w:rPr>
          <w:rFonts w:ascii="Arial" w:eastAsia="Times New Roman" w:hAnsi="Arial" w:cs="Arial"/>
          <w:color w:val="323132"/>
          <w:sz w:val="24"/>
          <w:szCs w:val="24"/>
          <w:lang w:eastAsia="en-GB"/>
        </w:rPr>
        <w:t xml:space="preserve"> At the start of pandemic the occupancy of hotels in almost every region in the UK declined sharply, with room occupancy in the West Midlands at just 17% of available rooms in April 2020, compared to 71% the previous year. </w:t>
      </w:r>
      <w:r w:rsidR="00911379" w:rsidRPr="00104604">
        <w:rPr>
          <w:rFonts w:ascii="Arial" w:eastAsia="Times New Roman" w:hAnsi="Arial" w:cs="Arial"/>
          <w:color w:val="323132"/>
          <w:sz w:val="24"/>
          <w:szCs w:val="24"/>
          <w:vertAlign w:val="superscript"/>
          <w:lang w:eastAsia="en-GB"/>
        </w:rPr>
        <w:t xml:space="preserve">(2) </w:t>
      </w:r>
      <w:r w:rsidR="00911379" w:rsidRPr="00104604">
        <w:rPr>
          <w:rFonts w:ascii="Arial" w:eastAsia="Times New Roman" w:hAnsi="Arial" w:cs="Arial"/>
          <w:color w:val="323132"/>
          <w:sz w:val="24"/>
          <w:szCs w:val="24"/>
          <w:lang w:eastAsia="en-GB"/>
        </w:rPr>
        <w:t xml:space="preserve">Once the government restrictions have eased, the rate of recovery has varied across the UK. Greater London saw the weakest recovery of hotel room occupancy </w:t>
      </w:r>
      <w:r w:rsidR="00B97FB1" w:rsidRPr="00104604">
        <w:rPr>
          <w:rFonts w:ascii="Arial" w:eastAsia="Times New Roman" w:hAnsi="Arial" w:cs="Arial"/>
          <w:color w:val="323132"/>
          <w:sz w:val="24"/>
          <w:szCs w:val="24"/>
          <w:lang w:eastAsia="en-GB"/>
        </w:rPr>
        <w:t xml:space="preserve">out of all the different regions, with only 20% of the room occupied in July 2020 compared with 90% in the same month last year. Further data also showed London had the highest rate of occupancy in 2019 prior to the global pandemic, which suggests recovery rate has been slow in the capital. </w:t>
      </w:r>
      <w:r w:rsidR="00B97FB1" w:rsidRPr="00104604">
        <w:rPr>
          <w:rFonts w:ascii="Arial" w:eastAsia="Times New Roman" w:hAnsi="Arial" w:cs="Arial"/>
          <w:color w:val="323132"/>
          <w:sz w:val="24"/>
          <w:szCs w:val="24"/>
          <w:vertAlign w:val="superscript"/>
          <w:lang w:eastAsia="en-GB"/>
        </w:rPr>
        <w:t>(</w:t>
      </w:r>
      <w:r w:rsidR="0093626D" w:rsidRPr="00104604">
        <w:rPr>
          <w:rFonts w:ascii="Arial" w:eastAsia="Times New Roman" w:hAnsi="Arial" w:cs="Arial"/>
          <w:color w:val="323132"/>
          <w:sz w:val="24"/>
          <w:szCs w:val="24"/>
          <w:vertAlign w:val="superscript"/>
          <w:lang w:eastAsia="en-GB"/>
        </w:rPr>
        <w:t>2</w:t>
      </w:r>
      <w:r w:rsidR="00B97FB1" w:rsidRPr="00104604">
        <w:rPr>
          <w:rFonts w:ascii="Arial" w:eastAsia="Times New Roman" w:hAnsi="Arial" w:cs="Arial"/>
          <w:color w:val="323132"/>
          <w:sz w:val="24"/>
          <w:szCs w:val="24"/>
          <w:vertAlign w:val="superscript"/>
          <w:lang w:eastAsia="en-GB"/>
        </w:rPr>
        <w:t>)</w:t>
      </w:r>
      <w:r w:rsidR="00B97FB1" w:rsidRPr="00104604">
        <w:rPr>
          <w:rFonts w:ascii="Arial" w:eastAsia="Times New Roman" w:hAnsi="Arial" w:cs="Arial"/>
          <w:color w:val="323132"/>
          <w:sz w:val="24"/>
          <w:szCs w:val="24"/>
          <w:lang w:eastAsia="en-GB"/>
        </w:rPr>
        <w:t xml:space="preserve"> </w:t>
      </w:r>
      <w:r w:rsidR="00911379" w:rsidRPr="00104604">
        <w:rPr>
          <w:rFonts w:ascii="Arial" w:eastAsia="Times New Roman" w:hAnsi="Arial" w:cs="Arial"/>
          <w:color w:val="323132"/>
          <w:sz w:val="24"/>
          <w:szCs w:val="24"/>
          <w:lang w:eastAsia="en-GB"/>
        </w:rPr>
        <w:t>This essay is going to focus on the impact that COVID-19 has had on the Hotel industry, focusing particularly on Hotel Trinity’s employment</w:t>
      </w:r>
      <w:r w:rsidR="00295B0F" w:rsidRPr="00104604">
        <w:rPr>
          <w:rFonts w:ascii="Arial" w:eastAsia="Times New Roman" w:hAnsi="Arial" w:cs="Arial"/>
          <w:color w:val="323132"/>
          <w:sz w:val="24"/>
          <w:szCs w:val="24"/>
          <w:lang w:eastAsia="en-GB"/>
        </w:rPr>
        <w:t xml:space="preserve"> and strategies adapted for rebuilding workforce.</w:t>
      </w:r>
    </w:p>
    <w:p w14:paraId="42EF7D3B" w14:textId="77777777" w:rsidR="000D6FF9" w:rsidRPr="00104604" w:rsidRDefault="000D6FF9" w:rsidP="000F351F">
      <w:pPr>
        <w:shd w:val="clear" w:color="auto" w:fill="FFFFFF"/>
        <w:spacing w:after="0" w:line="480" w:lineRule="atLeast"/>
        <w:rPr>
          <w:rFonts w:ascii="Arial" w:hAnsi="Arial" w:cs="Arial"/>
          <w:sz w:val="24"/>
          <w:szCs w:val="24"/>
        </w:rPr>
      </w:pPr>
      <w:r w:rsidRPr="00104604">
        <w:rPr>
          <w:rFonts w:ascii="Arial" w:hAnsi="Arial" w:cs="Arial"/>
          <w:sz w:val="24"/>
          <w:szCs w:val="24"/>
        </w:rPr>
        <w:t xml:space="preserve">Revenue Management (RM) in relation to hotels is normally driven by demand, and demand was hit quiet significantly during the pandemic. However, the core RM processes still remained relevant during the COVID-19 pandemic, with some components being more relevant than others. One study showed the aspects that remained most relevant include: business analysis, pricing strategy and demand modelling and forecasting. Logically, inventory and price optimization and setting booking controls are not as significant during the pandemic, as these are more directly demand related. Once the government restrictions start to ease, and hotels move into the recovery stage, data-driven decisions should be made accordingly. Factors such as change in consumer behaviour should also be taken into account and closely monitored. </w:t>
      </w:r>
      <w:r w:rsidRPr="00104604">
        <w:rPr>
          <w:rFonts w:ascii="Arial" w:hAnsi="Arial" w:cs="Arial"/>
          <w:sz w:val="24"/>
          <w:szCs w:val="24"/>
          <w:vertAlign w:val="superscript"/>
        </w:rPr>
        <w:t>(4)</w:t>
      </w:r>
    </w:p>
    <w:p w14:paraId="39848145" w14:textId="4AF6D366" w:rsidR="00586E4A" w:rsidRPr="00104604" w:rsidRDefault="00586E4A" w:rsidP="000F351F">
      <w:pPr>
        <w:shd w:val="clear" w:color="auto" w:fill="FFFFFF"/>
        <w:spacing w:after="0" w:line="480" w:lineRule="atLeast"/>
        <w:rPr>
          <w:rFonts w:ascii="Arial" w:eastAsia="Times New Roman" w:hAnsi="Arial" w:cs="Arial"/>
          <w:color w:val="323132"/>
          <w:sz w:val="24"/>
          <w:szCs w:val="24"/>
          <w:lang w:eastAsia="en-GB"/>
        </w:rPr>
      </w:pPr>
      <w:r w:rsidRPr="00104604">
        <w:rPr>
          <w:rFonts w:ascii="Arial" w:eastAsia="Times New Roman" w:hAnsi="Arial" w:cs="Arial"/>
          <w:color w:val="323132"/>
          <w:sz w:val="24"/>
          <w:szCs w:val="24"/>
          <w:lang w:eastAsia="en-GB"/>
        </w:rPr>
        <w:t xml:space="preserve">Employee lifecycle is an essential model used to identify the different stages at which the worker advances through a company. </w:t>
      </w:r>
      <w:r w:rsidR="00FF7A2B" w:rsidRPr="00104604">
        <w:rPr>
          <w:rFonts w:ascii="Arial" w:eastAsia="Times New Roman" w:hAnsi="Arial" w:cs="Arial"/>
          <w:color w:val="323132"/>
          <w:sz w:val="24"/>
          <w:szCs w:val="24"/>
          <w:lang w:eastAsia="en-GB"/>
        </w:rPr>
        <w:t xml:space="preserve">HR plays a vital role in optimizing </w:t>
      </w:r>
      <w:r w:rsidR="00062256" w:rsidRPr="00104604">
        <w:rPr>
          <w:rFonts w:ascii="Arial" w:eastAsia="Times New Roman" w:hAnsi="Arial" w:cs="Arial"/>
          <w:color w:val="323132"/>
          <w:sz w:val="24"/>
          <w:szCs w:val="24"/>
          <w:lang w:eastAsia="en-GB"/>
        </w:rPr>
        <w:lastRenderedPageBreak/>
        <w:t>employee’s potential during the cycle</w:t>
      </w:r>
      <w:r w:rsidR="00C75F48" w:rsidRPr="00104604">
        <w:rPr>
          <w:rFonts w:ascii="Arial" w:eastAsia="Times New Roman" w:hAnsi="Arial" w:cs="Arial"/>
          <w:color w:val="323132"/>
          <w:sz w:val="24"/>
          <w:szCs w:val="24"/>
          <w:lang w:eastAsia="en-GB"/>
        </w:rPr>
        <w:t xml:space="preserve"> </w:t>
      </w:r>
      <w:r w:rsidR="00C75F48" w:rsidRPr="00104604">
        <w:rPr>
          <w:rFonts w:ascii="Arial" w:eastAsia="Times New Roman" w:hAnsi="Arial" w:cs="Arial"/>
          <w:color w:val="323132"/>
          <w:sz w:val="24"/>
          <w:szCs w:val="24"/>
          <w:vertAlign w:val="superscript"/>
          <w:lang w:eastAsia="en-GB"/>
        </w:rPr>
        <w:t>(3)</w:t>
      </w:r>
      <w:r w:rsidR="00062256" w:rsidRPr="00104604">
        <w:rPr>
          <w:rFonts w:ascii="Arial" w:eastAsia="Times New Roman" w:hAnsi="Arial" w:cs="Arial"/>
          <w:color w:val="323132"/>
          <w:sz w:val="24"/>
          <w:szCs w:val="24"/>
          <w:lang w:eastAsia="en-GB"/>
        </w:rPr>
        <w:t xml:space="preserve">. There are numerous reasons why keeping track of the employee lifecycle is important, firstly it can be used as a guidance for employees to help them progress further in their career, as well as giving employers the opportunity to analyse data for further progression. There is often an overlap between HR roles and employee life cycle and the two are closely interlinked together. </w:t>
      </w:r>
      <w:r w:rsidR="00376D8B" w:rsidRPr="00104604">
        <w:rPr>
          <w:rFonts w:ascii="Arial" w:eastAsia="Times New Roman" w:hAnsi="Arial" w:cs="Arial"/>
          <w:color w:val="323132"/>
          <w:sz w:val="24"/>
          <w:szCs w:val="24"/>
          <w:lang w:eastAsia="en-GB"/>
        </w:rPr>
        <w:t xml:space="preserve">The general stages of the employee life cycle </w:t>
      </w:r>
      <w:r w:rsidR="00B73C30" w:rsidRPr="00104604">
        <w:rPr>
          <w:rFonts w:ascii="Arial" w:eastAsia="Times New Roman" w:hAnsi="Arial" w:cs="Arial"/>
          <w:color w:val="323132"/>
          <w:sz w:val="24"/>
          <w:szCs w:val="24"/>
          <w:lang w:eastAsia="en-GB"/>
        </w:rPr>
        <w:t>normally follow a set pattern.</w:t>
      </w:r>
      <w:r w:rsidR="00CD6EDC" w:rsidRPr="00104604">
        <w:rPr>
          <w:rFonts w:ascii="Arial" w:eastAsia="Times New Roman" w:hAnsi="Arial" w:cs="Arial"/>
          <w:color w:val="323132"/>
          <w:sz w:val="24"/>
          <w:szCs w:val="24"/>
          <w:lang w:eastAsia="en-GB"/>
        </w:rPr>
        <w:t xml:space="preserve"> </w:t>
      </w:r>
      <w:r w:rsidR="00CD6EDC" w:rsidRPr="00104604">
        <w:rPr>
          <w:rFonts w:ascii="Arial" w:eastAsia="Times New Roman" w:hAnsi="Arial" w:cs="Arial"/>
          <w:color w:val="323132"/>
          <w:sz w:val="24"/>
          <w:szCs w:val="24"/>
          <w:vertAlign w:val="superscript"/>
          <w:lang w:eastAsia="en-GB"/>
        </w:rPr>
        <w:t>(15)</w:t>
      </w:r>
    </w:p>
    <w:p w14:paraId="4EF3FF87" w14:textId="6F5A86E5" w:rsidR="00376D8B" w:rsidRPr="00104604" w:rsidRDefault="00CA1E2D" w:rsidP="000F351F">
      <w:pPr>
        <w:shd w:val="clear" w:color="auto" w:fill="FFFFFF"/>
        <w:spacing w:after="0" w:line="480" w:lineRule="atLeast"/>
        <w:rPr>
          <w:rFonts w:ascii="Arial" w:eastAsia="Times New Roman" w:hAnsi="Arial" w:cs="Arial"/>
          <w:color w:val="323132"/>
          <w:sz w:val="24"/>
          <w:szCs w:val="24"/>
          <w:lang w:eastAsia="en-GB"/>
        </w:rPr>
      </w:pPr>
      <w:r w:rsidRPr="00104604">
        <w:rPr>
          <w:rFonts w:ascii="Arial" w:eastAsia="Times New Roman" w:hAnsi="Arial" w:cs="Arial"/>
          <w:color w:val="323132"/>
          <w:sz w:val="24"/>
          <w:szCs w:val="24"/>
          <w:lang w:eastAsia="en-GB"/>
        </w:rPr>
        <w:t xml:space="preserve">Attraction is the initial process and arguably the most important process, as without the initial attraction and retention of great talent your service or product is not worth </w:t>
      </w:r>
      <w:r w:rsidR="00313FDD" w:rsidRPr="00104604">
        <w:rPr>
          <w:rFonts w:ascii="Arial" w:eastAsia="Times New Roman" w:hAnsi="Arial" w:cs="Arial"/>
          <w:color w:val="323132"/>
          <w:sz w:val="24"/>
          <w:szCs w:val="24"/>
          <w:lang w:eastAsia="en-GB"/>
        </w:rPr>
        <w:t>its</w:t>
      </w:r>
      <w:r w:rsidRPr="00104604">
        <w:rPr>
          <w:rFonts w:ascii="Arial" w:eastAsia="Times New Roman" w:hAnsi="Arial" w:cs="Arial"/>
          <w:color w:val="323132"/>
          <w:sz w:val="24"/>
          <w:szCs w:val="24"/>
          <w:lang w:eastAsia="en-GB"/>
        </w:rPr>
        <w:t xml:space="preserve"> full potential. This stage also heavily relies on projecting </w:t>
      </w:r>
      <w:r w:rsidR="007849A7" w:rsidRPr="00104604">
        <w:rPr>
          <w:rFonts w:ascii="Arial" w:eastAsia="Times New Roman" w:hAnsi="Arial" w:cs="Arial"/>
          <w:color w:val="323132"/>
          <w:sz w:val="24"/>
          <w:szCs w:val="24"/>
          <w:lang w:eastAsia="en-GB"/>
        </w:rPr>
        <w:t xml:space="preserve">its brand image in order to attract employees. </w:t>
      </w:r>
      <w:r w:rsidR="00F460F7" w:rsidRPr="00104604">
        <w:rPr>
          <w:rFonts w:ascii="Arial" w:eastAsia="Times New Roman" w:hAnsi="Arial" w:cs="Arial"/>
          <w:color w:val="323132"/>
          <w:sz w:val="24"/>
          <w:szCs w:val="24"/>
          <w:lang w:eastAsia="en-GB"/>
        </w:rPr>
        <w:t xml:space="preserve">There are various ways to build a good brand image, for example raising brand awareness. This can be done by attending seminars and conferences regularly, regular contributor or sponsor of popular industry magazine, websites and blogs. </w:t>
      </w:r>
      <w:r w:rsidR="00CD6EDC" w:rsidRPr="00104604">
        <w:rPr>
          <w:rFonts w:ascii="Arial" w:eastAsia="Times New Roman" w:hAnsi="Arial" w:cs="Arial"/>
          <w:color w:val="323132"/>
          <w:sz w:val="24"/>
          <w:szCs w:val="24"/>
          <w:vertAlign w:val="superscript"/>
          <w:lang w:eastAsia="en-GB"/>
        </w:rPr>
        <w:t>(16)</w:t>
      </w:r>
      <w:r w:rsidR="00CD6EDC" w:rsidRPr="00104604">
        <w:rPr>
          <w:rFonts w:ascii="Arial" w:eastAsia="Times New Roman" w:hAnsi="Arial" w:cs="Arial"/>
          <w:color w:val="323132"/>
          <w:sz w:val="24"/>
          <w:szCs w:val="24"/>
          <w:lang w:eastAsia="en-GB"/>
        </w:rPr>
        <w:t xml:space="preserve"> </w:t>
      </w:r>
      <w:r w:rsidR="00F460F7" w:rsidRPr="00104604">
        <w:rPr>
          <w:rFonts w:ascii="Arial" w:eastAsia="Times New Roman" w:hAnsi="Arial" w:cs="Arial"/>
          <w:color w:val="323132"/>
          <w:sz w:val="24"/>
          <w:szCs w:val="24"/>
          <w:lang w:eastAsia="en-GB"/>
        </w:rPr>
        <w:t xml:space="preserve">There are various ways to improve the awareness of a hotel brand, for example advertising through google ads, influencer marketing, email marketing, social media marketing, however </w:t>
      </w:r>
      <w:r w:rsidR="00B9288F" w:rsidRPr="00104604">
        <w:rPr>
          <w:rFonts w:ascii="Arial" w:eastAsia="Times New Roman" w:hAnsi="Arial" w:cs="Arial"/>
          <w:color w:val="323132"/>
          <w:sz w:val="24"/>
          <w:szCs w:val="24"/>
          <w:lang w:eastAsia="en-GB"/>
        </w:rPr>
        <w:t xml:space="preserve">these costly processes are not ideal to adapt during a pandemic when </w:t>
      </w:r>
      <w:r w:rsidR="00524B99" w:rsidRPr="00104604">
        <w:rPr>
          <w:rFonts w:ascii="Arial" w:eastAsia="Times New Roman" w:hAnsi="Arial" w:cs="Arial"/>
          <w:color w:val="323132"/>
          <w:sz w:val="24"/>
          <w:szCs w:val="24"/>
          <w:lang w:eastAsia="en-GB"/>
        </w:rPr>
        <w:t>Hotel Trinity would be looking to save on costs</w:t>
      </w:r>
      <w:r w:rsidR="00AF394F" w:rsidRPr="00104604">
        <w:rPr>
          <w:rFonts w:ascii="Arial" w:eastAsia="Times New Roman" w:hAnsi="Arial" w:cs="Arial"/>
          <w:color w:val="323132"/>
          <w:sz w:val="24"/>
          <w:szCs w:val="24"/>
          <w:lang w:eastAsia="en-GB"/>
        </w:rPr>
        <w:t xml:space="preserve"> due to decrease in profits and revenue.</w:t>
      </w:r>
      <w:r w:rsidR="00524B99" w:rsidRPr="00104604">
        <w:rPr>
          <w:rFonts w:ascii="Arial" w:eastAsia="Times New Roman" w:hAnsi="Arial" w:cs="Arial"/>
          <w:color w:val="323132"/>
          <w:sz w:val="24"/>
          <w:szCs w:val="24"/>
          <w:lang w:eastAsia="en-GB"/>
        </w:rPr>
        <w:t xml:space="preserve"> </w:t>
      </w:r>
      <w:r w:rsidR="00DD03D6" w:rsidRPr="00104604">
        <w:rPr>
          <w:rFonts w:ascii="Arial" w:eastAsia="Times New Roman" w:hAnsi="Arial" w:cs="Arial"/>
          <w:color w:val="323132"/>
          <w:sz w:val="24"/>
          <w:szCs w:val="24"/>
          <w:vertAlign w:val="superscript"/>
          <w:lang w:eastAsia="en-GB"/>
        </w:rPr>
        <w:t>(</w:t>
      </w:r>
      <w:r w:rsidR="002C0771" w:rsidRPr="00104604">
        <w:rPr>
          <w:rFonts w:ascii="Arial" w:eastAsia="Times New Roman" w:hAnsi="Arial" w:cs="Arial"/>
          <w:color w:val="323132"/>
          <w:sz w:val="24"/>
          <w:szCs w:val="24"/>
          <w:vertAlign w:val="superscript"/>
          <w:lang w:eastAsia="en-GB"/>
        </w:rPr>
        <w:t>5)</w:t>
      </w:r>
    </w:p>
    <w:p w14:paraId="0B221C4F" w14:textId="4A36558F" w:rsidR="00AF394F" w:rsidRPr="00104604" w:rsidRDefault="00AF394F" w:rsidP="000F351F">
      <w:pPr>
        <w:shd w:val="clear" w:color="auto" w:fill="FFFFFF"/>
        <w:spacing w:after="0" w:line="480" w:lineRule="atLeast"/>
        <w:rPr>
          <w:rFonts w:ascii="Arial" w:eastAsia="Times New Roman" w:hAnsi="Arial" w:cs="Arial"/>
          <w:color w:val="323132"/>
          <w:sz w:val="24"/>
          <w:szCs w:val="24"/>
          <w:lang w:eastAsia="en-GB"/>
        </w:rPr>
      </w:pPr>
      <w:r w:rsidRPr="00104604">
        <w:rPr>
          <w:rFonts w:ascii="Arial" w:eastAsia="Times New Roman" w:hAnsi="Arial" w:cs="Arial"/>
          <w:color w:val="323132"/>
          <w:sz w:val="24"/>
          <w:szCs w:val="24"/>
          <w:lang w:eastAsia="en-GB"/>
        </w:rPr>
        <w:t xml:space="preserve">The second stage of the employee cycle is the </w:t>
      </w:r>
      <w:r w:rsidR="0020513D" w:rsidRPr="00104604">
        <w:rPr>
          <w:rFonts w:ascii="Arial" w:eastAsia="Times New Roman" w:hAnsi="Arial" w:cs="Arial"/>
          <w:color w:val="323132"/>
          <w:sz w:val="24"/>
          <w:szCs w:val="24"/>
          <w:lang w:eastAsia="en-GB"/>
        </w:rPr>
        <w:t>R</w:t>
      </w:r>
      <w:r w:rsidRPr="00104604">
        <w:rPr>
          <w:rFonts w:ascii="Arial" w:eastAsia="Times New Roman" w:hAnsi="Arial" w:cs="Arial"/>
          <w:color w:val="323132"/>
          <w:sz w:val="24"/>
          <w:szCs w:val="24"/>
          <w:lang w:eastAsia="en-GB"/>
        </w:rPr>
        <w:t xml:space="preserve">ecruitment process. </w:t>
      </w:r>
      <w:r w:rsidR="004F6B1C" w:rsidRPr="00104604">
        <w:rPr>
          <w:rFonts w:ascii="Arial" w:eastAsia="Times New Roman" w:hAnsi="Arial" w:cs="Arial"/>
          <w:color w:val="323132"/>
          <w:sz w:val="24"/>
          <w:szCs w:val="24"/>
          <w:lang w:eastAsia="en-GB"/>
        </w:rPr>
        <w:t xml:space="preserve">During this stage company seeks out to hire the most talented, and best suited candidate for their organisation. There are various factors which need to be taken int consideration during the recruitment process. One of the best ways is asking for referrals from existing team. The candidate will already be known to the company, </w:t>
      </w:r>
      <w:r w:rsidR="00584459" w:rsidRPr="00104604">
        <w:rPr>
          <w:rFonts w:ascii="Arial" w:eastAsia="Times New Roman" w:hAnsi="Arial" w:cs="Arial"/>
          <w:color w:val="323132"/>
          <w:sz w:val="24"/>
          <w:szCs w:val="24"/>
          <w:lang w:eastAsia="en-GB"/>
        </w:rPr>
        <w:t>which</w:t>
      </w:r>
      <w:r w:rsidR="004F6B1C" w:rsidRPr="00104604">
        <w:rPr>
          <w:rFonts w:ascii="Arial" w:eastAsia="Times New Roman" w:hAnsi="Arial" w:cs="Arial"/>
          <w:color w:val="323132"/>
          <w:sz w:val="24"/>
          <w:szCs w:val="24"/>
          <w:lang w:eastAsia="en-GB"/>
        </w:rPr>
        <w:t xml:space="preserve"> enables recruiters to allocate the perfect match for the given role. </w:t>
      </w:r>
      <w:r w:rsidR="00584459" w:rsidRPr="00104604">
        <w:rPr>
          <w:rFonts w:ascii="Arial" w:eastAsia="Times New Roman" w:hAnsi="Arial" w:cs="Arial"/>
          <w:color w:val="323132"/>
          <w:sz w:val="24"/>
          <w:szCs w:val="24"/>
          <w:vertAlign w:val="superscript"/>
          <w:lang w:eastAsia="en-GB"/>
        </w:rPr>
        <w:t>(5)</w:t>
      </w:r>
      <w:r w:rsidR="00584459" w:rsidRPr="00104604">
        <w:rPr>
          <w:rFonts w:ascii="Arial" w:eastAsia="Times New Roman" w:hAnsi="Arial" w:cs="Arial"/>
          <w:color w:val="323132"/>
          <w:sz w:val="24"/>
          <w:szCs w:val="24"/>
          <w:lang w:eastAsia="en-GB"/>
        </w:rPr>
        <w:t xml:space="preserve"> Recruitment process post-pandemic must be carefully assessed, as it will differ from the norm. Hotel Trinity must ensure to incentivise their staff when hiring as they may have been laid off,</w:t>
      </w:r>
      <w:r w:rsidR="00824012" w:rsidRPr="00104604">
        <w:rPr>
          <w:rFonts w:ascii="Arial" w:eastAsia="Times New Roman" w:hAnsi="Arial" w:cs="Arial"/>
          <w:color w:val="323132"/>
          <w:sz w:val="24"/>
          <w:szCs w:val="24"/>
          <w:lang w:eastAsia="en-GB"/>
        </w:rPr>
        <w:t xml:space="preserve"> which can naturally decrease their motivation level</w:t>
      </w:r>
      <w:r w:rsidR="00584459" w:rsidRPr="00104604">
        <w:rPr>
          <w:rFonts w:ascii="Arial" w:eastAsia="Times New Roman" w:hAnsi="Arial" w:cs="Arial"/>
          <w:color w:val="323132"/>
          <w:sz w:val="24"/>
          <w:szCs w:val="24"/>
          <w:lang w:eastAsia="en-GB"/>
        </w:rPr>
        <w:t xml:space="preserve">. </w:t>
      </w:r>
      <w:r w:rsidR="00824012" w:rsidRPr="00104604">
        <w:rPr>
          <w:rFonts w:ascii="Arial" w:eastAsia="Times New Roman" w:hAnsi="Arial" w:cs="Arial"/>
          <w:color w:val="323132"/>
          <w:sz w:val="24"/>
          <w:szCs w:val="24"/>
          <w:lang w:eastAsia="en-GB"/>
        </w:rPr>
        <w:t xml:space="preserve">Alongside wages Trinity should also consider job security, flexibility and work-life balance in order to incentivise staff. Alongside this Hotel Trinity should also keep an open mind about </w:t>
      </w:r>
      <w:r w:rsidR="00824012" w:rsidRPr="00104604">
        <w:rPr>
          <w:rFonts w:ascii="Arial" w:eastAsia="Times New Roman" w:hAnsi="Arial" w:cs="Arial"/>
          <w:color w:val="323132"/>
          <w:sz w:val="24"/>
          <w:szCs w:val="24"/>
          <w:lang w:eastAsia="en-GB"/>
        </w:rPr>
        <w:lastRenderedPageBreak/>
        <w:t xml:space="preserve">return of labour who were laid off during the pandemic. It cannot be assumed that all staff member who were laid off will return. </w:t>
      </w:r>
      <w:r w:rsidR="00380A61" w:rsidRPr="00104604">
        <w:rPr>
          <w:rFonts w:ascii="Arial" w:eastAsia="Times New Roman" w:hAnsi="Arial" w:cs="Arial"/>
          <w:color w:val="323132"/>
          <w:sz w:val="24"/>
          <w:szCs w:val="24"/>
          <w:lang w:eastAsia="en-GB"/>
        </w:rPr>
        <w:t>Instead</w:t>
      </w:r>
      <w:r w:rsidR="0020513D" w:rsidRPr="00104604">
        <w:rPr>
          <w:rFonts w:ascii="Arial" w:eastAsia="Times New Roman" w:hAnsi="Arial" w:cs="Arial"/>
          <w:color w:val="323132"/>
          <w:sz w:val="24"/>
          <w:szCs w:val="24"/>
          <w:lang w:eastAsia="en-GB"/>
        </w:rPr>
        <w:t>,</w:t>
      </w:r>
      <w:r w:rsidR="00380A61" w:rsidRPr="00104604">
        <w:rPr>
          <w:rFonts w:ascii="Arial" w:eastAsia="Times New Roman" w:hAnsi="Arial" w:cs="Arial"/>
          <w:color w:val="323132"/>
          <w:sz w:val="24"/>
          <w:szCs w:val="24"/>
          <w:lang w:eastAsia="en-GB"/>
        </w:rPr>
        <w:t xml:space="preserve"> Trinity should look at ways to improve its brand image, which would in turn attract employees to make a return upon lockdown restrictions easing.</w:t>
      </w:r>
      <w:r w:rsidR="0020513D" w:rsidRPr="00104604">
        <w:rPr>
          <w:rFonts w:ascii="Arial" w:eastAsia="Times New Roman" w:hAnsi="Arial" w:cs="Arial"/>
          <w:color w:val="323132"/>
          <w:sz w:val="24"/>
          <w:szCs w:val="24"/>
          <w:lang w:eastAsia="en-GB"/>
        </w:rPr>
        <w:t xml:space="preserve"> </w:t>
      </w:r>
      <w:r w:rsidR="0020513D" w:rsidRPr="00104604">
        <w:rPr>
          <w:rFonts w:ascii="Arial" w:eastAsia="Times New Roman" w:hAnsi="Arial" w:cs="Arial"/>
          <w:color w:val="323132"/>
          <w:sz w:val="24"/>
          <w:szCs w:val="24"/>
          <w:vertAlign w:val="superscript"/>
          <w:lang w:eastAsia="en-GB"/>
        </w:rPr>
        <w:t>(6)</w:t>
      </w:r>
      <w:r w:rsidR="00CD6EDC" w:rsidRPr="00104604">
        <w:rPr>
          <w:rFonts w:ascii="Arial" w:eastAsia="Times New Roman" w:hAnsi="Arial" w:cs="Arial"/>
          <w:color w:val="323132"/>
          <w:sz w:val="24"/>
          <w:szCs w:val="24"/>
          <w:vertAlign w:val="superscript"/>
          <w:lang w:eastAsia="en-GB"/>
        </w:rPr>
        <w:t xml:space="preserve"> (17)</w:t>
      </w:r>
    </w:p>
    <w:p w14:paraId="37712783" w14:textId="7C4AA19C" w:rsidR="0020513D" w:rsidRPr="00104604" w:rsidRDefault="0020513D" w:rsidP="000F351F">
      <w:pPr>
        <w:shd w:val="clear" w:color="auto" w:fill="FFFFFF"/>
        <w:spacing w:after="0" w:line="480" w:lineRule="atLeast"/>
        <w:rPr>
          <w:rFonts w:ascii="Arial" w:eastAsia="Times New Roman" w:hAnsi="Arial" w:cs="Arial"/>
          <w:color w:val="323132"/>
          <w:sz w:val="24"/>
          <w:szCs w:val="24"/>
          <w:lang w:eastAsia="en-GB"/>
        </w:rPr>
      </w:pPr>
      <w:r w:rsidRPr="00104604">
        <w:rPr>
          <w:rFonts w:ascii="Arial" w:eastAsia="Times New Roman" w:hAnsi="Arial" w:cs="Arial"/>
          <w:color w:val="323132"/>
          <w:sz w:val="24"/>
          <w:szCs w:val="24"/>
          <w:lang w:eastAsia="en-GB"/>
        </w:rPr>
        <w:t xml:space="preserve">Followed by the recruitment process is the Onboarding process. This process ensures the new employee settle to the hotel’s work environment quickly and comfortably. During this stage </w:t>
      </w:r>
      <w:r w:rsidR="00B05F1E" w:rsidRPr="00104604">
        <w:rPr>
          <w:rFonts w:ascii="Arial" w:eastAsia="Times New Roman" w:hAnsi="Arial" w:cs="Arial"/>
          <w:color w:val="323132"/>
          <w:sz w:val="24"/>
          <w:szCs w:val="24"/>
          <w:lang w:eastAsia="en-GB"/>
        </w:rPr>
        <w:t xml:space="preserve">key elements such as in-depth job roles, knowledge skills and behaviours required to succeed in the company is explained. </w:t>
      </w:r>
      <w:r w:rsidR="00AF5E43" w:rsidRPr="00104604">
        <w:rPr>
          <w:rFonts w:ascii="Arial" w:eastAsia="Times New Roman" w:hAnsi="Arial" w:cs="Arial"/>
          <w:color w:val="323132"/>
          <w:sz w:val="24"/>
          <w:szCs w:val="24"/>
          <w:lang w:eastAsia="en-GB"/>
        </w:rPr>
        <w:t>Hotel Trinity onboarding process normally relies on in-person experiences, however post-pandemic procedures will have to be adapted in order to suit the new COVID-19 rules.</w:t>
      </w:r>
      <w:r w:rsidR="00CD6EDC" w:rsidRPr="00104604">
        <w:rPr>
          <w:rFonts w:ascii="Arial" w:eastAsia="Times New Roman" w:hAnsi="Arial" w:cs="Arial"/>
          <w:color w:val="323132"/>
          <w:sz w:val="24"/>
          <w:szCs w:val="24"/>
          <w:lang w:eastAsia="en-GB"/>
        </w:rPr>
        <w:t xml:space="preserve"> </w:t>
      </w:r>
      <w:r w:rsidR="00CD6EDC" w:rsidRPr="00104604">
        <w:rPr>
          <w:rFonts w:ascii="Arial" w:eastAsia="Times New Roman" w:hAnsi="Arial" w:cs="Arial"/>
          <w:color w:val="323132"/>
          <w:sz w:val="24"/>
          <w:szCs w:val="24"/>
          <w:vertAlign w:val="superscript"/>
          <w:lang w:eastAsia="en-GB"/>
        </w:rPr>
        <w:t>(19)</w:t>
      </w:r>
      <w:r w:rsidR="00AF5E43" w:rsidRPr="00104604">
        <w:rPr>
          <w:rFonts w:ascii="Arial" w:eastAsia="Times New Roman" w:hAnsi="Arial" w:cs="Arial"/>
          <w:color w:val="323132"/>
          <w:sz w:val="24"/>
          <w:szCs w:val="24"/>
          <w:lang w:eastAsia="en-GB"/>
        </w:rPr>
        <w:t xml:space="preserve"> For example, adapting a mainly virtual onboarding process is a useful tool to utilise during this process. Although virtual, the onboarding programmes should still aim to be engaging and should focus on the company’s culture, compliance and clarification. </w:t>
      </w:r>
      <w:r w:rsidR="00E80A25" w:rsidRPr="00104604">
        <w:rPr>
          <w:rFonts w:ascii="Arial" w:eastAsia="Times New Roman" w:hAnsi="Arial" w:cs="Arial"/>
          <w:color w:val="323132"/>
          <w:sz w:val="24"/>
          <w:szCs w:val="24"/>
          <w:lang w:eastAsia="en-GB"/>
        </w:rPr>
        <w:t xml:space="preserve">Different web tools can be utilised to make this process a success, for example Group messaging tools (Skype for business, Microsoft Teams), Video conferencing software (Zoom, Go-To-Meeting), Ecommerce platforms etc. Alongside the housekeeping aspect, onboarding process is important to create a sense of belonging and further highlight the key roles of the employee. </w:t>
      </w:r>
      <w:r w:rsidR="00130F99" w:rsidRPr="00104604">
        <w:rPr>
          <w:rFonts w:ascii="Arial" w:eastAsia="Times New Roman" w:hAnsi="Arial" w:cs="Arial"/>
          <w:color w:val="323132"/>
          <w:sz w:val="24"/>
          <w:szCs w:val="24"/>
          <w:vertAlign w:val="superscript"/>
          <w:lang w:eastAsia="en-GB"/>
        </w:rPr>
        <w:t>(7)</w:t>
      </w:r>
    </w:p>
    <w:p w14:paraId="260ECAF9" w14:textId="008AF8BD" w:rsidR="00E80A25" w:rsidRPr="00104604" w:rsidRDefault="00E80A25" w:rsidP="000F351F">
      <w:pPr>
        <w:shd w:val="clear" w:color="auto" w:fill="FFFFFF"/>
        <w:spacing w:after="0" w:line="480" w:lineRule="atLeast"/>
        <w:rPr>
          <w:rFonts w:ascii="Arial" w:eastAsia="Times New Roman" w:hAnsi="Arial" w:cs="Arial"/>
          <w:color w:val="323132"/>
          <w:sz w:val="24"/>
          <w:szCs w:val="24"/>
          <w:lang w:eastAsia="en-GB"/>
        </w:rPr>
      </w:pPr>
      <w:r w:rsidRPr="00104604">
        <w:rPr>
          <w:rFonts w:ascii="Arial" w:eastAsia="Times New Roman" w:hAnsi="Arial" w:cs="Arial"/>
          <w:color w:val="323132"/>
          <w:sz w:val="24"/>
          <w:szCs w:val="24"/>
          <w:lang w:eastAsia="en-GB"/>
        </w:rPr>
        <w:t xml:space="preserve">Once the employee has settled in and completed their onboarding stage, the Development stage then kicks in. During this stage main focus is on </w:t>
      </w:r>
      <w:r w:rsidR="00130F99" w:rsidRPr="00104604">
        <w:rPr>
          <w:rFonts w:ascii="Arial" w:eastAsia="Times New Roman" w:hAnsi="Arial" w:cs="Arial"/>
          <w:color w:val="323132"/>
          <w:sz w:val="24"/>
          <w:szCs w:val="24"/>
          <w:lang w:eastAsia="en-GB"/>
        </w:rPr>
        <w:t>key skills developments through consistent encouragement, with an ultimate goal for further career development.</w:t>
      </w:r>
      <w:r w:rsidR="00130F99" w:rsidRPr="00104604">
        <w:rPr>
          <w:rFonts w:ascii="Arial" w:eastAsia="Times New Roman" w:hAnsi="Arial" w:cs="Arial"/>
          <w:color w:val="323132"/>
          <w:sz w:val="24"/>
          <w:szCs w:val="24"/>
          <w:vertAlign w:val="superscript"/>
          <w:lang w:eastAsia="en-GB"/>
        </w:rPr>
        <w:t xml:space="preserve"> (5)</w:t>
      </w:r>
      <w:r w:rsidR="00130F99" w:rsidRPr="00104604">
        <w:rPr>
          <w:rFonts w:ascii="Arial" w:eastAsia="Times New Roman" w:hAnsi="Arial" w:cs="Arial"/>
          <w:color w:val="323132"/>
          <w:sz w:val="24"/>
          <w:szCs w:val="24"/>
          <w:lang w:eastAsia="en-GB"/>
        </w:rPr>
        <w:t xml:space="preserve"> General key strategies adapted by companies include encouraging external learning, rewarding employee who learn in their own time, encouraging team members to be responsible for their own development etc.</w:t>
      </w:r>
      <w:r w:rsidR="004959DA" w:rsidRPr="00104604">
        <w:rPr>
          <w:rFonts w:ascii="Arial" w:eastAsia="Times New Roman" w:hAnsi="Arial" w:cs="Arial"/>
          <w:color w:val="323132"/>
          <w:sz w:val="24"/>
          <w:szCs w:val="24"/>
          <w:lang w:eastAsia="en-GB"/>
        </w:rPr>
        <w:t xml:space="preserve"> During the pandemic 70% of hotel employees have either been laid off or furloughed, therefore Hotel Trinity must now shift their focus on retaining their top-performing employees. As the government restrictions are easing</w:t>
      </w:r>
      <w:r w:rsidR="00B7031C" w:rsidRPr="00104604">
        <w:rPr>
          <w:rFonts w:ascii="Arial" w:eastAsia="Times New Roman" w:hAnsi="Arial" w:cs="Arial"/>
          <w:color w:val="323132"/>
          <w:sz w:val="24"/>
          <w:szCs w:val="24"/>
          <w:lang w:eastAsia="en-GB"/>
        </w:rPr>
        <w:t>,</w:t>
      </w:r>
      <w:r w:rsidR="004959DA" w:rsidRPr="00104604">
        <w:rPr>
          <w:rFonts w:ascii="Arial" w:eastAsia="Times New Roman" w:hAnsi="Arial" w:cs="Arial"/>
          <w:color w:val="323132"/>
          <w:sz w:val="24"/>
          <w:szCs w:val="24"/>
          <w:lang w:eastAsia="en-GB"/>
        </w:rPr>
        <w:t xml:space="preserve"> hotel businesses are finding it challenging and difficult to hire skilled talent. Hence, in order to avoid such catastrophe Hotel Trinity can prepare now by focusing heavily on retention strategy. </w:t>
      </w:r>
      <w:r w:rsidR="0033421F" w:rsidRPr="00104604">
        <w:rPr>
          <w:rFonts w:ascii="Arial" w:eastAsia="Times New Roman" w:hAnsi="Arial" w:cs="Arial"/>
          <w:color w:val="323132"/>
          <w:sz w:val="24"/>
          <w:szCs w:val="24"/>
          <w:lang w:eastAsia="en-GB"/>
        </w:rPr>
        <w:lastRenderedPageBreak/>
        <w:t>One method of retention strategy includes reviewing workplace culture and engagement, this is key in order to support team morale. This is really important as higher team morale means increase in productivity. Although difficult to achieve during a pandemic, having an open forum for example</w:t>
      </w:r>
      <w:r w:rsidR="00B7031C" w:rsidRPr="00104604">
        <w:rPr>
          <w:rFonts w:ascii="Arial" w:eastAsia="Times New Roman" w:hAnsi="Arial" w:cs="Arial"/>
          <w:color w:val="323132"/>
          <w:sz w:val="24"/>
          <w:szCs w:val="24"/>
          <w:lang w:eastAsia="en-GB"/>
        </w:rPr>
        <w:t>,</w:t>
      </w:r>
      <w:r w:rsidR="0033421F" w:rsidRPr="00104604">
        <w:rPr>
          <w:rFonts w:ascii="Arial" w:eastAsia="Times New Roman" w:hAnsi="Arial" w:cs="Arial"/>
          <w:color w:val="323132"/>
          <w:sz w:val="24"/>
          <w:szCs w:val="24"/>
          <w:lang w:eastAsia="en-GB"/>
        </w:rPr>
        <w:t xml:space="preserve"> might be a good way to achieve higher team morale. </w:t>
      </w:r>
      <w:r w:rsidR="0033421F" w:rsidRPr="00104604">
        <w:rPr>
          <w:rFonts w:ascii="Arial" w:eastAsia="Times New Roman" w:hAnsi="Arial" w:cs="Arial"/>
          <w:color w:val="323132"/>
          <w:sz w:val="24"/>
          <w:szCs w:val="24"/>
          <w:vertAlign w:val="superscript"/>
          <w:lang w:eastAsia="en-GB"/>
        </w:rPr>
        <w:t>(8)</w:t>
      </w:r>
    </w:p>
    <w:p w14:paraId="03703FA0" w14:textId="1D70A1A6" w:rsidR="0033421F" w:rsidRPr="00104604" w:rsidRDefault="0033421F" w:rsidP="000F351F">
      <w:pPr>
        <w:shd w:val="clear" w:color="auto" w:fill="FFFFFF"/>
        <w:spacing w:after="0" w:line="480" w:lineRule="atLeast"/>
        <w:rPr>
          <w:rFonts w:ascii="Arial" w:eastAsia="Times New Roman" w:hAnsi="Arial" w:cs="Arial"/>
          <w:color w:val="323132"/>
          <w:sz w:val="24"/>
          <w:szCs w:val="24"/>
          <w:lang w:eastAsia="en-GB"/>
        </w:rPr>
      </w:pPr>
      <w:r w:rsidRPr="00104604">
        <w:rPr>
          <w:rFonts w:ascii="Arial" w:eastAsia="Times New Roman" w:hAnsi="Arial" w:cs="Arial"/>
          <w:color w:val="323132"/>
          <w:sz w:val="24"/>
          <w:szCs w:val="24"/>
          <w:lang w:eastAsia="en-GB"/>
        </w:rPr>
        <w:t xml:space="preserve">Retention is followed by the </w:t>
      </w:r>
      <w:r w:rsidR="00B7031C" w:rsidRPr="00104604">
        <w:rPr>
          <w:rFonts w:ascii="Arial" w:eastAsia="Times New Roman" w:hAnsi="Arial" w:cs="Arial"/>
          <w:color w:val="323132"/>
          <w:sz w:val="24"/>
          <w:szCs w:val="24"/>
          <w:lang w:eastAsia="en-GB"/>
        </w:rPr>
        <w:t>D</w:t>
      </w:r>
      <w:r w:rsidRPr="00104604">
        <w:rPr>
          <w:rFonts w:ascii="Arial" w:eastAsia="Times New Roman" w:hAnsi="Arial" w:cs="Arial"/>
          <w:color w:val="323132"/>
          <w:sz w:val="24"/>
          <w:szCs w:val="24"/>
          <w:lang w:eastAsia="en-GB"/>
        </w:rPr>
        <w:t xml:space="preserve">evelopment stage in the Employee lifecycle. </w:t>
      </w:r>
      <w:r w:rsidR="003B55EA" w:rsidRPr="00104604">
        <w:rPr>
          <w:rFonts w:ascii="Arial" w:eastAsia="Times New Roman" w:hAnsi="Arial" w:cs="Arial"/>
          <w:color w:val="323132"/>
          <w:sz w:val="24"/>
          <w:szCs w:val="24"/>
          <w:lang w:eastAsia="en-GB"/>
        </w:rPr>
        <w:t xml:space="preserve">This stage focuses on keeping your top employees happy and content, by ensuring they are </w:t>
      </w:r>
      <w:r w:rsidR="00E51E8D" w:rsidRPr="00104604">
        <w:rPr>
          <w:rFonts w:ascii="Arial" w:eastAsia="Times New Roman" w:hAnsi="Arial" w:cs="Arial"/>
          <w:color w:val="323132"/>
          <w:sz w:val="24"/>
          <w:szCs w:val="24"/>
          <w:lang w:eastAsia="en-GB"/>
        </w:rPr>
        <w:t>sufficiently challenged in their job roles. Culture of the company plays a vital role at this stage. Poor organisation culture means high employee turnover rate, resulting in high replacement costs regularly. There are couple of strategies which can be applied in order maximise retention stage. Firstly, hiring the right people is key, this can be achieved by recruiting top talent in the first place. Having an open communication as well as cultivating great relationships with your team are other fantastic ways to succeed at retention stage</w:t>
      </w:r>
      <w:r w:rsidR="00E51E8D" w:rsidRPr="00104604">
        <w:rPr>
          <w:rFonts w:ascii="Arial" w:eastAsia="Times New Roman" w:hAnsi="Arial" w:cs="Arial"/>
          <w:color w:val="323132"/>
          <w:sz w:val="24"/>
          <w:szCs w:val="24"/>
          <w:vertAlign w:val="superscript"/>
          <w:lang w:eastAsia="en-GB"/>
        </w:rPr>
        <w:t>. (5)</w:t>
      </w:r>
      <w:r w:rsidR="00E51E8D" w:rsidRPr="00104604">
        <w:rPr>
          <w:rFonts w:ascii="Arial" w:eastAsia="Times New Roman" w:hAnsi="Arial" w:cs="Arial"/>
          <w:color w:val="323132"/>
          <w:sz w:val="24"/>
          <w:szCs w:val="24"/>
          <w:lang w:eastAsia="en-GB"/>
        </w:rPr>
        <w:t xml:space="preserve"> </w:t>
      </w:r>
      <w:r w:rsidR="00B90517" w:rsidRPr="00104604">
        <w:rPr>
          <w:rFonts w:ascii="Arial" w:eastAsia="Times New Roman" w:hAnsi="Arial" w:cs="Arial"/>
          <w:color w:val="323132"/>
          <w:sz w:val="24"/>
          <w:szCs w:val="24"/>
          <w:lang w:eastAsia="en-GB"/>
        </w:rPr>
        <w:t xml:space="preserve">In relation to COIVD-19 Trinity has had to take different approach during the retention stage. Firstly, prioritising organisational flexibility has been key. As many hotel employees have been furloughed, this meant companies had to re-evaluate their work/life balance. For example, offering flexible schedule in order to accommodate for responsibilities like childcare. Capitalising on digital technology in order to resolve issues faster by sharing company news and updates via mobile phone apps. </w:t>
      </w:r>
      <w:r w:rsidR="009C77B4" w:rsidRPr="00104604">
        <w:rPr>
          <w:rFonts w:ascii="Arial" w:eastAsia="Times New Roman" w:hAnsi="Arial" w:cs="Arial"/>
          <w:color w:val="323132"/>
          <w:sz w:val="24"/>
          <w:szCs w:val="24"/>
          <w:lang w:eastAsia="en-GB"/>
        </w:rPr>
        <w:t xml:space="preserve">This also faster transfer of information, especially during a pandemic, helping staff be up to date about what is COVID safe. </w:t>
      </w:r>
      <w:r w:rsidR="009C77B4" w:rsidRPr="00104604">
        <w:rPr>
          <w:rFonts w:ascii="Arial" w:eastAsia="Times New Roman" w:hAnsi="Arial" w:cs="Arial"/>
          <w:color w:val="323132"/>
          <w:sz w:val="24"/>
          <w:szCs w:val="24"/>
          <w:vertAlign w:val="superscript"/>
          <w:lang w:eastAsia="en-GB"/>
        </w:rPr>
        <w:t>(9)</w:t>
      </w:r>
      <w:r w:rsidR="00CD6EDC" w:rsidRPr="00104604">
        <w:rPr>
          <w:rFonts w:ascii="Arial" w:eastAsia="Times New Roman" w:hAnsi="Arial" w:cs="Arial"/>
          <w:color w:val="323132"/>
          <w:sz w:val="24"/>
          <w:szCs w:val="24"/>
          <w:vertAlign w:val="superscript"/>
          <w:lang w:eastAsia="en-GB"/>
        </w:rPr>
        <w:t xml:space="preserve"> (18)</w:t>
      </w:r>
    </w:p>
    <w:p w14:paraId="25592379" w14:textId="35D54821" w:rsidR="006122F7" w:rsidRPr="00104604" w:rsidRDefault="006122F7" w:rsidP="000F351F">
      <w:pPr>
        <w:shd w:val="clear" w:color="auto" w:fill="FFFFFF"/>
        <w:spacing w:after="0" w:line="480" w:lineRule="atLeast"/>
        <w:rPr>
          <w:rFonts w:ascii="Arial" w:eastAsia="Times New Roman" w:hAnsi="Arial" w:cs="Arial"/>
          <w:color w:val="323132"/>
          <w:sz w:val="24"/>
          <w:szCs w:val="24"/>
          <w:lang w:eastAsia="en-GB"/>
        </w:rPr>
      </w:pPr>
      <w:r w:rsidRPr="00104604">
        <w:rPr>
          <w:rFonts w:ascii="Arial" w:eastAsia="Times New Roman" w:hAnsi="Arial" w:cs="Arial"/>
          <w:color w:val="323132"/>
          <w:sz w:val="24"/>
          <w:szCs w:val="24"/>
          <w:lang w:eastAsia="en-GB"/>
        </w:rPr>
        <w:t>Offboard</w:t>
      </w:r>
      <w:r w:rsidR="00C9692A" w:rsidRPr="00104604">
        <w:rPr>
          <w:rFonts w:ascii="Arial" w:eastAsia="Times New Roman" w:hAnsi="Arial" w:cs="Arial"/>
          <w:color w:val="323132"/>
          <w:sz w:val="24"/>
          <w:szCs w:val="24"/>
          <w:lang w:eastAsia="en-GB"/>
        </w:rPr>
        <w:t xml:space="preserve"> is the final</w:t>
      </w:r>
      <w:r w:rsidR="00810399" w:rsidRPr="00104604">
        <w:rPr>
          <w:rFonts w:ascii="Arial" w:eastAsia="Times New Roman" w:hAnsi="Arial" w:cs="Arial"/>
          <w:color w:val="323132"/>
          <w:sz w:val="24"/>
          <w:szCs w:val="24"/>
          <w:lang w:eastAsia="en-GB"/>
        </w:rPr>
        <w:t xml:space="preserve"> stage</w:t>
      </w:r>
      <w:r w:rsidR="00C9692A" w:rsidRPr="00104604">
        <w:rPr>
          <w:rFonts w:ascii="Arial" w:eastAsia="Times New Roman" w:hAnsi="Arial" w:cs="Arial"/>
          <w:color w:val="323132"/>
          <w:sz w:val="24"/>
          <w:szCs w:val="24"/>
          <w:lang w:eastAsia="en-GB"/>
        </w:rPr>
        <w:t xml:space="preserve"> and it</w:t>
      </w:r>
      <w:r w:rsidR="00810399" w:rsidRPr="00104604">
        <w:rPr>
          <w:rFonts w:ascii="Arial" w:eastAsia="Times New Roman" w:hAnsi="Arial" w:cs="Arial"/>
          <w:color w:val="323132"/>
          <w:sz w:val="24"/>
          <w:szCs w:val="24"/>
          <w:lang w:eastAsia="en-GB"/>
        </w:rPr>
        <w:t xml:space="preserve"> involves the exiting process and could be due to multiple reasons i.e. employee has a new job role, retirement, layoffs.</w:t>
      </w:r>
      <w:r w:rsidR="00C9692A" w:rsidRPr="00104604">
        <w:rPr>
          <w:rFonts w:ascii="Arial" w:eastAsia="Times New Roman" w:hAnsi="Arial" w:cs="Arial"/>
          <w:color w:val="323132"/>
          <w:sz w:val="24"/>
          <w:szCs w:val="24"/>
          <w:lang w:eastAsia="en-GB"/>
        </w:rPr>
        <w:t xml:space="preserve"> This stage is equally important as the onboard process. This process must be carefully handled by the manager alongside HR professionals, in order to ensure exist process is smooth. During the exist process, companies should always ask for honest feedback, this can be done by carrying out exit-interviews. </w:t>
      </w:r>
    </w:p>
    <w:p w14:paraId="4F641685" w14:textId="0762EE43" w:rsidR="003726A2" w:rsidRPr="002810E4" w:rsidRDefault="00A47488" w:rsidP="000F351F">
      <w:pPr>
        <w:spacing w:after="0" w:line="480" w:lineRule="atLeast"/>
        <w:rPr>
          <w:rFonts w:ascii="Arial" w:hAnsi="Arial" w:cs="Arial"/>
          <w:sz w:val="24"/>
          <w:szCs w:val="24"/>
        </w:rPr>
      </w:pPr>
      <w:r w:rsidRPr="002810E4">
        <w:rPr>
          <w:rFonts w:ascii="Arial" w:hAnsi="Arial" w:cs="Arial"/>
          <w:sz w:val="24"/>
          <w:szCs w:val="24"/>
        </w:rPr>
        <w:lastRenderedPageBreak/>
        <w:t xml:space="preserve">PESTLE analysis which stands for Political, Economic, Social, Technological, Legal and Environmental factors can be used to gain a macro picture of an industry environment. </w:t>
      </w:r>
      <w:r w:rsidRPr="002810E4">
        <w:rPr>
          <w:rFonts w:ascii="Arial" w:hAnsi="Arial" w:cs="Arial"/>
          <w:sz w:val="24"/>
          <w:szCs w:val="24"/>
          <w:vertAlign w:val="superscript"/>
        </w:rPr>
        <w:t>(10)</w:t>
      </w:r>
      <w:r w:rsidR="003726A2" w:rsidRPr="002810E4">
        <w:rPr>
          <w:rFonts w:ascii="Arial" w:hAnsi="Arial" w:cs="Arial"/>
          <w:sz w:val="24"/>
          <w:szCs w:val="24"/>
        </w:rPr>
        <w:t xml:space="preserve"> Politically, food and accommodation sector which includes hotels has been one of the hardest hit sectors by the pandemic, as the government announced the lockdown in March of 2020. Alongside this</w:t>
      </w:r>
      <w:r w:rsidR="00226FDF" w:rsidRPr="002810E4">
        <w:rPr>
          <w:rFonts w:ascii="Arial" w:hAnsi="Arial" w:cs="Arial"/>
          <w:sz w:val="24"/>
          <w:szCs w:val="24"/>
        </w:rPr>
        <w:t>,</w:t>
      </w:r>
      <w:r w:rsidR="003726A2" w:rsidRPr="002810E4">
        <w:rPr>
          <w:rFonts w:ascii="Arial" w:hAnsi="Arial" w:cs="Arial"/>
          <w:sz w:val="24"/>
          <w:szCs w:val="24"/>
        </w:rPr>
        <w:t xml:space="preserve"> the restrictions on trading has seriously hindered hospitality business turnover. The combination of fixed costs along with accumulating debt, with persistent low revenues and cash reserves raised serious question of hospitality longevity. Factually speaking, hospitability sector was down by</w:t>
      </w:r>
      <w:r w:rsidR="00D82E7F" w:rsidRPr="002810E4">
        <w:rPr>
          <w:rFonts w:ascii="Arial" w:hAnsi="Arial" w:cs="Arial"/>
          <w:sz w:val="24"/>
          <w:szCs w:val="24"/>
        </w:rPr>
        <w:t xml:space="preserve"> a </w:t>
      </w:r>
      <w:r w:rsidR="003726A2" w:rsidRPr="002810E4">
        <w:rPr>
          <w:rFonts w:ascii="Arial" w:hAnsi="Arial" w:cs="Arial"/>
          <w:sz w:val="24"/>
          <w:szCs w:val="24"/>
        </w:rPr>
        <w:t xml:space="preserve">massive 90% in April 2020 compared to February 2020. </w:t>
      </w:r>
      <w:r w:rsidR="003726A2" w:rsidRPr="002810E4">
        <w:rPr>
          <w:rFonts w:ascii="Arial" w:hAnsi="Arial" w:cs="Arial"/>
          <w:sz w:val="24"/>
          <w:szCs w:val="24"/>
          <w:vertAlign w:val="superscript"/>
        </w:rPr>
        <w:t>(11)</w:t>
      </w:r>
    </w:p>
    <w:p w14:paraId="6611C9BD" w14:textId="7427B525" w:rsidR="00CD6EDC" w:rsidRPr="002810E4" w:rsidRDefault="00936E38" w:rsidP="000F351F">
      <w:pPr>
        <w:spacing w:after="0" w:line="480" w:lineRule="atLeast"/>
        <w:rPr>
          <w:rFonts w:ascii="Arial" w:hAnsi="Arial" w:cs="Arial"/>
          <w:sz w:val="24"/>
          <w:szCs w:val="24"/>
        </w:rPr>
      </w:pPr>
      <w:r w:rsidRPr="002810E4">
        <w:rPr>
          <w:rFonts w:ascii="Arial" w:hAnsi="Arial" w:cs="Arial"/>
          <w:sz w:val="24"/>
          <w:szCs w:val="24"/>
        </w:rPr>
        <w:t>In terms of economic impacts, the unprecedented travel restrictions has had a</w:t>
      </w:r>
      <w:r w:rsidR="00E26CFB" w:rsidRPr="002810E4">
        <w:rPr>
          <w:rFonts w:ascii="Arial" w:hAnsi="Arial" w:cs="Arial"/>
          <w:sz w:val="24"/>
          <w:szCs w:val="24"/>
        </w:rPr>
        <w:t xml:space="preserve">n </w:t>
      </w:r>
      <w:r w:rsidRPr="002810E4">
        <w:rPr>
          <w:rFonts w:ascii="Arial" w:hAnsi="Arial" w:cs="Arial"/>
          <w:sz w:val="24"/>
          <w:szCs w:val="24"/>
        </w:rPr>
        <w:t xml:space="preserve">impact on the hospitality sector. Tourism was down by 20% to 30% in 2020, in comparison to last year. </w:t>
      </w:r>
      <w:r w:rsidRPr="002810E4">
        <w:rPr>
          <w:rFonts w:ascii="Arial" w:hAnsi="Arial" w:cs="Arial"/>
          <w:sz w:val="24"/>
          <w:szCs w:val="24"/>
          <w:vertAlign w:val="superscript"/>
        </w:rPr>
        <w:t>(12)</w:t>
      </w:r>
      <w:r w:rsidRPr="002810E4">
        <w:rPr>
          <w:rFonts w:ascii="Arial" w:hAnsi="Arial" w:cs="Arial"/>
          <w:sz w:val="24"/>
          <w:szCs w:val="24"/>
        </w:rPr>
        <w:t xml:space="preserve"> </w:t>
      </w:r>
      <w:r w:rsidR="00A5604B" w:rsidRPr="002810E4">
        <w:rPr>
          <w:rFonts w:ascii="Arial" w:hAnsi="Arial" w:cs="Arial"/>
          <w:sz w:val="24"/>
          <w:szCs w:val="24"/>
        </w:rPr>
        <w:t xml:space="preserve">. </w:t>
      </w:r>
      <w:r w:rsidR="00815A2C" w:rsidRPr="002810E4">
        <w:rPr>
          <w:rFonts w:ascii="Arial" w:hAnsi="Arial" w:cs="Arial"/>
          <w:sz w:val="24"/>
          <w:szCs w:val="24"/>
        </w:rPr>
        <w:t xml:space="preserve">Naturally the occupancy rate for Hotel Trinity was low during this phase. </w:t>
      </w:r>
      <w:r w:rsidR="00A5604B" w:rsidRPr="002810E4">
        <w:rPr>
          <w:rFonts w:ascii="Arial" w:hAnsi="Arial" w:cs="Arial"/>
          <w:sz w:val="24"/>
          <w:szCs w:val="24"/>
        </w:rPr>
        <w:t>Schemes such as Eat Out to Help Out definitely helped to boost the hospitality sector, although it was still below the pre-pandemic levels.</w:t>
      </w:r>
      <w:r w:rsidR="00997081" w:rsidRPr="002810E4">
        <w:rPr>
          <w:rFonts w:ascii="Arial" w:hAnsi="Arial" w:cs="Arial"/>
          <w:sz w:val="24"/>
          <w:szCs w:val="24"/>
        </w:rPr>
        <w:t xml:space="preserve"> Furlough levels were at all time high during April of 2020</w:t>
      </w:r>
      <w:r w:rsidR="00E26CFB" w:rsidRPr="002810E4">
        <w:rPr>
          <w:rFonts w:ascii="Arial" w:hAnsi="Arial" w:cs="Arial"/>
          <w:sz w:val="24"/>
          <w:szCs w:val="24"/>
        </w:rPr>
        <w:t xml:space="preserve">, and there has been a direct correlation between national and local lockdowns and furlough levels, hence furlough levels fell significantly from April to October when the restrictions were relaxed. Hotel Trinity occupancy during this phase was relatively higher. </w:t>
      </w:r>
      <w:r w:rsidR="00E26CFB" w:rsidRPr="002810E4">
        <w:rPr>
          <w:rFonts w:ascii="Arial" w:hAnsi="Arial" w:cs="Arial"/>
          <w:sz w:val="24"/>
          <w:szCs w:val="24"/>
          <w:vertAlign w:val="superscript"/>
        </w:rPr>
        <w:t>(13)</w:t>
      </w:r>
      <w:r w:rsidR="00AC536D" w:rsidRPr="002810E4">
        <w:rPr>
          <w:rFonts w:ascii="Arial" w:hAnsi="Arial" w:cs="Arial"/>
          <w:sz w:val="24"/>
          <w:szCs w:val="24"/>
          <w:vertAlign w:val="superscript"/>
        </w:rPr>
        <w:t xml:space="preserve"> </w:t>
      </w:r>
      <w:r w:rsidR="00E24025" w:rsidRPr="002810E4">
        <w:rPr>
          <w:rFonts w:ascii="Arial" w:hAnsi="Arial" w:cs="Arial"/>
          <w:sz w:val="24"/>
          <w:szCs w:val="24"/>
        </w:rPr>
        <w:t>One study looked at the effect of COVID-19 on the Hospitality Industry, looking into different aspects it can affect. The pandemic contribut</w:t>
      </w:r>
      <w:r w:rsidR="00226FDF" w:rsidRPr="002810E4">
        <w:rPr>
          <w:rFonts w:ascii="Arial" w:hAnsi="Arial" w:cs="Arial"/>
          <w:sz w:val="24"/>
          <w:szCs w:val="24"/>
        </w:rPr>
        <w:t>ed</w:t>
      </w:r>
      <w:r w:rsidR="00E24025" w:rsidRPr="002810E4">
        <w:rPr>
          <w:rFonts w:ascii="Arial" w:hAnsi="Arial" w:cs="Arial"/>
          <w:sz w:val="24"/>
          <w:szCs w:val="24"/>
        </w:rPr>
        <w:t xml:space="preserve"> not just to physical stress but also the mental stress, fear of economic crisis and non-employability added to the psychological stress suffered from the employees in the hospitality sector. This study also showed the importance of understanding employee</w:t>
      </w:r>
      <w:r w:rsidR="00AC536D" w:rsidRPr="002810E4">
        <w:rPr>
          <w:rFonts w:ascii="Arial" w:hAnsi="Arial" w:cs="Arial"/>
          <w:sz w:val="24"/>
          <w:szCs w:val="24"/>
        </w:rPr>
        <w:t>’</w:t>
      </w:r>
      <w:r w:rsidR="00E24025" w:rsidRPr="002810E4">
        <w:rPr>
          <w:rFonts w:ascii="Arial" w:hAnsi="Arial" w:cs="Arial"/>
          <w:sz w:val="24"/>
          <w:szCs w:val="24"/>
        </w:rPr>
        <w:t>s psychological factors</w:t>
      </w:r>
      <w:r w:rsidR="00226FDF" w:rsidRPr="002810E4">
        <w:rPr>
          <w:rFonts w:ascii="Arial" w:hAnsi="Arial" w:cs="Arial"/>
          <w:sz w:val="24"/>
          <w:szCs w:val="24"/>
        </w:rPr>
        <w:t>,</w:t>
      </w:r>
      <w:r w:rsidR="00E24025" w:rsidRPr="002810E4">
        <w:rPr>
          <w:rFonts w:ascii="Arial" w:hAnsi="Arial" w:cs="Arial"/>
          <w:sz w:val="24"/>
          <w:szCs w:val="24"/>
        </w:rPr>
        <w:t xml:space="preserve"> and</w:t>
      </w:r>
      <w:r w:rsidR="00AC536D" w:rsidRPr="002810E4">
        <w:rPr>
          <w:rFonts w:ascii="Arial" w:hAnsi="Arial" w:cs="Arial"/>
          <w:sz w:val="24"/>
          <w:szCs w:val="24"/>
        </w:rPr>
        <w:t xml:space="preserve"> the key role it plays in increasing the employee’s performance. Stimulating optimism, and creating a positive atmosphere is essential to promote employee well-being. </w:t>
      </w:r>
      <w:r w:rsidR="00336782" w:rsidRPr="002810E4">
        <w:rPr>
          <w:rFonts w:ascii="Arial" w:hAnsi="Arial" w:cs="Arial"/>
          <w:sz w:val="24"/>
          <w:szCs w:val="24"/>
          <w:vertAlign w:val="superscript"/>
        </w:rPr>
        <w:t>(14)</w:t>
      </w:r>
    </w:p>
    <w:p w14:paraId="542953F4" w14:textId="0F82719E" w:rsidR="00CD6EDC" w:rsidRPr="002810E4" w:rsidRDefault="00336782" w:rsidP="000F351F">
      <w:pPr>
        <w:spacing w:after="0" w:line="480" w:lineRule="atLeast"/>
        <w:rPr>
          <w:rFonts w:ascii="Arial" w:hAnsi="Arial" w:cs="Arial"/>
          <w:sz w:val="24"/>
          <w:szCs w:val="24"/>
        </w:rPr>
      </w:pPr>
      <w:r w:rsidRPr="002810E4">
        <w:rPr>
          <w:rFonts w:ascii="Arial" w:hAnsi="Arial" w:cs="Arial"/>
          <w:sz w:val="24"/>
          <w:szCs w:val="24"/>
        </w:rPr>
        <w:t xml:space="preserve">In terms of </w:t>
      </w:r>
      <w:r w:rsidR="00C75F48" w:rsidRPr="002810E4">
        <w:rPr>
          <w:rFonts w:ascii="Arial" w:hAnsi="Arial" w:cs="Arial"/>
          <w:sz w:val="24"/>
          <w:szCs w:val="24"/>
        </w:rPr>
        <w:t>Technology,</w:t>
      </w:r>
      <w:r w:rsidRPr="002810E4">
        <w:rPr>
          <w:rFonts w:ascii="Arial" w:hAnsi="Arial" w:cs="Arial"/>
          <w:sz w:val="24"/>
          <w:szCs w:val="24"/>
        </w:rPr>
        <w:t xml:space="preserve"> it is quite evident there </w:t>
      </w:r>
      <w:r w:rsidR="00C75F48" w:rsidRPr="002810E4">
        <w:rPr>
          <w:rFonts w:ascii="Arial" w:hAnsi="Arial" w:cs="Arial"/>
          <w:sz w:val="24"/>
          <w:szCs w:val="24"/>
        </w:rPr>
        <w:t xml:space="preserve">will be shift in consumer behaviour in the hospitality sector. Hotel Trinity will have to shift their focus more on investing in the digital infrastructure, as customers will prefer less interaction face to face, alongside an increase in hygiene standards. </w:t>
      </w:r>
      <w:r w:rsidR="00C75F48" w:rsidRPr="002810E4">
        <w:rPr>
          <w:rFonts w:ascii="Arial" w:hAnsi="Arial" w:cs="Arial"/>
          <w:sz w:val="24"/>
          <w:szCs w:val="24"/>
          <w:vertAlign w:val="superscript"/>
        </w:rPr>
        <w:t>(14)</w:t>
      </w:r>
    </w:p>
    <w:p w14:paraId="78C60928" w14:textId="12EE5081" w:rsidR="00CD6EDC" w:rsidRPr="002810E4" w:rsidRDefault="00CD6EDC" w:rsidP="000F351F">
      <w:pPr>
        <w:spacing w:after="0" w:line="480" w:lineRule="atLeast"/>
        <w:rPr>
          <w:rFonts w:ascii="Arial" w:hAnsi="Arial" w:cs="Arial"/>
          <w:sz w:val="24"/>
          <w:szCs w:val="24"/>
        </w:rPr>
      </w:pPr>
      <w:r w:rsidRPr="002810E4">
        <w:rPr>
          <w:rFonts w:ascii="Arial" w:hAnsi="Arial" w:cs="Arial"/>
          <w:sz w:val="24"/>
          <w:szCs w:val="24"/>
        </w:rPr>
        <w:lastRenderedPageBreak/>
        <w:t xml:space="preserve">In conclusion, COVID-19 has affected Trinity Hotel and its employee’s in multiple ways. When analysing the </w:t>
      </w:r>
      <w:r w:rsidR="00226FDF" w:rsidRPr="002810E4">
        <w:rPr>
          <w:rFonts w:ascii="Arial" w:hAnsi="Arial" w:cs="Arial"/>
          <w:sz w:val="24"/>
          <w:szCs w:val="24"/>
        </w:rPr>
        <w:t>impact</w:t>
      </w:r>
      <w:r w:rsidRPr="002810E4">
        <w:rPr>
          <w:rFonts w:ascii="Arial" w:hAnsi="Arial" w:cs="Arial"/>
          <w:sz w:val="24"/>
          <w:szCs w:val="24"/>
        </w:rPr>
        <w:t xml:space="preserve"> it has had using the employee lifecycle model, it is evident that </w:t>
      </w:r>
      <w:r w:rsidR="004F67A3" w:rsidRPr="002810E4">
        <w:rPr>
          <w:rFonts w:ascii="Arial" w:hAnsi="Arial" w:cs="Arial"/>
          <w:sz w:val="24"/>
          <w:szCs w:val="24"/>
        </w:rPr>
        <w:t xml:space="preserve">due to COVID-19 the cycle doesn’t follow the normal rules. For example, during the Onboarding stage which involves </w:t>
      </w:r>
      <w:r w:rsidR="00E42BC8" w:rsidRPr="002810E4">
        <w:rPr>
          <w:rFonts w:ascii="Arial" w:hAnsi="Arial" w:cs="Arial"/>
          <w:sz w:val="24"/>
          <w:szCs w:val="24"/>
        </w:rPr>
        <w:t xml:space="preserve">face to face trainings had to be modified to virtual trainings. Methods of communication had to be also modified as they were more digital rather than in person. </w:t>
      </w:r>
      <w:r w:rsidR="00D679D1" w:rsidRPr="002810E4">
        <w:rPr>
          <w:rFonts w:ascii="Arial" w:hAnsi="Arial" w:cs="Arial"/>
          <w:sz w:val="24"/>
          <w:szCs w:val="24"/>
          <w:vertAlign w:val="superscript"/>
        </w:rPr>
        <w:t>(20)</w:t>
      </w:r>
    </w:p>
    <w:p w14:paraId="06066493" w14:textId="17DCA7EB" w:rsidR="002F694B" w:rsidRPr="002810E4" w:rsidRDefault="00D679D1" w:rsidP="000F351F">
      <w:pPr>
        <w:spacing w:after="0" w:line="480" w:lineRule="atLeast"/>
        <w:rPr>
          <w:rFonts w:ascii="Arial" w:hAnsi="Arial" w:cs="Arial"/>
          <w:sz w:val="24"/>
          <w:szCs w:val="24"/>
        </w:rPr>
      </w:pPr>
      <w:r w:rsidRPr="002810E4">
        <w:rPr>
          <w:rFonts w:ascii="Arial" w:hAnsi="Arial" w:cs="Arial"/>
          <w:sz w:val="24"/>
          <w:szCs w:val="24"/>
        </w:rPr>
        <w:t>Employee experience during COVID-19 has evidently not been the same</w:t>
      </w:r>
      <w:r w:rsidR="00546579" w:rsidRPr="002810E4">
        <w:rPr>
          <w:rFonts w:ascii="Arial" w:hAnsi="Arial" w:cs="Arial"/>
          <w:sz w:val="24"/>
          <w:szCs w:val="24"/>
        </w:rPr>
        <w:t>, shifting from face-to-face roles to more virtual roles is something the employee’s have had to get used to. In order to rebuild the workforce Hotel Trinity will have to review its strategies post pandemic in order to increase their profit levels. For example, taking into consideration changes in consumer behaviour it might be worthwhile investing more on digital infrastructure as it adds more security to the employee’s job roles</w:t>
      </w:r>
      <w:r w:rsidR="007871EC" w:rsidRPr="002810E4">
        <w:rPr>
          <w:rFonts w:ascii="Arial" w:hAnsi="Arial" w:cs="Arial"/>
          <w:sz w:val="24"/>
          <w:szCs w:val="24"/>
        </w:rPr>
        <w:t>.</w:t>
      </w:r>
    </w:p>
    <w:p w14:paraId="269F8853" w14:textId="55F56EBC" w:rsidR="00455AB4" w:rsidRDefault="00455AB4" w:rsidP="000F351F">
      <w:pPr>
        <w:rPr>
          <w:rFonts w:ascii="Arial" w:hAnsi="Arial" w:cs="Arial"/>
          <w:b/>
          <w:bCs/>
          <w:sz w:val="24"/>
          <w:szCs w:val="24"/>
          <w:u w:val="single"/>
        </w:rPr>
      </w:pPr>
      <w:bookmarkStart w:id="0" w:name="_Hlk85655243"/>
    </w:p>
    <w:p w14:paraId="43A613BE" w14:textId="55502AA7" w:rsidR="000F351F" w:rsidRDefault="000F351F" w:rsidP="000F351F">
      <w:pPr>
        <w:rPr>
          <w:rFonts w:ascii="Arial" w:hAnsi="Arial" w:cs="Arial"/>
          <w:b/>
          <w:bCs/>
          <w:sz w:val="24"/>
          <w:szCs w:val="24"/>
          <w:u w:val="single"/>
        </w:rPr>
      </w:pPr>
    </w:p>
    <w:p w14:paraId="7F811F35" w14:textId="17972C97" w:rsidR="000F351F" w:rsidRDefault="000F351F" w:rsidP="000F351F">
      <w:pPr>
        <w:rPr>
          <w:rFonts w:ascii="Arial" w:hAnsi="Arial" w:cs="Arial"/>
          <w:b/>
          <w:bCs/>
          <w:sz w:val="24"/>
          <w:szCs w:val="24"/>
          <w:u w:val="single"/>
        </w:rPr>
      </w:pPr>
    </w:p>
    <w:p w14:paraId="1D966BE8" w14:textId="2EB66EF6" w:rsidR="000F351F" w:rsidRDefault="000F351F" w:rsidP="000F351F">
      <w:pPr>
        <w:rPr>
          <w:rFonts w:ascii="Arial" w:hAnsi="Arial" w:cs="Arial"/>
          <w:b/>
          <w:bCs/>
          <w:sz w:val="24"/>
          <w:szCs w:val="24"/>
          <w:u w:val="single"/>
        </w:rPr>
      </w:pPr>
    </w:p>
    <w:p w14:paraId="27CB9861" w14:textId="48A17FE1" w:rsidR="000F351F" w:rsidRDefault="000F351F" w:rsidP="000F351F">
      <w:pPr>
        <w:rPr>
          <w:rFonts w:ascii="Arial" w:hAnsi="Arial" w:cs="Arial"/>
          <w:b/>
          <w:bCs/>
          <w:sz w:val="24"/>
          <w:szCs w:val="24"/>
          <w:u w:val="single"/>
        </w:rPr>
      </w:pPr>
    </w:p>
    <w:p w14:paraId="76B3AEE1" w14:textId="6648ED44" w:rsidR="000F351F" w:rsidRDefault="000F351F" w:rsidP="000F351F">
      <w:pPr>
        <w:rPr>
          <w:rFonts w:ascii="Arial" w:hAnsi="Arial" w:cs="Arial"/>
          <w:b/>
          <w:bCs/>
          <w:sz w:val="24"/>
          <w:szCs w:val="24"/>
          <w:u w:val="single"/>
        </w:rPr>
      </w:pPr>
    </w:p>
    <w:p w14:paraId="16C3298A" w14:textId="77777777" w:rsidR="000F351F" w:rsidRDefault="000F351F" w:rsidP="000F351F">
      <w:pPr>
        <w:rPr>
          <w:rFonts w:ascii="Arial" w:hAnsi="Arial" w:cs="Arial"/>
          <w:b/>
          <w:bCs/>
          <w:sz w:val="24"/>
          <w:szCs w:val="24"/>
          <w:u w:val="single"/>
        </w:rPr>
      </w:pPr>
    </w:p>
    <w:p w14:paraId="420866D0" w14:textId="77777777" w:rsidR="00455AB4" w:rsidRDefault="00455AB4" w:rsidP="00A52811">
      <w:pPr>
        <w:jc w:val="center"/>
        <w:rPr>
          <w:rFonts w:ascii="Arial" w:hAnsi="Arial" w:cs="Arial"/>
          <w:b/>
          <w:bCs/>
          <w:sz w:val="24"/>
          <w:szCs w:val="24"/>
          <w:u w:val="single"/>
        </w:rPr>
      </w:pPr>
    </w:p>
    <w:p w14:paraId="2B02CDF8" w14:textId="77777777" w:rsidR="00455AB4" w:rsidRDefault="00455AB4" w:rsidP="00A52811">
      <w:pPr>
        <w:jc w:val="center"/>
        <w:rPr>
          <w:rFonts w:ascii="Arial" w:hAnsi="Arial" w:cs="Arial"/>
          <w:b/>
          <w:bCs/>
          <w:sz w:val="24"/>
          <w:szCs w:val="24"/>
          <w:u w:val="single"/>
        </w:rPr>
      </w:pPr>
    </w:p>
    <w:p w14:paraId="2E435D92" w14:textId="77777777" w:rsidR="00455AB4" w:rsidRDefault="00455AB4" w:rsidP="00A52811">
      <w:pPr>
        <w:jc w:val="center"/>
        <w:rPr>
          <w:rFonts w:ascii="Arial" w:hAnsi="Arial" w:cs="Arial"/>
          <w:b/>
          <w:bCs/>
          <w:sz w:val="24"/>
          <w:szCs w:val="24"/>
          <w:u w:val="single"/>
        </w:rPr>
      </w:pPr>
    </w:p>
    <w:p w14:paraId="10795A77" w14:textId="77777777" w:rsidR="00455AB4" w:rsidRDefault="00455AB4" w:rsidP="00A52811">
      <w:pPr>
        <w:jc w:val="center"/>
        <w:rPr>
          <w:rFonts w:ascii="Arial" w:hAnsi="Arial" w:cs="Arial"/>
          <w:b/>
          <w:bCs/>
          <w:sz w:val="24"/>
          <w:szCs w:val="24"/>
          <w:u w:val="single"/>
        </w:rPr>
      </w:pPr>
    </w:p>
    <w:p w14:paraId="2A6E0053" w14:textId="77777777" w:rsidR="00455AB4" w:rsidRDefault="00455AB4" w:rsidP="00A52811">
      <w:pPr>
        <w:jc w:val="center"/>
        <w:rPr>
          <w:rFonts w:ascii="Arial" w:hAnsi="Arial" w:cs="Arial"/>
          <w:b/>
          <w:bCs/>
          <w:sz w:val="24"/>
          <w:szCs w:val="24"/>
          <w:u w:val="single"/>
        </w:rPr>
      </w:pPr>
    </w:p>
    <w:p w14:paraId="37324E01" w14:textId="275D79FE" w:rsidR="00455AB4" w:rsidRDefault="00455AB4" w:rsidP="00A52811">
      <w:pPr>
        <w:jc w:val="center"/>
        <w:rPr>
          <w:rFonts w:ascii="Arial" w:hAnsi="Arial" w:cs="Arial"/>
          <w:b/>
          <w:bCs/>
          <w:sz w:val="24"/>
          <w:szCs w:val="24"/>
          <w:u w:val="single"/>
        </w:rPr>
      </w:pPr>
    </w:p>
    <w:p w14:paraId="481DDF56" w14:textId="3D0DCCD2" w:rsidR="00455AB4" w:rsidRDefault="00455AB4" w:rsidP="00A52811">
      <w:pPr>
        <w:jc w:val="center"/>
        <w:rPr>
          <w:rFonts w:ascii="Arial" w:hAnsi="Arial" w:cs="Arial"/>
          <w:b/>
          <w:bCs/>
          <w:sz w:val="24"/>
          <w:szCs w:val="24"/>
          <w:u w:val="single"/>
        </w:rPr>
      </w:pPr>
    </w:p>
    <w:p w14:paraId="55776150" w14:textId="5FDD2FC6" w:rsidR="00455AB4" w:rsidRDefault="00455AB4" w:rsidP="00A52811">
      <w:pPr>
        <w:jc w:val="center"/>
        <w:rPr>
          <w:rFonts w:ascii="Arial" w:hAnsi="Arial" w:cs="Arial"/>
          <w:b/>
          <w:bCs/>
          <w:sz w:val="24"/>
          <w:szCs w:val="24"/>
          <w:u w:val="single"/>
        </w:rPr>
      </w:pPr>
    </w:p>
    <w:p w14:paraId="437EA67B" w14:textId="6CC59792" w:rsidR="00455AB4" w:rsidRDefault="00455AB4" w:rsidP="00A52811">
      <w:pPr>
        <w:jc w:val="center"/>
        <w:rPr>
          <w:rFonts w:ascii="Arial" w:hAnsi="Arial" w:cs="Arial"/>
          <w:b/>
          <w:bCs/>
          <w:sz w:val="24"/>
          <w:szCs w:val="24"/>
          <w:u w:val="single"/>
        </w:rPr>
      </w:pPr>
    </w:p>
    <w:p w14:paraId="7354A28A" w14:textId="10EC748F" w:rsidR="00455AB4" w:rsidRDefault="00455AB4" w:rsidP="00A52811">
      <w:pPr>
        <w:jc w:val="center"/>
        <w:rPr>
          <w:rFonts w:ascii="Arial" w:hAnsi="Arial" w:cs="Arial"/>
          <w:b/>
          <w:bCs/>
          <w:sz w:val="24"/>
          <w:szCs w:val="24"/>
          <w:u w:val="single"/>
        </w:rPr>
      </w:pPr>
    </w:p>
    <w:p w14:paraId="5A403F21" w14:textId="77777777" w:rsidR="00455AB4" w:rsidRDefault="00455AB4" w:rsidP="00A52811">
      <w:pPr>
        <w:jc w:val="center"/>
        <w:rPr>
          <w:rFonts w:ascii="Arial" w:hAnsi="Arial" w:cs="Arial"/>
          <w:b/>
          <w:bCs/>
          <w:sz w:val="24"/>
          <w:szCs w:val="24"/>
          <w:u w:val="single"/>
        </w:rPr>
      </w:pPr>
    </w:p>
    <w:p w14:paraId="3DDD4B2F" w14:textId="590F335D" w:rsidR="00A52811" w:rsidRPr="00104604" w:rsidRDefault="00A52811" w:rsidP="00A52811">
      <w:pPr>
        <w:jc w:val="center"/>
        <w:rPr>
          <w:rFonts w:ascii="Arial" w:hAnsi="Arial" w:cs="Arial"/>
          <w:b/>
          <w:bCs/>
          <w:sz w:val="24"/>
          <w:szCs w:val="24"/>
          <w:u w:val="single"/>
        </w:rPr>
      </w:pPr>
      <w:r w:rsidRPr="00104604">
        <w:rPr>
          <w:rFonts w:ascii="Arial" w:hAnsi="Arial" w:cs="Arial"/>
          <w:b/>
          <w:bCs/>
          <w:sz w:val="24"/>
          <w:szCs w:val="24"/>
          <w:u w:val="single"/>
        </w:rPr>
        <w:lastRenderedPageBreak/>
        <w:t>REFERNCES:</w:t>
      </w:r>
    </w:p>
    <w:p w14:paraId="6D63883A" w14:textId="1E6E15FA" w:rsidR="00A52811" w:rsidRPr="00104604" w:rsidRDefault="00A52811" w:rsidP="00A52811">
      <w:pPr>
        <w:jc w:val="center"/>
        <w:rPr>
          <w:rFonts w:ascii="Arial" w:hAnsi="Arial" w:cs="Arial"/>
          <w:b/>
          <w:bCs/>
          <w:sz w:val="24"/>
          <w:szCs w:val="24"/>
          <w:u w:val="single"/>
        </w:rPr>
      </w:pPr>
    </w:p>
    <w:bookmarkEnd w:id="0"/>
    <w:p w14:paraId="1F22E1CB"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Ons.gov.uk. 2021. </w:t>
      </w:r>
      <w:r w:rsidRPr="00104604">
        <w:rPr>
          <w:rFonts w:ascii="Arial" w:hAnsi="Arial" w:cs="Arial"/>
          <w:i/>
          <w:iCs/>
          <w:color w:val="000000"/>
          <w:sz w:val="20"/>
          <w:szCs w:val="20"/>
          <w:shd w:val="clear" w:color="auto" w:fill="FFFFFF"/>
        </w:rPr>
        <w:t>Coronavirus and the impact on the UK travel and tourism industry - Office for National Statistics</w:t>
      </w:r>
      <w:r w:rsidRPr="00104604">
        <w:rPr>
          <w:rFonts w:ascii="Arial" w:hAnsi="Arial" w:cs="Arial"/>
          <w:color w:val="000000"/>
          <w:sz w:val="20"/>
          <w:szCs w:val="20"/>
          <w:shd w:val="clear" w:color="auto" w:fill="FFFFFF"/>
        </w:rPr>
        <w:t>. [online] Available at: &lt;https://www.ons.gov.uk/businessindustryandtrade/tourismindustry/articles/coronavirusandtheimpactontheuktravelandtourismindustry/2021-02-15#introduction-to-travel-and-tourism-analysis&gt; [Accessed 20 October 2021].</w:t>
      </w:r>
    </w:p>
    <w:p w14:paraId="183CDFBF"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lock, s., 2021. </w:t>
      </w:r>
      <w:r w:rsidRPr="00104604">
        <w:rPr>
          <w:rFonts w:ascii="Arial" w:hAnsi="Arial" w:cs="Arial"/>
          <w:i/>
          <w:iCs/>
          <w:color w:val="000000"/>
          <w:sz w:val="20"/>
          <w:szCs w:val="20"/>
          <w:shd w:val="clear" w:color="auto" w:fill="FFFFFF"/>
        </w:rPr>
        <w:t>Drop in global hotel occupancy due to COVID-19 by country 2020 | Statista</w:t>
      </w:r>
      <w:r w:rsidRPr="00104604">
        <w:rPr>
          <w:rFonts w:ascii="Arial" w:hAnsi="Arial" w:cs="Arial"/>
          <w:color w:val="000000"/>
          <w:sz w:val="20"/>
          <w:szCs w:val="20"/>
          <w:shd w:val="clear" w:color="auto" w:fill="FFFFFF"/>
        </w:rPr>
        <w:t>. [online] Statista. Available at: &lt;https://www.statista.com/statistics/1109521/hotel-occupancy-coronavirus/&gt; [Accessed 20 October 2021].</w:t>
      </w:r>
    </w:p>
    <w:p w14:paraId="7260624C"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SearchHRSoftware. 2021. </w:t>
      </w:r>
      <w:r w:rsidRPr="00104604">
        <w:rPr>
          <w:rFonts w:ascii="Arial" w:hAnsi="Arial" w:cs="Arial"/>
          <w:i/>
          <w:iCs/>
          <w:color w:val="000000"/>
          <w:sz w:val="20"/>
          <w:szCs w:val="20"/>
          <w:shd w:val="clear" w:color="auto" w:fill="FFFFFF"/>
        </w:rPr>
        <w:t>What is an Employee Life Cycle? - Definition from WhatIs.com</w:t>
      </w:r>
      <w:r w:rsidRPr="00104604">
        <w:rPr>
          <w:rFonts w:ascii="Arial" w:hAnsi="Arial" w:cs="Arial"/>
          <w:color w:val="000000"/>
          <w:sz w:val="20"/>
          <w:szCs w:val="20"/>
          <w:shd w:val="clear" w:color="auto" w:fill="FFFFFF"/>
        </w:rPr>
        <w:t>. [online] Available at: &lt;https://searchhrsoftware.techtarget.com/definition/employee-life-cycle&gt; [Accessed 20 October 2021].</w:t>
      </w:r>
    </w:p>
    <w:p w14:paraId="76A7FB7C"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SearchHRSoftware. 2021. </w:t>
      </w:r>
      <w:r w:rsidRPr="00104604">
        <w:rPr>
          <w:rFonts w:ascii="Arial" w:hAnsi="Arial" w:cs="Arial"/>
          <w:i/>
          <w:iCs/>
          <w:color w:val="000000"/>
          <w:sz w:val="20"/>
          <w:szCs w:val="20"/>
          <w:shd w:val="clear" w:color="auto" w:fill="FFFFFF"/>
        </w:rPr>
        <w:t>What is an Employee Life Cycle? - Definition from WhatIs.com</w:t>
      </w:r>
      <w:r w:rsidRPr="00104604">
        <w:rPr>
          <w:rFonts w:ascii="Arial" w:hAnsi="Arial" w:cs="Arial"/>
          <w:color w:val="000000"/>
          <w:sz w:val="20"/>
          <w:szCs w:val="20"/>
          <w:shd w:val="clear" w:color="auto" w:fill="FFFFFF"/>
        </w:rPr>
        <w:t>. [online] Available at: &lt;https://searchhrsoftware.techtarget.com/definition/employee-life-cycle&gt; [Accessed 20 October 2021].</w:t>
      </w:r>
    </w:p>
    <w:p w14:paraId="2567CA3F"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SpriggHR. 2021. </w:t>
      </w:r>
      <w:r w:rsidRPr="00104604">
        <w:rPr>
          <w:rFonts w:ascii="Arial" w:hAnsi="Arial" w:cs="Arial"/>
          <w:i/>
          <w:iCs/>
          <w:color w:val="000000"/>
          <w:sz w:val="20"/>
          <w:szCs w:val="20"/>
          <w:shd w:val="clear" w:color="auto" w:fill="FFFFFF"/>
        </w:rPr>
        <w:t>The 6 Stages of the Employee Life Cycle • SpriggHR</w:t>
      </w:r>
      <w:r w:rsidRPr="00104604">
        <w:rPr>
          <w:rFonts w:ascii="Arial" w:hAnsi="Arial" w:cs="Arial"/>
          <w:color w:val="000000"/>
          <w:sz w:val="20"/>
          <w:szCs w:val="20"/>
          <w:shd w:val="clear" w:color="auto" w:fill="FFFFFF"/>
        </w:rPr>
        <w:t>. [online] Available at: &lt;https://sprigghr.com/blog/360-degree-continuous-feedback/the-6-stages-of-the-employee-life-cycle/&gt; [Accessed 20 October 2021].</w:t>
      </w:r>
    </w:p>
    <w:p w14:paraId="19C692A7"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Event Temple. 2021. </w:t>
      </w:r>
      <w:r w:rsidRPr="00104604">
        <w:rPr>
          <w:rFonts w:ascii="Arial" w:hAnsi="Arial" w:cs="Arial"/>
          <w:i/>
          <w:iCs/>
          <w:color w:val="000000"/>
          <w:sz w:val="20"/>
          <w:szCs w:val="20"/>
          <w:shd w:val="clear" w:color="auto" w:fill="FFFFFF"/>
        </w:rPr>
        <w:t>Post- Pandemic Hotel Staff Recruitment</w:t>
      </w:r>
      <w:r w:rsidRPr="00104604">
        <w:rPr>
          <w:rFonts w:ascii="Arial" w:hAnsi="Arial" w:cs="Arial"/>
          <w:color w:val="000000"/>
          <w:sz w:val="20"/>
          <w:szCs w:val="20"/>
          <w:shd w:val="clear" w:color="auto" w:fill="FFFFFF"/>
        </w:rPr>
        <w:t>. [online] Available at: &lt;https://www.eventtemple.com/hotel-operations/post-pandemic-hotel-staff-recruitment/&gt; [Accessed 20 October 2021].</w:t>
      </w:r>
    </w:p>
    <w:p w14:paraId="71F4DA3F"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Hotel-Online. 2021. </w:t>
      </w:r>
      <w:r w:rsidRPr="00104604">
        <w:rPr>
          <w:rFonts w:ascii="Arial" w:hAnsi="Arial" w:cs="Arial"/>
          <w:i/>
          <w:iCs/>
          <w:color w:val="000000"/>
          <w:sz w:val="20"/>
          <w:szCs w:val="20"/>
          <w:shd w:val="clear" w:color="auto" w:fill="FFFFFF"/>
        </w:rPr>
        <w:t>The Importance of Training and Onboarding Staff in a Post-Pandemic World</w:t>
      </w:r>
      <w:r w:rsidRPr="00104604">
        <w:rPr>
          <w:rFonts w:ascii="Arial" w:hAnsi="Arial" w:cs="Arial"/>
          <w:color w:val="000000"/>
          <w:sz w:val="20"/>
          <w:szCs w:val="20"/>
          <w:shd w:val="clear" w:color="auto" w:fill="FFFFFF"/>
        </w:rPr>
        <w:t>. [online] Available at: &lt;https://www.hotel-online.com/press_releases/release/the-importance-of-training-and-onboarding-staff-in-a-post-pandemic-world/&gt; [Accessed 20 October 2021].</w:t>
      </w:r>
    </w:p>
    <w:p w14:paraId="59658AF6"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Bakertilly.com. 2021. </w:t>
      </w:r>
      <w:r w:rsidRPr="00104604">
        <w:rPr>
          <w:rFonts w:ascii="Arial" w:hAnsi="Arial" w:cs="Arial"/>
          <w:i/>
          <w:iCs/>
          <w:color w:val="000000"/>
          <w:sz w:val="20"/>
          <w:szCs w:val="20"/>
          <w:shd w:val="clear" w:color="auto" w:fill="FFFFFF"/>
        </w:rPr>
        <w:t>Retain top talent: strategies for hotel owners and management</w:t>
      </w:r>
      <w:r w:rsidRPr="00104604">
        <w:rPr>
          <w:rFonts w:ascii="Arial" w:hAnsi="Arial" w:cs="Arial"/>
          <w:color w:val="000000"/>
          <w:sz w:val="20"/>
          <w:szCs w:val="20"/>
          <w:shd w:val="clear" w:color="auto" w:fill="FFFFFF"/>
        </w:rPr>
        <w:t>. [online] Available at: &lt;https://www.bakertilly.com/insights/retain-top-talent-strategies-for-hotel-owners&gt; [Accessed 20 October 2021].</w:t>
      </w:r>
    </w:p>
    <w:p w14:paraId="2790E4BF"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Beekeeper. 2021. </w:t>
      </w:r>
      <w:r w:rsidRPr="00104604">
        <w:rPr>
          <w:rFonts w:ascii="Arial" w:hAnsi="Arial" w:cs="Arial"/>
          <w:i/>
          <w:iCs/>
          <w:color w:val="000000"/>
          <w:sz w:val="20"/>
          <w:szCs w:val="20"/>
          <w:shd w:val="clear" w:color="auto" w:fill="FFFFFF"/>
        </w:rPr>
        <w:t>The Reskilling Revolution in Hospitality: Hiring and Retaining Employees</w:t>
      </w:r>
      <w:r w:rsidRPr="00104604">
        <w:rPr>
          <w:rFonts w:ascii="Arial" w:hAnsi="Arial" w:cs="Arial"/>
          <w:color w:val="000000"/>
          <w:sz w:val="20"/>
          <w:szCs w:val="20"/>
          <w:shd w:val="clear" w:color="auto" w:fill="FFFFFF"/>
        </w:rPr>
        <w:t>. [online] Available at: &lt;https://www.beekeeper.io/blog/frontline-future-reskilling-revolution/&gt; [Accessed 20 October 2021].</w:t>
      </w:r>
    </w:p>
    <w:p w14:paraId="7CA44402"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Libguides.library.usyd.edu.au. 2021. </w:t>
      </w:r>
      <w:r w:rsidRPr="00104604">
        <w:rPr>
          <w:rFonts w:ascii="Arial" w:hAnsi="Arial" w:cs="Arial"/>
          <w:i/>
          <w:iCs/>
          <w:color w:val="000000"/>
          <w:sz w:val="20"/>
          <w:szCs w:val="20"/>
          <w:shd w:val="clear" w:color="auto" w:fill="FFFFFF"/>
        </w:rPr>
        <w:t>Subject guides: Marketing: PESTLE Analysis</w:t>
      </w:r>
      <w:r w:rsidRPr="00104604">
        <w:rPr>
          <w:rFonts w:ascii="Arial" w:hAnsi="Arial" w:cs="Arial"/>
          <w:color w:val="000000"/>
          <w:sz w:val="20"/>
          <w:szCs w:val="20"/>
          <w:shd w:val="clear" w:color="auto" w:fill="FFFFFF"/>
        </w:rPr>
        <w:t>. [online] Available at: &lt;https://libguides.library.usyd.edu.au/c.php?g=508107&amp;p=5994242&gt; [Accessed 20 October 2021].</w:t>
      </w:r>
    </w:p>
    <w:p w14:paraId="44D1EBA6"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Hutton, G. and Foley, N., 2021. </w:t>
      </w:r>
      <w:r w:rsidRPr="00104604">
        <w:rPr>
          <w:rFonts w:ascii="Arial" w:hAnsi="Arial" w:cs="Arial"/>
          <w:i/>
          <w:iCs/>
          <w:color w:val="000000"/>
          <w:sz w:val="20"/>
          <w:szCs w:val="20"/>
          <w:shd w:val="clear" w:color="auto" w:fill="FFFFFF"/>
        </w:rPr>
        <w:t>Hospitality industry and Covid-19</w:t>
      </w:r>
      <w:r w:rsidRPr="00104604">
        <w:rPr>
          <w:rFonts w:ascii="Arial" w:hAnsi="Arial" w:cs="Arial"/>
          <w:color w:val="000000"/>
          <w:sz w:val="20"/>
          <w:szCs w:val="20"/>
          <w:shd w:val="clear" w:color="auto" w:fill="FFFFFF"/>
        </w:rPr>
        <w:t>. [online] House of Commons Library. Available at: &lt;https://commonslibrary.parliament.uk/research-briefings/cbp-9111/&gt; [Accessed 20 October 2021].</w:t>
      </w:r>
    </w:p>
    <w:p w14:paraId="444A20F0"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Hospitalityinsights.ehl.edu. 2021. </w:t>
      </w:r>
      <w:r w:rsidRPr="00104604">
        <w:rPr>
          <w:rFonts w:ascii="Arial" w:hAnsi="Arial" w:cs="Arial"/>
          <w:i/>
          <w:iCs/>
          <w:color w:val="000000"/>
          <w:sz w:val="20"/>
          <w:szCs w:val="20"/>
          <w:shd w:val="clear" w:color="auto" w:fill="FFFFFF"/>
        </w:rPr>
        <w:t>COVID-19: Impact on the hospitality workforce</w:t>
      </w:r>
      <w:r w:rsidRPr="00104604">
        <w:rPr>
          <w:rFonts w:ascii="Arial" w:hAnsi="Arial" w:cs="Arial"/>
          <w:color w:val="000000"/>
          <w:sz w:val="20"/>
          <w:szCs w:val="20"/>
          <w:shd w:val="clear" w:color="auto" w:fill="FFFFFF"/>
        </w:rPr>
        <w:t>. [online] Available at: &lt;https://hospitalityinsights.ehl.edu/covid-19-impact-hospitality-workforce&gt; [Accessed 20 October 2021].</w:t>
      </w:r>
    </w:p>
    <w:p w14:paraId="6ADE64A9"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Emma Stevenson, R., 2021. </w:t>
      </w:r>
      <w:r w:rsidRPr="00104604">
        <w:rPr>
          <w:rFonts w:ascii="Arial" w:hAnsi="Arial" w:cs="Arial"/>
          <w:i/>
          <w:iCs/>
          <w:color w:val="000000"/>
          <w:sz w:val="20"/>
          <w:szCs w:val="20"/>
          <w:shd w:val="clear" w:color="auto" w:fill="FFFFFF"/>
        </w:rPr>
        <w:t>Has "Eat Out to Help Out" saved the UK hospitality sector?</w:t>
      </w:r>
      <w:r w:rsidRPr="00104604">
        <w:rPr>
          <w:rFonts w:ascii="Arial" w:hAnsi="Arial" w:cs="Arial"/>
          <w:color w:val="000000"/>
          <w:sz w:val="20"/>
          <w:szCs w:val="20"/>
          <w:shd w:val="clear" w:color="auto" w:fill="FFFFFF"/>
        </w:rPr>
        <w:t>. [online] Has "Eat Out to Help Out" saved the UK hospitality sector?. Available at: &lt;https://www.schroders.com/en/insights/economics/has-eat-out-to-help-out-saved-the-uk-hospitality-sector/&gt; [Accessed 20 October 2021].</w:t>
      </w:r>
    </w:p>
    <w:p w14:paraId="70C8A08D"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Mdpi.com. 2021. [online] Available at: &lt;https://www.mdpi.com/2199-8531/7/1/30/pdf&gt; [Accessed 20 October 2021].</w:t>
      </w:r>
    </w:p>
    <w:p w14:paraId="5BC4367C"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Komm, A., 2021. </w:t>
      </w:r>
      <w:r w:rsidRPr="00104604">
        <w:rPr>
          <w:rFonts w:ascii="Arial" w:hAnsi="Arial" w:cs="Arial"/>
          <w:i/>
          <w:iCs/>
          <w:color w:val="000000"/>
          <w:sz w:val="20"/>
          <w:szCs w:val="20"/>
          <w:shd w:val="clear" w:color="auto" w:fill="FFFFFF"/>
        </w:rPr>
        <w:t>Mckinsey and Company</w:t>
      </w:r>
      <w:r w:rsidRPr="00104604">
        <w:rPr>
          <w:rFonts w:ascii="Arial" w:hAnsi="Arial" w:cs="Arial"/>
          <w:color w:val="000000"/>
          <w:sz w:val="20"/>
          <w:szCs w:val="20"/>
          <w:shd w:val="clear" w:color="auto" w:fill="FFFFFF"/>
        </w:rPr>
        <w:t>. [online] People and organisation performance. Available at: &lt;https://www.mckinsey.com/business-functions/people-and-organizational-performance/our-insights/the-new-possible-how-hr-can-help-build-the-organization-of-the-future&gt; [Accessed 20 October 2021].</w:t>
      </w:r>
    </w:p>
    <w:p w14:paraId="116B173B"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lastRenderedPageBreak/>
        <w:t>Www2.deloitte.com. 2021. </w:t>
      </w:r>
      <w:r w:rsidRPr="00104604">
        <w:rPr>
          <w:rFonts w:ascii="Arial" w:hAnsi="Arial" w:cs="Arial"/>
          <w:i/>
          <w:iCs/>
          <w:color w:val="000000"/>
          <w:sz w:val="20"/>
          <w:szCs w:val="20"/>
          <w:shd w:val="clear" w:color="auto" w:fill="FFFFFF"/>
        </w:rPr>
        <w:t>Deloitte</w:t>
      </w:r>
      <w:r w:rsidRPr="00104604">
        <w:rPr>
          <w:rFonts w:ascii="Arial" w:hAnsi="Arial" w:cs="Arial"/>
          <w:color w:val="000000"/>
          <w:sz w:val="20"/>
          <w:szCs w:val="20"/>
          <w:shd w:val="clear" w:color="auto" w:fill="FFFFFF"/>
        </w:rPr>
        <w:t>. [online] Available at: &lt;https://www2.deloitte.com/content/dam/Deloitte/uk/Documents/human-capital/deloitte-uk-workforce-strategies-for-post-covid-recovery-workbook.pdf&gt; [Accessed 20 October 2021].</w:t>
      </w:r>
    </w:p>
    <w:p w14:paraId="5466E04A"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What We Offer Overview Payroll Services What We OfferExplore our full range of payroll and HR services, a., Who We Serve Overview Business Size Who We ServeSee how we help organizations like yours with a wider range of payroll and HR options than any other provider.&lt;!-- &lt;a class="btn btn-xs" href="/who-we-serve.aspx"&gt;Overview&lt;/a&gt; --&gt; Business SizeSmall, f., Resources Overview What Others Say ResourcesFind out why ADP is right for your business exploring our testimonials, g. and About ADP Overview About ADP Office Locations About ADPADP helps organisations of all types and sizes unlock their potential.Learn About ADP Office LocationsView ADP UK office locations and addresses.Office Locations Gender Pay Report ADP UK Gender Pay ReportsOur most valuable investment is our people.ADP UK Gender Pay Reports Worldwide Locations Worldwide LocationsWe provide payroll, a., 2021. </w:t>
      </w:r>
      <w:r w:rsidRPr="00104604">
        <w:rPr>
          <w:rFonts w:ascii="Arial" w:hAnsi="Arial" w:cs="Arial"/>
          <w:i/>
          <w:iCs/>
          <w:color w:val="000000"/>
          <w:sz w:val="20"/>
          <w:szCs w:val="20"/>
          <w:shd w:val="clear" w:color="auto" w:fill="FFFFFF"/>
        </w:rPr>
        <w:t>Remote working post coronavirus part 1: impact on employee life cycle | ADP UK</w:t>
      </w:r>
      <w:r w:rsidRPr="00104604">
        <w:rPr>
          <w:rFonts w:ascii="Arial" w:hAnsi="Arial" w:cs="Arial"/>
          <w:color w:val="000000"/>
          <w:sz w:val="20"/>
          <w:szCs w:val="20"/>
          <w:shd w:val="clear" w:color="auto" w:fill="FFFFFF"/>
        </w:rPr>
        <w:t>. [online] Uk.adp.com. Available at: &lt;https://uk.adp.com/resources/adp-articles-and-insights/articles/r/remote-working-post-coronavirus-part-1-impact-on-employee-life-cycle.aspx&gt; [Accessed 20 October 2021].</w:t>
      </w:r>
    </w:p>
    <w:p w14:paraId="09B75705"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The 6 stages of the Employee lifecycle. 2021. </w:t>
      </w:r>
      <w:r w:rsidRPr="00104604">
        <w:rPr>
          <w:rFonts w:ascii="Arial" w:hAnsi="Arial" w:cs="Arial"/>
          <w:i/>
          <w:iCs/>
          <w:color w:val="000000"/>
          <w:sz w:val="20"/>
          <w:szCs w:val="20"/>
          <w:shd w:val="clear" w:color="auto" w:fill="FFFFFF"/>
        </w:rPr>
        <w:t>Out There</w:t>
      </w:r>
      <w:r w:rsidRPr="00104604">
        <w:rPr>
          <w:rFonts w:ascii="Arial" w:hAnsi="Arial" w:cs="Arial"/>
          <w:color w:val="000000"/>
          <w:sz w:val="20"/>
          <w:szCs w:val="20"/>
          <w:shd w:val="clear" w:color="auto" w:fill="FFFFFF"/>
        </w:rPr>
        <w:t>. [online] Available at: &lt;https://outthererpo.com/6-stages-of-employee-life-cycle/&gt; [Accessed 20 October 2021].</w:t>
      </w:r>
    </w:p>
    <w:p w14:paraId="59921004" w14:textId="77777777" w:rsidR="002B3E78" w:rsidRPr="00104604" w:rsidRDefault="002B3E78" w:rsidP="002B3E78">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SRG. 2021. </w:t>
      </w:r>
      <w:r w:rsidRPr="00104604">
        <w:rPr>
          <w:rFonts w:ascii="Arial" w:hAnsi="Arial" w:cs="Arial"/>
          <w:i/>
          <w:iCs/>
          <w:color w:val="000000"/>
          <w:sz w:val="20"/>
          <w:szCs w:val="20"/>
          <w:shd w:val="clear" w:color="auto" w:fill="FFFFFF"/>
        </w:rPr>
        <w:t>A Guide to Virtual Onboarding for the Life Science Industry | SRG</w:t>
      </w:r>
      <w:r w:rsidRPr="00104604">
        <w:rPr>
          <w:rFonts w:ascii="Arial" w:hAnsi="Arial" w:cs="Arial"/>
          <w:color w:val="000000"/>
          <w:sz w:val="20"/>
          <w:szCs w:val="20"/>
          <w:shd w:val="clear" w:color="auto" w:fill="FFFFFF"/>
        </w:rPr>
        <w:t>. [online] Available at: &lt;https://www.srgtalent.com/insights/virtual-onboarding-life-science&gt; [Accessed 20 October 2021].</w:t>
      </w:r>
    </w:p>
    <w:p w14:paraId="537D41F1" w14:textId="77777777" w:rsidR="002B3E78" w:rsidRPr="00104604" w:rsidRDefault="002B3E78" w:rsidP="00455AB4">
      <w:pPr>
        <w:pStyle w:val="ListParagraph"/>
        <w:numPr>
          <w:ilvl w:val="0"/>
          <w:numId w:val="3"/>
        </w:numPr>
        <w:rPr>
          <w:rFonts w:ascii="Arial" w:hAnsi="Arial" w:cs="Arial"/>
        </w:rPr>
      </w:pPr>
      <w:r w:rsidRPr="00104604">
        <w:rPr>
          <w:rFonts w:ascii="Arial" w:hAnsi="Arial" w:cs="Arial"/>
          <w:color w:val="000000"/>
          <w:sz w:val="20"/>
          <w:szCs w:val="20"/>
          <w:shd w:val="clear" w:color="auto" w:fill="FFFFFF"/>
        </w:rPr>
        <w:t>Managing the new moments that matter: Implications of COVID-19 on the employee eXperience. 2021. </w:t>
      </w:r>
      <w:r w:rsidRPr="00104604">
        <w:rPr>
          <w:rFonts w:ascii="Arial" w:hAnsi="Arial" w:cs="Arial"/>
          <w:i/>
          <w:iCs/>
          <w:color w:val="000000"/>
          <w:sz w:val="20"/>
          <w:szCs w:val="20"/>
          <w:shd w:val="clear" w:color="auto" w:fill="FFFFFF"/>
        </w:rPr>
        <w:t>Kincentric</w:t>
      </w:r>
      <w:r w:rsidRPr="00104604">
        <w:rPr>
          <w:rFonts w:ascii="Arial" w:hAnsi="Arial" w:cs="Arial"/>
          <w:color w:val="000000"/>
          <w:sz w:val="20"/>
          <w:szCs w:val="20"/>
          <w:shd w:val="clear" w:color="auto" w:fill="FFFFFF"/>
        </w:rPr>
        <w:t>. [online] Available at: &lt;https://www.kincentric.com/insights/implications-of-covid-19-on-the-employee-experience&gt; [Accessed 20 October 2021].</w:t>
      </w:r>
    </w:p>
    <w:p w14:paraId="7D03CF12" w14:textId="77777777" w:rsidR="00D679D1" w:rsidRPr="00104604" w:rsidRDefault="00D679D1" w:rsidP="00D606E5">
      <w:pPr>
        <w:ind w:left="360"/>
        <w:rPr>
          <w:rFonts w:ascii="Arial" w:hAnsi="Arial" w:cs="Arial"/>
          <w:sz w:val="24"/>
          <w:szCs w:val="24"/>
        </w:rPr>
      </w:pPr>
    </w:p>
    <w:p w14:paraId="581F0746" w14:textId="77777777" w:rsidR="00A52811" w:rsidRPr="00104604" w:rsidRDefault="00A52811" w:rsidP="00A52811">
      <w:pPr>
        <w:rPr>
          <w:rFonts w:ascii="Arial" w:hAnsi="Arial" w:cs="Arial"/>
          <w:sz w:val="24"/>
          <w:szCs w:val="24"/>
        </w:rPr>
      </w:pPr>
    </w:p>
    <w:sectPr w:rsidR="00A52811" w:rsidRPr="0010460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4141A" w14:textId="77777777" w:rsidR="0005384E" w:rsidRDefault="0005384E" w:rsidP="00A52811">
      <w:pPr>
        <w:spacing w:after="0" w:line="240" w:lineRule="auto"/>
      </w:pPr>
      <w:r>
        <w:separator/>
      </w:r>
    </w:p>
  </w:endnote>
  <w:endnote w:type="continuationSeparator" w:id="0">
    <w:p w14:paraId="0F8F7F42" w14:textId="77777777" w:rsidR="0005384E" w:rsidRDefault="0005384E" w:rsidP="00A52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426984"/>
      <w:docPartObj>
        <w:docPartGallery w:val="Page Numbers (Bottom of Page)"/>
        <w:docPartUnique/>
      </w:docPartObj>
    </w:sdtPr>
    <w:sdtEndPr>
      <w:rPr>
        <w:noProof/>
      </w:rPr>
    </w:sdtEndPr>
    <w:sdtContent>
      <w:p w14:paraId="4AE8B838" w14:textId="01D1F7C7" w:rsidR="000F351F" w:rsidRDefault="000F35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DBD693" w14:textId="77777777" w:rsidR="000F351F" w:rsidRDefault="000F3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D1343" w14:textId="77777777" w:rsidR="0005384E" w:rsidRDefault="0005384E" w:rsidP="00A52811">
      <w:pPr>
        <w:spacing w:after="0" w:line="240" w:lineRule="auto"/>
      </w:pPr>
      <w:r>
        <w:separator/>
      </w:r>
    </w:p>
  </w:footnote>
  <w:footnote w:type="continuationSeparator" w:id="0">
    <w:p w14:paraId="32D014FF" w14:textId="77777777" w:rsidR="0005384E" w:rsidRDefault="0005384E" w:rsidP="00A528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4754E"/>
    <w:multiLevelType w:val="hybridMultilevel"/>
    <w:tmpl w:val="11240D08"/>
    <w:lvl w:ilvl="0" w:tplc="9964FE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EC3C4E"/>
    <w:multiLevelType w:val="hybridMultilevel"/>
    <w:tmpl w:val="F342F396"/>
    <w:lvl w:ilvl="0" w:tplc="ACD62D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247229"/>
    <w:multiLevelType w:val="hybridMultilevel"/>
    <w:tmpl w:val="1A127570"/>
    <w:lvl w:ilvl="0" w:tplc="B8D2D8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7F8"/>
    <w:rsid w:val="00001AED"/>
    <w:rsid w:val="00006391"/>
    <w:rsid w:val="0005384E"/>
    <w:rsid w:val="00062256"/>
    <w:rsid w:val="00092C4A"/>
    <w:rsid w:val="000D6FF9"/>
    <w:rsid w:val="000F351F"/>
    <w:rsid w:val="00104604"/>
    <w:rsid w:val="00130F99"/>
    <w:rsid w:val="001547F8"/>
    <w:rsid w:val="0020513D"/>
    <w:rsid w:val="00226FDF"/>
    <w:rsid w:val="002810E4"/>
    <w:rsid w:val="00295B0F"/>
    <w:rsid w:val="002B3E78"/>
    <w:rsid w:val="002C0771"/>
    <w:rsid w:val="002F694B"/>
    <w:rsid w:val="00303870"/>
    <w:rsid w:val="00311290"/>
    <w:rsid w:val="00313FDD"/>
    <w:rsid w:val="003315E1"/>
    <w:rsid w:val="0033421F"/>
    <w:rsid w:val="00336782"/>
    <w:rsid w:val="003726A2"/>
    <w:rsid w:val="00373502"/>
    <w:rsid w:val="00376D8B"/>
    <w:rsid w:val="00380A61"/>
    <w:rsid w:val="003A47AC"/>
    <w:rsid w:val="003B55EA"/>
    <w:rsid w:val="003B7388"/>
    <w:rsid w:val="004541D4"/>
    <w:rsid w:val="00455AB4"/>
    <w:rsid w:val="004959DA"/>
    <w:rsid w:val="004F67A3"/>
    <w:rsid w:val="004F6B1C"/>
    <w:rsid w:val="00524B99"/>
    <w:rsid w:val="00546579"/>
    <w:rsid w:val="00584459"/>
    <w:rsid w:val="00586E4A"/>
    <w:rsid w:val="006122F7"/>
    <w:rsid w:val="00653F3F"/>
    <w:rsid w:val="007459F6"/>
    <w:rsid w:val="007849A7"/>
    <w:rsid w:val="007871EC"/>
    <w:rsid w:val="00793FF0"/>
    <w:rsid w:val="007E20D4"/>
    <w:rsid w:val="00810399"/>
    <w:rsid w:val="00815A2C"/>
    <w:rsid w:val="00824012"/>
    <w:rsid w:val="008478D3"/>
    <w:rsid w:val="008A6FA2"/>
    <w:rsid w:val="00911379"/>
    <w:rsid w:val="00914B91"/>
    <w:rsid w:val="0093626D"/>
    <w:rsid w:val="00936E38"/>
    <w:rsid w:val="009606F7"/>
    <w:rsid w:val="009720F9"/>
    <w:rsid w:val="00980873"/>
    <w:rsid w:val="009954F7"/>
    <w:rsid w:val="00997081"/>
    <w:rsid w:val="009C77B4"/>
    <w:rsid w:val="00A47488"/>
    <w:rsid w:val="00A52811"/>
    <w:rsid w:val="00A5604B"/>
    <w:rsid w:val="00A76676"/>
    <w:rsid w:val="00A84D7C"/>
    <w:rsid w:val="00AC536D"/>
    <w:rsid w:val="00AF394F"/>
    <w:rsid w:val="00AF5E43"/>
    <w:rsid w:val="00B05F1E"/>
    <w:rsid w:val="00B7031C"/>
    <w:rsid w:val="00B73C30"/>
    <w:rsid w:val="00B90517"/>
    <w:rsid w:val="00B9288F"/>
    <w:rsid w:val="00B97FB1"/>
    <w:rsid w:val="00C13898"/>
    <w:rsid w:val="00C75F48"/>
    <w:rsid w:val="00C9692A"/>
    <w:rsid w:val="00CA1E2D"/>
    <w:rsid w:val="00CD5292"/>
    <w:rsid w:val="00CD59FE"/>
    <w:rsid w:val="00CD6EDC"/>
    <w:rsid w:val="00D2135B"/>
    <w:rsid w:val="00D55A89"/>
    <w:rsid w:val="00D606E5"/>
    <w:rsid w:val="00D679D1"/>
    <w:rsid w:val="00D808B4"/>
    <w:rsid w:val="00D82E7F"/>
    <w:rsid w:val="00DD03D6"/>
    <w:rsid w:val="00DE0347"/>
    <w:rsid w:val="00E16657"/>
    <w:rsid w:val="00E24025"/>
    <w:rsid w:val="00E26CFB"/>
    <w:rsid w:val="00E42BC8"/>
    <w:rsid w:val="00E51E8D"/>
    <w:rsid w:val="00E80A25"/>
    <w:rsid w:val="00E9528C"/>
    <w:rsid w:val="00EE3B39"/>
    <w:rsid w:val="00F460F7"/>
    <w:rsid w:val="00FF7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0F7FA"/>
  <w15:chartTrackingRefBased/>
  <w15:docId w15:val="{F23DCCFD-0AF4-482A-B218-80F05C592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28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52811"/>
    <w:rPr>
      <w:color w:val="0000FF"/>
      <w:u w:val="single"/>
    </w:rPr>
  </w:style>
  <w:style w:type="paragraph" w:styleId="Header">
    <w:name w:val="header"/>
    <w:basedOn w:val="Normal"/>
    <w:link w:val="HeaderChar"/>
    <w:uiPriority w:val="99"/>
    <w:unhideWhenUsed/>
    <w:rsid w:val="00A52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811"/>
  </w:style>
  <w:style w:type="paragraph" w:styleId="Footer">
    <w:name w:val="footer"/>
    <w:basedOn w:val="Normal"/>
    <w:link w:val="FooterChar"/>
    <w:uiPriority w:val="99"/>
    <w:unhideWhenUsed/>
    <w:rsid w:val="00A52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811"/>
  </w:style>
  <w:style w:type="character" w:styleId="UnresolvedMention">
    <w:name w:val="Unresolved Mention"/>
    <w:basedOn w:val="DefaultParagraphFont"/>
    <w:uiPriority w:val="99"/>
    <w:semiHidden/>
    <w:unhideWhenUsed/>
    <w:rsid w:val="00A52811"/>
    <w:rPr>
      <w:color w:val="605E5C"/>
      <w:shd w:val="clear" w:color="auto" w:fill="E1DFDD"/>
    </w:rPr>
  </w:style>
  <w:style w:type="paragraph" w:styleId="ListParagraph">
    <w:name w:val="List Paragraph"/>
    <w:basedOn w:val="Normal"/>
    <w:uiPriority w:val="34"/>
    <w:qFormat/>
    <w:rsid w:val="00A52811"/>
    <w:pPr>
      <w:ind w:left="720"/>
      <w:contextualSpacing/>
    </w:pPr>
  </w:style>
  <w:style w:type="character" w:styleId="Strong">
    <w:name w:val="Strong"/>
    <w:basedOn w:val="DefaultParagraphFont"/>
    <w:uiPriority w:val="22"/>
    <w:qFormat/>
    <w:rsid w:val="00D679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012083">
      <w:bodyDiv w:val="1"/>
      <w:marLeft w:val="0"/>
      <w:marRight w:val="0"/>
      <w:marTop w:val="0"/>
      <w:marBottom w:val="0"/>
      <w:divBdr>
        <w:top w:val="none" w:sz="0" w:space="0" w:color="auto"/>
        <w:left w:val="none" w:sz="0" w:space="0" w:color="auto"/>
        <w:bottom w:val="none" w:sz="0" w:space="0" w:color="auto"/>
        <w:right w:val="none" w:sz="0" w:space="0" w:color="auto"/>
      </w:divBdr>
    </w:div>
    <w:div w:id="835654545">
      <w:bodyDiv w:val="1"/>
      <w:marLeft w:val="0"/>
      <w:marRight w:val="0"/>
      <w:marTop w:val="0"/>
      <w:marBottom w:val="0"/>
      <w:divBdr>
        <w:top w:val="none" w:sz="0" w:space="0" w:color="auto"/>
        <w:left w:val="none" w:sz="0" w:space="0" w:color="auto"/>
        <w:bottom w:val="none" w:sz="0" w:space="0" w:color="auto"/>
        <w:right w:val="none" w:sz="0" w:space="0" w:color="auto"/>
      </w:divBdr>
    </w:div>
    <w:div w:id="128191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9</Pages>
  <Words>2675</Words>
  <Characters>15252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Reeta</dc:creator>
  <cp:keywords/>
  <dc:description/>
  <cp:lastModifiedBy>USER</cp:lastModifiedBy>
  <cp:revision>16</cp:revision>
  <dcterms:created xsi:type="dcterms:W3CDTF">2021-10-19T21:22:00Z</dcterms:created>
  <dcterms:modified xsi:type="dcterms:W3CDTF">2021-10-21T16:15:00Z</dcterms:modified>
</cp:coreProperties>
</file>