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B57B474" w14:textId="77777777" w:rsidR="00884A2D" w:rsidRPr="00884A2D" w:rsidRDefault="00884A2D" w:rsidP="00884A2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5CCF091" w14:textId="77777777" w:rsidR="00884A2D" w:rsidRPr="00884A2D" w:rsidRDefault="00884A2D" w:rsidP="00884A2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829589" w14:textId="77777777" w:rsidR="00884A2D" w:rsidRPr="00884A2D" w:rsidRDefault="00884A2D" w:rsidP="00884A2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1D4C12F" w14:textId="77777777" w:rsidR="00884A2D" w:rsidRPr="00884A2D" w:rsidRDefault="00884A2D" w:rsidP="00884A2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003B244" w14:textId="77777777" w:rsidR="00AE74CB" w:rsidRPr="00884A2D" w:rsidRDefault="00AE74CB" w:rsidP="00E01460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b/>
          <w:bCs/>
          <w:sz w:val="22"/>
          <w:szCs w:val="22"/>
        </w:rPr>
        <w:t xml:space="preserve">Student Name: </w:t>
      </w:r>
      <w:r>
        <w:rPr>
          <w:rFonts w:ascii="Arial" w:hAnsi="Arial" w:cs="Arial"/>
          <w:b/>
          <w:bCs/>
          <w:sz w:val="22"/>
          <w:szCs w:val="22"/>
        </w:rPr>
        <w:t xml:space="preserve">Robina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Kausar</w:t>
      </w:r>
      <w:proofErr w:type="spellEnd"/>
    </w:p>
    <w:p w14:paraId="58DAC014" w14:textId="77777777" w:rsidR="00AE74CB" w:rsidRDefault="00AE74CB" w:rsidP="00E01460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84A2D">
        <w:rPr>
          <w:rFonts w:ascii="Arial" w:hAnsi="Arial" w:cs="Arial"/>
          <w:b/>
          <w:bCs/>
          <w:sz w:val="22"/>
          <w:szCs w:val="22"/>
        </w:rPr>
        <w:t xml:space="preserve">Student Number: </w:t>
      </w:r>
      <w:r>
        <w:rPr>
          <w:rFonts w:ascii="Arial" w:hAnsi="Arial" w:cs="Arial"/>
          <w:b/>
          <w:bCs/>
          <w:sz w:val="22"/>
          <w:szCs w:val="22"/>
        </w:rPr>
        <w:t>2407033</w:t>
      </w:r>
    </w:p>
    <w:p w14:paraId="5B07B653" w14:textId="77777777" w:rsidR="00AE74CB" w:rsidRDefault="00AE74CB" w:rsidP="00E01460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Teacher’s Name: Precious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Igbinigie</w:t>
      </w:r>
      <w:proofErr w:type="spellEnd"/>
    </w:p>
    <w:p w14:paraId="51EA800B" w14:textId="77777777" w:rsidR="00AE74CB" w:rsidRPr="00884A2D" w:rsidRDefault="00AE74CB" w:rsidP="00E01460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Submission date: 13</w:t>
      </w:r>
      <w:r w:rsidRPr="00563554">
        <w:rPr>
          <w:rFonts w:ascii="Arial" w:hAnsi="Arial" w:cs="Arial"/>
          <w:b/>
          <w:bCs/>
          <w:sz w:val="22"/>
          <w:szCs w:val="22"/>
          <w:vertAlign w:val="superscript"/>
        </w:rPr>
        <w:t>th</w:t>
      </w:r>
      <w:r>
        <w:rPr>
          <w:rFonts w:ascii="Arial" w:hAnsi="Arial" w:cs="Arial"/>
          <w:b/>
          <w:bCs/>
          <w:sz w:val="22"/>
          <w:szCs w:val="22"/>
        </w:rPr>
        <w:t xml:space="preserve"> October 2026</w:t>
      </w:r>
    </w:p>
    <w:p w14:paraId="75A3738D" w14:textId="1A94D180" w:rsidR="00C47A02" w:rsidRPr="00AE74CB" w:rsidRDefault="00AE74CB" w:rsidP="00C47A0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b/>
          <w:bCs/>
          <w:sz w:val="22"/>
          <w:szCs w:val="22"/>
        </w:rPr>
        <w:t>Word Count:</w:t>
      </w:r>
      <w:r>
        <w:rPr>
          <w:rFonts w:ascii="Arial" w:hAnsi="Arial" w:cs="Arial"/>
          <w:b/>
          <w:bCs/>
          <w:sz w:val="22"/>
          <w:szCs w:val="22"/>
        </w:rPr>
        <w:t xml:space="preserve"> 428</w:t>
      </w:r>
    </w:p>
    <w:p w14:paraId="537553D1" w14:textId="77777777" w:rsidR="00884A2D" w:rsidRPr="00884A2D" w:rsidRDefault="00884A2D" w:rsidP="00884A2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proofErr w:type="spellStart"/>
      <w:r w:rsidRPr="00884A2D">
        <w:rPr>
          <w:rFonts w:ascii="Arial" w:hAnsi="Arial" w:cs="Arial"/>
          <w:sz w:val="22"/>
          <w:szCs w:val="22"/>
        </w:rPr>
        <w:t>BSc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 Health and Social Care</w:t>
      </w:r>
    </w:p>
    <w:p w14:paraId="571D584F" w14:textId="77777777" w:rsidR="00884A2D" w:rsidRPr="00884A2D" w:rsidRDefault="00884A2D" w:rsidP="00884A2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b/>
          <w:bCs/>
          <w:sz w:val="22"/>
          <w:szCs w:val="22"/>
        </w:rPr>
        <w:t>BMHP5019 – Introduction to Independent Research Skills</w:t>
      </w:r>
    </w:p>
    <w:p w14:paraId="1BD1B14F" w14:textId="6A94C0A2" w:rsidR="00884A2D" w:rsidRDefault="00884A2D" w:rsidP="00884A2D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84A2D">
        <w:rPr>
          <w:rFonts w:ascii="Arial" w:hAnsi="Arial" w:cs="Arial"/>
          <w:b/>
          <w:bCs/>
          <w:sz w:val="22"/>
          <w:szCs w:val="22"/>
        </w:rPr>
        <w:t>Component 1: (Research Proposal)</w:t>
      </w:r>
    </w:p>
    <w:p w14:paraId="568BD8AC" w14:textId="77777777" w:rsidR="00884A2D" w:rsidRPr="00884A2D" w:rsidRDefault="00884A2D" w:rsidP="00884A2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b/>
          <w:bCs/>
          <w:sz w:val="22"/>
          <w:szCs w:val="22"/>
        </w:rPr>
        <w:t xml:space="preserve">A Scoping Review of Factors Influencing the Wellbeing and Retention of Children’s Social Workers in the UK: Identifying Themes Using </w:t>
      </w:r>
      <w:proofErr w:type="spellStart"/>
      <w:r w:rsidRPr="00884A2D">
        <w:rPr>
          <w:rFonts w:ascii="Arial" w:hAnsi="Arial" w:cs="Arial"/>
          <w:b/>
          <w:bCs/>
          <w:sz w:val="22"/>
          <w:szCs w:val="22"/>
        </w:rPr>
        <w:t>Aveyard’s</w:t>
      </w:r>
      <w:proofErr w:type="spellEnd"/>
      <w:r w:rsidRPr="00884A2D">
        <w:rPr>
          <w:rFonts w:ascii="Arial" w:hAnsi="Arial" w:cs="Arial"/>
          <w:b/>
          <w:bCs/>
          <w:sz w:val="22"/>
          <w:szCs w:val="22"/>
        </w:rPr>
        <w:t xml:space="preserve"> Simplified Thematic Analysis</w:t>
      </w:r>
    </w:p>
    <w:p w14:paraId="05BE53E4" w14:textId="77777777" w:rsidR="00884A2D" w:rsidRP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3ABF548A" w14:textId="77777777" w:rsidR="00884A2D" w:rsidRP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7B797A37" w14:textId="77777777" w:rsidR="00884A2D" w:rsidRP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3F753834" w14:textId="77777777" w:rsidR="00884A2D" w:rsidRP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25397C70" w14:textId="77777777" w:rsidR="00884A2D" w:rsidRP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07661C53" w14:textId="77777777" w:rsidR="00884A2D" w:rsidRP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77A9F76E" w14:textId="77777777" w:rsidR="00884A2D" w:rsidRP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45CC1417" w14:textId="77777777" w:rsidR="00884A2D" w:rsidRP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3E33AC40" w14:textId="77777777" w:rsid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32C6B303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00E8D8B7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35910DB1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294489F1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748D3C24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34345419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3229382D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6E750147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14:ligatures w14:val="standardContextual"/>
        </w:rPr>
        <w:id w:val="-6832012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A4C381A" w14:textId="13562A5F" w:rsidR="007434AD" w:rsidRDefault="007434AD">
          <w:pPr>
            <w:pStyle w:val="TOCHeading"/>
          </w:pPr>
          <w:r>
            <w:t>Table of Contents</w:t>
          </w:r>
        </w:p>
        <w:p w14:paraId="58E48F84" w14:textId="27A635FD" w:rsidR="007434AD" w:rsidRDefault="007434AD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2240559" w:history="1">
            <w:r w:rsidRPr="00411328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_Toc242240559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2A460" w14:textId="64222578" w:rsidR="007434AD" w:rsidRDefault="007434AD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42240560" w:history="1">
            <w:r w:rsidRPr="00411328">
              <w:rPr>
                <w:rStyle w:val="Hyperlink"/>
                <w:rFonts w:ascii="Arial" w:hAnsi="Arial" w:cs="Arial"/>
                <w:noProof/>
              </w:rPr>
              <w:t>Review question: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_Toc242240560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48E686" w14:textId="7D0568D5" w:rsidR="007434AD" w:rsidRDefault="007434AD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42240561" w:history="1">
            <w:r w:rsidRPr="00411328">
              <w:rPr>
                <w:rStyle w:val="Hyperlink"/>
                <w:rFonts w:ascii="Arial" w:hAnsi="Arial" w:cs="Arial"/>
                <w:noProof/>
              </w:rPr>
              <w:t>Objectives: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_Toc242240561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04885" w14:textId="6188CD77" w:rsidR="007434AD" w:rsidRDefault="007434A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42240562" w:history="1">
            <w:r w:rsidRPr="00411328">
              <w:rPr>
                <w:rStyle w:val="Hyperlink"/>
                <w:rFonts w:ascii="Arial" w:hAnsi="Arial" w:cs="Arial"/>
                <w:noProof/>
              </w:rPr>
              <w:t>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_Toc242240562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AAE5BD" w14:textId="0B529C4F" w:rsidR="007434AD" w:rsidRDefault="007434A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42240563" w:history="1">
            <w:r w:rsidRPr="00411328">
              <w:rPr>
                <w:rStyle w:val="Hyperlink"/>
                <w:rFonts w:ascii="Arial" w:hAnsi="Arial" w:cs="Arial"/>
                <w:noProof/>
              </w:rPr>
              <w:t>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_Toc242240563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C722E" w14:textId="5B379CE4" w:rsidR="007434AD" w:rsidRDefault="007434A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42240564" w:history="1">
            <w:r w:rsidRPr="00411328">
              <w:rPr>
                <w:rStyle w:val="Hyperlink"/>
                <w:rFonts w:ascii="Arial" w:hAnsi="Arial" w:cs="Arial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_Toc242240564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F5257A" w14:textId="08A24B09" w:rsidR="007434AD" w:rsidRDefault="007434AD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42240565" w:history="1">
            <w:r w:rsidRPr="00411328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_Toc242240565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1054D" w14:textId="55254F0B" w:rsidR="007434AD" w:rsidRDefault="007434AD">
          <w:r>
            <w:rPr>
              <w:b/>
              <w:bCs/>
              <w:noProof/>
            </w:rPr>
            <w:fldChar w:fldCharType="end"/>
          </w:r>
        </w:p>
      </w:sdtContent>
    </w:sdt>
    <w:p w14:paraId="016BD1B2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74A00640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7CB19648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64640BB8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622449B6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3EFA4312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6FE0E488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4C6115AB" w14:textId="77777777" w:rsidR="007434AD" w:rsidRDefault="007434AD" w:rsidP="00884A2D">
      <w:pPr>
        <w:spacing w:line="360" w:lineRule="auto"/>
        <w:rPr>
          <w:rFonts w:ascii="Arial" w:hAnsi="Arial" w:cs="Arial"/>
          <w:sz w:val="22"/>
          <w:szCs w:val="22"/>
        </w:rPr>
      </w:pPr>
    </w:p>
    <w:p w14:paraId="4BCA7418" w14:textId="77777777" w:rsidR="007434AD" w:rsidRPr="00884A2D" w:rsidRDefault="007434A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A50587" w14:textId="56D04AE9" w:rsidR="00884A2D" w:rsidRPr="0079216D" w:rsidRDefault="00884A2D" w:rsidP="007434AD">
      <w:pPr>
        <w:pStyle w:val="Heading1"/>
        <w:jc w:val="both"/>
        <w:rPr>
          <w:rFonts w:ascii="Arial" w:hAnsi="Arial" w:cs="Arial"/>
          <w:sz w:val="28"/>
          <w:szCs w:val="28"/>
        </w:rPr>
      </w:pPr>
      <w:bookmarkStart w:id="0" w:name="_Toc242240559"/>
      <w:r w:rsidRPr="0079216D">
        <w:rPr>
          <w:rFonts w:ascii="Arial" w:hAnsi="Arial" w:cs="Arial"/>
          <w:sz w:val="28"/>
          <w:szCs w:val="28"/>
        </w:rPr>
        <w:lastRenderedPageBreak/>
        <w:t>Introduction</w:t>
      </w:r>
      <w:bookmarkEnd w:id="0"/>
    </w:p>
    <w:p w14:paraId="62D1F29E" w14:textId="17708A90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t xml:space="preserve">Children's social workers protect vulnerable children, but statutory services across UK are beset by ongoing staff turnover. This is a scoping review of peer-reviewed literature on children's wellbeing and retention of children's social workers in UK, following five-stage framework of </w:t>
      </w:r>
      <w:proofErr w:type="spellStart"/>
      <w:r w:rsidRPr="00884A2D">
        <w:rPr>
          <w:rFonts w:ascii="Arial" w:hAnsi="Arial" w:cs="Arial"/>
          <w:sz w:val="22"/>
          <w:szCs w:val="22"/>
        </w:rPr>
        <w:t>Arksey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 and O'Malley (2005)</w:t>
      </w:r>
      <w:r w:rsidR="00521409">
        <w:rPr>
          <w:rFonts w:ascii="Arial" w:hAnsi="Arial" w:cs="Arial"/>
          <w:sz w:val="22"/>
          <w:szCs w:val="22"/>
        </w:rPr>
        <w:t>(</w:t>
      </w:r>
      <w:proofErr w:type="spellStart"/>
      <w:r w:rsidR="00521409" w:rsidRPr="00B36606">
        <w:rPr>
          <w:rFonts w:ascii="Arial" w:hAnsi="Arial" w:cs="Arial"/>
          <w:sz w:val="22"/>
          <w:szCs w:val="22"/>
        </w:rPr>
        <w:t>Plaatjies</w:t>
      </w:r>
      <w:proofErr w:type="spellEnd"/>
      <w:r w:rsidR="00521409" w:rsidRPr="00B36606">
        <w:rPr>
          <w:rFonts w:ascii="Arial" w:hAnsi="Arial" w:cs="Arial"/>
          <w:sz w:val="22"/>
          <w:szCs w:val="22"/>
        </w:rPr>
        <w:t>,</w:t>
      </w:r>
      <w:r w:rsidR="005214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21409" w:rsidRPr="00B36606">
        <w:rPr>
          <w:rFonts w:ascii="Arial" w:hAnsi="Arial" w:cs="Arial"/>
          <w:sz w:val="22"/>
          <w:szCs w:val="22"/>
        </w:rPr>
        <w:t>Pretorius</w:t>
      </w:r>
      <w:proofErr w:type="spellEnd"/>
      <w:r w:rsidR="00521409" w:rsidRPr="00B36606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="00521409" w:rsidRPr="00B36606">
        <w:rPr>
          <w:rFonts w:ascii="Arial" w:hAnsi="Arial" w:cs="Arial"/>
          <w:sz w:val="22"/>
          <w:szCs w:val="22"/>
        </w:rPr>
        <w:t>Teise</w:t>
      </w:r>
      <w:proofErr w:type="spellEnd"/>
      <w:r w:rsidR="00521409" w:rsidRPr="00B36606">
        <w:rPr>
          <w:rFonts w:ascii="Arial" w:hAnsi="Arial" w:cs="Arial"/>
          <w:sz w:val="22"/>
          <w:szCs w:val="22"/>
        </w:rPr>
        <w:t>, 2025</w:t>
      </w:r>
      <w:r w:rsidR="00521409">
        <w:rPr>
          <w:rFonts w:ascii="Arial" w:hAnsi="Arial" w:cs="Arial"/>
          <w:sz w:val="22"/>
          <w:szCs w:val="22"/>
        </w:rPr>
        <w:t>)</w:t>
      </w:r>
      <w:r w:rsidRPr="00884A2D">
        <w:rPr>
          <w:rFonts w:ascii="Arial" w:hAnsi="Arial" w:cs="Arial"/>
          <w:sz w:val="22"/>
          <w:szCs w:val="22"/>
        </w:rPr>
        <w:t>.</w:t>
      </w:r>
    </w:p>
    <w:p w14:paraId="2B558ADD" w14:textId="33883B61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1" w:name="_Toc242240560"/>
      <w:r w:rsidRPr="0079216D">
        <w:rPr>
          <w:rStyle w:val="Heading2Char"/>
          <w:rFonts w:ascii="Arial" w:hAnsi="Arial" w:cs="Arial"/>
          <w:color w:val="auto"/>
          <w:sz w:val="28"/>
          <w:szCs w:val="28"/>
        </w:rPr>
        <w:t xml:space="preserve">Review </w:t>
      </w:r>
      <w:r w:rsidR="0016522C">
        <w:rPr>
          <w:rStyle w:val="Heading2Char"/>
          <w:rFonts w:ascii="Arial" w:hAnsi="Arial" w:cs="Arial"/>
          <w:color w:val="auto"/>
          <w:sz w:val="28"/>
          <w:szCs w:val="28"/>
        </w:rPr>
        <w:t>Q</w:t>
      </w:r>
      <w:r w:rsidRPr="0079216D">
        <w:rPr>
          <w:rStyle w:val="Heading2Char"/>
          <w:rFonts w:ascii="Arial" w:hAnsi="Arial" w:cs="Arial"/>
          <w:color w:val="auto"/>
          <w:sz w:val="28"/>
          <w:szCs w:val="28"/>
        </w:rPr>
        <w:t>uestion:</w:t>
      </w:r>
      <w:bookmarkEnd w:id="1"/>
      <w:r w:rsidRPr="0079216D">
        <w:rPr>
          <w:rStyle w:val="Heading2Char"/>
          <w:rFonts w:ascii="Arial" w:hAnsi="Arial" w:cs="Arial"/>
          <w:color w:val="auto"/>
          <w:sz w:val="28"/>
          <w:szCs w:val="28"/>
        </w:rPr>
        <w:t xml:space="preserve"> </w:t>
      </w:r>
      <w:r w:rsidR="0016522C" w:rsidRPr="0016522C">
        <w:rPr>
          <w:rFonts w:ascii="Arial" w:hAnsi="Arial" w:cs="Arial"/>
          <w:sz w:val="22"/>
          <w:szCs w:val="22"/>
        </w:rPr>
        <w:t xml:space="preserve">What are the most important factors in peer-reviewed literature that affect </w:t>
      </w:r>
      <w:r w:rsidR="00B36606">
        <w:rPr>
          <w:rFonts w:ascii="Arial" w:hAnsi="Arial" w:cs="Arial"/>
          <w:sz w:val="22"/>
          <w:szCs w:val="22"/>
        </w:rPr>
        <w:t xml:space="preserve">the </w:t>
      </w:r>
      <w:r w:rsidR="0016522C" w:rsidRPr="0016522C">
        <w:rPr>
          <w:rFonts w:ascii="Arial" w:hAnsi="Arial" w:cs="Arial"/>
          <w:sz w:val="22"/>
          <w:szCs w:val="22"/>
        </w:rPr>
        <w:t>children's social workers wellbeing and retention in UK?</w:t>
      </w:r>
    </w:p>
    <w:p w14:paraId="0BBD169B" w14:textId="438C3125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2" w:name="_Toc242240561"/>
      <w:r w:rsidRPr="0079216D">
        <w:rPr>
          <w:rStyle w:val="Heading2Char"/>
          <w:rFonts w:ascii="Arial" w:hAnsi="Arial" w:cs="Arial"/>
          <w:color w:val="auto"/>
          <w:sz w:val="28"/>
          <w:szCs w:val="28"/>
        </w:rPr>
        <w:t>Objectives:</w:t>
      </w:r>
      <w:bookmarkEnd w:id="2"/>
      <w:r w:rsidRPr="00884A2D">
        <w:rPr>
          <w:rFonts w:ascii="Arial" w:hAnsi="Arial" w:cs="Arial"/>
          <w:sz w:val="22"/>
          <w:szCs w:val="22"/>
        </w:rPr>
        <w:t xml:space="preserve"> (1) to map and </w:t>
      </w:r>
      <w:proofErr w:type="spellStart"/>
      <w:r w:rsidRPr="00884A2D">
        <w:rPr>
          <w:rFonts w:ascii="Arial" w:hAnsi="Arial" w:cs="Arial"/>
          <w:sz w:val="22"/>
          <w:szCs w:val="22"/>
        </w:rPr>
        <w:t>categorise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 key themes in literature; (2) to </w:t>
      </w:r>
      <w:r w:rsidR="0016522C" w:rsidRPr="00884A2D">
        <w:rPr>
          <w:rFonts w:ascii="Arial" w:hAnsi="Arial" w:cs="Arial"/>
          <w:sz w:val="22"/>
          <w:szCs w:val="22"/>
        </w:rPr>
        <w:t>classify</w:t>
      </w:r>
      <w:r w:rsidRPr="00884A2D">
        <w:rPr>
          <w:rFonts w:ascii="Arial" w:hAnsi="Arial" w:cs="Arial"/>
          <w:sz w:val="22"/>
          <w:szCs w:val="22"/>
        </w:rPr>
        <w:t xml:space="preserve"> evidence</w:t>
      </w:r>
      <w:r w:rsidR="00521409">
        <w:rPr>
          <w:rFonts w:ascii="Arial" w:hAnsi="Arial" w:cs="Arial"/>
          <w:sz w:val="22"/>
          <w:szCs w:val="22"/>
        </w:rPr>
        <w:t xml:space="preserve"> gap</w:t>
      </w:r>
      <w:r w:rsidRPr="00884A2D">
        <w:rPr>
          <w:rFonts w:ascii="Arial" w:hAnsi="Arial" w:cs="Arial"/>
          <w:sz w:val="22"/>
          <w:szCs w:val="22"/>
        </w:rPr>
        <w:t>; and (3) to consider implications for employers and social work practice.</w:t>
      </w:r>
    </w:p>
    <w:p w14:paraId="7018F55F" w14:textId="77777777" w:rsidR="00884A2D" w:rsidRPr="0079216D" w:rsidRDefault="00884A2D" w:rsidP="007434AD">
      <w:pPr>
        <w:pStyle w:val="Heading1"/>
        <w:jc w:val="both"/>
        <w:rPr>
          <w:rFonts w:ascii="Arial" w:hAnsi="Arial" w:cs="Arial"/>
          <w:sz w:val="28"/>
          <w:szCs w:val="28"/>
        </w:rPr>
      </w:pPr>
      <w:bookmarkStart w:id="3" w:name="_Toc242240562"/>
      <w:r w:rsidRPr="0079216D">
        <w:rPr>
          <w:rFonts w:ascii="Arial" w:hAnsi="Arial" w:cs="Arial"/>
          <w:sz w:val="28"/>
          <w:szCs w:val="28"/>
        </w:rPr>
        <w:t>Rationale</w:t>
      </w:r>
      <w:bookmarkEnd w:id="3"/>
    </w:p>
    <w:p w14:paraId="088A3F24" w14:textId="0A4D50C8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t xml:space="preserve">Child social workers' retention is a national practice concern. In 2023 there were 18.9% vacancies and 18% agency rate for statutory services in England, lowest in series (Murphy, 2026), while </w:t>
      </w:r>
      <w:r w:rsidR="0016522C" w:rsidRPr="00884A2D">
        <w:rPr>
          <w:rFonts w:ascii="Arial" w:hAnsi="Arial" w:cs="Arial"/>
          <w:sz w:val="22"/>
          <w:szCs w:val="22"/>
        </w:rPr>
        <w:t xml:space="preserve">Department for Education, </w:t>
      </w:r>
      <w:r w:rsidR="0016522C">
        <w:rPr>
          <w:rFonts w:ascii="Arial" w:hAnsi="Arial" w:cs="Arial"/>
          <w:sz w:val="22"/>
          <w:szCs w:val="22"/>
        </w:rPr>
        <w:t>(</w:t>
      </w:r>
      <w:r w:rsidR="0016522C" w:rsidRPr="00884A2D">
        <w:rPr>
          <w:rFonts w:ascii="Arial" w:hAnsi="Arial" w:cs="Arial"/>
          <w:sz w:val="22"/>
          <w:szCs w:val="22"/>
        </w:rPr>
        <w:t>2026</w:t>
      </w:r>
      <w:r w:rsidR="0016522C">
        <w:rPr>
          <w:rFonts w:ascii="Arial" w:hAnsi="Arial" w:cs="Arial"/>
          <w:sz w:val="22"/>
          <w:szCs w:val="22"/>
        </w:rPr>
        <w:t>),</w:t>
      </w:r>
      <w:r w:rsidR="00521409">
        <w:rPr>
          <w:rFonts w:ascii="Arial" w:hAnsi="Arial" w:cs="Arial"/>
          <w:sz w:val="22"/>
          <w:szCs w:val="22"/>
        </w:rPr>
        <w:t xml:space="preserve"> states</w:t>
      </w:r>
      <w:r w:rsidR="0016522C">
        <w:rPr>
          <w:rFonts w:ascii="Arial" w:hAnsi="Arial" w:cs="Arial"/>
          <w:sz w:val="22"/>
          <w:szCs w:val="22"/>
        </w:rPr>
        <w:t xml:space="preserve"> </w:t>
      </w:r>
      <w:r w:rsidRPr="00884A2D">
        <w:rPr>
          <w:rFonts w:ascii="Arial" w:hAnsi="Arial" w:cs="Arial"/>
          <w:sz w:val="22"/>
          <w:szCs w:val="22"/>
        </w:rPr>
        <w:t>turnover in England dropped to 12% in 2025,  lowest in series. This instability can have an impact on continuity of relationships that are essential to effective child protection.</w:t>
      </w:r>
    </w:p>
    <w:p w14:paraId="3AA504D8" w14:textId="7A6B1A9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t>Social workers across UK are suffering from chronically poor working conditions (</w:t>
      </w:r>
      <w:proofErr w:type="spellStart"/>
      <w:r w:rsidRPr="00884A2D">
        <w:rPr>
          <w:rFonts w:ascii="Arial" w:hAnsi="Arial" w:cs="Arial"/>
          <w:sz w:val="22"/>
          <w:szCs w:val="22"/>
        </w:rPr>
        <w:t>Ravalier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 et al., 2021b). Demands, control, managerial support and role</w:t>
      </w:r>
      <w:r w:rsidR="00B449AD">
        <w:rPr>
          <w:rFonts w:ascii="Arial" w:hAnsi="Arial" w:cs="Arial"/>
          <w:sz w:val="22"/>
          <w:szCs w:val="22"/>
        </w:rPr>
        <w:t>,</w:t>
      </w:r>
      <w:r w:rsidRPr="00884A2D">
        <w:rPr>
          <w:rFonts w:ascii="Arial" w:hAnsi="Arial" w:cs="Arial"/>
          <w:sz w:val="22"/>
          <w:szCs w:val="22"/>
        </w:rPr>
        <w:t xml:space="preserve"> and change were found to relate to stress in large survey, and workload and lack of managerial support were found during interviews (</w:t>
      </w:r>
      <w:proofErr w:type="spellStart"/>
      <w:r w:rsidRPr="00884A2D">
        <w:rPr>
          <w:rFonts w:ascii="Arial" w:hAnsi="Arial" w:cs="Arial"/>
          <w:sz w:val="22"/>
          <w:szCs w:val="22"/>
        </w:rPr>
        <w:t>Ravalier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 et al., 2021a). A systematic review also found themes at level of individuals and </w:t>
      </w:r>
      <w:proofErr w:type="spellStart"/>
      <w:r w:rsidRPr="00884A2D">
        <w:rPr>
          <w:rFonts w:ascii="Arial" w:hAnsi="Arial" w:cs="Arial"/>
          <w:sz w:val="22"/>
          <w:szCs w:val="22"/>
        </w:rPr>
        <w:t>organisations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 relating to child protection burnout (McFadden, Campbell and Taylor, 2015).</w:t>
      </w:r>
    </w:p>
    <w:p w14:paraId="67B7B838" w14:textId="28BE9648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t>Research, however, has focused mainly on reasons current practitioners intend to leave, while little has been done to learn from ex-practitioners (Murphy, 2025). A scoping review is suitable for mapping breadth and gaps in evidence, as evidence is spread across designs and settings (</w:t>
      </w:r>
      <w:proofErr w:type="spellStart"/>
      <w:r w:rsidRPr="00884A2D">
        <w:rPr>
          <w:rFonts w:ascii="Arial" w:hAnsi="Arial" w:cs="Arial"/>
          <w:sz w:val="22"/>
          <w:szCs w:val="22"/>
        </w:rPr>
        <w:t>Arksey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 and O'Malley, 2005). Findings help to guide supervision, workload management and retention strategies.</w:t>
      </w:r>
    </w:p>
    <w:p w14:paraId="0E232FD0" w14:textId="77777777" w:rsidR="00884A2D" w:rsidRPr="0079216D" w:rsidRDefault="00884A2D" w:rsidP="007434AD">
      <w:pPr>
        <w:pStyle w:val="Heading1"/>
        <w:jc w:val="both"/>
        <w:rPr>
          <w:rFonts w:ascii="Arial" w:hAnsi="Arial" w:cs="Arial"/>
          <w:sz w:val="28"/>
          <w:szCs w:val="28"/>
        </w:rPr>
      </w:pPr>
      <w:bookmarkStart w:id="4" w:name="_Toc242240563"/>
      <w:r w:rsidRPr="0079216D">
        <w:rPr>
          <w:rFonts w:ascii="Arial" w:hAnsi="Arial" w:cs="Arial"/>
          <w:sz w:val="28"/>
          <w:szCs w:val="28"/>
        </w:rPr>
        <w:t>Methods</w:t>
      </w:r>
      <w:bookmarkEnd w:id="4"/>
    </w:p>
    <w:p w14:paraId="76EDEE83" w14:textId="5BDD605F" w:rsidR="00884A2D" w:rsidRPr="00884A2D" w:rsidRDefault="0079216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</w:t>
      </w:r>
      <w:r w:rsidR="00884A2D" w:rsidRPr="00884A2D">
        <w:rPr>
          <w:rFonts w:ascii="Arial" w:hAnsi="Arial" w:cs="Arial"/>
          <w:sz w:val="22"/>
          <w:szCs w:val="22"/>
        </w:rPr>
        <w:t>ibrary search terms UWTSD Library, Social Care Online and Google Scholar will be used to search for “children’s social worker</w:t>
      </w:r>
      <w:r w:rsidR="00B449AD">
        <w:rPr>
          <w:rFonts w:ascii="Arial" w:hAnsi="Arial" w:cs="Arial"/>
          <w:sz w:val="22"/>
          <w:szCs w:val="22"/>
        </w:rPr>
        <w:t>”</w:t>
      </w:r>
      <w:r w:rsidR="00884A2D" w:rsidRPr="00884A2D">
        <w:rPr>
          <w:rFonts w:ascii="Arial" w:hAnsi="Arial" w:cs="Arial"/>
          <w:sz w:val="22"/>
          <w:szCs w:val="22"/>
        </w:rPr>
        <w:t xml:space="preserve"> AND (wellbeing OR burnout OR stress) AND (retention OR turnover OR “intention to leave”).</w:t>
      </w:r>
      <w:r w:rsidR="005E7736">
        <w:rPr>
          <w:rFonts w:ascii="Arial" w:hAnsi="Arial" w:cs="Arial"/>
          <w:sz w:val="22"/>
          <w:szCs w:val="22"/>
        </w:rPr>
        <w:t xml:space="preserve"> </w:t>
      </w:r>
      <w:r w:rsidR="005E7736" w:rsidRPr="005E7736">
        <w:rPr>
          <w:rFonts w:ascii="Arial" w:hAnsi="Arial" w:cs="Arial"/>
          <w:sz w:val="22"/>
          <w:szCs w:val="22"/>
        </w:rPr>
        <w:t xml:space="preserve">Insertion of peer-reviewed primary or secondary sources in </w:t>
      </w:r>
      <w:r w:rsidR="005E7736" w:rsidRPr="005E7736">
        <w:rPr>
          <w:rFonts w:ascii="Arial" w:hAnsi="Arial" w:cs="Arial"/>
          <w:sz w:val="22"/>
          <w:szCs w:val="22"/>
        </w:rPr>
        <w:lastRenderedPageBreak/>
        <w:t>English (2016-2026) related to statutory children's services in UK. and removal of Non-peer</w:t>
      </w:r>
      <w:r w:rsidR="005E7736">
        <w:rPr>
          <w:rFonts w:ascii="Arial" w:hAnsi="Arial" w:cs="Arial"/>
          <w:sz w:val="22"/>
          <w:szCs w:val="22"/>
        </w:rPr>
        <w:t xml:space="preserve"> </w:t>
      </w:r>
      <w:r w:rsidR="005E7736" w:rsidRPr="005E7736">
        <w:rPr>
          <w:rFonts w:ascii="Arial" w:hAnsi="Arial" w:cs="Arial"/>
          <w:sz w:val="22"/>
          <w:szCs w:val="22"/>
        </w:rPr>
        <w:t>reviewed, non-UK, policy/opinion pieces</w:t>
      </w:r>
      <w:r w:rsidR="005E7736">
        <w:rPr>
          <w:rFonts w:ascii="Arial" w:hAnsi="Arial" w:cs="Arial"/>
          <w:sz w:val="22"/>
          <w:szCs w:val="22"/>
        </w:rPr>
        <w:t xml:space="preserve">. </w:t>
      </w:r>
      <w:r w:rsidR="00884A2D" w:rsidRPr="00884A2D">
        <w:rPr>
          <w:rFonts w:ascii="Arial" w:hAnsi="Arial" w:cs="Arial"/>
          <w:sz w:val="22"/>
          <w:szCs w:val="22"/>
        </w:rPr>
        <w:t xml:space="preserve">Titles, abstracts and full texts will screened, and study details charted in a table. Findings will be </w:t>
      </w:r>
      <w:proofErr w:type="spellStart"/>
      <w:r w:rsidR="00884A2D" w:rsidRPr="00884A2D">
        <w:rPr>
          <w:rFonts w:ascii="Arial" w:hAnsi="Arial" w:cs="Arial"/>
          <w:sz w:val="22"/>
          <w:szCs w:val="22"/>
        </w:rPr>
        <w:t>synthesised</w:t>
      </w:r>
      <w:proofErr w:type="spellEnd"/>
      <w:r w:rsidR="00884A2D" w:rsidRPr="00884A2D">
        <w:rPr>
          <w:rFonts w:ascii="Arial" w:hAnsi="Arial" w:cs="Arial"/>
          <w:sz w:val="22"/>
          <w:szCs w:val="22"/>
        </w:rPr>
        <w:t xml:space="preserve"> using </w:t>
      </w:r>
      <w:proofErr w:type="spellStart"/>
      <w:r w:rsidR="00884A2D" w:rsidRPr="00884A2D">
        <w:rPr>
          <w:rFonts w:ascii="Arial" w:hAnsi="Arial" w:cs="Arial"/>
          <w:sz w:val="22"/>
          <w:szCs w:val="22"/>
        </w:rPr>
        <w:t>Aveyard’s</w:t>
      </w:r>
      <w:proofErr w:type="spellEnd"/>
      <w:r w:rsidR="00884A2D" w:rsidRPr="00884A2D">
        <w:rPr>
          <w:rFonts w:ascii="Arial" w:hAnsi="Arial" w:cs="Arial"/>
          <w:sz w:val="22"/>
          <w:szCs w:val="22"/>
        </w:rPr>
        <w:t xml:space="preserve"> (2014) simplified thematic analysis, as detailed in Component 2.</w:t>
      </w:r>
    </w:p>
    <w:p w14:paraId="20E42163" w14:textId="77777777" w:rsidR="00884A2D" w:rsidRPr="0079216D" w:rsidRDefault="00884A2D" w:rsidP="007434AD">
      <w:pPr>
        <w:pStyle w:val="Heading1"/>
        <w:jc w:val="both"/>
        <w:rPr>
          <w:rFonts w:ascii="Arial" w:hAnsi="Arial" w:cs="Arial"/>
          <w:sz w:val="28"/>
          <w:szCs w:val="28"/>
        </w:rPr>
      </w:pPr>
      <w:bookmarkStart w:id="5" w:name="_Toc242240564"/>
      <w:r w:rsidRPr="0079216D">
        <w:rPr>
          <w:rFonts w:ascii="Arial" w:hAnsi="Arial" w:cs="Arial"/>
          <w:sz w:val="28"/>
          <w:szCs w:val="28"/>
        </w:rPr>
        <w:t>Ethical Considerations</w:t>
      </w:r>
      <w:bookmarkEnd w:id="5"/>
    </w:p>
    <w:p w14:paraId="6AE187F0" w14:textId="01541580" w:rsidR="00884A2D" w:rsidRPr="00884A2D" w:rsidRDefault="007434A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Utilising</w:t>
      </w:r>
      <w:proofErr w:type="spellEnd"/>
      <w:r w:rsidR="00884A2D" w:rsidRPr="00884A2D">
        <w:rPr>
          <w:rFonts w:ascii="Arial" w:hAnsi="Arial" w:cs="Arial"/>
          <w:sz w:val="22"/>
          <w:szCs w:val="22"/>
        </w:rPr>
        <w:t xml:space="preserve"> published literature, no identifiable data </w:t>
      </w:r>
      <w:r w:rsidR="0016522C" w:rsidRPr="00884A2D">
        <w:rPr>
          <w:rFonts w:ascii="Arial" w:hAnsi="Arial" w:cs="Arial"/>
          <w:sz w:val="22"/>
          <w:szCs w:val="22"/>
        </w:rPr>
        <w:t>composed</w:t>
      </w:r>
      <w:r>
        <w:rPr>
          <w:rFonts w:ascii="Arial" w:hAnsi="Arial" w:cs="Arial"/>
          <w:sz w:val="22"/>
          <w:szCs w:val="22"/>
        </w:rPr>
        <w:t xml:space="preserve"> and </w:t>
      </w:r>
      <w:r w:rsidRPr="00884A2D">
        <w:rPr>
          <w:rFonts w:ascii="Arial" w:hAnsi="Arial" w:cs="Arial"/>
          <w:sz w:val="22"/>
          <w:szCs w:val="22"/>
        </w:rPr>
        <w:t>participants will</w:t>
      </w:r>
      <w:r w:rsidR="0016522C">
        <w:rPr>
          <w:rFonts w:ascii="Arial" w:hAnsi="Arial" w:cs="Arial"/>
          <w:sz w:val="22"/>
          <w:szCs w:val="22"/>
        </w:rPr>
        <w:t xml:space="preserve"> be</w:t>
      </w:r>
      <w:r w:rsidR="00B36606">
        <w:rPr>
          <w:rFonts w:ascii="Arial" w:hAnsi="Arial" w:cs="Arial"/>
          <w:sz w:val="22"/>
          <w:szCs w:val="22"/>
        </w:rPr>
        <w:t xml:space="preserve"> hired</w:t>
      </w:r>
      <w:r>
        <w:rPr>
          <w:rFonts w:ascii="Arial" w:hAnsi="Arial" w:cs="Arial"/>
          <w:sz w:val="22"/>
          <w:szCs w:val="22"/>
        </w:rPr>
        <w:t>, a</w:t>
      </w:r>
      <w:r w:rsidRPr="00884A2D">
        <w:rPr>
          <w:rFonts w:ascii="Arial" w:hAnsi="Arial" w:cs="Arial"/>
          <w:sz w:val="22"/>
          <w:szCs w:val="22"/>
        </w:rPr>
        <w:t>s secondary research</w:t>
      </w:r>
      <w:r w:rsidR="00884A2D" w:rsidRPr="00884A2D">
        <w:rPr>
          <w:rFonts w:ascii="Arial" w:hAnsi="Arial" w:cs="Arial"/>
          <w:sz w:val="22"/>
          <w:szCs w:val="22"/>
        </w:rPr>
        <w:t xml:space="preserve">. Ethical practice will </w:t>
      </w:r>
      <w:r w:rsidRPr="00884A2D">
        <w:rPr>
          <w:rFonts w:ascii="Arial" w:hAnsi="Arial" w:cs="Arial"/>
          <w:sz w:val="22"/>
          <w:szCs w:val="22"/>
        </w:rPr>
        <w:t>comprise</w:t>
      </w:r>
      <w:r w:rsidR="00884A2D" w:rsidRPr="00884A2D">
        <w:rPr>
          <w:rFonts w:ascii="Arial" w:hAnsi="Arial" w:cs="Arial"/>
          <w:sz w:val="22"/>
          <w:szCs w:val="22"/>
        </w:rPr>
        <w:t xml:space="preserve"> representing studies accurately and without bias, reporting selection decisions transparently, avoiding fabrication,</w:t>
      </w:r>
      <w:r w:rsidR="00521409">
        <w:rPr>
          <w:rFonts w:ascii="Arial" w:hAnsi="Arial" w:cs="Arial"/>
          <w:sz w:val="22"/>
          <w:szCs w:val="22"/>
        </w:rPr>
        <w:t xml:space="preserve"> </w:t>
      </w:r>
      <w:r w:rsidR="00884A2D" w:rsidRPr="00884A2D">
        <w:rPr>
          <w:rFonts w:ascii="Arial" w:hAnsi="Arial" w:cs="Arial"/>
          <w:sz w:val="22"/>
          <w:szCs w:val="22"/>
        </w:rPr>
        <w:t>and plagiarism, and crediting authors fully, in line with UWTSD Research Ethics and Integrity Code of Practice (UWTSD, 2022). </w:t>
      </w:r>
    </w:p>
    <w:p w14:paraId="31FC8B07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5F5055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0C8798F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EA09433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7F2E80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354391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880D62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BDFBABA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87CFCF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70739E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A47FAD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EADDDA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5E7342" w14:textId="77777777" w:rsid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82D0C8" w14:textId="77777777" w:rsidR="00C47A02" w:rsidRPr="00884A2D" w:rsidRDefault="00C47A02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28EC22" w14:textId="77777777" w:rsidR="00884A2D" w:rsidRPr="0079216D" w:rsidRDefault="00884A2D" w:rsidP="007434AD">
      <w:pPr>
        <w:pStyle w:val="Heading1"/>
        <w:jc w:val="both"/>
        <w:rPr>
          <w:rFonts w:ascii="Arial" w:hAnsi="Arial" w:cs="Arial"/>
          <w:sz w:val="28"/>
          <w:szCs w:val="28"/>
        </w:rPr>
      </w:pPr>
      <w:bookmarkStart w:id="6" w:name="_Toc242240565"/>
      <w:r w:rsidRPr="0079216D">
        <w:rPr>
          <w:rFonts w:ascii="Arial" w:hAnsi="Arial" w:cs="Arial"/>
          <w:sz w:val="28"/>
          <w:szCs w:val="28"/>
        </w:rPr>
        <w:lastRenderedPageBreak/>
        <w:t>References</w:t>
      </w:r>
      <w:bookmarkEnd w:id="6"/>
    </w:p>
    <w:p w14:paraId="61F7CE8F" w14:textId="77777777" w:rsid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884A2D">
        <w:rPr>
          <w:rFonts w:ascii="Arial" w:hAnsi="Arial" w:cs="Arial"/>
          <w:sz w:val="22"/>
          <w:szCs w:val="22"/>
        </w:rPr>
        <w:t>Arksey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, H. and O’Malley, L. (2005) ‘Scoping studies: towards a methodological framework’, </w:t>
      </w:r>
      <w:r w:rsidRPr="00884A2D">
        <w:rPr>
          <w:rFonts w:ascii="Arial" w:hAnsi="Arial" w:cs="Arial"/>
          <w:i/>
          <w:iCs/>
          <w:sz w:val="22"/>
          <w:szCs w:val="22"/>
        </w:rPr>
        <w:t>International Journal of Social Research Methodology</w:t>
      </w:r>
      <w:r w:rsidRPr="00884A2D">
        <w:rPr>
          <w:rFonts w:ascii="Arial" w:hAnsi="Arial" w:cs="Arial"/>
          <w:sz w:val="22"/>
          <w:szCs w:val="22"/>
        </w:rPr>
        <w:t>, 8(1), pp. 19–32.</w:t>
      </w:r>
    </w:p>
    <w:p w14:paraId="7ABC279A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884A2D">
        <w:rPr>
          <w:rFonts w:ascii="Arial" w:hAnsi="Arial" w:cs="Arial"/>
          <w:sz w:val="22"/>
          <w:szCs w:val="22"/>
        </w:rPr>
        <w:t>Aveyard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, H. (2014) </w:t>
      </w:r>
      <w:r w:rsidRPr="00884A2D">
        <w:rPr>
          <w:rFonts w:ascii="Arial" w:hAnsi="Arial" w:cs="Arial"/>
          <w:i/>
          <w:iCs/>
          <w:sz w:val="22"/>
          <w:szCs w:val="22"/>
        </w:rPr>
        <w:t>Doing a literature review in health and social care: a practical guide</w:t>
      </w:r>
      <w:r w:rsidRPr="00884A2D">
        <w:rPr>
          <w:rFonts w:ascii="Arial" w:hAnsi="Arial" w:cs="Arial"/>
          <w:sz w:val="22"/>
          <w:szCs w:val="22"/>
        </w:rPr>
        <w:t xml:space="preserve">. 3rd </w:t>
      </w:r>
      <w:proofErr w:type="spellStart"/>
      <w:r w:rsidRPr="00884A2D">
        <w:rPr>
          <w:rFonts w:ascii="Arial" w:hAnsi="Arial" w:cs="Arial"/>
          <w:sz w:val="22"/>
          <w:szCs w:val="22"/>
        </w:rPr>
        <w:t>edn</w:t>
      </w:r>
      <w:proofErr w:type="spellEnd"/>
      <w:r w:rsidRPr="00884A2D">
        <w:rPr>
          <w:rFonts w:ascii="Arial" w:hAnsi="Arial" w:cs="Arial"/>
          <w:sz w:val="22"/>
          <w:szCs w:val="22"/>
        </w:rPr>
        <w:t>. Maidenhead: Open University Press.</w:t>
      </w:r>
    </w:p>
    <w:p w14:paraId="1F482F1E" w14:textId="343E30EC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t xml:space="preserve">Department for Education (2026) </w:t>
      </w:r>
      <w:r w:rsidRPr="00884A2D">
        <w:rPr>
          <w:rFonts w:ascii="Arial" w:hAnsi="Arial" w:cs="Arial"/>
          <w:i/>
          <w:iCs/>
          <w:sz w:val="22"/>
          <w:szCs w:val="22"/>
        </w:rPr>
        <w:t>Children’s social work workforce: reporting year 2025</w:t>
      </w:r>
      <w:r w:rsidRPr="00884A2D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Pr="002011E9">
          <w:rPr>
            <w:rStyle w:val="Hyperlink"/>
            <w:rFonts w:ascii="Arial" w:hAnsi="Arial" w:cs="Arial"/>
            <w:sz w:val="22"/>
            <w:szCs w:val="22"/>
          </w:rPr>
          <w:t>https://explore-education-statistics.service.gov.uk/find-statistics/children-s-social-work-workforce/2025</w:t>
        </w:r>
      </w:hyperlink>
      <w:r w:rsidR="007434AD">
        <w:t xml:space="preserve"> </w:t>
      </w:r>
      <w:r w:rsidRPr="00884A2D">
        <w:rPr>
          <w:rFonts w:ascii="Arial" w:hAnsi="Arial" w:cs="Arial"/>
          <w:sz w:val="22"/>
          <w:szCs w:val="22"/>
        </w:rPr>
        <w:t>(Accessed: 29 September 2026).</w:t>
      </w:r>
    </w:p>
    <w:p w14:paraId="2F44423B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t xml:space="preserve">McFadden, P., Campbell, A. and Taylor, B. (2015) ‘Resilience and burnout in child protection social work: individual and </w:t>
      </w:r>
      <w:proofErr w:type="spellStart"/>
      <w:r w:rsidRPr="00884A2D">
        <w:rPr>
          <w:rFonts w:ascii="Arial" w:hAnsi="Arial" w:cs="Arial"/>
          <w:sz w:val="22"/>
          <w:szCs w:val="22"/>
        </w:rPr>
        <w:t>organisational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 themes from a systematic literature review’, </w:t>
      </w:r>
      <w:r w:rsidRPr="00884A2D">
        <w:rPr>
          <w:rFonts w:ascii="Arial" w:hAnsi="Arial" w:cs="Arial"/>
          <w:i/>
          <w:iCs/>
          <w:sz w:val="22"/>
          <w:szCs w:val="22"/>
        </w:rPr>
        <w:t>British Journal of Social Work</w:t>
      </w:r>
      <w:r w:rsidRPr="00884A2D">
        <w:rPr>
          <w:rFonts w:ascii="Arial" w:hAnsi="Arial" w:cs="Arial"/>
          <w:sz w:val="22"/>
          <w:szCs w:val="22"/>
        </w:rPr>
        <w:t>, 45(5), pp. 1546–1563.</w:t>
      </w:r>
    </w:p>
    <w:p w14:paraId="68AD8AFA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t xml:space="preserve">Murphy, C. (2025) ‘Where are they now? An appraisal of former child protection social workers’ employment status and reasons for leaving child protection work’, </w:t>
      </w:r>
      <w:r w:rsidRPr="00884A2D">
        <w:rPr>
          <w:rFonts w:ascii="Arial" w:hAnsi="Arial" w:cs="Arial"/>
          <w:i/>
          <w:iCs/>
          <w:sz w:val="22"/>
          <w:szCs w:val="22"/>
        </w:rPr>
        <w:t>British Journal of Social Work</w:t>
      </w:r>
      <w:r w:rsidRPr="00884A2D">
        <w:rPr>
          <w:rFonts w:ascii="Arial" w:hAnsi="Arial" w:cs="Arial"/>
          <w:sz w:val="22"/>
          <w:szCs w:val="22"/>
        </w:rPr>
        <w:t>, 55(6), pp. 2636–2655.</w:t>
      </w:r>
    </w:p>
    <w:p w14:paraId="64B985D7" w14:textId="77777777" w:rsid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t xml:space="preserve">Murphy, C. (2026) ‘“I’d love to come back, but it would have to be different”: exploring former child protection social workers’ rationale for leaving the English child protection system, and the changes required to consider a return’, </w:t>
      </w:r>
      <w:r w:rsidRPr="00884A2D">
        <w:rPr>
          <w:rFonts w:ascii="Arial" w:hAnsi="Arial" w:cs="Arial"/>
          <w:i/>
          <w:iCs/>
          <w:sz w:val="22"/>
          <w:szCs w:val="22"/>
        </w:rPr>
        <w:t>Journal of Social Work Practice</w:t>
      </w:r>
      <w:r w:rsidRPr="00884A2D">
        <w:rPr>
          <w:rFonts w:ascii="Arial" w:hAnsi="Arial" w:cs="Arial"/>
          <w:sz w:val="22"/>
          <w:szCs w:val="22"/>
        </w:rPr>
        <w:t xml:space="preserve">. Advance online publication. </w:t>
      </w:r>
      <w:proofErr w:type="spellStart"/>
      <w:r w:rsidRPr="00884A2D">
        <w:rPr>
          <w:rFonts w:ascii="Arial" w:hAnsi="Arial" w:cs="Arial"/>
          <w:sz w:val="22"/>
          <w:szCs w:val="22"/>
        </w:rPr>
        <w:t>doi</w:t>
      </w:r>
      <w:proofErr w:type="spellEnd"/>
      <w:r w:rsidRPr="00884A2D">
        <w:rPr>
          <w:rFonts w:ascii="Arial" w:hAnsi="Arial" w:cs="Arial"/>
          <w:sz w:val="22"/>
          <w:szCs w:val="22"/>
        </w:rPr>
        <w:t>: 10.1080/02650533.2026.2638483.</w:t>
      </w:r>
    </w:p>
    <w:p w14:paraId="189CB737" w14:textId="6454DA0F" w:rsidR="00521409" w:rsidRPr="00884A2D" w:rsidRDefault="00521409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B36606">
        <w:rPr>
          <w:rFonts w:ascii="Arial" w:hAnsi="Arial" w:cs="Arial"/>
          <w:sz w:val="22"/>
          <w:szCs w:val="22"/>
        </w:rPr>
        <w:t>Plaatjies</w:t>
      </w:r>
      <w:proofErr w:type="spellEnd"/>
      <w:r w:rsidRPr="00B36606">
        <w:rPr>
          <w:rFonts w:ascii="Arial" w:hAnsi="Arial" w:cs="Arial"/>
          <w:sz w:val="22"/>
          <w:szCs w:val="22"/>
        </w:rPr>
        <w:t xml:space="preserve">, B.O., </w:t>
      </w:r>
      <w:proofErr w:type="spellStart"/>
      <w:r w:rsidRPr="00B36606">
        <w:rPr>
          <w:rFonts w:ascii="Arial" w:hAnsi="Arial" w:cs="Arial"/>
          <w:sz w:val="22"/>
          <w:szCs w:val="22"/>
        </w:rPr>
        <w:t>Pretorius</w:t>
      </w:r>
      <w:proofErr w:type="spellEnd"/>
      <w:r w:rsidRPr="00B36606">
        <w:rPr>
          <w:rFonts w:ascii="Arial" w:hAnsi="Arial" w:cs="Arial"/>
          <w:sz w:val="22"/>
          <w:szCs w:val="22"/>
        </w:rPr>
        <w:t xml:space="preserve">, A. and </w:t>
      </w:r>
      <w:proofErr w:type="spellStart"/>
      <w:r w:rsidRPr="00B36606">
        <w:rPr>
          <w:rFonts w:ascii="Arial" w:hAnsi="Arial" w:cs="Arial"/>
          <w:sz w:val="22"/>
          <w:szCs w:val="22"/>
        </w:rPr>
        <w:t>Teise</w:t>
      </w:r>
      <w:proofErr w:type="spellEnd"/>
      <w:r w:rsidRPr="00B36606">
        <w:rPr>
          <w:rFonts w:ascii="Arial" w:hAnsi="Arial" w:cs="Arial"/>
          <w:sz w:val="22"/>
          <w:szCs w:val="22"/>
        </w:rPr>
        <w:t xml:space="preserve">, K.L., 2025. Mapping The Use Of Scoping Reviews In Educational Research: A Scoping Review. </w:t>
      </w:r>
      <w:r w:rsidRPr="00B36606">
        <w:rPr>
          <w:rFonts w:ascii="Arial" w:hAnsi="Arial" w:cs="Arial"/>
          <w:i/>
          <w:iCs/>
          <w:sz w:val="22"/>
          <w:szCs w:val="22"/>
        </w:rPr>
        <w:t>Social Sciences and Education Research Review</w:t>
      </w:r>
      <w:r w:rsidRPr="00B36606">
        <w:rPr>
          <w:rFonts w:ascii="Arial" w:hAnsi="Arial" w:cs="Arial"/>
          <w:sz w:val="22"/>
          <w:szCs w:val="22"/>
        </w:rPr>
        <w:t xml:space="preserve">, </w:t>
      </w:r>
      <w:r w:rsidRPr="00B36606">
        <w:rPr>
          <w:rFonts w:ascii="Arial" w:hAnsi="Arial" w:cs="Arial"/>
          <w:i/>
          <w:iCs/>
          <w:sz w:val="22"/>
          <w:szCs w:val="22"/>
        </w:rPr>
        <w:t>12</w:t>
      </w:r>
      <w:r w:rsidRPr="00B36606">
        <w:rPr>
          <w:rFonts w:ascii="Arial" w:hAnsi="Arial" w:cs="Arial"/>
          <w:sz w:val="22"/>
          <w:szCs w:val="22"/>
        </w:rPr>
        <w:t>(2), pp.357-367.</w:t>
      </w:r>
    </w:p>
    <w:p w14:paraId="3C506DF6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884A2D">
        <w:rPr>
          <w:rFonts w:ascii="Arial" w:hAnsi="Arial" w:cs="Arial"/>
          <w:sz w:val="22"/>
          <w:szCs w:val="22"/>
        </w:rPr>
        <w:t>Ravalier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, J.M., McFadden, P., </w:t>
      </w:r>
      <w:proofErr w:type="spellStart"/>
      <w:r w:rsidRPr="00884A2D">
        <w:rPr>
          <w:rFonts w:ascii="Arial" w:hAnsi="Arial" w:cs="Arial"/>
          <w:sz w:val="22"/>
          <w:szCs w:val="22"/>
        </w:rPr>
        <w:t>Boichat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, C., </w:t>
      </w:r>
      <w:proofErr w:type="spellStart"/>
      <w:r w:rsidRPr="00884A2D">
        <w:rPr>
          <w:rFonts w:ascii="Arial" w:hAnsi="Arial" w:cs="Arial"/>
          <w:sz w:val="22"/>
          <w:szCs w:val="22"/>
        </w:rPr>
        <w:t>Clabburn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, O. and </w:t>
      </w:r>
      <w:proofErr w:type="spellStart"/>
      <w:r w:rsidRPr="00884A2D">
        <w:rPr>
          <w:rFonts w:ascii="Arial" w:hAnsi="Arial" w:cs="Arial"/>
          <w:sz w:val="22"/>
          <w:szCs w:val="22"/>
        </w:rPr>
        <w:t>Moriarty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, J. (2021a) ‘Social worker well-being: a large mixed-methods study’, </w:t>
      </w:r>
      <w:r w:rsidRPr="00884A2D">
        <w:rPr>
          <w:rFonts w:ascii="Arial" w:hAnsi="Arial" w:cs="Arial"/>
          <w:i/>
          <w:iCs/>
          <w:sz w:val="22"/>
          <w:szCs w:val="22"/>
        </w:rPr>
        <w:t>British Journal of Social Work</w:t>
      </w:r>
      <w:r w:rsidRPr="00884A2D">
        <w:rPr>
          <w:rFonts w:ascii="Arial" w:hAnsi="Arial" w:cs="Arial"/>
          <w:sz w:val="22"/>
          <w:szCs w:val="22"/>
        </w:rPr>
        <w:t>, 51(1), pp. 297–317.</w:t>
      </w:r>
    </w:p>
    <w:p w14:paraId="74973C92" w14:textId="77777777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884A2D">
        <w:rPr>
          <w:rFonts w:ascii="Arial" w:hAnsi="Arial" w:cs="Arial"/>
          <w:sz w:val="22"/>
          <w:szCs w:val="22"/>
        </w:rPr>
        <w:t>Ravalier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, J.M., Wainwright, E., </w:t>
      </w:r>
      <w:proofErr w:type="spellStart"/>
      <w:r w:rsidRPr="00884A2D">
        <w:rPr>
          <w:rFonts w:ascii="Arial" w:hAnsi="Arial" w:cs="Arial"/>
          <w:sz w:val="22"/>
          <w:szCs w:val="22"/>
        </w:rPr>
        <w:t>Clabburn</w:t>
      </w:r>
      <w:proofErr w:type="spellEnd"/>
      <w:r w:rsidRPr="00884A2D">
        <w:rPr>
          <w:rFonts w:ascii="Arial" w:hAnsi="Arial" w:cs="Arial"/>
          <w:sz w:val="22"/>
          <w:szCs w:val="22"/>
        </w:rPr>
        <w:t xml:space="preserve">, O., Loon, M. and Smyth, N. (2021b) ‘Working conditions and wellbeing in UK social workers’, </w:t>
      </w:r>
      <w:r w:rsidRPr="00884A2D">
        <w:rPr>
          <w:rFonts w:ascii="Arial" w:hAnsi="Arial" w:cs="Arial"/>
          <w:i/>
          <w:iCs/>
          <w:sz w:val="22"/>
          <w:szCs w:val="22"/>
        </w:rPr>
        <w:t>Journal of Social Work</w:t>
      </w:r>
      <w:r w:rsidRPr="00884A2D">
        <w:rPr>
          <w:rFonts w:ascii="Arial" w:hAnsi="Arial" w:cs="Arial"/>
          <w:sz w:val="22"/>
          <w:szCs w:val="22"/>
        </w:rPr>
        <w:t>, 21(5), pp. 1105–1123.</w:t>
      </w:r>
    </w:p>
    <w:p w14:paraId="1B544823" w14:textId="50E7A7DF" w:rsidR="00884A2D" w:rsidRPr="00884A2D" w:rsidRDefault="00884A2D" w:rsidP="007434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t xml:space="preserve">University of Wales Trinity Saint David (2022) </w:t>
      </w:r>
      <w:r w:rsidRPr="00884A2D">
        <w:rPr>
          <w:rFonts w:ascii="Arial" w:hAnsi="Arial" w:cs="Arial"/>
          <w:i/>
          <w:iCs/>
          <w:sz w:val="22"/>
          <w:szCs w:val="22"/>
        </w:rPr>
        <w:t>Research ethics and integrity code of practice</w:t>
      </w:r>
      <w:r w:rsidRPr="00884A2D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Pr="002011E9">
          <w:rPr>
            <w:rStyle w:val="Hyperlink"/>
            <w:rFonts w:ascii="Arial" w:hAnsi="Arial" w:cs="Arial"/>
            <w:sz w:val="22"/>
            <w:szCs w:val="22"/>
          </w:rPr>
          <w:t>https://www.uwtsd.ac.uk/media/2041/download</w:t>
        </w:r>
      </w:hyperlink>
      <w:r w:rsidR="007434AD">
        <w:t xml:space="preserve"> </w:t>
      </w:r>
      <w:r w:rsidRPr="00884A2D">
        <w:rPr>
          <w:rFonts w:ascii="Arial" w:hAnsi="Arial" w:cs="Arial"/>
          <w:sz w:val="22"/>
          <w:szCs w:val="22"/>
        </w:rPr>
        <w:t>(Accessed: 29 September 2026).</w:t>
      </w:r>
    </w:p>
    <w:p w14:paraId="5672539D" w14:textId="0B601F84" w:rsidR="002062F1" w:rsidRPr="00884A2D" w:rsidRDefault="00884A2D" w:rsidP="00884A2D">
      <w:pPr>
        <w:spacing w:line="360" w:lineRule="auto"/>
        <w:rPr>
          <w:rFonts w:ascii="Arial" w:hAnsi="Arial" w:cs="Arial"/>
          <w:sz w:val="22"/>
          <w:szCs w:val="22"/>
        </w:rPr>
      </w:pPr>
      <w:r w:rsidRPr="00884A2D">
        <w:rPr>
          <w:rFonts w:ascii="Arial" w:hAnsi="Arial" w:cs="Arial"/>
          <w:sz w:val="22"/>
          <w:szCs w:val="22"/>
        </w:rPr>
        <w:br/>
      </w:r>
      <w:r w:rsidRPr="00884A2D">
        <w:rPr>
          <w:rFonts w:ascii="Arial" w:hAnsi="Arial" w:cs="Arial"/>
          <w:sz w:val="22"/>
          <w:szCs w:val="22"/>
        </w:rPr>
        <w:br/>
      </w:r>
    </w:p>
    <w:sectPr w:rsidR="002062F1" w:rsidRPr="00884A2D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9D5A405" w14:textId="77777777" w:rsidR="00B876B5" w:rsidRDefault="00B876B5" w:rsidP="007434AD">
      <w:pPr>
        <w:spacing w:after="0" w:line="240" w:lineRule="auto"/>
      </w:pPr>
      <w:r>
        <w:separator/>
      </w:r>
    </w:p>
  </w:endnote>
  <w:endnote w:type="continuationSeparator" w:id="0">
    <w:p w14:paraId="247002C1" w14:textId="77777777" w:rsidR="00B876B5" w:rsidRDefault="00B876B5" w:rsidP="007434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20256664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90B35B" w14:textId="39E25EE2" w:rsidR="007434AD" w:rsidRDefault="007434A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1DAB4D" w14:textId="77777777" w:rsidR="007434AD" w:rsidRDefault="007434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1E60638" w14:textId="77777777" w:rsidR="00B876B5" w:rsidRDefault="00B876B5" w:rsidP="007434AD">
      <w:pPr>
        <w:spacing w:after="0" w:line="240" w:lineRule="auto"/>
      </w:pPr>
      <w:r>
        <w:separator/>
      </w:r>
    </w:p>
  </w:footnote>
  <w:footnote w:type="continuationSeparator" w:id="0">
    <w:p w14:paraId="45E237E6" w14:textId="77777777" w:rsidR="00B876B5" w:rsidRDefault="00B876B5" w:rsidP="007434A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A2D"/>
    <w:rsid w:val="0000619F"/>
    <w:rsid w:val="00045A5F"/>
    <w:rsid w:val="00054E9F"/>
    <w:rsid w:val="000915CA"/>
    <w:rsid w:val="000C4100"/>
    <w:rsid w:val="00146D15"/>
    <w:rsid w:val="0016522C"/>
    <w:rsid w:val="002062F1"/>
    <w:rsid w:val="002C4B15"/>
    <w:rsid w:val="002E3359"/>
    <w:rsid w:val="00304E56"/>
    <w:rsid w:val="00342ACB"/>
    <w:rsid w:val="003F1824"/>
    <w:rsid w:val="004418A9"/>
    <w:rsid w:val="004642E8"/>
    <w:rsid w:val="00493CFE"/>
    <w:rsid w:val="00521409"/>
    <w:rsid w:val="00532F07"/>
    <w:rsid w:val="00563554"/>
    <w:rsid w:val="00595F2B"/>
    <w:rsid w:val="005C6E61"/>
    <w:rsid w:val="005E7736"/>
    <w:rsid w:val="005F492F"/>
    <w:rsid w:val="006801C9"/>
    <w:rsid w:val="006875C5"/>
    <w:rsid w:val="007434AD"/>
    <w:rsid w:val="007546D1"/>
    <w:rsid w:val="00762C65"/>
    <w:rsid w:val="007773FD"/>
    <w:rsid w:val="0079216D"/>
    <w:rsid w:val="00803E85"/>
    <w:rsid w:val="0081797D"/>
    <w:rsid w:val="00884A2D"/>
    <w:rsid w:val="008922DC"/>
    <w:rsid w:val="0095346B"/>
    <w:rsid w:val="00A31363"/>
    <w:rsid w:val="00AE74CB"/>
    <w:rsid w:val="00B36606"/>
    <w:rsid w:val="00B449AD"/>
    <w:rsid w:val="00B876B5"/>
    <w:rsid w:val="00BB3C80"/>
    <w:rsid w:val="00BE617E"/>
    <w:rsid w:val="00C05556"/>
    <w:rsid w:val="00C47A02"/>
    <w:rsid w:val="00D03D52"/>
    <w:rsid w:val="00D52738"/>
    <w:rsid w:val="00DC0870"/>
    <w:rsid w:val="00E223DA"/>
    <w:rsid w:val="00E27372"/>
    <w:rsid w:val="00EA44F9"/>
    <w:rsid w:val="00EF5E39"/>
    <w:rsid w:val="00FB2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5E9FA"/>
  <w15:chartTrackingRefBased/>
  <w15:docId w15:val="{BD1D9702-7443-44A9-AE29-1365E111E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4A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4A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84A2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4A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4A2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4A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4A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4A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4A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4A2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84A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84A2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4A2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4A2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4A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4A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4A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4A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4A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4A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4A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4A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4A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4A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4A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4A2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4A2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4A2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4A2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84A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4A2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434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4AD"/>
  </w:style>
  <w:style w:type="paragraph" w:styleId="Footer">
    <w:name w:val="footer"/>
    <w:basedOn w:val="Normal"/>
    <w:link w:val="FooterChar"/>
    <w:uiPriority w:val="99"/>
    <w:unhideWhenUsed/>
    <w:rsid w:val="007434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4AD"/>
  </w:style>
  <w:style w:type="paragraph" w:styleId="TOCHeading">
    <w:name w:val="TOC Heading"/>
    <w:basedOn w:val="Heading1"/>
    <w:next w:val="Normal"/>
    <w:uiPriority w:val="39"/>
    <w:unhideWhenUsed/>
    <w:qFormat/>
    <w:rsid w:val="007434AD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434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434AD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media/2041/downloa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xplore-education-statistics.service.gov.uk/find-statistics/children-s-social-work-workforce/2025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FFDFAB-6DB7-424A-B10B-260D14D0C84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943</Words>
  <Characters>5379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dina</dc:creator>
  <cp:keywords/>
  <dc:description/>
  <cp:lastModifiedBy>varisha Altash</cp:lastModifiedBy>
  <cp:revision>32</cp:revision>
  <dcterms:created xsi:type="dcterms:W3CDTF">2026-10-07T00:43:00Z</dcterms:created>
  <dcterms:modified xsi:type="dcterms:W3CDTF">2026-10-07T08:02:00Z</dcterms:modified>
</cp:coreProperties>
</file>