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83BAC7" w14:textId="2AB3956D" w:rsidR="00592BCE" w:rsidRPr="00592BCE" w:rsidRDefault="00592BCE" w:rsidP="00592BCE">
      <w:pPr>
        <w:spacing w:line="360" w:lineRule="auto"/>
        <w:jc w:val="center"/>
        <w:rPr>
          <w:rFonts w:cstheme="minorHAnsi"/>
          <w:b/>
          <w:bCs/>
          <w:sz w:val="26"/>
          <w:szCs w:val="26"/>
        </w:rPr>
      </w:pPr>
      <w:r w:rsidRPr="00592BCE">
        <w:rPr>
          <w:rFonts w:cstheme="minorHAnsi"/>
          <w:b/>
          <w:bCs/>
          <w:sz w:val="26"/>
          <w:szCs w:val="26"/>
        </w:rPr>
        <w:t>Student name: Ionut-Marius Pantiru</w:t>
      </w:r>
    </w:p>
    <w:p w14:paraId="467837B6" w14:textId="7973084C" w:rsidR="00592BCE" w:rsidRPr="00592BCE" w:rsidRDefault="00592BCE" w:rsidP="00592BCE">
      <w:pPr>
        <w:spacing w:line="360" w:lineRule="auto"/>
        <w:jc w:val="center"/>
        <w:rPr>
          <w:rFonts w:cstheme="minorHAnsi"/>
          <w:b/>
          <w:bCs/>
          <w:sz w:val="26"/>
          <w:szCs w:val="26"/>
        </w:rPr>
      </w:pPr>
      <w:r w:rsidRPr="00592BCE">
        <w:rPr>
          <w:rFonts w:cstheme="minorHAnsi"/>
          <w:b/>
          <w:bCs/>
          <w:sz w:val="26"/>
          <w:szCs w:val="26"/>
        </w:rPr>
        <w:t>Student ID: 2213443</w:t>
      </w:r>
    </w:p>
    <w:p w14:paraId="4D125122" w14:textId="2B257C0D" w:rsidR="00592BCE" w:rsidRDefault="00592BCE" w:rsidP="00592BCE">
      <w:pPr>
        <w:spacing w:line="360" w:lineRule="auto"/>
        <w:jc w:val="center"/>
        <w:rPr>
          <w:rFonts w:cstheme="minorHAnsi"/>
          <w:b/>
          <w:bCs/>
          <w:sz w:val="26"/>
          <w:szCs w:val="26"/>
        </w:rPr>
      </w:pPr>
      <w:r w:rsidRPr="00592BCE">
        <w:rPr>
          <w:rFonts w:cstheme="minorHAnsi"/>
          <w:b/>
          <w:bCs/>
          <w:sz w:val="26"/>
          <w:szCs w:val="26"/>
        </w:rPr>
        <w:t>Programme: Law and Legal Practice</w:t>
      </w:r>
    </w:p>
    <w:p w14:paraId="5814BEB6" w14:textId="0EBCDFCA" w:rsidR="00592BCE" w:rsidRDefault="00592BCE" w:rsidP="00592BCE">
      <w:pPr>
        <w:spacing w:line="360" w:lineRule="auto"/>
        <w:jc w:val="center"/>
        <w:rPr>
          <w:rFonts w:cstheme="minorHAnsi"/>
          <w:b/>
          <w:bCs/>
          <w:sz w:val="26"/>
          <w:szCs w:val="26"/>
        </w:rPr>
      </w:pPr>
      <w:r>
        <w:rPr>
          <w:rFonts w:cstheme="minorHAnsi"/>
          <w:b/>
          <w:bCs/>
          <w:sz w:val="26"/>
          <w:szCs w:val="26"/>
        </w:rPr>
        <w:t xml:space="preserve">Module: Principles of Professional Legal Practice </w:t>
      </w:r>
    </w:p>
    <w:p w14:paraId="7EE1FE54" w14:textId="552F04D0" w:rsidR="00592BCE" w:rsidRDefault="00592BCE" w:rsidP="00592BCE">
      <w:pPr>
        <w:spacing w:line="360" w:lineRule="auto"/>
        <w:jc w:val="center"/>
        <w:rPr>
          <w:rFonts w:cstheme="minorHAnsi"/>
          <w:b/>
          <w:bCs/>
          <w:sz w:val="26"/>
          <w:szCs w:val="26"/>
        </w:rPr>
      </w:pPr>
      <w:r>
        <w:rPr>
          <w:rFonts w:cstheme="minorHAnsi"/>
          <w:b/>
          <w:bCs/>
          <w:sz w:val="26"/>
          <w:szCs w:val="26"/>
        </w:rPr>
        <w:t>Module code: BMLW4001</w:t>
      </w:r>
    </w:p>
    <w:p w14:paraId="07D88EFC" w14:textId="08CF75EE" w:rsidR="00592BCE" w:rsidRDefault="00592BCE" w:rsidP="00592BCE">
      <w:pPr>
        <w:spacing w:line="360" w:lineRule="auto"/>
        <w:jc w:val="center"/>
        <w:rPr>
          <w:rFonts w:cstheme="minorHAnsi"/>
          <w:b/>
          <w:bCs/>
          <w:sz w:val="26"/>
          <w:szCs w:val="26"/>
        </w:rPr>
      </w:pPr>
      <w:r>
        <w:rPr>
          <w:rFonts w:cstheme="minorHAnsi"/>
          <w:b/>
          <w:bCs/>
          <w:sz w:val="26"/>
          <w:szCs w:val="26"/>
        </w:rPr>
        <w:t xml:space="preserve">Lecturer: James Drew </w:t>
      </w:r>
    </w:p>
    <w:p w14:paraId="19EBDD24" w14:textId="2C4302E3" w:rsidR="00592BCE" w:rsidRDefault="00592BCE" w:rsidP="00592BCE">
      <w:pPr>
        <w:spacing w:line="360" w:lineRule="auto"/>
        <w:jc w:val="center"/>
        <w:rPr>
          <w:rFonts w:cstheme="minorHAnsi"/>
          <w:b/>
          <w:bCs/>
          <w:sz w:val="26"/>
          <w:szCs w:val="26"/>
        </w:rPr>
      </w:pPr>
      <w:r>
        <w:rPr>
          <w:rFonts w:cstheme="minorHAnsi"/>
          <w:b/>
          <w:bCs/>
          <w:sz w:val="26"/>
          <w:szCs w:val="26"/>
        </w:rPr>
        <w:t>Assignment Title: Portfolio</w:t>
      </w:r>
    </w:p>
    <w:p w14:paraId="1225CD87" w14:textId="0A415E68" w:rsidR="00592BCE" w:rsidRPr="00592BCE" w:rsidRDefault="00592BCE" w:rsidP="00592BCE">
      <w:pPr>
        <w:spacing w:line="360" w:lineRule="auto"/>
        <w:jc w:val="center"/>
        <w:rPr>
          <w:rFonts w:cstheme="minorHAnsi"/>
          <w:b/>
          <w:bCs/>
          <w:sz w:val="26"/>
          <w:szCs w:val="26"/>
        </w:rPr>
      </w:pPr>
      <w:r>
        <w:rPr>
          <w:rFonts w:cstheme="minorHAnsi"/>
          <w:b/>
          <w:bCs/>
          <w:sz w:val="26"/>
          <w:szCs w:val="26"/>
        </w:rPr>
        <w:t>Word Count: 1500 words</w:t>
      </w:r>
    </w:p>
    <w:p w14:paraId="54431D33" w14:textId="77777777" w:rsidR="00592BCE" w:rsidRDefault="00592BCE">
      <w:pPr>
        <w:rPr>
          <w:rFonts w:cstheme="minorHAnsi"/>
          <w:b/>
          <w:bCs/>
          <w:sz w:val="26"/>
          <w:szCs w:val="26"/>
          <w:u w:val="single"/>
        </w:rPr>
      </w:pPr>
      <w:r>
        <w:rPr>
          <w:rFonts w:cstheme="minorHAnsi"/>
          <w:b/>
          <w:bCs/>
          <w:sz w:val="26"/>
          <w:szCs w:val="26"/>
          <w:u w:val="single"/>
        </w:rPr>
        <w:br w:type="page"/>
      </w:r>
    </w:p>
    <w:p w14:paraId="27BFA16B" w14:textId="07A15B95" w:rsidR="0010050D" w:rsidRPr="00D64E2F" w:rsidRDefault="002D5A6E" w:rsidP="009505A3">
      <w:pPr>
        <w:spacing w:line="360" w:lineRule="auto"/>
        <w:rPr>
          <w:rFonts w:cstheme="minorHAnsi"/>
          <w:b/>
          <w:bCs/>
          <w:sz w:val="26"/>
          <w:szCs w:val="26"/>
          <w:u w:val="single"/>
        </w:rPr>
      </w:pPr>
      <w:r w:rsidRPr="00D64E2F">
        <w:rPr>
          <w:rFonts w:cstheme="minorHAnsi"/>
          <w:b/>
          <w:bCs/>
          <w:sz w:val="26"/>
          <w:szCs w:val="26"/>
          <w:u w:val="single"/>
        </w:rPr>
        <w:lastRenderedPageBreak/>
        <w:t xml:space="preserve">Element 1: Email Writing/Advice Task </w:t>
      </w:r>
    </w:p>
    <w:p w14:paraId="14D8B510" w14:textId="38504413" w:rsidR="002D5A6E" w:rsidRPr="00D64E2F" w:rsidRDefault="00F473DE" w:rsidP="009505A3">
      <w:pPr>
        <w:spacing w:line="360" w:lineRule="auto"/>
        <w:rPr>
          <w:rFonts w:cstheme="minorHAnsi"/>
          <w:sz w:val="24"/>
          <w:szCs w:val="24"/>
        </w:rPr>
      </w:pPr>
      <w:r w:rsidRPr="00D64E2F">
        <w:rPr>
          <w:rFonts w:cstheme="minorHAnsi"/>
          <w:sz w:val="24"/>
          <w:szCs w:val="24"/>
        </w:rPr>
        <w:t xml:space="preserve">Dear Mr. Moneymaker, </w:t>
      </w:r>
    </w:p>
    <w:p w14:paraId="7EBFE355" w14:textId="488D7EF9" w:rsidR="00F473DE" w:rsidRPr="00D64E2F" w:rsidRDefault="00F473DE" w:rsidP="009505A3">
      <w:pPr>
        <w:spacing w:line="360" w:lineRule="auto"/>
        <w:rPr>
          <w:rFonts w:cstheme="minorHAnsi"/>
          <w:sz w:val="24"/>
          <w:szCs w:val="24"/>
        </w:rPr>
      </w:pPr>
      <w:r w:rsidRPr="00D64E2F">
        <w:rPr>
          <w:rFonts w:cstheme="minorHAnsi"/>
          <w:sz w:val="24"/>
          <w:szCs w:val="24"/>
        </w:rPr>
        <w:t xml:space="preserve">Thank you for showing interest in our firm to assist you in </w:t>
      </w:r>
      <w:r w:rsidR="00E04D2C">
        <w:rPr>
          <w:rFonts w:cstheme="minorHAnsi"/>
          <w:sz w:val="24"/>
          <w:szCs w:val="24"/>
        </w:rPr>
        <w:t>t</w:t>
      </w:r>
      <w:r w:rsidRPr="00D64E2F">
        <w:rPr>
          <w:rFonts w:cstheme="minorHAnsi"/>
          <w:sz w:val="24"/>
          <w:szCs w:val="24"/>
        </w:rPr>
        <w:t xml:space="preserve">his matter. However, before we proceed on acting for you on this matter, there are certain ethical and professional problems that need to be addressed. </w:t>
      </w:r>
    </w:p>
    <w:p w14:paraId="5689DDCD" w14:textId="03D18CE2" w:rsidR="00F473DE" w:rsidRPr="00D64E2F" w:rsidRDefault="00F473DE" w:rsidP="009505A3">
      <w:pPr>
        <w:spacing w:line="360" w:lineRule="auto"/>
        <w:rPr>
          <w:rFonts w:cstheme="minorHAnsi"/>
          <w:sz w:val="24"/>
          <w:szCs w:val="24"/>
        </w:rPr>
      </w:pPr>
      <w:r w:rsidRPr="00D64E2F">
        <w:rPr>
          <w:rFonts w:cstheme="minorHAnsi"/>
          <w:sz w:val="24"/>
          <w:szCs w:val="24"/>
        </w:rPr>
        <w:t xml:space="preserve">Firstly, due to the nature of your inquiry, </w:t>
      </w:r>
      <w:r w:rsidR="00433FE3" w:rsidRPr="00D64E2F">
        <w:rPr>
          <w:rFonts w:cstheme="minorHAnsi"/>
          <w:sz w:val="24"/>
          <w:szCs w:val="24"/>
        </w:rPr>
        <w:t xml:space="preserve">a person authorised by the Financial Conduct Authority will need to advise you on the matter. Section 19 of the Financial Services and Markets Act 2000 places a general prohibition </w:t>
      </w:r>
      <w:r w:rsidR="00501AE2" w:rsidRPr="00D64E2F">
        <w:rPr>
          <w:rFonts w:cstheme="minorHAnsi"/>
          <w:sz w:val="24"/>
          <w:szCs w:val="24"/>
        </w:rPr>
        <w:t xml:space="preserve">whereby it prohibits a person from carrying on a regulated activity unless that person is authorised by the Financial Conduct Authority or is an exempt person. I will need to locate a person authorised by the Financial Conduct Authority within the firm, and if that cannot be possible, I am afraid we will not be able to help you on the matter. </w:t>
      </w:r>
      <w:r w:rsidR="009505A3" w:rsidRPr="00D64E2F">
        <w:rPr>
          <w:rFonts w:cstheme="minorHAnsi"/>
          <w:sz w:val="24"/>
          <w:szCs w:val="24"/>
        </w:rPr>
        <w:t>This would also ensure that we, as a firm, abide by the Solicitors Regulation Authority Code of Conduct Rule 3 by providing a competent service by competent individuals.</w:t>
      </w:r>
    </w:p>
    <w:p w14:paraId="33A01EA6" w14:textId="43F126A0" w:rsidR="00FF5E7C" w:rsidRPr="00D64E2F" w:rsidRDefault="00FF5E7C" w:rsidP="009505A3">
      <w:pPr>
        <w:spacing w:line="360" w:lineRule="auto"/>
        <w:rPr>
          <w:rFonts w:cstheme="minorHAnsi"/>
          <w:sz w:val="24"/>
          <w:szCs w:val="24"/>
        </w:rPr>
      </w:pPr>
      <w:r w:rsidRPr="00D64E2F">
        <w:rPr>
          <w:rFonts w:cstheme="minorHAnsi"/>
          <w:sz w:val="24"/>
          <w:szCs w:val="24"/>
        </w:rPr>
        <w:t>Secondly, if we were to proceed and act for you on this matter, the firm is required to follow the Money Laundering Regulations 2017 as the nature of the matter is based on money flow.</w:t>
      </w:r>
      <w:r w:rsidR="009505A3" w:rsidRPr="00D64E2F">
        <w:rPr>
          <w:rFonts w:cstheme="minorHAnsi"/>
          <w:sz w:val="24"/>
          <w:szCs w:val="24"/>
        </w:rPr>
        <w:t xml:space="preserve"> The firm is required to carry out due diligence under the regulations. We would need to carry out an identification process for yourself, and any beneficiaries. We are also required to obtain information about the purpose and the intended nature of the transaction/business relationship. </w:t>
      </w:r>
      <w:r w:rsidR="00E10909" w:rsidRPr="00D64E2F">
        <w:rPr>
          <w:rFonts w:cstheme="minorHAnsi"/>
          <w:sz w:val="24"/>
          <w:szCs w:val="24"/>
        </w:rPr>
        <w:t xml:space="preserve">If we are satisfied with the identification results, the firm would then need to conduct a money laundering and terrorist attack risk assessment. This will analyse information related to the parties involved in the </w:t>
      </w:r>
      <w:r w:rsidR="00732246" w:rsidRPr="00D64E2F">
        <w:rPr>
          <w:rFonts w:cstheme="minorHAnsi"/>
          <w:sz w:val="24"/>
          <w:szCs w:val="24"/>
        </w:rPr>
        <w:t>transaction, the product, the services, the geographical areas involved, delivery channels, and the transaction.</w:t>
      </w:r>
    </w:p>
    <w:p w14:paraId="15638E56" w14:textId="082FAF5C" w:rsidR="00732246" w:rsidRPr="00D64E2F" w:rsidRDefault="00732246" w:rsidP="009505A3">
      <w:pPr>
        <w:spacing w:line="360" w:lineRule="auto"/>
        <w:rPr>
          <w:rFonts w:cstheme="minorHAnsi"/>
          <w:sz w:val="24"/>
          <w:szCs w:val="24"/>
        </w:rPr>
      </w:pPr>
      <w:r w:rsidRPr="00D64E2F">
        <w:rPr>
          <w:rFonts w:cstheme="minorHAnsi"/>
          <w:sz w:val="24"/>
          <w:szCs w:val="24"/>
        </w:rPr>
        <w:t xml:space="preserve">Lastly, we would need to analyse whether there are any conflicts of interest if we were to act for you as per Rule 6 of the SRA Code of Conduct. We would need to analyse the nature of the business you wish to invest in, and the business itself, and to decide if there are any conflicts of interest between the firm and the business. We would also need to analyse if there are any conflicts of interest if we are to take you on as a client. </w:t>
      </w:r>
    </w:p>
    <w:p w14:paraId="43ADA9AF" w14:textId="0662406C" w:rsidR="00732246" w:rsidRPr="00D64E2F" w:rsidRDefault="00732246" w:rsidP="009505A3">
      <w:pPr>
        <w:spacing w:line="360" w:lineRule="auto"/>
        <w:rPr>
          <w:rFonts w:cstheme="minorHAnsi"/>
          <w:sz w:val="24"/>
          <w:szCs w:val="24"/>
        </w:rPr>
      </w:pPr>
      <w:r w:rsidRPr="00D64E2F">
        <w:rPr>
          <w:rFonts w:cstheme="minorHAnsi"/>
          <w:sz w:val="24"/>
          <w:szCs w:val="24"/>
        </w:rPr>
        <w:lastRenderedPageBreak/>
        <w:t xml:space="preserve">If you have any questions, please do not hesitate to contact me or someone in the firm to assist you with your inquiry. </w:t>
      </w:r>
    </w:p>
    <w:p w14:paraId="7BABB909" w14:textId="56433A72" w:rsidR="00732246" w:rsidRPr="00D64E2F" w:rsidRDefault="00732246" w:rsidP="009505A3">
      <w:pPr>
        <w:spacing w:line="360" w:lineRule="auto"/>
        <w:rPr>
          <w:rFonts w:cstheme="minorHAnsi"/>
          <w:sz w:val="24"/>
          <w:szCs w:val="24"/>
        </w:rPr>
      </w:pPr>
      <w:r w:rsidRPr="00D64E2F">
        <w:rPr>
          <w:rFonts w:cstheme="minorHAnsi"/>
          <w:sz w:val="24"/>
          <w:szCs w:val="24"/>
        </w:rPr>
        <w:t xml:space="preserve">Kind regards, </w:t>
      </w:r>
    </w:p>
    <w:p w14:paraId="6C2612A2" w14:textId="28671448" w:rsidR="00732246" w:rsidRPr="00D64E2F" w:rsidRDefault="00732246" w:rsidP="009505A3">
      <w:pPr>
        <w:spacing w:line="360" w:lineRule="auto"/>
        <w:rPr>
          <w:rFonts w:cstheme="minorHAnsi"/>
          <w:sz w:val="24"/>
          <w:szCs w:val="24"/>
        </w:rPr>
      </w:pPr>
      <w:r w:rsidRPr="00D64E2F">
        <w:rPr>
          <w:rFonts w:cstheme="minorHAnsi"/>
          <w:sz w:val="24"/>
          <w:szCs w:val="24"/>
        </w:rPr>
        <w:t>Ionut Pantiru</w:t>
      </w:r>
    </w:p>
    <w:p w14:paraId="7D3DC8D5" w14:textId="77777777" w:rsidR="00365ED3" w:rsidRPr="00D64E2F" w:rsidRDefault="00365ED3" w:rsidP="009505A3">
      <w:pPr>
        <w:spacing w:line="360" w:lineRule="auto"/>
        <w:rPr>
          <w:rFonts w:cstheme="minorHAnsi"/>
          <w:b/>
          <w:bCs/>
          <w:sz w:val="26"/>
          <w:szCs w:val="26"/>
          <w:u w:val="single"/>
        </w:rPr>
      </w:pPr>
    </w:p>
    <w:p w14:paraId="4F7ACD22" w14:textId="77777777" w:rsidR="00365ED3" w:rsidRPr="00D64E2F" w:rsidRDefault="00365ED3" w:rsidP="009505A3">
      <w:pPr>
        <w:spacing w:line="360" w:lineRule="auto"/>
        <w:rPr>
          <w:rFonts w:cstheme="minorHAnsi"/>
          <w:b/>
          <w:bCs/>
          <w:sz w:val="26"/>
          <w:szCs w:val="26"/>
          <w:u w:val="single"/>
        </w:rPr>
      </w:pPr>
    </w:p>
    <w:p w14:paraId="207F4EFF" w14:textId="77777777" w:rsidR="00365ED3" w:rsidRPr="00D64E2F" w:rsidRDefault="00365ED3" w:rsidP="009505A3">
      <w:pPr>
        <w:spacing w:line="360" w:lineRule="auto"/>
        <w:rPr>
          <w:rFonts w:cstheme="minorHAnsi"/>
          <w:b/>
          <w:bCs/>
          <w:sz w:val="26"/>
          <w:szCs w:val="26"/>
          <w:u w:val="single"/>
        </w:rPr>
      </w:pPr>
    </w:p>
    <w:p w14:paraId="42965381" w14:textId="77777777" w:rsidR="00365ED3" w:rsidRPr="00D64E2F" w:rsidRDefault="00365ED3" w:rsidP="009505A3">
      <w:pPr>
        <w:spacing w:line="360" w:lineRule="auto"/>
        <w:rPr>
          <w:rFonts w:cstheme="minorHAnsi"/>
          <w:b/>
          <w:bCs/>
          <w:sz w:val="26"/>
          <w:szCs w:val="26"/>
          <w:u w:val="single"/>
        </w:rPr>
      </w:pPr>
    </w:p>
    <w:p w14:paraId="6A62A9EF" w14:textId="77777777" w:rsidR="00365ED3" w:rsidRPr="00D64E2F" w:rsidRDefault="00365ED3" w:rsidP="009505A3">
      <w:pPr>
        <w:spacing w:line="360" w:lineRule="auto"/>
        <w:rPr>
          <w:rFonts w:cstheme="minorHAnsi"/>
          <w:b/>
          <w:bCs/>
          <w:sz w:val="26"/>
          <w:szCs w:val="26"/>
          <w:u w:val="single"/>
        </w:rPr>
      </w:pPr>
    </w:p>
    <w:p w14:paraId="2EE92947" w14:textId="77777777" w:rsidR="00365ED3" w:rsidRPr="00D64E2F" w:rsidRDefault="00365ED3" w:rsidP="009505A3">
      <w:pPr>
        <w:spacing w:line="360" w:lineRule="auto"/>
        <w:rPr>
          <w:rFonts w:cstheme="minorHAnsi"/>
          <w:b/>
          <w:bCs/>
          <w:sz w:val="26"/>
          <w:szCs w:val="26"/>
          <w:u w:val="single"/>
        </w:rPr>
      </w:pPr>
    </w:p>
    <w:p w14:paraId="7DA31D41" w14:textId="77777777" w:rsidR="00365ED3" w:rsidRPr="00D64E2F" w:rsidRDefault="00365ED3" w:rsidP="009505A3">
      <w:pPr>
        <w:spacing w:line="360" w:lineRule="auto"/>
        <w:rPr>
          <w:rFonts w:cstheme="minorHAnsi"/>
          <w:b/>
          <w:bCs/>
          <w:sz w:val="26"/>
          <w:szCs w:val="26"/>
          <w:u w:val="single"/>
        </w:rPr>
      </w:pPr>
    </w:p>
    <w:p w14:paraId="066AB817" w14:textId="77777777" w:rsidR="00365ED3" w:rsidRPr="00D64E2F" w:rsidRDefault="00365ED3" w:rsidP="009505A3">
      <w:pPr>
        <w:spacing w:line="360" w:lineRule="auto"/>
        <w:rPr>
          <w:rFonts w:cstheme="minorHAnsi"/>
          <w:b/>
          <w:bCs/>
          <w:sz w:val="26"/>
          <w:szCs w:val="26"/>
          <w:u w:val="single"/>
        </w:rPr>
      </w:pPr>
    </w:p>
    <w:p w14:paraId="6EF73F65" w14:textId="77777777" w:rsidR="00365ED3" w:rsidRPr="00D64E2F" w:rsidRDefault="00365ED3" w:rsidP="009505A3">
      <w:pPr>
        <w:spacing w:line="360" w:lineRule="auto"/>
        <w:rPr>
          <w:rFonts w:cstheme="minorHAnsi"/>
          <w:b/>
          <w:bCs/>
          <w:sz w:val="26"/>
          <w:szCs w:val="26"/>
          <w:u w:val="single"/>
        </w:rPr>
      </w:pPr>
    </w:p>
    <w:p w14:paraId="4C563118" w14:textId="77777777" w:rsidR="00365ED3" w:rsidRPr="00D64E2F" w:rsidRDefault="00365ED3" w:rsidP="009505A3">
      <w:pPr>
        <w:spacing w:line="360" w:lineRule="auto"/>
        <w:rPr>
          <w:rFonts w:cstheme="minorHAnsi"/>
          <w:b/>
          <w:bCs/>
          <w:sz w:val="26"/>
          <w:szCs w:val="26"/>
          <w:u w:val="single"/>
        </w:rPr>
      </w:pPr>
    </w:p>
    <w:p w14:paraId="00C48F6E" w14:textId="77777777" w:rsidR="00365ED3" w:rsidRPr="00D64E2F" w:rsidRDefault="00365ED3" w:rsidP="009505A3">
      <w:pPr>
        <w:spacing w:line="360" w:lineRule="auto"/>
        <w:rPr>
          <w:rFonts w:cstheme="minorHAnsi"/>
          <w:b/>
          <w:bCs/>
          <w:sz w:val="26"/>
          <w:szCs w:val="26"/>
          <w:u w:val="single"/>
        </w:rPr>
      </w:pPr>
    </w:p>
    <w:p w14:paraId="306E2D52" w14:textId="77777777" w:rsidR="00365ED3" w:rsidRPr="00D64E2F" w:rsidRDefault="00365ED3" w:rsidP="009505A3">
      <w:pPr>
        <w:spacing w:line="360" w:lineRule="auto"/>
        <w:rPr>
          <w:rFonts w:cstheme="minorHAnsi"/>
          <w:b/>
          <w:bCs/>
          <w:sz w:val="26"/>
          <w:szCs w:val="26"/>
          <w:u w:val="single"/>
        </w:rPr>
      </w:pPr>
    </w:p>
    <w:p w14:paraId="1F512CCE" w14:textId="77777777" w:rsidR="00365ED3" w:rsidRPr="00D64E2F" w:rsidRDefault="00365ED3" w:rsidP="009505A3">
      <w:pPr>
        <w:spacing w:line="360" w:lineRule="auto"/>
        <w:rPr>
          <w:rFonts w:cstheme="minorHAnsi"/>
          <w:b/>
          <w:bCs/>
          <w:sz w:val="26"/>
          <w:szCs w:val="26"/>
          <w:u w:val="single"/>
        </w:rPr>
      </w:pPr>
    </w:p>
    <w:p w14:paraId="4BE2BCE0" w14:textId="77777777" w:rsidR="00365ED3" w:rsidRPr="00D64E2F" w:rsidRDefault="00365ED3" w:rsidP="009505A3">
      <w:pPr>
        <w:spacing w:line="360" w:lineRule="auto"/>
        <w:rPr>
          <w:rFonts w:cstheme="minorHAnsi"/>
          <w:b/>
          <w:bCs/>
          <w:sz w:val="26"/>
          <w:szCs w:val="26"/>
          <w:u w:val="single"/>
        </w:rPr>
      </w:pPr>
    </w:p>
    <w:p w14:paraId="1ABE508A" w14:textId="77777777" w:rsidR="00365ED3" w:rsidRPr="00D64E2F" w:rsidRDefault="00365ED3" w:rsidP="009505A3">
      <w:pPr>
        <w:spacing w:line="360" w:lineRule="auto"/>
        <w:rPr>
          <w:rFonts w:cstheme="minorHAnsi"/>
          <w:b/>
          <w:bCs/>
          <w:sz w:val="26"/>
          <w:szCs w:val="26"/>
          <w:u w:val="single"/>
        </w:rPr>
      </w:pPr>
    </w:p>
    <w:p w14:paraId="1BC2785D" w14:textId="77777777" w:rsidR="00365ED3" w:rsidRPr="00D64E2F" w:rsidRDefault="00365ED3" w:rsidP="009505A3">
      <w:pPr>
        <w:spacing w:line="360" w:lineRule="auto"/>
        <w:rPr>
          <w:rFonts w:cstheme="minorHAnsi"/>
          <w:b/>
          <w:bCs/>
          <w:sz w:val="26"/>
          <w:szCs w:val="26"/>
          <w:u w:val="single"/>
        </w:rPr>
      </w:pPr>
    </w:p>
    <w:p w14:paraId="4F523E99" w14:textId="77777777" w:rsidR="00365ED3" w:rsidRPr="00D64E2F" w:rsidRDefault="00365ED3" w:rsidP="009505A3">
      <w:pPr>
        <w:spacing w:line="360" w:lineRule="auto"/>
        <w:rPr>
          <w:rFonts w:cstheme="minorHAnsi"/>
          <w:b/>
          <w:bCs/>
          <w:sz w:val="26"/>
          <w:szCs w:val="26"/>
          <w:u w:val="single"/>
        </w:rPr>
      </w:pPr>
    </w:p>
    <w:p w14:paraId="0621CF61" w14:textId="77777777" w:rsidR="00365ED3" w:rsidRPr="00D64E2F" w:rsidRDefault="00365ED3" w:rsidP="009505A3">
      <w:pPr>
        <w:spacing w:line="360" w:lineRule="auto"/>
        <w:rPr>
          <w:rFonts w:cstheme="minorHAnsi"/>
          <w:b/>
          <w:bCs/>
          <w:sz w:val="26"/>
          <w:szCs w:val="26"/>
          <w:u w:val="single"/>
        </w:rPr>
      </w:pPr>
    </w:p>
    <w:p w14:paraId="1581E4AA" w14:textId="213840FC" w:rsidR="00732246" w:rsidRPr="00D64E2F" w:rsidRDefault="00732246" w:rsidP="009505A3">
      <w:pPr>
        <w:spacing w:line="360" w:lineRule="auto"/>
        <w:rPr>
          <w:rFonts w:cstheme="minorHAnsi"/>
          <w:b/>
          <w:bCs/>
          <w:sz w:val="26"/>
          <w:szCs w:val="26"/>
          <w:u w:val="single"/>
        </w:rPr>
      </w:pPr>
      <w:r w:rsidRPr="00D64E2F">
        <w:rPr>
          <w:rFonts w:cstheme="minorHAnsi"/>
          <w:b/>
          <w:bCs/>
          <w:sz w:val="26"/>
          <w:szCs w:val="26"/>
          <w:u w:val="single"/>
        </w:rPr>
        <w:lastRenderedPageBreak/>
        <w:t xml:space="preserve">Element 2: Letter writing task </w:t>
      </w:r>
    </w:p>
    <w:p w14:paraId="17B97036" w14:textId="676FB743" w:rsidR="00732246" w:rsidRPr="00D64E2F" w:rsidRDefault="00365ED3" w:rsidP="009505A3">
      <w:pPr>
        <w:spacing w:line="360" w:lineRule="auto"/>
        <w:rPr>
          <w:rFonts w:cstheme="minorHAnsi"/>
          <w:sz w:val="24"/>
          <w:szCs w:val="24"/>
        </w:rPr>
      </w:pPr>
      <w:r w:rsidRPr="00D64E2F">
        <w:rPr>
          <w:rFonts w:cstheme="minorHAnsi"/>
          <w:sz w:val="24"/>
          <w:szCs w:val="24"/>
        </w:rPr>
        <w:t xml:space="preserve">Dear colleagues, </w:t>
      </w:r>
    </w:p>
    <w:p w14:paraId="56638E25" w14:textId="4DB5FC33" w:rsidR="00365ED3" w:rsidRPr="00D64E2F" w:rsidRDefault="005C55C7" w:rsidP="009505A3">
      <w:pPr>
        <w:spacing w:line="360" w:lineRule="auto"/>
        <w:rPr>
          <w:rFonts w:cstheme="minorHAnsi"/>
          <w:sz w:val="24"/>
          <w:szCs w:val="24"/>
        </w:rPr>
      </w:pPr>
      <w:r w:rsidRPr="00D64E2F">
        <w:rPr>
          <w:rFonts w:cstheme="minorHAnsi"/>
          <w:sz w:val="24"/>
          <w:szCs w:val="24"/>
        </w:rPr>
        <w:t>The Solicitors Regulation Authority Code of Conduct must be respected by all solicitors in the UK. I am writing this letter to reiterate the main rules and make sure you have a clear understanding of them</w:t>
      </w:r>
      <w:r w:rsidR="00365ED3" w:rsidRPr="00D64E2F">
        <w:rPr>
          <w:rFonts w:cstheme="minorHAnsi"/>
          <w:sz w:val="24"/>
          <w:szCs w:val="24"/>
        </w:rPr>
        <w:t xml:space="preserve">, </w:t>
      </w:r>
      <w:r w:rsidRPr="00D64E2F">
        <w:rPr>
          <w:rFonts w:cstheme="minorHAnsi"/>
          <w:sz w:val="24"/>
          <w:szCs w:val="24"/>
        </w:rPr>
        <w:t xml:space="preserve">mainly </w:t>
      </w:r>
      <w:r w:rsidR="00365ED3" w:rsidRPr="00D64E2F">
        <w:rPr>
          <w:rFonts w:cstheme="minorHAnsi"/>
          <w:sz w:val="24"/>
          <w:szCs w:val="24"/>
        </w:rPr>
        <w:t xml:space="preserve">Rules 1 to 4, and 6. </w:t>
      </w:r>
    </w:p>
    <w:p w14:paraId="377EB39F" w14:textId="4A0F164C" w:rsidR="00365ED3" w:rsidRPr="00D64E2F" w:rsidRDefault="00365ED3" w:rsidP="009505A3">
      <w:pPr>
        <w:spacing w:line="360" w:lineRule="auto"/>
        <w:rPr>
          <w:rFonts w:cstheme="minorHAnsi"/>
          <w:sz w:val="24"/>
          <w:szCs w:val="24"/>
          <w:u w:val="single"/>
        </w:rPr>
      </w:pPr>
      <w:r w:rsidRPr="00D64E2F">
        <w:rPr>
          <w:rFonts w:cstheme="minorHAnsi"/>
          <w:sz w:val="24"/>
          <w:szCs w:val="24"/>
          <w:u w:val="single"/>
        </w:rPr>
        <w:t xml:space="preserve">Rule 1: Maintaining trust and acting fairly </w:t>
      </w:r>
    </w:p>
    <w:p w14:paraId="616E6B9D" w14:textId="106DADB8" w:rsidR="00365ED3" w:rsidRPr="00D64E2F" w:rsidRDefault="005C55C7" w:rsidP="009505A3">
      <w:pPr>
        <w:spacing w:line="360" w:lineRule="auto"/>
        <w:rPr>
          <w:rFonts w:cstheme="minorHAnsi"/>
          <w:sz w:val="24"/>
          <w:szCs w:val="24"/>
        </w:rPr>
      </w:pPr>
      <w:r w:rsidRPr="00D64E2F">
        <w:rPr>
          <w:rFonts w:cstheme="minorHAnsi"/>
          <w:sz w:val="24"/>
          <w:szCs w:val="24"/>
        </w:rPr>
        <w:t>W</w:t>
      </w:r>
      <w:r w:rsidR="00A6106F" w:rsidRPr="00D64E2F">
        <w:rPr>
          <w:rFonts w:cstheme="minorHAnsi"/>
          <w:sz w:val="24"/>
          <w:szCs w:val="24"/>
        </w:rPr>
        <w:t xml:space="preserve">e are required to act in a fair manner and not allow our personal views to affect our work in terms of relationships and services. Your position as a solicitor must not be abused to an unfair advantage to the clients or others, and all undertakings should be carried out by yourself in a timely manner or within the timeframe established. Your acts or omissions must not result in misleading or attempting to mislead the court, client, or others. </w:t>
      </w:r>
    </w:p>
    <w:p w14:paraId="0807BFB7" w14:textId="3DFDF1CD" w:rsidR="00A6106F" w:rsidRPr="00D64E2F" w:rsidRDefault="00A6106F" w:rsidP="009505A3">
      <w:pPr>
        <w:spacing w:line="360" w:lineRule="auto"/>
        <w:rPr>
          <w:rFonts w:cstheme="minorHAnsi"/>
          <w:sz w:val="24"/>
          <w:szCs w:val="24"/>
          <w:u w:val="single"/>
        </w:rPr>
      </w:pPr>
      <w:r w:rsidRPr="00D64E2F">
        <w:rPr>
          <w:rFonts w:cstheme="minorHAnsi"/>
          <w:sz w:val="24"/>
          <w:szCs w:val="24"/>
          <w:u w:val="single"/>
        </w:rPr>
        <w:t>Rule 2: Dispute resolution and proceedings before courts, tribunals and inquiries</w:t>
      </w:r>
    </w:p>
    <w:p w14:paraId="781E2E34" w14:textId="6AA3F46F" w:rsidR="00732246" w:rsidRPr="00D64E2F" w:rsidRDefault="000629ED" w:rsidP="009505A3">
      <w:pPr>
        <w:spacing w:line="360" w:lineRule="auto"/>
        <w:rPr>
          <w:rFonts w:cstheme="minorHAnsi"/>
          <w:sz w:val="24"/>
          <w:szCs w:val="24"/>
        </w:rPr>
      </w:pPr>
      <w:r w:rsidRPr="00D64E2F">
        <w:rPr>
          <w:rFonts w:cstheme="minorHAnsi"/>
          <w:sz w:val="24"/>
          <w:szCs w:val="24"/>
        </w:rPr>
        <w:t xml:space="preserve">This rule is in place in order to ensure that as professionals we do not tamper with or compromise the integrity of evidence and witnesses, including giving any benefit to the witness which would influence the outcome of the case. </w:t>
      </w:r>
    </w:p>
    <w:p w14:paraId="2EE52D47" w14:textId="28A2E512" w:rsidR="000629ED" w:rsidRPr="00D64E2F" w:rsidRDefault="000629ED" w:rsidP="009505A3">
      <w:pPr>
        <w:spacing w:line="360" w:lineRule="auto"/>
        <w:rPr>
          <w:rFonts w:cstheme="minorHAnsi"/>
          <w:sz w:val="24"/>
          <w:szCs w:val="24"/>
        </w:rPr>
      </w:pPr>
      <w:r w:rsidRPr="00D64E2F">
        <w:rPr>
          <w:rFonts w:cstheme="minorHAnsi"/>
          <w:sz w:val="24"/>
          <w:szCs w:val="24"/>
        </w:rPr>
        <w:t xml:space="preserve">You must not waste the court’s time, and as such are expected to put forward properly arguable assertions or statements, as well as not placing yourself in contempt of court. </w:t>
      </w:r>
      <w:r w:rsidR="00D07165" w:rsidRPr="00D64E2F">
        <w:rPr>
          <w:rFonts w:cstheme="minorHAnsi"/>
          <w:sz w:val="24"/>
          <w:szCs w:val="24"/>
        </w:rPr>
        <w:t>You must comply with the obligations placed on yourself by the court, and draw the court’s attention to relevant cases, statutory provisions, and procedural irregularities which are probable to have a material effect on the result of the proceedings.</w:t>
      </w:r>
    </w:p>
    <w:p w14:paraId="0C3ABD3B" w14:textId="0F387157" w:rsidR="00D07165" w:rsidRPr="00D64E2F" w:rsidRDefault="00D07165" w:rsidP="009505A3">
      <w:pPr>
        <w:spacing w:line="360" w:lineRule="auto"/>
        <w:rPr>
          <w:rFonts w:cstheme="minorHAnsi"/>
          <w:sz w:val="24"/>
          <w:szCs w:val="24"/>
          <w:u w:val="single"/>
        </w:rPr>
      </w:pPr>
      <w:r w:rsidRPr="00D64E2F">
        <w:rPr>
          <w:rFonts w:cstheme="minorHAnsi"/>
          <w:sz w:val="24"/>
          <w:szCs w:val="24"/>
          <w:u w:val="single"/>
        </w:rPr>
        <w:t>Rule 3: Service and competence</w:t>
      </w:r>
    </w:p>
    <w:p w14:paraId="0360CBF5" w14:textId="362A1782" w:rsidR="00D07165" w:rsidRPr="00D64E2F" w:rsidRDefault="00D07165" w:rsidP="009505A3">
      <w:pPr>
        <w:spacing w:line="360" w:lineRule="auto"/>
        <w:rPr>
          <w:rFonts w:cstheme="minorHAnsi"/>
          <w:sz w:val="24"/>
          <w:szCs w:val="24"/>
        </w:rPr>
      </w:pPr>
      <w:r w:rsidRPr="00D64E2F">
        <w:rPr>
          <w:rFonts w:cstheme="minorHAnsi"/>
          <w:sz w:val="24"/>
          <w:szCs w:val="24"/>
        </w:rPr>
        <w:t xml:space="preserve">The core of this rule is to have the client’s best interest when acting for them. You must only act on instructions from the clients, or from someone authorised to provide instructions on their behalf. You must take every reasonable step to ensure that those are the client’s wishes before acting on them, and always in their best interest. </w:t>
      </w:r>
    </w:p>
    <w:p w14:paraId="07D4A701" w14:textId="3EECE847" w:rsidR="00D07165" w:rsidRPr="00D64E2F" w:rsidRDefault="00D07165" w:rsidP="009505A3">
      <w:pPr>
        <w:spacing w:line="360" w:lineRule="auto"/>
        <w:rPr>
          <w:rFonts w:cstheme="minorHAnsi"/>
          <w:sz w:val="24"/>
          <w:szCs w:val="24"/>
        </w:rPr>
      </w:pPr>
      <w:r w:rsidRPr="00D64E2F">
        <w:rPr>
          <w:rFonts w:cstheme="minorHAnsi"/>
          <w:sz w:val="24"/>
          <w:szCs w:val="24"/>
        </w:rPr>
        <w:t xml:space="preserve">The service provided to the client must be competent and delivered in a timely manner. We do this by ensuring that we maintain our competency and </w:t>
      </w:r>
      <w:r w:rsidR="00E04D2C">
        <w:rPr>
          <w:rFonts w:cstheme="minorHAnsi"/>
          <w:sz w:val="24"/>
          <w:szCs w:val="24"/>
        </w:rPr>
        <w:t xml:space="preserve">of </w:t>
      </w:r>
      <w:r w:rsidRPr="00D64E2F">
        <w:rPr>
          <w:rFonts w:cstheme="minorHAnsi"/>
          <w:sz w:val="24"/>
          <w:szCs w:val="24"/>
        </w:rPr>
        <w:t xml:space="preserve">those working for us by keeping skills and knowledge up to date. </w:t>
      </w:r>
    </w:p>
    <w:p w14:paraId="1D58F827" w14:textId="4BF7AB4C" w:rsidR="00D07165" w:rsidRPr="00D64E2F" w:rsidRDefault="00CA6AB0" w:rsidP="009505A3">
      <w:pPr>
        <w:spacing w:line="360" w:lineRule="auto"/>
        <w:rPr>
          <w:rFonts w:cstheme="minorHAnsi"/>
          <w:sz w:val="24"/>
          <w:szCs w:val="24"/>
        </w:rPr>
      </w:pPr>
      <w:r>
        <w:rPr>
          <w:rFonts w:cstheme="minorHAnsi"/>
          <w:sz w:val="24"/>
          <w:szCs w:val="24"/>
        </w:rPr>
        <w:lastRenderedPageBreak/>
        <w:t>I</w:t>
      </w:r>
      <w:r w:rsidR="00D07165" w:rsidRPr="00D64E2F">
        <w:rPr>
          <w:rFonts w:cstheme="minorHAnsi"/>
          <w:sz w:val="24"/>
          <w:szCs w:val="24"/>
        </w:rPr>
        <w:t>f you supervise or manage others, you are accountable for the work carried out through them. It is for this reason that you must efficiently supervise the work carried out.</w:t>
      </w:r>
    </w:p>
    <w:p w14:paraId="3778B95A" w14:textId="74657505" w:rsidR="00D07165" w:rsidRPr="00D64E2F" w:rsidRDefault="00D07165" w:rsidP="009505A3">
      <w:pPr>
        <w:spacing w:line="360" w:lineRule="auto"/>
        <w:rPr>
          <w:rFonts w:cstheme="minorHAnsi"/>
          <w:sz w:val="24"/>
          <w:szCs w:val="24"/>
          <w:u w:val="single"/>
        </w:rPr>
      </w:pPr>
      <w:r w:rsidRPr="00D64E2F">
        <w:rPr>
          <w:rFonts w:cstheme="minorHAnsi"/>
          <w:sz w:val="24"/>
          <w:szCs w:val="24"/>
          <w:u w:val="single"/>
        </w:rPr>
        <w:t>Rule 4: Client money and assets</w:t>
      </w:r>
    </w:p>
    <w:p w14:paraId="73474151" w14:textId="4EC49FC0" w:rsidR="00D07165" w:rsidRPr="00D64E2F" w:rsidRDefault="00F60FDF" w:rsidP="009505A3">
      <w:pPr>
        <w:spacing w:line="360" w:lineRule="auto"/>
        <w:rPr>
          <w:rFonts w:cstheme="minorHAnsi"/>
          <w:sz w:val="24"/>
          <w:szCs w:val="24"/>
        </w:rPr>
      </w:pPr>
      <w:r w:rsidRPr="00D64E2F">
        <w:rPr>
          <w:rFonts w:cstheme="minorHAnsi"/>
          <w:sz w:val="24"/>
          <w:szCs w:val="24"/>
        </w:rPr>
        <w:t>Client’s assets and money are to be safeguarded and properly accounted for any financial benefit you receive as part of their instructions unless they have agreed otherwise.</w:t>
      </w:r>
      <w:r w:rsidR="00712829" w:rsidRPr="00D64E2F">
        <w:rPr>
          <w:rFonts w:cstheme="minorHAnsi"/>
          <w:sz w:val="24"/>
          <w:szCs w:val="24"/>
        </w:rPr>
        <w:t xml:space="preserve"> Client money should not be personally held unless authorised. </w:t>
      </w:r>
    </w:p>
    <w:p w14:paraId="683161D6" w14:textId="3F783762" w:rsidR="00712829" w:rsidRPr="00D64E2F" w:rsidRDefault="00712829" w:rsidP="009505A3">
      <w:pPr>
        <w:spacing w:line="360" w:lineRule="auto"/>
        <w:rPr>
          <w:rFonts w:cstheme="minorHAnsi"/>
          <w:sz w:val="24"/>
          <w:szCs w:val="24"/>
          <w:u w:val="single"/>
        </w:rPr>
      </w:pPr>
      <w:r w:rsidRPr="00D64E2F">
        <w:rPr>
          <w:rFonts w:cstheme="minorHAnsi"/>
          <w:sz w:val="24"/>
          <w:szCs w:val="24"/>
          <w:u w:val="single"/>
        </w:rPr>
        <w:t>Rule 6.1-6.2: Conflict of interests</w:t>
      </w:r>
    </w:p>
    <w:p w14:paraId="01F191B5" w14:textId="44B384FF" w:rsidR="00712829" w:rsidRPr="00D64E2F" w:rsidRDefault="00712829" w:rsidP="009505A3">
      <w:pPr>
        <w:spacing w:line="360" w:lineRule="auto"/>
        <w:rPr>
          <w:rFonts w:cstheme="minorHAnsi"/>
          <w:sz w:val="24"/>
          <w:szCs w:val="24"/>
        </w:rPr>
      </w:pPr>
      <w:r w:rsidRPr="00D64E2F">
        <w:rPr>
          <w:rFonts w:cstheme="minorHAnsi"/>
          <w:sz w:val="24"/>
          <w:szCs w:val="24"/>
        </w:rPr>
        <w:t xml:space="preserve">You must not act if there is a significant risk or an actual own conflict of interest. </w:t>
      </w:r>
    </w:p>
    <w:p w14:paraId="3601F6D7" w14:textId="2687B648" w:rsidR="00712829" w:rsidRPr="00D64E2F" w:rsidRDefault="009F6C96" w:rsidP="009505A3">
      <w:pPr>
        <w:spacing w:line="360" w:lineRule="auto"/>
        <w:rPr>
          <w:rFonts w:cstheme="minorHAnsi"/>
          <w:sz w:val="24"/>
          <w:szCs w:val="24"/>
        </w:rPr>
      </w:pPr>
      <w:r w:rsidRPr="00D64E2F">
        <w:rPr>
          <w:rFonts w:cstheme="minorHAnsi"/>
          <w:sz w:val="24"/>
          <w:szCs w:val="24"/>
        </w:rPr>
        <w:t xml:space="preserve">You do not act in such circumstances unless the clients have a substantially common interest in the matter or are competing for the same objectives. In such situations, the clients must give informed consent, safeguards are put in place to protect the clients’ confidential information, and it is reasonable for you to act for all the clients. </w:t>
      </w:r>
    </w:p>
    <w:p w14:paraId="3F68BED9" w14:textId="1CBEAC36" w:rsidR="009F6C96" w:rsidRPr="00D64E2F" w:rsidRDefault="009F6C96" w:rsidP="009505A3">
      <w:pPr>
        <w:spacing w:line="360" w:lineRule="auto"/>
        <w:rPr>
          <w:rFonts w:cstheme="minorHAnsi"/>
          <w:sz w:val="24"/>
          <w:szCs w:val="24"/>
          <w:u w:val="single"/>
        </w:rPr>
      </w:pPr>
      <w:r w:rsidRPr="00D64E2F">
        <w:rPr>
          <w:rFonts w:cstheme="minorHAnsi"/>
          <w:sz w:val="24"/>
          <w:szCs w:val="24"/>
          <w:u w:val="single"/>
        </w:rPr>
        <w:t xml:space="preserve">Rule 6.3-6.5: Confidentiality and disclosure </w:t>
      </w:r>
    </w:p>
    <w:p w14:paraId="59E142D2" w14:textId="168A09BD" w:rsidR="009F6C96" w:rsidRPr="00D64E2F" w:rsidRDefault="009F6C96" w:rsidP="009505A3">
      <w:pPr>
        <w:spacing w:line="360" w:lineRule="auto"/>
        <w:rPr>
          <w:rFonts w:cstheme="minorHAnsi"/>
          <w:sz w:val="24"/>
          <w:szCs w:val="24"/>
        </w:rPr>
      </w:pPr>
      <w:r w:rsidRPr="00D64E2F">
        <w:rPr>
          <w:rFonts w:cstheme="minorHAnsi"/>
          <w:sz w:val="24"/>
          <w:szCs w:val="24"/>
        </w:rPr>
        <w:t xml:space="preserve">The affairs of all clients must be confidential unless disclosure is required or permitted by law. </w:t>
      </w:r>
      <w:r w:rsidR="00CA6AB0">
        <w:rPr>
          <w:rFonts w:cstheme="minorHAnsi"/>
          <w:sz w:val="24"/>
          <w:szCs w:val="24"/>
        </w:rPr>
        <w:t>For instance, a breach of confidentiality would be allowing access to an unauthorised person to your work laptop with confidential information on it.</w:t>
      </w:r>
    </w:p>
    <w:p w14:paraId="088C2B79" w14:textId="1E53AB3B" w:rsidR="009F6C96" w:rsidRPr="00D64E2F" w:rsidRDefault="009F6C96" w:rsidP="009505A3">
      <w:pPr>
        <w:spacing w:line="360" w:lineRule="auto"/>
        <w:rPr>
          <w:rFonts w:cstheme="minorHAnsi"/>
          <w:sz w:val="24"/>
          <w:szCs w:val="24"/>
        </w:rPr>
      </w:pPr>
      <w:r w:rsidRPr="00D64E2F">
        <w:rPr>
          <w:rFonts w:cstheme="minorHAnsi"/>
          <w:sz w:val="24"/>
          <w:szCs w:val="24"/>
        </w:rPr>
        <w:t>The client must be aware of all information of which you have knowledge in the matter unless disclosure of the information is prohibited by law, the client has given informed consent for the information not to be disclosed, there is reason to believe serious physical/mental harm will be caused to the client in case of disclosure, or the information has been obtained from a mistakenly placed document.</w:t>
      </w:r>
    </w:p>
    <w:p w14:paraId="511FBD06" w14:textId="53806C50" w:rsidR="009F6C96" w:rsidRPr="00D64E2F" w:rsidRDefault="009F6C96" w:rsidP="009505A3">
      <w:pPr>
        <w:spacing w:line="360" w:lineRule="auto"/>
        <w:rPr>
          <w:rFonts w:cstheme="minorHAnsi"/>
          <w:sz w:val="24"/>
          <w:szCs w:val="24"/>
        </w:rPr>
      </w:pPr>
      <w:r w:rsidRPr="00D64E2F">
        <w:rPr>
          <w:rFonts w:cstheme="minorHAnsi"/>
          <w:sz w:val="24"/>
          <w:szCs w:val="24"/>
        </w:rPr>
        <w:t>You do not act for a client where there are adverse interests to that of another client, unless effective measures have been taken that pose no real risk of disclosure of confidential information, and the client ha</w:t>
      </w:r>
      <w:r w:rsidR="00E04D2C">
        <w:rPr>
          <w:rFonts w:cstheme="minorHAnsi"/>
          <w:sz w:val="24"/>
          <w:szCs w:val="24"/>
        </w:rPr>
        <w:t>s</w:t>
      </w:r>
      <w:r w:rsidRPr="00D64E2F">
        <w:rPr>
          <w:rFonts w:cstheme="minorHAnsi"/>
          <w:sz w:val="24"/>
          <w:szCs w:val="24"/>
        </w:rPr>
        <w:t xml:space="preserve"> given informed consent.</w:t>
      </w:r>
    </w:p>
    <w:p w14:paraId="10023AF4" w14:textId="40CC78A0" w:rsidR="005C55C7" w:rsidRPr="00D64E2F" w:rsidRDefault="00D64E2F" w:rsidP="009505A3">
      <w:pPr>
        <w:spacing w:line="360" w:lineRule="auto"/>
        <w:rPr>
          <w:rFonts w:cstheme="minorHAnsi"/>
          <w:sz w:val="24"/>
          <w:szCs w:val="24"/>
        </w:rPr>
      </w:pPr>
      <w:r w:rsidRPr="00D64E2F">
        <w:rPr>
          <w:rFonts w:cstheme="minorHAnsi"/>
          <w:sz w:val="24"/>
          <w:szCs w:val="24"/>
        </w:rPr>
        <w:t>I hope you find this helpful and please contact me if you have further questions.</w:t>
      </w:r>
    </w:p>
    <w:p w14:paraId="11FDAB91" w14:textId="77777777" w:rsidR="005C55C7" w:rsidRPr="00D64E2F" w:rsidRDefault="009F6C96" w:rsidP="009505A3">
      <w:pPr>
        <w:spacing w:line="360" w:lineRule="auto"/>
        <w:rPr>
          <w:rFonts w:cstheme="minorHAnsi"/>
          <w:sz w:val="24"/>
          <w:szCs w:val="24"/>
        </w:rPr>
      </w:pPr>
      <w:r w:rsidRPr="00D64E2F">
        <w:rPr>
          <w:rFonts w:cstheme="minorHAnsi"/>
          <w:sz w:val="24"/>
          <w:szCs w:val="24"/>
        </w:rPr>
        <w:t xml:space="preserve">Kind regards, </w:t>
      </w:r>
    </w:p>
    <w:p w14:paraId="03B44462" w14:textId="77777777" w:rsidR="00CA6AB0" w:rsidRDefault="009F6C96" w:rsidP="009505A3">
      <w:pPr>
        <w:spacing w:line="360" w:lineRule="auto"/>
        <w:rPr>
          <w:rFonts w:cstheme="minorHAnsi"/>
          <w:sz w:val="24"/>
          <w:szCs w:val="24"/>
        </w:rPr>
      </w:pPr>
      <w:r w:rsidRPr="00D64E2F">
        <w:rPr>
          <w:rFonts w:cstheme="minorHAnsi"/>
          <w:sz w:val="24"/>
          <w:szCs w:val="24"/>
        </w:rPr>
        <w:t>Ionut Pantiru</w:t>
      </w:r>
    </w:p>
    <w:p w14:paraId="189DC897" w14:textId="77777777" w:rsidR="0059534F" w:rsidRDefault="0059534F" w:rsidP="009505A3">
      <w:pPr>
        <w:spacing w:line="360" w:lineRule="auto"/>
        <w:rPr>
          <w:rFonts w:cstheme="minorHAnsi"/>
          <w:b/>
          <w:bCs/>
          <w:sz w:val="26"/>
          <w:szCs w:val="26"/>
          <w:u w:val="single"/>
        </w:rPr>
      </w:pPr>
    </w:p>
    <w:p w14:paraId="0316EA8F" w14:textId="5B229DB8" w:rsidR="00D64E2F" w:rsidRPr="0059534F" w:rsidRDefault="002D0CF5" w:rsidP="0059534F">
      <w:pPr>
        <w:rPr>
          <w:rFonts w:cstheme="minorHAnsi"/>
          <w:b/>
          <w:bCs/>
          <w:sz w:val="26"/>
          <w:szCs w:val="26"/>
          <w:u w:val="single"/>
        </w:rPr>
      </w:pPr>
      <w:r w:rsidRPr="002D0CF5">
        <w:rPr>
          <w:rFonts w:cstheme="minorHAnsi"/>
          <w:b/>
          <w:bCs/>
          <w:noProof/>
          <w:sz w:val="24"/>
          <w:szCs w:val="24"/>
          <w:u w:val="single"/>
        </w:rPr>
        <mc:AlternateContent>
          <mc:Choice Requires="wps">
            <w:drawing>
              <wp:anchor distT="45720" distB="45720" distL="114300" distR="114300" simplePos="0" relativeHeight="251661312" behindDoc="0" locked="0" layoutInCell="1" allowOverlap="1" wp14:anchorId="5B0AC548" wp14:editId="7DCF8CFD">
                <wp:simplePos x="0" y="0"/>
                <wp:positionH relativeFrom="margin">
                  <wp:align>right</wp:align>
                </wp:positionH>
                <wp:positionV relativeFrom="paragraph">
                  <wp:posOffset>387350</wp:posOffset>
                </wp:positionV>
                <wp:extent cx="5514975" cy="3269615"/>
                <wp:effectExtent l="0" t="0" r="28575" b="260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14975" cy="3269894"/>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627022E3" w14:textId="15E06139" w:rsidR="002D0CF5" w:rsidRDefault="002D0CF5" w:rsidP="002D0CF5">
                            <w:pPr>
                              <w:jc w:val="center"/>
                              <w:rPr>
                                <w:b/>
                                <w:bCs/>
                                <w:u w:val="single"/>
                              </w:rPr>
                            </w:pPr>
                            <w:r w:rsidRPr="00061AED">
                              <w:rPr>
                                <w:b/>
                                <w:bCs/>
                                <w:u w:val="single"/>
                              </w:rPr>
                              <w:t>Conditional Fee Agreement</w:t>
                            </w:r>
                          </w:p>
                          <w:p w14:paraId="02F73AEE" w14:textId="39475747" w:rsidR="002D0CF5" w:rsidRDefault="0059534F" w:rsidP="002D0CF5">
                            <w:pPr>
                              <w:pStyle w:val="ListParagraph"/>
                              <w:numPr>
                                <w:ilvl w:val="0"/>
                                <w:numId w:val="1"/>
                              </w:numPr>
                            </w:pPr>
                            <w:r>
                              <w:t xml:space="preserve">A CFA is based on the </w:t>
                            </w:r>
                            <w:r w:rsidR="002D0CF5">
                              <w:t xml:space="preserve">‘no win no fee’ </w:t>
                            </w:r>
                            <w:r>
                              <w:t>principle.</w:t>
                            </w:r>
                          </w:p>
                          <w:p w14:paraId="5D8188F7" w14:textId="40B0E006" w:rsidR="002D0CF5" w:rsidRDefault="00E04D2C" w:rsidP="002D0CF5">
                            <w:pPr>
                              <w:pStyle w:val="ListParagraph"/>
                              <w:numPr>
                                <w:ilvl w:val="0"/>
                                <w:numId w:val="1"/>
                              </w:numPr>
                            </w:pPr>
                            <w:r>
                              <w:t>A CFA offers</w:t>
                            </w:r>
                            <w:r w:rsidR="002D0CF5">
                              <w:t xml:space="preserve"> a risk-free route in personal injury cases, accident claims and any other type of claim where compensation may be awarded.</w:t>
                            </w:r>
                          </w:p>
                          <w:p w14:paraId="619C757B" w14:textId="06E4057B" w:rsidR="002D0CF5" w:rsidRDefault="0059534F" w:rsidP="002D0CF5">
                            <w:pPr>
                              <w:pStyle w:val="ListParagraph"/>
                              <w:numPr>
                                <w:ilvl w:val="0"/>
                                <w:numId w:val="1"/>
                              </w:numPr>
                            </w:pPr>
                            <w:r>
                              <w:t>The l</w:t>
                            </w:r>
                            <w:r w:rsidR="002D0CF5">
                              <w:t>osing party will be ordered to pay the winning party’s legal costs.</w:t>
                            </w:r>
                          </w:p>
                          <w:p w14:paraId="4A53D24B" w14:textId="7FF9DF19" w:rsidR="002D0CF5" w:rsidRDefault="0059534F" w:rsidP="002D0CF5">
                            <w:pPr>
                              <w:pStyle w:val="ListParagraph"/>
                              <w:numPr>
                                <w:ilvl w:val="0"/>
                                <w:numId w:val="1"/>
                              </w:numPr>
                            </w:pPr>
                            <w:r>
                              <w:t>The s</w:t>
                            </w:r>
                            <w:r w:rsidR="002D0CF5">
                              <w:t xml:space="preserve">uccess fee </w:t>
                            </w:r>
                            <w:r>
                              <w:t xml:space="preserve">will usually be </w:t>
                            </w:r>
                            <w:r w:rsidR="002D0CF5">
                              <w:t xml:space="preserve">a </w:t>
                            </w:r>
                            <w:r>
                              <w:t>percentage</w:t>
                            </w:r>
                            <w:r w:rsidR="002D0CF5">
                              <w:t xml:space="preserve"> of the costs</w:t>
                            </w:r>
                            <w:r>
                              <w:t xml:space="preserve"> from the settlement sum</w:t>
                            </w:r>
                            <w:r w:rsidR="002D0CF5">
                              <w:t>.</w:t>
                            </w:r>
                          </w:p>
                          <w:tbl>
                            <w:tblPr>
                              <w:tblStyle w:val="ListTable1Light-Accent5"/>
                              <w:tblW w:w="0" w:type="auto"/>
                              <w:tblLook w:val="04A0" w:firstRow="1" w:lastRow="0" w:firstColumn="1" w:lastColumn="0" w:noHBand="0" w:noVBand="1"/>
                            </w:tblPr>
                            <w:tblGrid>
                              <w:gridCol w:w="4191"/>
                              <w:gridCol w:w="4191"/>
                            </w:tblGrid>
                            <w:tr w:rsidR="00791292" w14:paraId="1AD84A3B" w14:textId="77777777" w:rsidTr="0079129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91" w:type="dxa"/>
                                </w:tcPr>
                                <w:p w14:paraId="079323A0" w14:textId="4FE5091C" w:rsidR="00791292" w:rsidRPr="00791292" w:rsidRDefault="00791292" w:rsidP="002D0CF5">
                                  <w:pPr>
                                    <w:rPr>
                                      <w:i/>
                                      <w:iCs/>
                                    </w:rPr>
                                  </w:pPr>
                                  <w:r w:rsidRPr="00791292">
                                    <w:rPr>
                                      <w:i/>
                                      <w:iCs/>
                                    </w:rPr>
                                    <w:t>Advantages</w:t>
                                  </w:r>
                                </w:p>
                              </w:tc>
                              <w:tc>
                                <w:tcPr>
                                  <w:tcW w:w="4191" w:type="dxa"/>
                                </w:tcPr>
                                <w:p w14:paraId="32CA6D85" w14:textId="660070EE" w:rsidR="00791292" w:rsidRPr="00791292" w:rsidRDefault="00791292" w:rsidP="002D0CF5">
                                  <w:pPr>
                                    <w:cnfStyle w:val="100000000000" w:firstRow="1" w:lastRow="0" w:firstColumn="0" w:lastColumn="0" w:oddVBand="0" w:evenVBand="0" w:oddHBand="0" w:evenHBand="0" w:firstRowFirstColumn="0" w:firstRowLastColumn="0" w:lastRowFirstColumn="0" w:lastRowLastColumn="0"/>
                                    <w:rPr>
                                      <w:i/>
                                      <w:iCs/>
                                    </w:rPr>
                                  </w:pPr>
                                  <w:r w:rsidRPr="00791292">
                                    <w:rPr>
                                      <w:i/>
                                      <w:iCs/>
                                    </w:rPr>
                                    <w:t>Disadvantages</w:t>
                                  </w:r>
                                </w:p>
                              </w:tc>
                            </w:tr>
                            <w:tr w:rsidR="00791292" w14:paraId="6B0E8368" w14:textId="77777777" w:rsidTr="00791292">
                              <w:trPr>
                                <w:cnfStyle w:val="000000100000" w:firstRow="0" w:lastRow="0" w:firstColumn="0" w:lastColumn="0" w:oddVBand="0" w:evenVBand="0" w:oddHBand="1" w:evenHBand="0" w:firstRowFirstColumn="0" w:firstRowLastColumn="0" w:lastRowFirstColumn="0" w:lastRowLastColumn="0"/>
                                <w:trHeight w:val="2427"/>
                              </w:trPr>
                              <w:tc>
                                <w:tcPr>
                                  <w:cnfStyle w:val="001000000000" w:firstRow="0" w:lastRow="0" w:firstColumn="1" w:lastColumn="0" w:oddVBand="0" w:evenVBand="0" w:oddHBand="0" w:evenHBand="0" w:firstRowFirstColumn="0" w:firstRowLastColumn="0" w:lastRowFirstColumn="0" w:lastRowLastColumn="0"/>
                                  <w:tcW w:w="4191" w:type="dxa"/>
                                </w:tcPr>
                                <w:p w14:paraId="2AF60183" w14:textId="77777777" w:rsidR="00791292" w:rsidRPr="0059534F" w:rsidRDefault="00791292" w:rsidP="00791292">
                                  <w:pPr>
                                    <w:pStyle w:val="ListParagraph"/>
                                    <w:numPr>
                                      <w:ilvl w:val="0"/>
                                      <w:numId w:val="3"/>
                                    </w:numPr>
                                    <w:rPr>
                                      <w:b w:val="0"/>
                                      <w:bCs w:val="0"/>
                                      <w:i/>
                                      <w:iCs/>
                                    </w:rPr>
                                  </w:pPr>
                                  <w:r w:rsidRPr="0059534F">
                                    <w:rPr>
                                      <w:b w:val="0"/>
                                      <w:bCs w:val="0"/>
                                    </w:rPr>
                                    <w:t>No up-front costs.</w:t>
                                  </w:r>
                                </w:p>
                                <w:p w14:paraId="3AA4D6DB" w14:textId="77777777" w:rsidR="00791292" w:rsidRPr="0059534F" w:rsidRDefault="00791292" w:rsidP="00791292">
                                  <w:pPr>
                                    <w:pStyle w:val="ListParagraph"/>
                                    <w:numPr>
                                      <w:ilvl w:val="0"/>
                                      <w:numId w:val="2"/>
                                    </w:numPr>
                                    <w:rPr>
                                      <w:b w:val="0"/>
                                      <w:bCs w:val="0"/>
                                    </w:rPr>
                                  </w:pPr>
                                  <w:r w:rsidRPr="0059534F">
                                    <w:rPr>
                                      <w:b w:val="0"/>
                                      <w:bCs w:val="0"/>
                                    </w:rPr>
                                    <w:t>Legal fees are payable only if the claim is successful.</w:t>
                                  </w:r>
                                </w:p>
                                <w:p w14:paraId="60D36859" w14:textId="77777777" w:rsidR="00791292" w:rsidRPr="0059534F" w:rsidRDefault="00791292" w:rsidP="00791292">
                                  <w:pPr>
                                    <w:pStyle w:val="ListParagraph"/>
                                    <w:numPr>
                                      <w:ilvl w:val="0"/>
                                      <w:numId w:val="2"/>
                                    </w:numPr>
                                    <w:rPr>
                                      <w:b w:val="0"/>
                                      <w:bCs w:val="0"/>
                                    </w:rPr>
                                  </w:pPr>
                                  <w:r w:rsidRPr="0059534F">
                                    <w:rPr>
                                      <w:b w:val="0"/>
                                      <w:bCs w:val="0"/>
                                    </w:rPr>
                                    <w:t>Risks and costs are shared.</w:t>
                                  </w:r>
                                </w:p>
                                <w:p w14:paraId="2957018A" w14:textId="173AF127" w:rsidR="00791292" w:rsidRPr="0059534F" w:rsidRDefault="00791292" w:rsidP="00791292">
                                  <w:pPr>
                                    <w:pStyle w:val="ListParagraph"/>
                                    <w:numPr>
                                      <w:ilvl w:val="0"/>
                                      <w:numId w:val="2"/>
                                    </w:numPr>
                                    <w:rPr>
                                      <w:b w:val="0"/>
                                      <w:bCs w:val="0"/>
                                    </w:rPr>
                                  </w:pPr>
                                  <w:r w:rsidRPr="0059534F">
                                    <w:rPr>
                                      <w:b w:val="0"/>
                                      <w:bCs w:val="0"/>
                                    </w:rPr>
                                    <w:t xml:space="preserve">Case is taken on by </w:t>
                                  </w:r>
                                  <w:r w:rsidR="00E04D2C">
                                    <w:rPr>
                                      <w:b w:val="0"/>
                                      <w:bCs w:val="0"/>
                                    </w:rPr>
                                    <w:t xml:space="preserve">the </w:t>
                                  </w:r>
                                  <w:r w:rsidRPr="0059534F">
                                    <w:rPr>
                                      <w:b w:val="0"/>
                                      <w:bCs w:val="0"/>
                                    </w:rPr>
                                    <w:t>solicitor if they are likely to win</w:t>
                                  </w:r>
                                  <w:r w:rsidR="00E04D2C">
                                    <w:rPr>
                                      <w:b w:val="0"/>
                                      <w:bCs w:val="0"/>
                                    </w:rPr>
                                    <w:t>.</w:t>
                                  </w:r>
                                </w:p>
                                <w:p w14:paraId="76A474C6" w14:textId="77777777" w:rsidR="00791292" w:rsidRDefault="00791292" w:rsidP="002D0CF5"/>
                              </w:tc>
                              <w:tc>
                                <w:tcPr>
                                  <w:tcW w:w="4191" w:type="dxa"/>
                                </w:tcPr>
                                <w:p w14:paraId="3E38918E" w14:textId="77777777" w:rsidR="00791292" w:rsidRDefault="00791292" w:rsidP="00791292">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t xml:space="preserve">If specialists are used, they may require to be paid as the case progresses. </w:t>
                                  </w:r>
                                </w:p>
                                <w:p w14:paraId="4CF99E42" w14:textId="77777777" w:rsidR="00791292" w:rsidRDefault="00791292" w:rsidP="00791292">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t xml:space="preserve">Additional expertise costs may not be covered in the agreement. </w:t>
                                  </w:r>
                                </w:p>
                                <w:p w14:paraId="1E20CABD" w14:textId="20DED746" w:rsidR="00791292" w:rsidRDefault="00791292" w:rsidP="00791292">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t>In certain circumstances, if the case is lost, the client may be required to pay.</w:t>
                                  </w:r>
                                </w:p>
                              </w:tc>
                            </w:tr>
                          </w:tbl>
                          <w:p w14:paraId="7349978B" w14:textId="77777777" w:rsidR="002D0CF5" w:rsidRPr="00791292" w:rsidRDefault="002D0CF5" w:rsidP="002D0CF5"/>
                          <w:p w14:paraId="384C19DE" w14:textId="1B0ED6A9" w:rsidR="002D0CF5" w:rsidRDefault="002D0CF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B0AC548" id="_x0000_t202" coordsize="21600,21600" o:spt="202" path="m,l,21600r21600,l21600,xe">
                <v:stroke joinstyle="miter"/>
                <v:path gradientshapeok="t" o:connecttype="rect"/>
              </v:shapetype>
              <v:shape id="Text Box 2" o:spid="_x0000_s1026" type="#_x0000_t202" style="position:absolute;margin-left:383.05pt;margin-top:30.5pt;width:434.25pt;height:257.45pt;z-index:2516613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" fillcolor="white [3201]" strokecolor="#4472c4 [3204]" strokeweight="1pt">
                <v:textbox>
                  <w:txbxContent>
                    <w:p w14:paraId="627022E3" w14:textId="15E06139" w:rsidR="002D0CF5" w:rsidRDefault="002D0CF5" w:rsidP="002D0CF5">
                      <w:pPr>
                        <w:jc w:val="center"/>
                        <w:rPr>
                          <w:b/>
                          <w:bCs/>
                          <w:u w:val="single"/>
                        </w:rPr>
                      </w:pPr>
                      <w:r w:rsidRPr="00061AED">
                        <w:rPr>
                          <w:b/>
                          <w:bCs/>
                          <w:u w:val="single"/>
                        </w:rPr>
                        <w:t>Conditional Fee Agreement</w:t>
                      </w:r>
                    </w:p>
                    <w:p w14:paraId="02F73AEE" w14:textId="39475747" w:rsidR="002D0CF5" w:rsidRDefault="0059534F" w:rsidP="002D0CF5">
                      <w:pPr>
                        <w:pStyle w:val="ListParagraph"/>
                        <w:numPr>
                          <w:ilvl w:val="0"/>
                          <w:numId w:val="1"/>
                        </w:numPr>
                      </w:pPr>
                      <w:r>
                        <w:t xml:space="preserve">A CFA is based on the </w:t>
                      </w:r>
                      <w:r w:rsidR="002D0CF5">
                        <w:t xml:space="preserve">‘no win no fee’ </w:t>
                      </w:r>
                      <w:r>
                        <w:t>principle.</w:t>
                      </w:r>
                    </w:p>
                    <w:p w14:paraId="5D8188F7" w14:textId="40B0E006" w:rsidR="002D0CF5" w:rsidRDefault="00E04D2C" w:rsidP="002D0CF5">
                      <w:pPr>
                        <w:pStyle w:val="ListParagraph"/>
                        <w:numPr>
                          <w:ilvl w:val="0"/>
                          <w:numId w:val="1"/>
                        </w:numPr>
                      </w:pPr>
                      <w:r>
                        <w:t>A CFA offers</w:t>
                      </w:r>
                      <w:r w:rsidR="002D0CF5">
                        <w:t xml:space="preserve"> a risk-free route in personal injury cases, accident claims and any other type of claim where compensation may be awarded.</w:t>
                      </w:r>
                    </w:p>
                    <w:p w14:paraId="619C757B" w14:textId="06E4057B" w:rsidR="002D0CF5" w:rsidRDefault="0059534F" w:rsidP="002D0CF5">
                      <w:pPr>
                        <w:pStyle w:val="ListParagraph"/>
                        <w:numPr>
                          <w:ilvl w:val="0"/>
                          <w:numId w:val="1"/>
                        </w:numPr>
                      </w:pPr>
                      <w:r>
                        <w:t>The l</w:t>
                      </w:r>
                      <w:r w:rsidR="002D0CF5">
                        <w:t>osing party will be ordered to pay the winning party’s legal costs.</w:t>
                      </w:r>
                    </w:p>
                    <w:p w14:paraId="4A53D24B" w14:textId="7FF9DF19" w:rsidR="002D0CF5" w:rsidRDefault="0059534F" w:rsidP="002D0CF5">
                      <w:pPr>
                        <w:pStyle w:val="ListParagraph"/>
                        <w:numPr>
                          <w:ilvl w:val="0"/>
                          <w:numId w:val="1"/>
                        </w:numPr>
                      </w:pPr>
                      <w:r>
                        <w:t>The s</w:t>
                      </w:r>
                      <w:r w:rsidR="002D0CF5">
                        <w:t xml:space="preserve">uccess fee </w:t>
                      </w:r>
                      <w:r>
                        <w:t xml:space="preserve">will usually be </w:t>
                      </w:r>
                      <w:r w:rsidR="002D0CF5">
                        <w:t xml:space="preserve">a </w:t>
                      </w:r>
                      <w:r>
                        <w:t>percentage</w:t>
                      </w:r>
                      <w:r w:rsidR="002D0CF5">
                        <w:t xml:space="preserve"> of the costs</w:t>
                      </w:r>
                      <w:r>
                        <w:t xml:space="preserve"> from the settlement sum</w:t>
                      </w:r>
                      <w:r w:rsidR="002D0CF5">
                        <w:t>.</w:t>
                      </w:r>
                    </w:p>
                    <w:tbl>
                      <w:tblPr>
                        <w:tblStyle w:val="ListTable1Light-Accent5"/>
                        <w:tblW w:w="0" w:type="auto"/>
                        <w:tblLook w:val="04A0" w:firstRow="1" w:lastRow="0" w:firstColumn="1" w:lastColumn="0" w:noHBand="0" w:noVBand="1"/>
                      </w:tblPr>
                      <w:tblGrid>
                        <w:gridCol w:w="4191"/>
                        <w:gridCol w:w="4191"/>
                      </w:tblGrid>
                      <w:tr w:rsidR="00791292" w14:paraId="1AD84A3B" w14:textId="77777777" w:rsidTr="0079129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91" w:type="dxa"/>
                          </w:tcPr>
                          <w:p w14:paraId="079323A0" w14:textId="4FE5091C" w:rsidR="00791292" w:rsidRPr="00791292" w:rsidRDefault="00791292" w:rsidP="002D0CF5">
                            <w:pPr>
                              <w:rPr>
                                <w:i/>
                                <w:iCs/>
                              </w:rPr>
                            </w:pPr>
                            <w:r w:rsidRPr="00791292">
                              <w:rPr>
                                <w:i/>
                                <w:iCs/>
                              </w:rPr>
                              <w:t>Advantages</w:t>
                            </w:r>
                          </w:p>
                        </w:tc>
                        <w:tc>
                          <w:tcPr>
                            <w:tcW w:w="4191" w:type="dxa"/>
                          </w:tcPr>
                          <w:p w14:paraId="32CA6D85" w14:textId="660070EE" w:rsidR="00791292" w:rsidRPr="00791292" w:rsidRDefault="00791292" w:rsidP="002D0CF5">
                            <w:pPr>
                              <w:cnfStyle w:val="100000000000" w:firstRow="1" w:lastRow="0" w:firstColumn="0" w:lastColumn="0" w:oddVBand="0" w:evenVBand="0" w:oddHBand="0" w:evenHBand="0" w:firstRowFirstColumn="0" w:firstRowLastColumn="0" w:lastRowFirstColumn="0" w:lastRowLastColumn="0"/>
                              <w:rPr>
                                <w:i/>
                                <w:iCs/>
                              </w:rPr>
                            </w:pPr>
                            <w:r w:rsidRPr="00791292">
                              <w:rPr>
                                <w:i/>
                                <w:iCs/>
                              </w:rPr>
                              <w:t>Disadvantages</w:t>
                            </w:r>
                          </w:p>
                        </w:tc>
                      </w:tr>
                      <w:tr w:rsidR="00791292" w14:paraId="6B0E8368" w14:textId="77777777" w:rsidTr="00791292">
                        <w:trPr>
                          <w:cnfStyle w:val="000000100000" w:firstRow="0" w:lastRow="0" w:firstColumn="0" w:lastColumn="0" w:oddVBand="0" w:evenVBand="0" w:oddHBand="1" w:evenHBand="0" w:firstRowFirstColumn="0" w:firstRowLastColumn="0" w:lastRowFirstColumn="0" w:lastRowLastColumn="0"/>
                          <w:trHeight w:val="2427"/>
                        </w:trPr>
                        <w:tc>
                          <w:tcPr>
                            <w:cnfStyle w:val="001000000000" w:firstRow="0" w:lastRow="0" w:firstColumn="1" w:lastColumn="0" w:oddVBand="0" w:evenVBand="0" w:oddHBand="0" w:evenHBand="0" w:firstRowFirstColumn="0" w:firstRowLastColumn="0" w:lastRowFirstColumn="0" w:lastRowLastColumn="0"/>
                            <w:tcW w:w="4191" w:type="dxa"/>
                          </w:tcPr>
                          <w:p w14:paraId="2AF60183" w14:textId="77777777" w:rsidR="00791292" w:rsidRPr="0059534F" w:rsidRDefault="00791292" w:rsidP="00791292">
                            <w:pPr>
                              <w:pStyle w:val="ListParagraph"/>
                              <w:numPr>
                                <w:ilvl w:val="0"/>
                                <w:numId w:val="3"/>
                              </w:numPr>
                              <w:rPr>
                                <w:b w:val="0"/>
                                <w:bCs w:val="0"/>
                                <w:i/>
                                <w:iCs/>
                              </w:rPr>
                            </w:pPr>
                            <w:r w:rsidRPr="0059534F">
                              <w:rPr>
                                <w:b w:val="0"/>
                                <w:bCs w:val="0"/>
                              </w:rPr>
                              <w:t>No up-front costs.</w:t>
                            </w:r>
                          </w:p>
                          <w:p w14:paraId="3AA4D6DB" w14:textId="77777777" w:rsidR="00791292" w:rsidRPr="0059534F" w:rsidRDefault="00791292" w:rsidP="00791292">
                            <w:pPr>
                              <w:pStyle w:val="ListParagraph"/>
                              <w:numPr>
                                <w:ilvl w:val="0"/>
                                <w:numId w:val="2"/>
                              </w:numPr>
                              <w:rPr>
                                <w:b w:val="0"/>
                                <w:bCs w:val="0"/>
                              </w:rPr>
                            </w:pPr>
                            <w:r w:rsidRPr="0059534F">
                              <w:rPr>
                                <w:b w:val="0"/>
                                <w:bCs w:val="0"/>
                              </w:rPr>
                              <w:t>Legal fees are payable only if the claim is successful.</w:t>
                            </w:r>
                          </w:p>
                          <w:p w14:paraId="60D36859" w14:textId="77777777" w:rsidR="00791292" w:rsidRPr="0059534F" w:rsidRDefault="00791292" w:rsidP="00791292">
                            <w:pPr>
                              <w:pStyle w:val="ListParagraph"/>
                              <w:numPr>
                                <w:ilvl w:val="0"/>
                                <w:numId w:val="2"/>
                              </w:numPr>
                              <w:rPr>
                                <w:b w:val="0"/>
                                <w:bCs w:val="0"/>
                              </w:rPr>
                            </w:pPr>
                            <w:r w:rsidRPr="0059534F">
                              <w:rPr>
                                <w:b w:val="0"/>
                                <w:bCs w:val="0"/>
                              </w:rPr>
                              <w:t>Risks and costs are shared.</w:t>
                            </w:r>
                          </w:p>
                          <w:p w14:paraId="2957018A" w14:textId="173AF127" w:rsidR="00791292" w:rsidRPr="0059534F" w:rsidRDefault="00791292" w:rsidP="00791292">
                            <w:pPr>
                              <w:pStyle w:val="ListParagraph"/>
                              <w:numPr>
                                <w:ilvl w:val="0"/>
                                <w:numId w:val="2"/>
                              </w:numPr>
                              <w:rPr>
                                <w:b w:val="0"/>
                                <w:bCs w:val="0"/>
                              </w:rPr>
                            </w:pPr>
                            <w:r w:rsidRPr="0059534F">
                              <w:rPr>
                                <w:b w:val="0"/>
                                <w:bCs w:val="0"/>
                              </w:rPr>
                              <w:t xml:space="preserve">Case is taken on by </w:t>
                            </w:r>
                            <w:r w:rsidR="00E04D2C">
                              <w:rPr>
                                <w:b w:val="0"/>
                                <w:bCs w:val="0"/>
                              </w:rPr>
                              <w:t xml:space="preserve">the </w:t>
                            </w:r>
                            <w:r w:rsidRPr="0059534F">
                              <w:rPr>
                                <w:b w:val="0"/>
                                <w:bCs w:val="0"/>
                              </w:rPr>
                              <w:t>solicitor if they are likely to win</w:t>
                            </w:r>
                            <w:r w:rsidR="00E04D2C">
                              <w:rPr>
                                <w:b w:val="0"/>
                                <w:bCs w:val="0"/>
                              </w:rPr>
                              <w:t>.</w:t>
                            </w:r>
                          </w:p>
                          <w:p w14:paraId="76A474C6" w14:textId="77777777" w:rsidR="00791292" w:rsidRDefault="00791292" w:rsidP="002D0CF5"/>
                        </w:tc>
                        <w:tc>
                          <w:tcPr>
                            <w:tcW w:w="4191" w:type="dxa"/>
                          </w:tcPr>
                          <w:p w14:paraId="3E38918E" w14:textId="77777777" w:rsidR="00791292" w:rsidRDefault="00791292" w:rsidP="00791292">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t xml:space="preserve">If specialists are used, they may require to be paid as the case progresses. </w:t>
                            </w:r>
                          </w:p>
                          <w:p w14:paraId="4CF99E42" w14:textId="77777777" w:rsidR="00791292" w:rsidRDefault="00791292" w:rsidP="00791292">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t xml:space="preserve">Additional expertise costs may not be covered in the agreement. </w:t>
                            </w:r>
                          </w:p>
                          <w:p w14:paraId="1E20CABD" w14:textId="20DED746" w:rsidR="00791292" w:rsidRDefault="00791292" w:rsidP="00791292">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t>In certain circumstances, if the case is lost, the client may be required to pay.</w:t>
                            </w:r>
                          </w:p>
                        </w:tc>
                      </w:tr>
                    </w:tbl>
                    <w:p w14:paraId="7349978B" w14:textId="77777777" w:rsidR="002D0CF5" w:rsidRPr="00791292" w:rsidRDefault="002D0CF5" w:rsidP="002D0CF5"/>
                    <w:p w14:paraId="384C19DE" w14:textId="1B0ED6A9" w:rsidR="002D0CF5" w:rsidRDefault="002D0CF5"/>
                  </w:txbxContent>
                </v:textbox>
                <w10:wrap type="square" anchorx="margin"/>
              </v:shape>
            </w:pict>
          </mc:Fallback>
        </mc:AlternateContent>
      </w:r>
      <w:r w:rsidR="00D64E2F" w:rsidRPr="00D64E2F">
        <w:rPr>
          <w:rFonts w:cstheme="minorHAnsi"/>
          <w:b/>
          <w:bCs/>
          <w:sz w:val="26"/>
          <w:szCs w:val="26"/>
          <w:u w:val="single"/>
        </w:rPr>
        <w:t>Element 3: A poster task regarding funding</w:t>
      </w:r>
    </w:p>
    <w:p w14:paraId="388F87F3" w14:textId="4AB6C5C8" w:rsidR="00791292" w:rsidRDefault="0059534F" w:rsidP="00483C69">
      <w:pPr>
        <w:spacing w:line="360" w:lineRule="auto"/>
        <w:rPr>
          <w:rFonts w:cstheme="minorHAnsi"/>
          <w:b/>
          <w:bCs/>
          <w:sz w:val="24"/>
          <w:szCs w:val="24"/>
          <w:u w:val="single"/>
        </w:rPr>
      </w:pPr>
      <w:r>
        <w:rPr>
          <w:rFonts w:cstheme="minorHAnsi"/>
          <w:b/>
          <w:bCs/>
          <w:noProof/>
          <w:sz w:val="24"/>
          <w:szCs w:val="24"/>
          <w:u w:val="single"/>
        </w:rPr>
        <mc:AlternateContent>
          <mc:Choice Requires="wps">
            <w:drawing>
              <wp:anchor distT="0" distB="0" distL="114300" distR="114300" simplePos="0" relativeHeight="251664384" behindDoc="0" locked="0" layoutInCell="1" allowOverlap="1" wp14:anchorId="6285ACCA" wp14:editId="1C870366">
                <wp:simplePos x="0" y="0"/>
                <wp:positionH relativeFrom="margin">
                  <wp:posOffset>1777238</wp:posOffset>
                </wp:positionH>
                <wp:positionV relativeFrom="paragraph">
                  <wp:posOffset>3662578</wp:posOffset>
                </wp:positionV>
                <wp:extent cx="2282343" cy="782727"/>
                <wp:effectExtent l="0" t="0" r="0" b="0"/>
                <wp:wrapNone/>
                <wp:docPr id="5" name="Text Box 5"/>
                <wp:cNvGraphicFramePr/>
                <a:graphic xmlns:a="http://schemas.openxmlformats.org/drawingml/2006/main">
                  <a:graphicData uri="http://schemas.microsoft.com/office/word/2010/wordprocessingShape">
                    <wps:wsp>
                      <wps:cNvSpPr txBox="1"/>
                      <wps:spPr>
                        <a:xfrm>
                          <a:off x="0" y="0"/>
                          <a:ext cx="2282343" cy="782727"/>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86B142B" w14:textId="5F29E555" w:rsidR="0059534F" w:rsidRPr="00E04D2C" w:rsidRDefault="0059534F" w:rsidP="0059534F">
                            <w:pPr>
                              <w:jc w:val="center"/>
                              <w:rPr>
                                <w:b/>
                                <w:bCs/>
                                <w:sz w:val="32"/>
                                <w:szCs w:val="32"/>
                                <w:u w:val="single"/>
                              </w:rPr>
                            </w:pPr>
                            <w:r w:rsidRPr="00E04D2C">
                              <w:rPr>
                                <w:b/>
                                <w:bCs/>
                                <w:sz w:val="32"/>
                                <w:szCs w:val="32"/>
                                <w:u w:val="single"/>
                              </w:rPr>
                              <w:t>The ways to fund a legal claim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85ACCA" id="Text Box 5" o:spid="_x0000_s1027" type="#_x0000_t202" style="position:absolute;margin-left:139.95pt;margin-top:288.4pt;width:179.7pt;height:61.6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" filled="f" stroked="f">
                <v:textbox>
                  <w:txbxContent>
                    <w:p w14:paraId="586B142B" w14:textId="5F29E555" w:rsidR="0059534F" w:rsidRPr="00E04D2C" w:rsidRDefault="0059534F" w:rsidP="0059534F">
                      <w:pPr>
                        <w:jc w:val="center"/>
                        <w:rPr>
                          <w:b/>
                          <w:bCs/>
                          <w:sz w:val="32"/>
                          <w:szCs w:val="32"/>
                          <w:u w:val="single"/>
                        </w:rPr>
                      </w:pPr>
                      <w:r w:rsidRPr="00E04D2C">
                        <w:rPr>
                          <w:b/>
                          <w:bCs/>
                          <w:sz w:val="32"/>
                          <w:szCs w:val="32"/>
                          <w:u w:val="single"/>
                        </w:rPr>
                        <w:t>The ways to fund a legal claim</w:t>
                      </w:r>
                    </w:p>
                  </w:txbxContent>
                </v:textbox>
                <w10:wrap anchorx="margin"/>
              </v:shape>
            </w:pict>
          </mc:Fallback>
        </mc:AlternateContent>
      </w:r>
      <w:r>
        <w:rPr>
          <w:rFonts w:cstheme="minorHAnsi"/>
          <w:b/>
          <w:bCs/>
          <w:noProof/>
          <w:sz w:val="24"/>
          <w:szCs w:val="24"/>
          <w:u w:val="single"/>
        </w:rPr>
        <mc:AlternateContent>
          <mc:Choice Requires="wps">
            <w:drawing>
              <wp:anchor distT="0" distB="0" distL="114300" distR="114300" simplePos="0" relativeHeight="251663360" behindDoc="0" locked="0" layoutInCell="1" allowOverlap="1" wp14:anchorId="3C651985" wp14:editId="0C3873CF">
                <wp:simplePos x="0" y="0"/>
                <wp:positionH relativeFrom="column">
                  <wp:posOffset>1360373</wp:posOffset>
                </wp:positionH>
                <wp:positionV relativeFrom="paragraph">
                  <wp:posOffset>3392678</wp:posOffset>
                </wp:positionV>
                <wp:extent cx="3138221" cy="1367942"/>
                <wp:effectExtent l="0" t="0" r="24130" b="22860"/>
                <wp:wrapNone/>
                <wp:docPr id="4" name="Oval 4"/>
                <wp:cNvGraphicFramePr/>
                <a:graphic xmlns:a="http://schemas.openxmlformats.org/drawingml/2006/main">
                  <a:graphicData uri="http://schemas.microsoft.com/office/word/2010/wordprocessingShape">
                    <wps:wsp>
                      <wps:cNvSpPr/>
                      <wps:spPr>
                        <a:xfrm>
                          <a:off x="0" y="0"/>
                          <a:ext cx="3138221" cy="1367942"/>
                        </a:xfrm>
                        <a:prstGeom prst="ellipse">
                          <a:avLst/>
                        </a:prstGeom>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58F1DD1" id="Oval 4" o:spid="_x0000_s1026" style="position:absolute;margin-left:107.1pt;margin-top:267.15pt;width:247.1pt;height:107.7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" fillcolor="white [3201]" strokecolor="#4472c4 [3204]" strokeweight="1pt">
                <v:stroke joinstyle="miter"/>
              </v:oval>
            </w:pict>
          </mc:Fallback>
        </mc:AlternateContent>
      </w:r>
    </w:p>
    <w:p w14:paraId="567C8594" w14:textId="77777777" w:rsidR="006C619C" w:rsidRDefault="006C619C" w:rsidP="006C619C">
      <w:pPr>
        <w:rPr>
          <w:rFonts w:cstheme="minorHAnsi"/>
          <w:b/>
          <w:bCs/>
          <w:sz w:val="24"/>
          <w:szCs w:val="24"/>
          <w:u w:val="single"/>
        </w:rPr>
      </w:pPr>
    </w:p>
    <w:p w14:paraId="3A8C879A" w14:textId="614DC0E8" w:rsidR="006C619C" w:rsidRDefault="006C619C">
      <w:pPr>
        <w:rPr>
          <w:rFonts w:cstheme="minorHAnsi"/>
          <w:b/>
          <w:bCs/>
          <w:sz w:val="24"/>
          <w:szCs w:val="24"/>
          <w:u w:val="single"/>
        </w:rPr>
      </w:pPr>
      <w:r>
        <w:rPr>
          <w:rFonts w:cstheme="minorHAnsi"/>
          <w:b/>
          <w:bCs/>
          <w:noProof/>
          <w:sz w:val="24"/>
          <w:szCs w:val="24"/>
          <w:u w:val="single"/>
        </w:rPr>
        <mc:AlternateContent>
          <mc:Choice Requires="wps">
            <w:drawing>
              <wp:anchor distT="0" distB="0" distL="114300" distR="114300" simplePos="0" relativeHeight="251666432" behindDoc="0" locked="0" layoutInCell="1" allowOverlap="1" wp14:anchorId="7EEE750B" wp14:editId="7EFD1088">
                <wp:simplePos x="0" y="0"/>
                <wp:positionH relativeFrom="margin">
                  <wp:align>right</wp:align>
                </wp:positionH>
                <wp:positionV relativeFrom="paragraph">
                  <wp:posOffset>782092</wp:posOffset>
                </wp:positionV>
                <wp:extent cx="5500573" cy="3877056"/>
                <wp:effectExtent l="0" t="0" r="24130" b="28575"/>
                <wp:wrapNone/>
                <wp:docPr id="6" name="Text Box 6"/>
                <wp:cNvGraphicFramePr/>
                <a:graphic xmlns:a="http://schemas.openxmlformats.org/drawingml/2006/main">
                  <a:graphicData uri="http://schemas.microsoft.com/office/word/2010/wordprocessingShape">
                    <wps:wsp>
                      <wps:cNvSpPr txBox="1"/>
                      <wps:spPr>
                        <a:xfrm>
                          <a:off x="0" y="0"/>
                          <a:ext cx="5500573" cy="3877056"/>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432DDA97" w14:textId="77777777" w:rsidR="006C619C" w:rsidRDefault="006C619C" w:rsidP="006C619C">
                            <w:pPr>
                              <w:jc w:val="center"/>
                              <w:rPr>
                                <w:b/>
                                <w:bCs/>
                                <w:u w:val="single"/>
                              </w:rPr>
                            </w:pPr>
                            <w:r w:rsidRPr="00791292">
                              <w:rPr>
                                <w:b/>
                                <w:bCs/>
                                <w:u w:val="single"/>
                              </w:rPr>
                              <w:t>Damages Based Agreements</w:t>
                            </w:r>
                          </w:p>
                          <w:p w14:paraId="5127A6A0" w14:textId="77777777" w:rsidR="006C619C" w:rsidRDefault="006C619C" w:rsidP="006C619C">
                            <w:pPr>
                              <w:pStyle w:val="ListParagraph"/>
                              <w:numPr>
                                <w:ilvl w:val="0"/>
                                <w:numId w:val="4"/>
                              </w:numPr>
                            </w:pPr>
                            <w:r>
                              <w:t xml:space="preserve">The solicitor and the client agree to share the risk of litigation. </w:t>
                            </w:r>
                          </w:p>
                          <w:p w14:paraId="793024CF" w14:textId="77777777" w:rsidR="006C619C" w:rsidRDefault="006C619C" w:rsidP="006C619C">
                            <w:pPr>
                              <w:pStyle w:val="ListParagraph"/>
                              <w:numPr>
                                <w:ilvl w:val="0"/>
                                <w:numId w:val="4"/>
                              </w:numPr>
                            </w:pPr>
                            <w:r>
                              <w:t>Payment of fees is based on achieving the success criteria defined in the DBA and is based on a percentage of the sum obtained from the losing opponent.</w:t>
                            </w:r>
                          </w:p>
                          <w:p w14:paraId="47010D7D" w14:textId="77777777" w:rsidR="006C619C" w:rsidRDefault="006C619C" w:rsidP="006C619C">
                            <w:pPr>
                              <w:pStyle w:val="ListParagraph"/>
                              <w:numPr>
                                <w:ilvl w:val="0"/>
                                <w:numId w:val="4"/>
                              </w:numPr>
                            </w:pPr>
                            <w:r>
                              <w:t>The percentages paid are up to 25% for personal injury claims and up to 50% for all other matters (e.g. employment claims).</w:t>
                            </w:r>
                          </w:p>
                          <w:tbl>
                            <w:tblPr>
                              <w:tblStyle w:val="ListTable1Light-Accent5"/>
                              <w:tblW w:w="0" w:type="auto"/>
                              <w:tblLook w:val="04A0" w:firstRow="1" w:lastRow="0" w:firstColumn="1" w:lastColumn="0" w:noHBand="0" w:noVBand="1"/>
                            </w:tblPr>
                            <w:tblGrid>
                              <w:gridCol w:w="4179"/>
                              <w:gridCol w:w="4180"/>
                            </w:tblGrid>
                            <w:tr w:rsidR="006C619C" w14:paraId="4C8A625F" w14:textId="77777777" w:rsidTr="0019731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79" w:type="dxa"/>
                                </w:tcPr>
                                <w:p w14:paraId="0E6F4AA8" w14:textId="77777777" w:rsidR="006C619C" w:rsidRPr="0059534F" w:rsidRDefault="006C619C" w:rsidP="00197313">
                                  <w:pPr>
                                    <w:rPr>
                                      <w:i/>
                                      <w:iCs/>
                                    </w:rPr>
                                  </w:pPr>
                                  <w:r w:rsidRPr="0059534F">
                                    <w:rPr>
                                      <w:i/>
                                      <w:iCs/>
                                    </w:rPr>
                                    <w:t>Advantages</w:t>
                                  </w:r>
                                </w:p>
                              </w:tc>
                              <w:tc>
                                <w:tcPr>
                                  <w:tcW w:w="4180" w:type="dxa"/>
                                </w:tcPr>
                                <w:p w14:paraId="5E8FC521" w14:textId="77777777" w:rsidR="006C619C" w:rsidRPr="0059534F" w:rsidRDefault="006C619C" w:rsidP="00197313">
                                  <w:pPr>
                                    <w:cnfStyle w:val="100000000000" w:firstRow="1" w:lastRow="0" w:firstColumn="0" w:lastColumn="0" w:oddVBand="0" w:evenVBand="0" w:oddHBand="0" w:evenHBand="0" w:firstRowFirstColumn="0" w:firstRowLastColumn="0" w:lastRowFirstColumn="0" w:lastRowLastColumn="0"/>
                                    <w:rPr>
                                      <w:i/>
                                      <w:iCs/>
                                    </w:rPr>
                                  </w:pPr>
                                  <w:r w:rsidRPr="0059534F">
                                    <w:rPr>
                                      <w:i/>
                                      <w:iCs/>
                                    </w:rPr>
                                    <w:t>Disadvantages</w:t>
                                  </w:r>
                                </w:p>
                              </w:tc>
                            </w:tr>
                            <w:tr w:rsidR="006C619C" w14:paraId="1D8D563D" w14:textId="77777777" w:rsidTr="001973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79" w:type="dxa"/>
                                </w:tcPr>
                                <w:p w14:paraId="73ECB91D" w14:textId="77777777" w:rsidR="006C619C" w:rsidRPr="0059534F" w:rsidRDefault="006C619C" w:rsidP="00197313">
                                  <w:pPr>
                                    <w:pStyle w:val="ListParagraph"/>
                                    <w:numPr>
                                      <w:ilvl w:val="0"/>
                                      <w:numId w:val="5"/>
                                    </w:numPr>
                                    <w:rPr>
                                      <w:b w:val="0"/>
                                      <w:bCs w:val="0"/>
                                    </w:rPr>
                                  </w:pPr>
                                  <w:r w:rsidRPr="0059534F">
                                    <w:rPr>
                                      <w:b w:val="0"/>
                                      <w:bCs w:val="0"/>
                                    </w:rPr>
                                    <w:t xml:space="preserve">A DBA will enable the client to share the risk of litigation. </w:t>
                                  </w:r>
                                </w:p>
                                <w:p w14:paraId="5B868F3C" w14:textId="77777777" w:rsidR="006C619C" w:rsidRPr="0059534F" w:rsidRDefault="006C619C" w:rsidP="00197313">
                                  <w:pPr>
                                    <w:pStyle w:val="ListParagraph"/>
                                    <w:numPr>
                                      <w:ilvl w:val="0"/>
                                      <w:numId w:val="5"/>
                                    </w:numPr>
                                    <w:rPr>
                                      <w:b w:val="0"/>
                                      <w:bCs w:val="0"/>
                                    </w:rPr>
                                  </w:pPr>
                                  <w:r w:rsidRPr="0059534F">
                                    <w:rPr>
                                      <w:b w:val="0"/>
                                      <w:bCs w:val="0"/>
                                    </w:rPr>
                                    <w:t>If the predetermined success criteria are not achieved (the case is not won), the client will only have to pay disbursements and expenses.</w:t>
                                  </w:r>
                                </w:p>
                                <w:p w14:paraId="5431DAD2" w14:textId="77777777" w:rsidR="006C619C" w:rsidRPr="00197313" w:rsidRDefault="006C619C" w:rsidP="00197313">
                                  <w:pPr>
                                    <w:pStyle w:val="ListParagraph"/>
                                    <w:numPr>
                                      <w:ilvl w:val="0"/>
                                      <w:numId w:val="5"/>
                                    </w:numPr>
                                  </w:pPr>
                                  <w:r w:rsidRPr="0059534F">
                                    <w:rPr>
                                      <w:b w:val="0"/>
                                      <w:bCs w:val="0"/>
                                    </w:rPr>
                                    <w:t>If the case is won but the recovery is low, the percentage fee from the success sum may be less than that which would have been payable by the client on a normal retainer basis or a CFA.</w:t>
                                  </w:r>
                                </w:p>
                              </w:tc>
                              <w:tc>
                                <w:tcPr>
                                  <w:tcW w:w="4180" w:type="dxa"/>
                                </w:tcPr>
                                <w:p w14:paraId="17A484F5" w14:textId="77777777" w:rsidR="006C619C" w:rsidRDefault="006C619C" w:rsidP="0059534F">
                                  <w:pPr>
                                    <w:pStyle w:val="ListParagraph"/>
                                    <w:numPr>
                                      <w:ilvl w:val="0"/>
                                      <w:numId w:val="5"/>
                                    </w:numPr>
                                    <w:cnfStyle w:val="000000100000" w:firstRow="0" w:lastRow="0" w:firstColumn="0" w:lastColumn="0" w:oddVBand="0" w:evenVBand="0" w:oddHBand="1" w:evenHBand="0" w:firstRowFirstColumn="0" w:firstRowLastColumn="0" w:lastRowFirstColumn="0" w:lastRowLastColumn="0"/>
                                  </w:pPr>
                                  <w:r>
                                    <w:t>If the case is won, the percentage free from the sum won may be greater than the one payable on a normal retainer basis or a CFA.</w:t>
                                  </w:r>
                                </w:p>
                              </w:tc>
                            </w:tr>
                          </w:tbl>
                          <w:p w14:paraId="52323495" w14:textId="77777777" w:rsidR="006C619C" w:rsidRDefault="006C619C" w:rsidP="006C619C"/>
                          <w:p w14:paraId="6B180A79" w14:textId="77777777" w:rsidR="006C619C" w:rsidRDefault="006C619C" w:rsidP="006C619C"/>
                          <w:p w14:paraId="1456B5B4" w14:textId="77777777" w:rsidR="006C619C" w:rsidRDefault="006C619C" w:rsidP="006C619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EE750B" id="Text Box 6" o:spid="_x0000_s1028" type="#_x0000_t202" style="position:absolute;margin-left:381.9pt;margin-top:61.6pt;width:433.1pt;height:305.3pt;z-index:2516664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" fillcolor="white [3201]" strokecolor="#4472c4 [3204]" strokeweight="1pt">
                <v:textbox>
                  <w:txbxContent>
                    <w:p w14:paraId="432DDA97" w14:textId="77777777" w:rsidR="006C619C" w:rsidRDefault="006C619C" w:rsidP="006C619C">
                      <w:pPr>
                        <w:jc w:val="center"/>
                        <w:rPr>
                          <w:b/>
                          <w:bCs/>
                          <w:u w:val="single"/>
                        </w:rPr>
                      </w:pPr>
                      <w:r w:rsidRPr="00791292">
                        <w:rPr>
                          <w:b/>
                          <w:bCs/>
                          <w:u w:val="single"/>
                        </w:rPr>
                        <w:t>Damages Based Agreements</w:t>
                      </w:r>
                    </w:p>
                    <w:p w14:paraId="5127A6A0" w14:textId="77777777" w:rsidR="006C619C" w:rsidRDefault="006C619C" w:rsidP="006C619C">
                      <w:pPr>
                        <w:pStyle w:val="ListParagraph"/>
                        <w:numPr>
                          <w:ilvl w:val="0"/>
                          <w:numId w:val="4"/>
                        </w:numPr>
                      </w:pPr>
                      <w:r>
                        <w:t xml:space="preserve">The solicitor and the client agree to share the risk of litigation. </w:t>
                      </w:r>
                    </w:p>
                    <w:p w14:paraId="793024CF" w14:textId="77777777" w:rsidR="006C619C" w:rsidRDefault="006C619C" w:rsidP="006C619C">
                      <w:pPr>
                        <w:pStyle w:val="ListParagraph"/>
                        <w:numPr>
                          <w:ilvl w:val="0"/>
                          <w:numId w:val="4"/>
                        </w:numPr>
                      </w:pPr>
                      <w:r>
                        <w:t>Payment of fees is based on achieving the success criteria defined in the DBA and is based on a percentage of the sum obtained from the losing opponent.</w:t>
                      </w:r>
                    </w:p>
                    <w:p w14:paraId="47010D7D" w14:textId="77777777" w:rsidR="006C619C" w:rsidRDefault="006C619C" w:rsidP="006C619C">
                      <w:pPr>
                        <w:pStyle w:val="ListParagraph"/>
                        <w:numPr>
                          <w:ilvl w:val="0"/>
                          <w:numId w:val="4"/>
                        </w:numPr>
                      </w:pPr>
                      <w:r>
                        <w:t>The percentages paid are up to 25% for personal injury claims and up to 50% for all other matters (e.g. employment claims).</w:t>
                      </w:r>
                    </w:p>
                    <w:tbl>
                      <w:tblPr>
                        <w:tblStyle w:val="ListTable1Light-Accent5"/>
                        <w:tblW w:w="0" w:type="auto"/>
                        <w:tblLook w:val="04A0" w:firstRow="1" w:lastRow="0" w:firstColumn="1" w:lastColumn="0" w:noHBand="0" w:noVBand="1"/>
                      </w:tblPr>
                      <w:tblGrid>
                        <w:gridCol w:w="4179"/>
                        <w:gridCol w:w="4180"/>
                      </w:tblGrid>
                      <w:tr w:rsidR="006C619C" w14:paraId="4C8A625F" w14:textId="77777777" w:rsidTr="0019731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79" w:type="dxa"/>
                          </w:tcPr>
                          <w:p w14:paraId="0E6F4AA8" w14:textId="77777777" w:rsidR="006C619C" w:rsidRPr="0059534F" w:rsidRDefault="006C619C" w:rsidP="00197313">
                            <w:pPr>
                              <w:rPr>
                                <w:i/>
                                <w:iCs/>
                              </w:rPr>
                            </w:pPr>
                            <w:r w:rsidRPr="0059534F">
                              <w:rPr>
                                <w:i/>
                                <w:iCs/>
                              </w:rPr>
                              <w:t>Advantages</w:t>
                            </w:r>
                          </w:p>
                        </w:tc>
                        <w:tc>
                          <w:tcPr>
                            <w:tcW w:w="4180" w:type="dxa"/>
                          </w:tcPr>
                          <w:p w14:paraId="5E8FC521" w14:textId="77777777" w:rsidR="006C619C" w:rsidRPr="0059534F" w:rsidRDefault="006C619C" w:rsidP="00197313">
                            <w:pPr>
                              <w:cnfStyle w:val="100000000000" w:firstRow="1" w:lastRow="0" w:firstColumn="0" w:lastColumn="0" w:oddVBand="0" w:evenVBand="0" w:oddHBand="0" w:evenHBand="0" w:firstRowFirstColumn="0" w:firstRowLastColumn="0" w:lastRowFirstColumn="0" w:lastRowLastColumn="0"/>
                              <w:rPr>
                                <w:i/>
                                <w:iCs/>
                              </w:rPr>
                            </w:pPr>
                            <w:r w:rsidRPr="0059534F">
                              <w:rPr>
                                <w:i/>
                                <w:iCs/>
                              </w:rPr>
                              <w:t>Disadvantages</w:t>
                            </w:r>
                          </w:p>
                        </w:tc>
                      </w:tr>
                      <w:tr w:rsidR="006C619C" w14:paraId="1D8D563D" w14:textId="77777777" w:rsidTr="001973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79" w:type="dxa"/>
                          </w:tcPr>
                          <w:p w14:paraId="73ECB91D" w14:textId="77777777" w:rsidR="006C619C" w:rsidRPr="0059534F" w:rsidRDefault="006C619C" w:rsidP="00197313">
                            <w:pPr>
                              <w:pStyle w:val="ListParagraph"/>
                              <w:numPr>
                                <w:ilvl w:val="0"/>
                                <w:numId w:val="5"/>
                              </w:numPr>
                              <w:rPr>
                                <w:b w:val="0"/>
                                <w:bCs w:val="0"/>
                              </w:rPr>
                            </w:pPr>
                            <w:r w:rsidRPr="0059534F">
                              <w:rPr>
                                <w:b w:val="0"/>
                                <w:bCs w:val="0"/>
                              </w:rPr>
                              <w:t xml:space="preserve">A DBA will enable the client to share the risk of litigation. </w:t>
                            </w:r>
                          </w:p>
                          <w:p w14:paraId="5B868F3C" w14:textId="77777777" w:rsidR="006C619C" w:rsidRPr="0059534F" w:rsidRDefault="006C619C" w:rsidP="00197313">
                            <w:pPr>
                              <w:pStyle w:val="ListParagraph"/>
                              <w:numPr>
                                <w:ilvl w:val="0"/>
                                <w:numId w:val="5"/>
                              </w:numPr>
                              <w:rPr>
                                <w:b w:val="0"/>
                                <w:bCs w:val="0"/>
                              </w:rPr>
                            </w:pPr>
                            <w:r w:rsidRPr="0059534F">
                              <w:rPr>
                                <w:b w:val="0"/>
                                <w:bCs w:val="0"/>
                              </w:rPr>
                              <w:t>If the predetermined success criteria are not achieved (the case is not won), the client will only have to pay disbursements and expenses.</w:t>
                            </w:r>
                          </w:p>
                          <w:p w14:paraId="5431DAD2" w14:textId="77777777" w:rsidR="006C619C" w:rsidRPr="00197313" w:rsidRDefault="006C619C" w:rsidP="00197313">
                            <w:pPr>
                              <w:pStyle w:val="ListParagraph"/>
                              <w:numPr>
                                <w:ilvl w:val="0"/>
                                <w:numId w:val="5"/>
                              </w:numPr>
                            </w:pPr>
                            <w:r w:rsidRPr="0059534F">
                              <w:rPr>
                                <w:b w:val="0"/>
                                <w:bCs w:val="0"/>
                              </w:rPr>
                              <w:t>If the case is won but the recovery is low, the percentage fee from the success sum may be less than that which would have been payable by the client on a normal retainer basis or a CFA.</w:t>
                            </w:r>
                          </w:p>
                        </w:tc>
                        <w:tc>
                          <w:tcPr>
                            <w:tcW w:w="4180" w:type="dxa"/>
                          </w:tcPr>
                          <w:p w14:paraId="17A484F5" w14:textId="77777777" w:rsidR="006C619C" w:rsidRDefault="006C619C" w:rsidP="0059534F">
                            <w:pPr>
                              <w:pStyle w:val="ListParagraph"/>
                              <w:numPr>
                                <w:ilvl w:val="0"/>
                                <w:numId w:val="5"/>
                              </w:numPr>
                              <w:cnfStyle w:val="000000100000" w:firstRow="0" w:lastRow="0" w:firstColumn="0" w:lastColumn="0" w:oddVBand="0" w:evenVBand="0" w:oddHBand="1" w:evenHBand="0" w:firstRowFirstColumn="0" w:firstRowLastColumn="0" w:lastRowFirstColumn="0" w:lastRowLastColumn="0"/>
                            </w:pPr>
                            <w:r>
                              <w:t>If the case is won, the percentage free from the sum won may be greater than the one payable on a normal retainer basis or a CFA.</w:t>
                            </w:r>
                          </w:p>
                        </w:tc>
                      </w:tr>
                    </w:tbl>
                    <w:p w14:paraId="52323495" w14:textId="77777777" w:rsidR="006C619C" w:rsidRDefault="006C619C" w:rsidP="006C619C"/>
                    <w:p w14:paraId="6B180A79" w14:textId="77777777" w:rsidR="006C619C" w:rsidRDefault="006C619C" w:rsidP="006C619C"/>
                    <w:p w14:paraId="1456B5B4" w14:textId="77777777" w:rsidR="006C619C" w:rsidRDefault="006C619C" w:rsidP="006C619C"/>
                  </w:txbxContent>
                </v:textbox>
                <w10:wrap anchorx="margin"/>
              </v:shape>
            </w:pict>
          </mc:Fallback>
        </mc:AlternateContent>
      </w:r>
      <w:r>
        <w:rPr>
          <w:rFonts w:cstheme="minorHAnsi"/>
          <w:b/>
          <w:bCs/>
          <w:sz w:val="24"/>
          <w:szCs w:val="24"/>
          <w:u w:val="single"/>
        </w:rPr>
        <w:br w:type="page"/>
      </w:r>
    </w:p>
    <w:p w14:paraId="64B5C035" w14:textId="03AF820C" w:rsidR="00791292" w:rsidRDefault="006C619C" w:rsidP="006C619C">
      <w:pPr>
        <w:rPr>
          <w:rFonts w:cstheme="minorHAnsi"/>
          <w:b/>
          <w:bCs/>
          <w:sz w:val="28"/>
          <w:szCs w:val="28"/>
        </w:rPr>
      </w:pPr>
      <w:r w:rsidRPr="006C619C">
        <w:rPr>
          <w:rFonts w:cstheme="minorHAnsi"/>
          <w:b/>
          <w:bCs/>
          <w:sz w:val="28"/>
          <w:szCs w:val="28"/>
        </w:rPr>
        <w:lastRenderedPageBreak/>
        <w:t>Bibliography</w:t>
      </w:r>
    </w:p>
    <w:p w14:paraId="7F1CB93B" w14:textId="0A0BBDD9" w:rsidR="006C619C" w:rsidRPr="006C619C" w:rsidRDefault="006C619C" w:rsidP="006C619C">
      <w:pPr>
        <w:rPr>
          <w:rFonts w:cstheme="minorHAnsi"/>
          <w:sz w:val="24"/>
          <w:szCs w:val="24"/>
          <w:u w:val="single"/>
        </w:rPr>
      </w:pPr>
      <w:r w:rsidRPr="006C619C">
        <w:rPr>
          <w:rFonts w:cstheme="minorHAnsi"/>
          <w:sz w:val="24"/>
          <w:szCs w:val="24"/>
          <w:u w:val="single"/>
        </w:rPr>
        <w:t xml:space="preserve">Primary sources </w:t>
      </w:r>
    </w:p>
    <w:p w14:paraId="47A6C27C" w14:textId="77777777" w:rsidR="00592BCE" w:rsidRDefault="00592BCE" w:rsidP="006C619C">
      <w:pPr>
        <w:rPr>
          <w:rFonts w:cstheme="minorHAnsi"/>
          <w:sz w:val="24"/>
          <w:szCs w:val="24"/>
        </w:rPr>
      </w:pPr>
      <w:r>
        <w:rPr>
          <w:rFonts w:cstheme="minorHAnsi"/>
          <w:sz w:val="24"/>
          <w:szCs w:val="24"/>
        </w:rPr>
        <w:t xml:space="preserve">Financial Services and Markets Act 2000 </w:t>
      </w:r>
    </w:p>
    <w:p w14:paraId="637FECDB" w14:textId="77777777" w:rsidR="00592BCE" w:rsidRDefault="00592BCE" w:rsidP="006C619C">
      <w:pPr>
        <w:rPr>
          <w:rFonts w:cstheme="minorHAnsi"/>
          <w:sz w:val="24"/>
          <w:szCs w:val="24"/>
        </w:rPr>
      </w:pPr>
      <w:r>
        <w:rPr>
          <w:rFonts w:cstheme="minorHAnsi"/>
          <w:sz w:val="24"/>
          <w:szCs w:val="24"/>
        </w:rPr>
        <w:t>Money Laundering, Terrorist Financing and Transfer of Funds (Information on the Payer) Regulations 2017</w:t>
      </w:r>
    </w:p>
    <w:p w14:paraId="3DAE7748" w14:textId="77777777" w:rsidR="00592BCE" w:rsidRDefault="00592BCE" w:rsidP="006C619C">
      <w:pPr>
        <w:rPr>
          <w:rFonts w:cstheme="minorHAnsi"/>
          <w:sz w:val="24"/>
          <w:szCs w:val="24"/>
        </w:rPr>
      </w:pPr>
      <w:r>
        <w:rPr>
          <w:rFonts w:cstheme="minorHAnsi"/>
          <w:sz w:val="24"/>
          <w:szCs w:val="24"/>
        </w:rPr>
        <w:t xml:space="preserve">Solicitors Regulation Authority Code of Conduct </w:t>
      </w:r>
    </w:p>
    <w:p w14:paraId="3BC6D5CD" w14:textId="54FDF515" w:rsidR="006C619C" w:rsidRPr="006C619C" w:rsidRDefault="006C619C" w:rsidP="006C619C">
      <w:pPr>
        <w:rPr>
          <w:rFonts w:cstheme="minorHAnsi"/>
          <w:sz w:val="24"/>
          <w:szCs w:val="24"/>
          <w:u w:val="single"/>
        </w:rPr>
      </w:pPr>
      <w:r w:rsidRPr="006C619C">
        <w:rPr>
          <w:rFonts w:cstheme="minorHAnsi"/>
          <w:sz w:val="24"/>
          <w:szCs w:val="24"/>
          <w:u w:val="single"/>
        </w:rPr>
        <w:t xml:space="preserve">Secondary sources </w:t>
      </w:r>
    </w:p>
    <w:p w14:paraId="725C45F5" w14:textId="77777777" w:rsidR="00592BCE" w:rsidRDefault="00592BCE" w:rsidP="00592BCE">
      <w:pPr>
        <w:pStyle w:val="NormalWeb"/>
        <w:spacing w:before="0" w:beforeAutospacing="0" w:after="240" w:afterAutospacing="0" w:line="360" w:lineRule="auto"/>
      </w:pPr>
      <w:r>
        <w:t xml:space="preserve">Natasha Hall Law (2020). </w:t>
      </w:r>
      <w:r>
        <w:rPr>
          <w:i/>
          <w:iCs/>
        </w:rPr>
        <w:t>What is a conditional fee agreement?</w:t>
      </w:r>
      <w:r>
        <w:t xml:space="preserve"> [online] Natasha Hall Law. Available at: https://www.nh-law.co.uk/what-is-a-conditional-fee-agreement [Accessed 13 Mar. 2023].</w:t>
      </w:r>
    </w:p>
    <w:p w14:paraId="58F4B5FF" w14:textId="77777777" w:rsidR="00592BCE" w:rsidRDefault="00592BCE" w:rsidP="00592BCE">
      <w:pPr>
        <w:pStyle w:val="NormalWeb"/>
        <w:spacing w:before="0" w:beforeAutospacing="0" w:after="240" w:afterAutospacing="0" w:line="360" w:lineRule="auto"/>
      </w:pPr>
      <w:r>
        <w:t xml:space="preserve">Pinsent Masons (2023). </w:t>
      </w:r>
      <w:r>
        <w:rPr>
          <w:i/>
          <w:iCs/>
        </w:rPr>
        <w:t>Conditional fee agreements and damages based agreements</w:t>
      </w:r>
      <w:r>
        <w:t>. [online] Pinsent Masons. Available at: https://www.pinsentmasons.com/out-law/guides/conditional-fee-agreements [Accessed 13 Mar. 2023].</w:t>
      </w:r>
    </w:p>
    <w:p w14:paraId="3EF6EA5A" w14:textId="77777777" w:rsidR="00592BCE" w:rsidRDefault="00592BCE" w:rsidP="00592BCE">
      <w:pPr>
        <w:pStyle w:val="NormalWeb"/>
        <w:spacing w:before="0" w:beforeAutospacing="0" w:after="240" w:afterAutospacing="0" w:line="360" w:lineRule="auto"/>
      </w:pPr>
      <w:r>
        <w:t xml:space="preserve">Practical Law. (n.d.). </w:t>
      </w:r>
      <w:r>
        <w:rPr>
          <w:i/>
          <w:iCs/>
        </w:rPr>
        <w:t>Conditional fee agreements entered into from 1 April 2013: an overview</w:t>
      </w:r>
      <w:r>
        <w:t>. [online] Available at: https://uk.practicallaw.thomsonreuters.com/2-369-8962?originationContext=document&amp;transitionType=DocumentItem&amp;contextData=(sc.Default)&amp;ppcid=5ed0b29249034ad6ab2a7355cc3e87b6&amp;comp=pluk [Accessed 10 Mar. 2023].</w:t>
      </w:r>
    </w:p>
    <w:p w14:paraId="21895C0F" w14:textId="77777777" w:rsidR="00592BCE" w:rsidRDefault="00592BCE" w:rsidP="00592BCE">
      <w:pPr>
        <w:pStyle w:val="NormalWeb"/>
        <w:spacing w:before="0" w:beforeAutospacing="0" w:after="240" w:afterAutospacing="0" w:line="360" w:lineRule="auto"/>
      </w:pPr>
      <w:r>
        <w:t xml:space="preserve">Spencers Solicitors (n.d.). </w:t>
      </w:r>
      <w:r>
        <w:rPr>
          <w:i/>
          <w:iCs/>
        </w:rPr>
        <w:t>What is a Conditional Fee Agreement? (CFA) | Spencers Solicitors</w:t>
      </w:r>
      <w:r>
        <w:t>. [online] www.spencerssolicitors.com. Available at: https://www.spencerssolicitors.com/accident-advice-guides/what-is-a-conditional-fee-agreement-cfa/ [Accessed 10 Mar. 2023].</w:t>
      </w:r>
    </w:p>
    <w:p w14:paraId="2DB0009F" w14:textId="77777777" w:rsidR="006C619C" w:rsidRPr="006C619C" w:rsidRDefault="006C619C" w:rsidP="006C619C">
      <w:pPr>
        <w:rPr>
          <w:rFonts w:cstheme="minorHAnsi"/>
          <w:sz w:val="24"/>
          <w:szCs w:val="24"/>
        </w:rPr>
      </w:pPr>
    </w:p>
    <w:sectPr w:rsidR="006C619C" w:rsidRPr="006C61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0E2F33"/>
    <w:multiLevelType w:val="hybridMultilevel"/>
    <w:tmpl w:val="F4807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D61474"/>
    <w:multiLevelType w:val="hybridMultilevel"/>
    <w:tmpl w:val="CD500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F7020F"/>
    <w:multiLevelType w:val="hybridMultilevel"/>
    <w:tmpl w:val="49268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485353"/>
    <w:multiLevelType w:val="hybridMultilevel"/>
    <w:tmpl w:val="98F2F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372736"/>
    <w:multiLevelType w:val="hybridMultilevel"/>
    <w:tmpl w:val="DAD47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3943619">
    <w:abstractNumId w:val="0"/>
  </w:num>
  <w:num w:numId="2" w16cid:durableId="1649364825">
    <w:abstractNumId w:val="3"/>
  </w:num>
  <w:num w:numId="3" w16cid:durableId="237179263">
    <w:abstractNumId w:val="4"/>
  </w:num>
  <w:num w:numId="4" w16cid:durableId="1992445334">
    <w:abstractNumId w:val="2"/>
  </w:num>
  <w:num w:numId="5" w16cid:durableId="3495749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0C39"/>
    <w:rsid w:val="00061AED"/>
    <w:rsid w:val="000629ED"/>
    <w:rsid w:val="0010050D"/>
    <w:rsid w:val="00197313"/>
    <w:rsid w:val="002D0CF5"/>
    <w:rsid w:val="002D5A6E"/>
    <w:rsid w:val="00365ED3"/>
    <w:rsid w:val="00433FE3"/>
    <w:rsid w:val="00483C69"/>
    <w:rsid w:val="00501AE2"/>
    <w:rsid w:val="00592BCE"/>
    <w:rsid w:val="0059534F"/>
    <w:rsid w:val="005C55C7"/>
    <w:rsid w:val="006C619C"/>
    <w:rsid w:val="00712829"/>
    <w:rsid w:val="00732246"/>
    <w:rsid w:val="00791292"/>
    <w:rsid w:val="009505A3"/>
    <w:rsid w:val="009F0C39"/>
    <w:rsid w:val="009F6C96"/>
    <w:rsid w:val="00A6106F"/>
    <w:rsid w:val="00CA6AB0"/>
    <w:rsid w:val="00CE5F52"/>
    <w:rsid w:val="00D07165"/>
    <w:rsid w:val="00D64E2F"/>
    <w:rsid w:val="00E04D2C"/>
    <w:rsid w:val="00E10909"/>
    <w:rsid w:val="00F473DE"/>
    <w:rsid w:val="00F60FDF"/>
    <w:rsid w:val="00FF5E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89FB91"/>
  <w15:chartTrackingRefBased/>
  <w15:docId w15:val="{B476B9F0-E292-4D8C-873C-4B5EC0364E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1AED"/>
    <w:pPr>
      <w:ind w:left="720"/>
      <w:contextualSpacing/>
    </w:pPr>
  </w:style>
  <w:style w:type="table" w:styleId="TableGrid">
    <w:name w:val="Table Grid"/>
    <w:basedOn w:val="TableNormal"/>
    <w:uiPriority w:val="39"/>
    <w:rsid w:val="007912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1Light-Accent5">
    <w:name w:val="List Table 1 Light Accent 5"/>
    <w:basedOn w:val="TableNormal"/>
    <w:uiPriority w:val="46"/>
    <w:rsid w:val="00791292"/>
    <w:pPr>
      <w:spacing w:after="0" w:line="240" w:lineRule="auto"/>
    </w:pPr>
    <w:tblPr>
      <w:tblStyleRowBandSize w:val="1"/>
      <w:tblStyleColBandSize w:val="1"/>
    </w:tblPr>
    <w:tblStylePr w:type="firstRow">
      <w:rPr>
        <w:b/>
        <w:bCs/>
      </w:rPr>
      <w:tblPr/>
      <w:tcPr>
        <w:tcBorders>
          <w:bottom w:val="single" w:sz="4" w:space="0" w:color="9CC2E5" w:themeColor="accent5" w:themeTint="99"/>
        </w:tcBorders>
      </w:tcPr>
    </w:tblStylePr>
    <w:tblStylePr w:type="lastRow">
      <w:rPr>
        <w:b/>
        <w:bCs/>
      </w:rPr>
      <w:tblPr/>
      <w:tcPr>
        <w:tcBorders>
          <w:top w:val="sing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NormalWeb">
    <w:name w:val="Normal (Web)"/>
    <w:basedOn w:val="Normal"/>
    <w:uiPriority w:val="99"/>
    <w:semiHidden/>
    <w:unhideWhenUsed/>
    <w:rsid w:val="00592BC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0606441">
      <w:bodyDiv w:val="1"/>
      <w:marLeft w:val="0"/>
      <w:marRight w:val="0"/>
      <w:marTop w:val="0"/>
      <w:marBottom w:val="0"/>
      <w:divBdr>
        <w:top w:val="none" w:sz="0" w:space="0" w:color="auto"/>
        <w:left w:val="none" w:sz="0" w:space="0" w:color="auto"/>
        <w:bottom w:val="none" w:sz="0" w:space="0" w:color="auto"/>
        <w:right w:val="none" w:sz="0" w:space="0" w:color="auto"/>
      </w:divBdr>
      <w:divsChild>
        <w:div w:id="1331173425">
          <w:marLeft w:val="0"/>
          <w:marRight w:val="0"/>
          <w:marTop w:val="0"/>
          <w:marBottom w:val="0"/>
          <w:divBdr>
            <w:top w:val="none" w:sz="0" w:space="0" w:color="auto"/>
            <w:left w:val="none" w:sz="0" w:space="0" w:color="auto"/>
            <w:bottom w:val="none" w:sz="0" w:space="0" w:color="auto"/>
            <w:right w:val="none" w:sz="0" w:space="0" w:color="auto"/>
          </w:divBdr>
        </w:div>
      </w:divsChild>
    </w:div>
    <w:div w:id="1010185709">
      <w:bodyDiv w:val="1"/>
      <w:marLeft w:val="0"/>
      <w:marRight w:val="0"/>
      <w:marTop w:val="0"/>
      <w:marBottom w:val="0"/>
      <w:divBdr>
        <w:top w:val="none" w:sz="0" w:space="0" w:color="auto"/>
        <w:left w:val="none" w:sz="0" w:space="0" w:color="auto"/>
        <w:bottom w:val="none" w:sz="0" w:space="0" w:color="auto"/>
        <w:right w:val="none" w:sz="0" w:space="0" w:color="auto"/>
      </w:divBdr>
      <w:divsChild>
        <w:div w:id="454522343">
          <w:marLeft w:val="0"/>
          <w:marRight w:val="0"/>
          <w:marTop w:val="0"/>
          <w:marBottom w:val="0"/>
          <w:divBdr>
            <w:top w:val="none" w:sz="0" w:space="0" w:color="auto"/>
            <w:left w:val="none" w:sz="0" w:space="0" w:color="auto"/>
            <w:bottom w:val="none" w:sz="0" w:space="0" w:color="auto"/>
            <w:right w:val="none" w:sz="0" w:space="0" w:color="auto"/>
          </w:divBdr>
        </w:div>
      </w:divsChild>
    </w:div>
    <w:div w:id="1193156060">
      <w:bodyDiv w:val="1"/>
      <w:marLeft w:val="0"/>
      <w:marRight w:val="0"/>
      <w:marTop w:val="0"/>
      <w:marBottom w:val="0"/>
      <w:divBdr>
        <w:top w:val="none" w:sz="0" w:space="0" w:color="auto"/>
        <w:left w:val="none" w:sz="0" w:space="0" w:color="auto"/>
        <w:bottom w:val="none" w:sz="0" w:space="0" w:color="auto"/>
        <w:right w:val="none" w:sz="0" w:space="0" w:color="auto"/>
      </w:divBdr>
      <w:divsChild>
        <w:div w:id="166675035">
          <w:marLeft w:val="0"/>
          <w:marRight w:val="0"/>
          <w:marTop w:val="0"/>
          <w:marBottom w:val="0"/>
          <w:divBdr>
            <w:top w:val="none" w:sz="0" w:space="0" w:color="auto"/>
            <w:left w:val="none" w:sz="0" w:space="0" w:color="auto"/>
            <w:bottom w:val="none" w:sz="0" w:space="0" w:color="auto"/>
            <w:right w:val="none" w:sz="0" w:space="0" w:color="auto"/>
          </w:divBdr>
        </w:div>
      </w:divsChild>
    </w:div>
    <w:div w:id="2082752360">
      <w:bodyDiv w:val="1"/>
      <w:marLeft w:val="0"/>
      <w:marRight w:val="0"/>
      <w:marTop w:val="0"/>
      <w:marBottom w:val="0"/>
      <w:divBdr>
        <w:top w:val="none" w:sz="0" w:space="0" w:color="auto"/>
        <w:left w:val="none" w:sz="0" w:space="0" w:color="auto"/>
        <w:bottom w:val="none" w:sz="0" w:space="0" w:color="auto"/>
        <w:right w:val="none" w:sz="0" w:space="0" w:color="auto"/>
      </w:divBdr>
      <w:divsChild>
        <w:div w:id="21428408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1755</TotalTime>
  <Pages>7</Pages>
  <Words>1198</Words>
  <Characters>6829</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Pantiru (2213443)</dc:creator>
  <cp:keywords/>
  <dc:description/>
  <cp:lastModifiedBy>Ionut Pantiru (2213443)</cp:lastModifiedBy>
  <cp:revision>4</cp:revision>
  <dcterms:created xsi:type="dcterms:W3CDTF">2023-03-17T18:36:00Z</dcterms:created>
  <dcterms:modified xsi:type="dcterms:W3CDTF">2023-03-19T20:38:00Z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5bb6a9738c90376ad05ba1cf55091e74799dc81f2ee6ef52d38f961eddcbf2c1</vt:lpwstr>
  </property>
</Properties>
</file>