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D07" w:rsidRDefault="00923AA8" w:rsidP="00923AA8">
      <w:pPr>
        <w:jc w:val="right"/>
        <w:rPr>
          <w:b/>
          <w:sz w:val="24"/>
          <w:szCs w:val="24"/>
        </w:rPr>
      </w:pPr>
      <w:r>
        <w:rPr>
          <w:b/>
          <w:sz w:val="24"/>
          <w:szCs w:val="24"/>
        </w:rPr>
        <w:t>Socrat Domenco</w:t>
      </w:r>
    </w:p>
    <w:p w:rsidR="00D7671F" w:rsidRDefault="00D7671F" w:rsidP="00D7671F">
      <w:pPr>
        <w:spacing w:line="240" w:lineRule="auto"/>
        <w:rPr>
          <w:b/>
        </w:rPr>
      </w:pPr>
      <w:r w:rsidRPr="00B91214">
        <w:rPr>
          <w:b/>
        </w:rPr>
        <w:t>SPEAKER NOTES</w:t>
      </w:r>
      <w:r>
        <w:rPr>
          <w:b/>
        </w:rPr>
        <w:t>:</w:t>
      </w:r>
    </w:p>
    <w:p w:rsidR="00EB3D07" w:rsidRDefault="00EB3D07" w:rsidP="00D7671F">
      <w:pPr>
        <w:spacing w:line="240" w:lineRule="auto"/>
        <w:rPr>
          <w:b/>
          <w:sz w:val="24"/>
          <w:szCs w:val="24"/>
          <w:lang w:val="en-IN"/>
        </w:rPr>
      </w:pPr>
      <w:r w:rsidRPr="00EB3D07">
        <w:rPr>
          <w:b/>
          <w:sz w:val="24"/>
          <w:szCs w:val="24"/>
        </w:rPr>
        <w:t>Define stage and in regard to climate change</w:t>
      </w:r>
    </w:p>
    <w:p w:rsidR="009A3DC5" w:rsidRPr="00EB3D07" w:rsidRDefault="009A3DC5" w:rsidP="00D7671F">
      <w:pPr>
        <w:spacing w:line="240" w:lineRule="auto"/>
        <w:rPr>
          <w:b/>
          <w:sz w:val="24"/>
          <w:szCs w:val="24"/>
          <w:lang w:val="en-IN"/>
        </w:rPr>
      </w:pPr>
      <w:r w:rsidRPr="005E61E6">
        <w:rPr>
          <w:szCs w:val="24"/>
          <w:lang w:val="en-IN"/>
        </w:rPr>
        <w:t>After the completion of the first stage also known as the emphasise stage, the second stage is known as the define stage. Similar to the other stages this particular stage also holds significant importance because it has the purpose to organise the information that has been gathered and obtained from the first stage. It is highly influential for the overall design thinking process because it promotes the knowledge and the capabilities of the team to understand the issues on which the process is being conducted</w:t>
      </w:r>
    </w:p>
    <w:p w:rsidR="00D7671F" w:rsidRPr="00D7671F" w:rsidRDefault="009A3DC5" w:rsidP="00D7671F">
      <w:pPr>
        <w:pStyle w:val="Heading1"/>
        <w:spacing w:line="276" w:lineRule="auto"/>
        <w:rPr>
          <w:szCs w:val="24"/>
        </w:rPr>
      </w:pPr>
      <w:bookmarkStart w:id="0" w:name="_Toc138670349"/>
      <w:r w:rsidRPr="005E61E6">
        <w:rPr>
          <w:szCs w:val="24"/>
        </w:rPr>
        <w:t>Critical description of the stage</w:t>
      </w:r>
      <w:bookmarkEnd w:id="0"/>
    </w:p>
    <w:p w:rsidR="009A3DC5" w:rsidRPr="005E61E6" w:rsidRDefault="009A3DC5" w:rsidP="00D7671F">
      <w:pPr>
        <w:pStyle w:val="ListParagraph"/>
        <w:numPr>
          <w:ilvl w:val="0"/>
          <w:numId w:val="3"/>
        </w:numPr>
        <w:spacing w:line="276" w:lineRule="auto"/>
        <w:jc w:val="both"/>
        <w:rPr>
          <w:szCs w:val="24"/>
          <w:lang w:val="en-IN"/>
        </w:rPr>
      </w:pPr>
      <w:r w:rsidRPr="005E61E6">
        <w:rPr>
          <w:szCs w:val="24"/>
          <w:lang w:val="en-IN"/>
        </w:rPr>
        <w:t>The observations made from the emphasise stage are organised to critically analyse them and define the problems in this stage (</w:t>
      </w:r>
      <w:r w:rsidRPr="005E61E6">
        <w:rPr>
          <w:szCs w:val="24"/>
        </w:rPr>
        <w:t>Panke, 2019</w:t>
      </w:r>
      <w:r w:rsidRPr="005E61E6">
        <w:rPr>
          <w:szCs w:val="24"/>
          <w:lang w:val="en-IN"/>
        </w:rPr>
        <w:t xml:space="preserve">). </w:t>
      </w:r>
    </w:p>
    <w:p w:rsidR="009A3DC5" w:rsidRPr="005E61E6" w:rsidRDefault="009A3DC5" w:rsidP="00D7671F">
      <w:pPr>
        <w:pStyle w:val="ListParagraph"/>
        <w:numPr>
          <w:ilvl w:val="0"/>
          <w:numId w:val="3"/>
        </w:numPr>
        <w:spacing w:line="240" w:lineRule="auto"/>
        <w:jc w:val="both"/>
        <w:rPr>
          <w:szCs w:val="24"/>
          <w:lang w:val="en-IN"/>
        </w:rPr>
      </w:pPr>
      <w:r w:rsidRPr="005E61E6">
        <w:rPr>
          <w:szCs w:val="24"/>
          <w:lang w:val="en-IN"/>
        </w:rPr>
        <w:t xml:space="preserve">It helps the design thinking team to obtain a critical understanding and knowledge regarding the problem that is being focused on. </w:t>
      </w:r>
    </w:p>
    <w:p w:rsidR="009A3DC5" w:rsidRDefault="009A3DC5" w:rsidP="00D7671F">
      <w:pPr>
        <w:pStyle w:val="ListParagraph"/>
        <w:numPr>
          <w:ilvl w:val="0"/>
          <w:numId w:val="3"/>
        </w:numPr>
        <w:spacing w:line="240" w:lineRule="auto"/>
        <w:jc w:val="both"/>
        <w:rPr>
          <w:szCs w:val="24"/>
          <w:lang w:val="en-IN"/>
        </w:rPr>
      </w:pPr>
      <w:r w:rsidRPr="005E61E6">
        <w:rPr>
          <w:szCs w:val="24"/>
          <w:lang w:val="en-IN"/>
        </w:rPr>
        <w:t>It helps in developing a human-centred problem statement for the process (</w:t>
      </w:r>
      <w:r w:rsidRPr="005E61E6">
        <w:rPr>
          <w:szCs w:val="24"/>
        </w:rPr>
        <w:t>Braun and Clarke, 2022</w:t>
      </w:r>
      <w:r w:rsidRPr="005E61E6">
        <w:rPr>
          <w:szCs w:val="24"/>
          <w:lang w:val="en-IN"/>
        </w:rPr>
        <w:t xml:space="preserve">). </w:t>
      </w:r>
    </w:p>
    <w:p w:rsidR="007218BE" w:rsidRPr="005E61E6" w:rsidRDefault="007218BE" w:rsidP="007218BE">
      <w:pPr>
        <w:pStyle w:val="ListParagraph"/>
        <w:spacing w:line="240" w:lineRule="auto"/>
        <w:jc w:val="both"/>
        <w:rPr>
          <w:szCs w:val="24"/>
          <w:lang w:val="en-IN"/>
        </w:rPr>
      </w:pPr>
    </w:p>
    <w:p w:rsidR="009A3DC5" w:rsidRPr="005E61E6" w:rsidRDefault="009A3DC5" w:rsidP="00D7671F">
      <w:pPr>
        <w:spacing w:line="240" w:lineRule="auto"/>
        <w:rPr>
          <w:szCs w:val="24"/>
          <w:lang w:val="en-IN"/>
        </w:rPr>
      </w:pPr>
      <w:r w:rsidRPr="005E61E6">
        <w:rPr>
          <w:szCs w:val="24"/>
          <w:lang w:val="en-IN"/>
        </w:rPr>
        <w:t>The define stage can be described as the particular stage or step in which the observations made from the first emphasise stage are organised by the team members to analyse them. The primary outcome of the stage is a proper definition of the problem that is being considered in the process of design thinking. In order to solve problems with the help of the design thinking process it is important to have knowledge regarding the problem that the society is currently experiencing. The aim of the define stage is to develop the knowledge regarding the problem on the basis of which solutions can be developed. It eventually helps in developing a human-centred problem statement for the process that is thoroughly considered and used by the team members to obtain a critical understanding regarding the issues that are focused on.</w:t>
      </w:r>
    </w:p>
    <w:p w:rsidR="009A3DC5" w:rsidRDefault="009A3DC5" w:rsidP="00D7671F">
      <w:pPr>
        <w:spacing w:line="240" w:lineRule="auto"/>
      </w:pPr>
    </w:p>
    <w:p w:rsidR="00585024" w:rsidRDefault="00585024" w:rsidP="00D7671F">
      <w:pPr>
        <w:spacing w:line="240" w:lineRule="auto"/>
      </w:pPr>
      <w:r>
        <w:t>The "Define" stage is a crucial step in the design thinking process as it helps to frame and understand the problem at hand. In the context of climate change, the Define stage involves clearly defining and empathizing with the challenges and needs related to climate change. It requires a deep understanding of the environmental, social, and economic factors contributing to climate change and its impacts on different stakeholders.</w:t>
      </w:r>
    </w:p>
    <w:p w:rsidR="00585024" w:rsidRDefault="00585024" w:rsidP="00D7671F">
      <w:pPr>
        <w:spacing w:line="240" w:lineRule="auto"/>
      </w:pPr>
      <w:r>
        <w:t>During the Define stage, designers and researchers typically engage in activities such as:</w:t>
      </w:r>
    </w:p>
    <w:p w:rsidR="007218BE" w:rsidRDefault="007218BE" w:rsidP="00D7671F">
      <w:pPr>
        <w:spacing w:line="240" w:lineRule="auto"/>
      </w:pPr>
    </w:p>
    <w:p w:rsidR="00585024" w:rsidRDefault="00585024" w:rsidP="00D7671F">
      <w:pPr>
        <w:spacing w:line="240" w:lineRule="auto"/>
      </w:pPr>
      <w:r>
        <w:t>1. Conducting research: This involves gathering data, conducting interviews, and studying existing literature to gain insights into the specific aspects of climate change that need to be addressed. It helps to identify patterns, trends, and underlying causes related to climate change.</w:t>
      </w:r>
    </w:p>
    <w:p w:rsidR="007218BE" w:rsidRDefault="007218BE" w:rsidP="00D7671F">
      <w:pPr>
        <w:spacing w:line="240" w:lineRule="auto"/>
      </w:pPr>
    </w:p>
    <w:p w:rsidR="00585024" w:rsidRDefault="00585024" w:rsidP="00D7671F">
      <w:pPr>
        <w:spacing w:line="240" w:lineRule="auto"/>
      </w:pPr>
      <w:r>
        <w:t>2. Identifying user needs: Designers aim to understand the needs, concerns, and aspirations of various stakeholders affected by climate change, including communities, industries, governments, and individuals. This involves empathizing with their experiences and challenges to gain a comprehensive understanding of the problem space.</w:t>
      </w:r>
    </w:p>
    <w:p w:rsidR="00585024" w:rsidRDefault="00585024" w:rsidP="00D7671F">
      <w:pPr>
        <w:spacing w:line="240" w:lineRule="auto"/>
      </w:pPr>
      <w:r>
        <w:lastRenderedPageBreak/>
        <w:t>3. Defining problem statements: Based on the research and user insights, designers craft problem statements that clearly articulate the specific challenge or opportunity related to climate change that they seek to address. These problem statements provide a focused direction for the subsequent stages of the design thinking process.</w:t>
      </w:r>
    </w:p>
    <w:p w:rsidR="00212607" w:rsidRDefault="00585024" w:rsidP="00D7671F">
      <w:pPr>
        <w:spacing w:line="240" w:lineRule="auto"/>
      </w:pPr>
      <w:r>
        <w:t>In relation to climate change, the Define stage helps to narrow down the scope of the problem, identify key issues, and set the stage for generating innovative solutions. It ensures that the design</w:t>
      </w:r>
      <w:r w:rsidR="00D7671F">
        <w:t xml:space="preserve"> </w:t>
      </w:r>
      <w:r>
        <w:t>process is grounded in a deep understanding of the problem space, which is essential for developing effective and impactful solutions.</w:t>
      </w:r>
    </w:p>
    <w:p w:rsidR="003141FE" w:rsidRDefault="008E2901" w:rsidP="00D7671F">
      <w:pPr>
        <w:spacing w:line="240" w:lineRule="auto"/>
      </w:pPr>
      <w:r>
        <w:t>The Define stage of the design thinking process is crucial for addressing climate change as it helps to frame the problem accurately, understand stakeholders' needs, and set a clear direction for innovation</w:t>
      </w:r>
      <w:r w:rsidR="003141FE">
        <w:t>.</w:t>
      </w:r>
    </w:p>
    <w:p w:rsidR="007218BE" w:rsidRDefault="007218BE" w:rsidP="00D7671F">
      <w:pPr>
        <w:spacing w:line="240" w:lineRule="auto"/>
      </w:pPr>
      <w:bookmarkStart w:id="1" w:name="_GoBack"/>
      <w:bookmarkEnd w:id="1"/>
    </w:p>
    <w:p w:rsidR="003141FE" w:rsidRPr="003141FE" w:rsidRDefault="008E2901" w:rsidP="00D7671F">
      <w:pPr>
        <w:spacing w:line="240" w:lineRule="auto"/>
        <w:rPr>
          <w:sz w:val="24"/>
          <w:szCs w:val="24"/>
        </w:rPr>
      </w:pPr>
      <w:r w:rsidRPr="003141FE">
        <w:rPr>
          <w:sz w:val="24"/>
          <w:szCs w:val="24"/>
        </w:rPr>
        <w:t xml:space="preserve"> </w:t>
      </w:r>
      <w:r w:rsidR="003141FE" w:rsidRPr="003141FE">
        <w:rPr>
          <w:b/>
          <w:sz w:val="24"/>
          <w:szCs w:val="24"/>
        </w:rPr>
        <w:t>C</w:t>
      </w:r>
      <w:r w:rsidRPr="003141FE">
        <w:rPr>
          <w:b/>
          <w:sz w:val="24"/>
          <w:szCs w:val="24"/>
        </w:rPr>
        <w:t>ritical analysis of its importance and influence in relation to climate change</w:t>
      </w:r>
      <w:r w:rsidRPr="003141FE">
        <w:rPr>
          <w:sz w:val="24"/>
          <w:szCs w:val="24"/>
        </w:rPr>
        <w:t>:</w:t>
      </w:r>
    </w:p>
    <w:p w:rsidR="008E2901" w:rsidRDefault="008E2901" w:rsidP="00D7671F">
      <w:pPr>
        <w:spacing w:line="240" w:lineRule="auto"/>
      </w:pPr>
      <w:r>
        <w:t>1. Problem Framing: The Define stage allows designers to precisely define the problem related to climate change. Climate change is a complex and multifaceted issue, and without a well-defined problem statement, it becomes challenging to identify and address the root causes. By clearly defining the problem, designers can focus their efforts on finding effective solutions that mitigate the impact of climate change.</w:t>
      </w:r>
    </w:p>
    <w:p w:rsidR="008E2901" w:rsidRDefault="008E2901" w:rsidP="00D7671F">
      <w:pPr>
        <w:spacing w:line="240" w:lineRule="auto"/>
      </w:pPr>
      <w:r>
        <w:t>2. Stakeholder Understanding: Climate change affects various stakeholders, such as individuals, communities, industries, and governments. The Define stage emphasizes empathizing with these stakeholders, understanding their needs, and considering their perspectives. This understanding is crucial for designing solutions that are relevant, effective, and sustainable. For example, understanding the needs of marginalized communities helps in addressing the energy access challenges they face due to climate change.</w:t>
      </w:r>
    </w:p>
    <w:p w:rsidR="008E2901" w:rsidRDefault="008E2901" w:rsidP="00D7671F">
      <w:pPr>
        <w:spacing w:line="240" w:lineRule="auto"/>
      </w:pPr>
      <w:r>
        <w:t>3. Setting Direction: The Define stage establishes a clear direction for the design process. It helps designers set goals, objectives, and criteria for success. When addressing climate change, this stage is critical as it allows designers to identify specific areas of focus. For instance, defining the problem as reducing carbon emissions in the transportation sector helps to prioritize efforts and guide the development of solutions that target this specific area.</w:t>
      </w:r>
    </w:p>
    <w:p w:rsidR="008E2901" w:rsidRDefault="008E2901" w:rsidP="00D7671F">
      <w:pPr>
        <w:spacing w:line="240" w:lineRule="auto"/>
      </w:pPr>
      <w:r>
        <w:t xml:space="preserve">4. Innovation and Creativity: The Define stage encourages designers to think beyond conventional solutions by exploring innovative ideas. It involves conducting research, gathering data, and </w:t>
      </w:r>
      <w:r w:rsidR="00923AA8">
        <w:t>analysing</w:t>
      </w:r>
      <w:r>
        <w:t xml:space="preserve"> insights to identify opportunities for creative problem-solving. Climate change requires innovative and disruptive approaches, and the Define stage provides a platform for generating and exploring novel ideas to address this global challenge effectively.</w:t>
      </w:r>
    </w:p>
    <w:p w:rsidR="008E2901" w:rsidRDefault="008E2901" w:rsidP="00D7671F">
      <w:pPr>
        <w:spacing w:line="240" w:lineRule="auto"/>
      </w:pPr>
      <w:r>
        <w:t>5. Collaboration and Alignment: The Define stage promotes collaboration and alignment among stakeholders. It brings together diverse perspectives and expertise to build a shared understanding of the problem. In the context of climate change, collaboration is crucial as it requires the involvement of multiple actors, including scientists, policymakers, communities, and businesses. The Define stage helps to align these stakeholders towards a common goal and create a collective impact.</w:t>
      </w:r>
    </w:p>
    <w:p w:rsidR="008E2901" w:rsidRDefault="008E2901" w:rsidP="00D7671F">
      <w:pPr>
        <w:spacing w:line="240" w:lineRule="auto"/>
      </w:pPr>
      <w:r>
        <w:t>Overall, the Define stage of the design thinking process plays a critical role in addressing climate change. It enables designers to frame the problem, understand stakeholders' needs, set a clear direction, foster innovation, and promote collaboration. By incorporating these elements, designers can develop solutions that are relevant, impactful, and sustainable in combating climate change.</w:t>
      </w:r>
    </w:p>
    <w:p w:rsidR="008E2901" w:rsidRDefault="008E2901" w:rsidP="008E2901"/>
    <w:p w:rsidR="00283D47" w:rsidRDefault="00923AA8" w:rsidP="008E2901">
      <w:r>
        <w:lastRenderedPageBreak/>
        <w:t>References:</w:t>
      </w:r>
    </w:p>
    <w:p w:rsidR="00283D47" w:rsidRDefault="00283D47" w:rsidP="00283D47">
      <w:pPr>
        <w:pStyle w:val="ListParagraph"/>
        <w:numPr>
          <w:ilvl w:val="0"/>
          <w:numId w:val="2"/>
        </w:numPr>
      </w:pPr>
      <w:r>
        <w:t>Brown, T. (2009). Change by design: How design thinking transforms organizations and inspires innovation. Harper Collins.</w:t>
      </w:r>
    </w:p>
    <w:p w:rsidR="00283D47" w:rsidRDefault="00283D47" w:rsidP="00283D47">
      <w:pPr>
        <w:pStyle w:val="ListParagraph"/>
        <w:numPr>
          <w:ilvl w:val="0"/>
          <w:numId w:val="2"/>
        </w:numPr>
      </w:pPr>
      <w:r>
        <w:t>Liedtka, J., King, A., &amp; Bennett, K. (2013). Solving problems with design thinking: Ten stories of what works. Columbia University Press.</w:t>
      </w:r>
    </w:p>
    <w:p w:rsidR="00283D47" w:rsidRDefault="00283D47" w:rsidP="00283D47">
      <w:pPr>
        <w:pStyle w:val="ListParagraph"/>
        <w:numPr>
          <w:ilvl w:val="0"/>
          <w:numId w:val="2"/>
        </w:numPr>
      </w:pPr>
      <w:r>
        <w:t>Lockwood, T. (Ed.). (2010). Design thinking: Integrating innovation, customer experience, and brand value. Allworth Press.</w:t>
      </w:r>
    </w:p>
    <w:p w:rsidR="00283D47" w:rsidRDefault="00283D47" w:rsidP="00283D47">
      <w:pPr>
        <w:pStyle w:val="ListParagraph"/>
        <w:numPr>
          <w:ilvl w:val="0"/>
          <w:numId w:val="2"/>
        </w:numPr>
      </w:pPr>
      <w:r>
        <w:t>Plattner, H., Meinel, C., &amp; Leifer, L. (Eds.). (2011). Design thinking: Understand–improve–apply. Springer Science &amp; Business Media.</w:t>
      </w:r>
    </w:p>
    <w:p w:rsidR="008E2901" w:rsidRDefault="008E2901" w:rsidP="008E2901"/>
    <w:sectPr w:rsidR="008E29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46B4D"/>
    <w:multiLevelType w:val="hybridMultilevel"/>
    <w:tmpl w:val="A75AC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3F4AD9"/>
    <w:multiLevelType w:val="hybridMultilevel"/>
    <w:tmpl w:val="6E5E7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E11A2F"/>
    <w:multiLevelType w:val="hybridMultilevel"/>
    <w:tmpl w:val="5202A06A"/>
    <w:lvl w:ilvl="0" w:tplc="932ED870">
      <w:start w:val="1"/>
      <w:numFmt w:val="bullet"/>
      <w:lvlText w:val=""/>
      <w:lvlJc w:val="left"/>
      <w:pPr>
        <w:ind w:left="720" w:hanging="360"/>
      </w:pPr>
      <w:rPr>
        <w:rFonts w:ascii="Symbol" w:hAnsi="Symbol" w:hint="default"/>
      </w:rPr>
    </w:lvl>
    <w:lvl w:ilvl="1" w:tplc="010EC28A" w:tentative="1">
      <w:start w:val="1"/>
      <w:numFmt w:val="bullet"/>
      <w:lvlText w:val="o"/>
      <w:lvlJc w:val="left"/>
      <w:pPr>
        <w:ind w:left="1440" w:hanging="360"/>
      </w:pPr>
      <w:rPr>
        <w:rFonts w:ascii="Courier New" w:hAnsi="Courier New" w:cs="Courier New" w:hint="default"/>
      </w:rPr>
    </w:lvl>
    <w:lvl w:ilvl="2" w:tplc="B9EC00A8" w:tentative="1">
      <w:start w:val="1"/>
      <w:numFmt w:val="bullet"/>
      <w:lvlText w:val=""/>
      <w:lvlJc w:val="left"/>
      <w:pPr>
        <w:ind w:left="2160" w:hanging="360"/>
      </w:pPr>
      <w:rPr>
        <w:rFonts w:ascii="Wingdings" w:hAnsi="Wingdings" w:hint="default"/>
      </w:rPr>
    </w:lvl>
    <w:lvl w:ilvl="3" w:tplc="AF86535E" w:tentative="1">
      <w:start w:val="1"/>
      <w:numFmt w:val="bullet"/>
      <w:lvlText w:val=""/>
      <w:lvlJc w:val="left"/>
      <w:pPr>
        <w:ind w:left="2880" w:hanging="360"/>
      </w:pPr>
      <w:rPr>
        <w:rFonts w:ascii="Symbol" w:hAnsi="Symbol" w:hint="default"/>
      </w:rPr>
    </w:lvl>
    <w:lvl w:ilvl="4" w:tplc="CE30A0B6" w:tentative="1">
      <w:start w:val="1"/>
      <w:numFmt w:val="bullet"/>
      <w:lvlText w:val="o"/>
      <w:lvlJc w:val="left"/>
      <w:pPr>
        <w:ind w:left="3600" w:hanging="360"/>
      </w:pPr>
      <w:rPr>
        <w:rFonts w:ascii="Courier New" w:hAnsi="Courier New" w:cs="Courier New" w:hint="default"/>
      </w:rPr>
    </w:lvl>
    <w:lvl w:ilvl="5" w:tplc="12DA944E" w:tentative="1">
      <w:start w:val="1"/>
      <w:numFmt w:val="bullet"/>
      <w:lvlText w:val=""/>
      <w:lvlJc w:val="left"/>
      <w:pPr>
        <w:ind w:left="4320" w:hanging="360"/>
      </w:pPr>
      <w:rPr>
        <w:rFonts w:ascii="Wingdings" w:hAnsi="Wingdings" w:hint="default"/>
      </w:rPr>
    </w:lvl>
    <w:lvl w:ilvl="6" w:tplc="F36C13A4" w:tentative="1">
      <w:start w:val="1"/>
      <w:numFmt w:val="bullet"/>
      <w:lvlText w:val=""/>
      <w:lvlJc w:val="left"/>
      <w:pPr>
        <w:ind w:left="5040" w:hanging="360"/>
      </w:pPr>
      <w:rPr>
        <w:rFonts w:ascii="Symbol" w:hAnsi="Symbol" w:hint="default"/>
      </w:rPr>
    </w:lvl>
    <w:lvl w:ilvl="7" w:tplc="C6FAF326" w:tentative="1">
      <w:start w:val="1"/>
      <w:numFmt w:val="bullet"/>
      <w:lvlText w:val="o"/>
      <w:lvlJc w:val="left"/>
      <w:pPr>
        <w:ind w:left="5760" w:hanging="360"/>
      </w:pPr>
      <w:rPr>
        <w:rFonts w:ascii="Courier New" w:hAnsi="Courier New" w:cs="Courier New" w:hint="default"/>
      </w:rPr>
    </w:lvl>
    <w:lvl w:ilvl="8" w:tplc="AC860014"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024"/>
    <w:rsid w:val="00212607"/>
    <w:rsid w:val="00283D47"/>
    <w:rsid w:val="003141FE"/>
    <w:rsid w:val="00585024"/>
    <w:rsid w:val="007218BE"/>
    <w:rsid w:val="00752A2D"/>
    <w:rsid w:val="008E2901"/>
    <w:rsid w:val="00923AA8"/>
    <w:rsid w:val="009A3DC5"/>
    <w:rsid w:val="00B771DC"/>
    <w:rsid w:val="00D7671F"/>
    <w:rsid w:val="00EB3D07"/>
    <w:rsid w:val="00F3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417DD"/>
  <w15:chartTrackingRefBased/>
  <w15:docId w15:val="{4EB8769D-1A85-4FCE-94CD-560DADA18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9A3DC5"/>
    <w:pPr>
      <w:keepNext/>
      <w:keepLines/>
      <w:spacing w:before="240" w:after="0" w:line="480" w:lineRule="auto"/>
      <w:jc w:val="both"/>
      <w:outlineLvl w:val="0"/>
    </w:pPr>
    <w:rPr>
      <w:rFonts w:ascii="Times New Roman" w:eastAsia="Arial" w:hAnsi="Times New Roman" w:cs="Arial"/>
      <w:b/>
      <w:bCs/>
      <w:kern w:val="36"/>
      <w:sz w:val="24"/>
      <w:szCs w:val="48"/>
      <w:lang w:val="en"/>
      <w14:ligatures w14:val="standardContextual"/>
    </w:rPr>
  </w:style>
  <w:style w:type="paragraph" w:styleId="Heading2">
    <w:name w:val="heading 2"/>
    <w:basedOn w:val="Normal"/>
    <w:next w:val="Normal"/>
    <w:link w:val="Heading2Char"/>
    <w:uiPriority w:val="9"/>
    <w:semiHidden/>
    <w:unhideWhenUsed/>
    <w:qFormat/>
    <w:rsid w:val="00EB3D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EB3D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D47"/>
    <w:pPr>
      <w:ind w:left="720"/>
      <w:contextualSpacing/>
    </w:pPr>
  </w:style>
  <w:style w:type="character" w:customStyle="1" w:styleId="Heading1Char">
    <w:name w:val="Heading 1 Char"/>
    <w:basedOn w:val="DefaultParagraphFont"/>
    <w:link w:val="Heading1"/>
    <w:uiPriority w:val="9"/>
    <w:rsid w:val="009A3DC5"/>
    <w:rPr>
      <w:rFonts w:ascii="Times New Roman" w:eastAsia="Arial" w:hAnsi="Times New Roman" w:cs="Arial"/>
      <w:b/>
      <w:bCs/>
      <w:kern w:val="36"/>
      <w:sz w:val="24"/>
      <w:szCs w:val="48"/>
      <w:lang w:val="en"/>
      <w14:ligatures w14:val="standardContextual"/>
    </w:rPr>
  </w:style>
  <w:style w:type="character" w:customStyle="1" w:styleId="Heading2Char">
    <w:name w:val="Heading 2 Char"/>
    <w:basedOn w:val="DefaultParagraphFont"/>
    <w:link w:val="Heading2"/>
    <w:uiPriority w:val="9"/>
    <w:semiHidden/>
    <w:rsid w:val="00EB3D07"/>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EB3D07"/>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semiHidden/>
    <w:unhideWhenUsed/>
    <w:rsid w:val="00EB3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8552">
      <w:bodyDiv w:val="1"/>
      <w:marLeft w:val="0"/>
      <w:marRight w:val="0"/>
      <w:marTop w:val="0"/>
      <w:marBottom w:val="0"/>
      <w:divBdr>
        <w:top w:val="none" w:sz="0" w:space="0" w:color="auto"/>
        <w:left w:val="none" w:sz="0" w:space="0" w:color="auto"/>
        <w:bottom w:val="none" w:sz="0" w:space="0" w:color="auto"/>
        <w:right w:val="none" w:sz="0" w:space="0" w:color="auto"/>
      </w:divBdr>
    </w:div>
    <w:div w:id="1415853703">
      <w:bodyDiv w:val="1"/>
      <w:marLeft w:val="0"/>
      <w:marRight w:val="0"/>
      <w:marTop w:val="0"/>
      <w:marBottom w:val="0"/>
      <w:divBdr>
        <w:top w:val="none" w:sz="0" w:space="0" w:color="auto"/>
        <w:left w:val="none" w:sz="0" w:space="0" w:color="auto"/>
        <w:bottom w:val="none" w:sz="0" w:space="0" w:color="auto"/>
        <w:right w:val="none" w:sz="0" w:space="0" w:color="auto"/>
      </w:divBdr>
      <w:divsChild>
        <w:div w:id="1708874879">
          <w:marLeft w:val="547"/>
          <w:marRight w:val="0"/>
          <w:marTop w:val="200"/>
          <w:marBottom w:val="0"/>
          <w:divBdr>
            <w:top w:val="none" w:sz="0" w:space="0" w:color="auto"/>
            <w:left w:val="none" w:sz="0" w:space="0" w:color="auto"/>
            <w:bottom w:val="none" w:sz="0" w:space="0" w:color="auto"/>
            <w:right w:val="none" w:sz="0" w:space="0" w:color="auto"/>
          </w:divBdr>
        </w:div>
        <w:div w:id="1984236013">
          <w:marLeft w:val="547"/>
          <w:marRight w:val="0"/>
          <w:marTop w:val="200"/>
          <w:marBottom w:val="0"/>
          <w:divBdr>
            <w:top w:val="none" w:sz="0" w:space="0" w:color="auto"/>
            <w:left w:val="none" w:sz="0" w:space="0" w:color="auto"/>
            <w:bottom w:val="none" w:sz="0" w:space="0" w:color="auto"/>
            <w:right w:val="none" w:sz="0" w:space="0" w:color="auto"/>
          </w:divBdr>
        </w:div>
        <w:div w:id="2440873">
          <w:marLeft w:val="547"/>
          <w:marRight w:val="0"/>
          <w:marTop w:val="200"/>
          <w:marBottom w:val="0"/>
          <w:divBdr>
            <w:top w:val="none" w:sz="0" w:space="0" w:color="auto"/>
            <w:left w:val="none" w:sz="0" w:space="0" w:color="auto"/>
            <w:bottom w:val="none" w:sz="0" w:space="0" w:color="auto"/>
            <w:right w:val="none" w:sz="0" w:space="0" w:color="auto"/>
          </w:divBdr>
        </w:div>
        <w:div w:id="179092984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Socrat Domenco (1817175)</dc:creator>
  <cp:keywords/>
  <dc:description/>
  <cp:lastModifiedBy>Socrat Domenco (1817175)</cp:lastModifiedBy>
  <cp:revision>11</cp:revision>
  <dcterms:created xsi:type="dcterms:W3CDTF">2023-06-28T19:50:00Z</dcterms:created>
  <dcterms:modified xsi:type="dcterms:W3CDTF">2023-07-01T22:44:00Z</dcterms:modified>
</cp:coreProperties>
</file>