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32D16" w:rsidP="2A435BB8" w:rsidRDefault="00CF0DB9" w14:paraId="202FD6FF" w14:textId="180B1F9C">
      <w:pPr>
        <w:jc w:val="center"/>
        <w:rPr>
          <w:b w:val="1"/>
          <w:bCs w:val="1"/>
          <w:sz w:val="44"/>
          <w:szCs w:val="44"/>
          <w:u w:val="single"/>
        </w:rPr>
      </w:pPr>
      <w:r w:rsidRPr="2A435BB8" w:rsidR="2A435BB8">
        <w:rPr>
          <w:b w:val="1"/>
          <w:bCs w:val="1"/>
          <w:sz w:val="44"/>
          <w:szCs w:val="44"/>
          <w:u w:val="single"/>
        </w:rPr>
        <w:t xml:space="preserve"> </w:t>
      </w:r>
      <w:r w:rsidRPr="2A435BB8" w:rsidR="2A435BB8">
        <w:rPr>
          <w:b w:val="1"/>
          <w:bCs w:val="1"/>
          <w:sz w:val="44"/>
          <w:szCs w:val="44"/>
          <w:u w:val="single"/>
        </w:rPr>
        <w:t>Management Approaches</w:t>
      </w:r>
    </w:p>
    <w:p w:rsidR="000D0538" w:rsidP="00CF0DB9" w:rsidRDefault="000D0538" w14:paraId="48CA157A" w14:textId="52D8D9D2">
      <w:pPr>
        <w:jc w:val="center"/>
        <w:rPr>
          <w:b/>
          <w:bCs/>
          <w:sz w:val="44"/>
          <w:szCs w:val="44"/>
          <w:u w:val="single"/>
        </w:rPr>
      </w:pPr>
    </w:p>
    <w:p w:rsidR="000D0538" w:rsidP="00CF0DB9" w:rsidRDefault="000D0538" w14:paraId="64293716" w14:textId="1C33331E">
      <w:pPr>
        <w:jc w:val="center"/>
        <w:rPr>
          <w:b/>
          <w:bCs/>
          <w:sz w:val="44"/>
          <w:szCs w:val="44"/>
          <w:u w:val="single"/>
        </w:rPr>
      </w:pPr>
    </w:p>
    <w:p w:rsidR="000D0538" w:rsidP="00CF0DB9" w:rsidRDefault="000D0538" w14:paraId="733CBD7E" w14:textId="42254002">
      <w:pPr>
        <w:jc w:val="center"/>
        <w:rPr>
          <w:b/>
          <w:bCs/>
          <w:sz w:val="44"/>
          <w:szCs w:val="44"/>
          <w:u w:val="single"/>
        </w:rPr>
      </w:pPr>
      <w:r>
        <w:rPr>
          <w:noProof/>
        </w:rPr>
        <w:drawing>
          <wp:anchor distT="0" distB="0" distL="114300" distR="114300" simplePos="0" relativeHeight="251658240" behindDoc="1" locked="0" layoutInCell="1" allowOverlap="1" wp14:anchorId="06AF8FF1" wp14:editId="0AE6EA1B">
            <wp:simplePos x="0" y="0"/>
            <wp:positionH relativeFrom="margin">
              <wp:posOffset>1383030</wp:posOffset>
            </wp:positionH>
            <wp:positionV relativeFrom="paragraph">
              <wp:posOffset>280035</wp:posOffset>
            </wp:positionV>
            <wp:extent cx="2990850" cy="2990850"/>
            <wp:effectExtent l="0" t="0" r="0" b="0"/>
            <wp:wrapNone/>
            <wp:docPr id="4" name="Picture 4" descr="Image result for tesco extr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sco extra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7DFC9A2">
        <w:rPr/>
        <w:t/>
      </w:r>
    </w:p>
    <w:p w:rsidR="000D0538" w:rsidP="00CF0DB9" w:rsidRDefault="000D0538" w14:paraId="051EB950" w14:textId="06B7F594">
      <w:pPr>
        <w:jc w:val="center"/>
        <w:rPr>
          <w:b/>
          <w:bCs/>
          <w:sz w:val="44"/>
          <w:szCs w:val="44"/>
          <w:u w:val="single"/>
        </w:rPr>
      </w:pPr>
    </w:p>
    <w:p w:rsidR="000D0538" w:rsidP="00CF0DB9" w:rsidRDefault="000D0538" w14:paraId="5A54D521" w14:textId="03812CD5">
      <w:pPr>
        <w:jc w:val="center"/>
        <w:rPr>
          <w:b/>
          <w:bCs/>
          <w:sz w:val="44"/>
          <w:szCs w:val="44"/>
          <w:u w:val="single"/>
        </w:rPr>
      </w:pPr>
    </w:p>
    <w:p w:rsidR="000D0538" w:rsidP="00CF0DB9" w:rsidRDefault="000D0538" w14:paraId="0DA192B1" w14:textId="0A854355">
      <w:pPr>
        <w:jc w:val="center"/>
        <w:rPr>
          <w:b/>
          <w:bCs/>
          <w:sz w:val="44"/>
          <w:szCs w:val="44"/>
          <w:u w:val="single"/>
        </w:rPr>
      </w:pPr>
    </w:p>
    <w:p w:rsidR="000D0538" w:rsidP="00CF0DB9" w:rsidRDefault="000D0538" w14:paraId="3574BBBE" w14:textId="5A5333C6">
      <w:pPr>
        <w:jc w:val="center"/>
        <w:rPr>
          <w:b/>
          <w:bCs/>
          <w:sz w:val="44"/>
          <w:szCs w:val="44"/>
          <w:u w:val="single"/>
        </w:rPr>
      </w:pPr>
    </w:p>
    <w:p w:rsidR="000D0538" w:rsidP="00CF0DB9" w:rsidRDefault="000D0538" w14:paraId="44F62545" w14:textId="3200A8F3">
      <w:pPr>
        <w:jc w:val="center"/>
        <w:rPr>
          <w:b/>
          <w:bCs/>
          <w:sz w:val="44"/>
          <w:szCs w:val="44"/>
          <w:u w:val="single"/>
        </w:rPr>
      </w:pPr>
    </w:p>
    <w:p w:rsidR="000D0538" w:rsidP="00CF0DB9" w:rsidRDefault="000D0538" w14:paraId="5E5E46CC" w14:textId="61CED5C0">
      <w:pPr>
        <w:jc w:val="center"/>
        <w:rPr>
          <w:b/>
          <w:bCs/>
          <w:sz w:val="44"/>
          <w:szCs w:val="44"/>
          <w:u w:val="single"/>
        </w:rPr>
      </w:pPr>
    </w:p>
    <w:p w:rsidR="000D0538" w:rsidP="000D0538" w:rsidRDefault="000D0538" w14:paraId="5BBE4BAF" w14:textId="49197D13">
      <w:pPr>
        <w:jc w:val="center"/>
        <w:rPr>
          <w:b/>
          <w:bCs/>
          <w:sz w:val="44"/>
          <w:szCs w:val="44"/>
          <w:u w:val="single"/>
        </w:rPr>
      </w:pPr>
    </w:p>
    <w:p w:rsidR="000D0538" w:rsidP="000D0538" w:rsidRDefault="000D0538" w14:paraId="71E02AF3" w14:textId="3FDC9F71">
      <w:pPr>
        <w:jc w:val="center"/>
        <w:rPr>
          <w:b/>
          <w:bCs/>
          <w:sz w:val="44"/>
          <w:szCs w:val="44"/>
          <w:u w:val="single"/>
        </w:rPr>
      </w:pPr>
    </w:p>
    <w:p w:rsidR="000D0538" w:rsidP="000D0538" w:rsidRDefault="000D0538" w14:paraId="0DDD92F0" w14:textId="085AAF59">
      <w:pPr>
        <w:jc w:val="center"/>
        <w:rPr>
          <w:b/>
          <w:bCs/>
          <w:sz w:val="44"/>
          <w:szCs w:val="44"/>
          <w:u w:val="single"/>
        </w:rPr>
      </w:pPr>
    </w:p>
    <w:p w:rsidR="000D0538" w:rsidP="000D0538" w:rsidRDefault="000D0538" w14:paraId="0FEA72EC" w14:textId="77777777">
      <w:pPr>
        <w:jc w:val="center"/>
        <w:rPr>
          <w:b/>
          <w:bCs/>
          <w:sz w:val="36"/>
          <w:szCs w:val="36"/>
        </w:rPr>
      </w:pPr>
    </w:p>
    <w:p w:rsidR="000D0538" w:rsidP="000D0538" w:rsidRDefault="000D0538" w14:paraId="1A05989D" w14:textId="2A155855">
      <w:pPr>
        <w:jc w:val="center"/>
        <w:rPr>
          <w:b/>
          <w:bCs/>
          <w:sz w:val="36"/>
          <w:szCs w:val="36"/>
        </w:rPr>
      </w:pPr>
      <w:r>
        <w:rPr>
          <w:b/>
          <w:bCs/>
          <w:sz w:val="36"/>
          <w:szCs w:val="36"/>
        </w:rPr>
        <w:t>Emma Cloutman – 1905800</w:t>
      </w:r>
    </w:p>
    <w:p w:rsidR="000D0538" w:rsidP="000D0538" w:rsidRDefault="000D0538" w14:paraId="42F2C8D3" w14:textId="6E634C86">
      <w:pPr>
        <w:jc w:val="center"/>
        <w:rPr>
          <w:b/>
          <w:bCs/>
          <w:sz w:val="36"/>
          <w:szCs w:val="36"/>
        </w:rPr>
      </w:pPr>
    </w:p>
    <w:p w:rsidR="000D0538" w:rsidP="000D0538" w:rsidRDefault="000D0538" w14:paraId="727BA1D2" w14:textId="30478A7F">
      <w:pPr>
        <w:jc w:val="center"/>
        <w:rPr>
          <w:b/>
          <w:bCs/>
          <w:sz w:val="36"/>
          <w:szCs w:val="36"/>
        </w:rPr>
      </w:pPr>
      <w:r>
        <w:rPr>
          <w:b/>
          <w:bCs/>
          <w:sz w:val="36"/>
          <w:szCs w:val="36"/>
        </w:rPr>
        <w:t>Davina Evans</w:t>
      </w:r>
    </w:p>
    <w:p w:rsidR="000D0538" w:rsidP="000D0538" w:rsidRDefault="000D0538" w14:paraId="4398FDE8" w14:textId="5F5189F7">
      <w:pPr>
        <w:jc w:val="center"/>
        <w:rPr>
          <w:b/>
          <w:bCs/>
          <w:sz w:val="36"/>
          <w:szCs w:val="36"/>
        </w:rPr>
      </w:pPr>
    </w:p>
    <w:p w:rsidR="000D0538" w:rsidP="000D0538" w:rsidRDefault="000D0538" w14:paraId="5626BD05" w14:textId="272E3F10">
      <w:pPr>
        <w:jc w:val="center"/>
        <w:rPr>
          <w:b/>
          <w:bCs/>
          <w:sz w:val="36"/>
          <w:szCs w:val="36"/>
        </w:rPr>
      </w:pPr>
    </w:p>
    <w:p w:rsidR="000D0538" w:rsidP="000D0538" w:rsidRDefault="000D0538" w14:paraId="3435FEE9" w14:textId="16811008">
      <w:pPr>
        <w:jc w:val="center"/>
        <w:rPr>
          <w:b/>
          <w:bCs/>
          <w:sz w:val="36"/>
          <w:szCs w:val="36"/>
        </w:rPr>
      </w:pPr>
    </w:p>
    <w:p w:rsidR="00441AA8" w:rsidP="400E957F" w:rsidRDefault="00441AA8" w14:paraId="3BD7C7FF" w14:textId="20A00ED4">
      <w:pPr>
        <w:spacing w:after="120" w:line="276" w:lineRule="auto"/>
        <w:rPr>
          <w:b w:val="1"/>
          <w:bCs w:val="1"/>
          <w:sz w:val="28"/>
          <w:szCs w:val="28"/>
          <w:u w:val="single"/>
        </w:rPr>
      </w:pPr>
    </w:p>
    <w:p w:rsidR="00441AA8" w:rsidP="400E957F" w:rsidRDefault="00441AA8" w14:paraId="472D6967" w14:textId="46CB49FC">
      <w:pPr>
        <w:pStyle w:val="Normal"/>
        <w:spacing w:after="120" w:line="276" w:lineRule="auto"/>
        <w:rPr>
          <w:b w:val="1"/>
          <w:bCs w:val="1"/>
          <w:sz w:val="28"/>
          <w:szCs w:val="28"/>
          <w:u w:val="single"/>
        </w:rPr>
      </w:pPr>
      <w:r w:rsidRPr="400E957F" w:rsidR="400E957F">
        <w:rPr>
          <w:b w:val="1"/>
          <w:bCs w:val="1"/>
          <w:sz w:val="28"/>
          <w:szCs w:val="28"/>
          <w:u w:val="single"/>
        </w:rPr>
        <w:t>Introduction</w:t>
      </w:r>
    </w:p>
    <w:p w:rsidRPr="00C74F88" w:rsidR="00C74F88" w:rsidP="3BAD92D9" w:rsidRDefault="00C74F88" w14:paraId="0AE3BD9C" w14:textId="3273BE3B">
      <w:pPr>
        <w:spacing w:after="120" w:line="276" w:lineRule="auto"/>
        <w:rPr>
          <w:sz w:val="24"/>
          <w:szCs w:val="24"/>
        </w:rPr>
      </w:pPr>
      <w:r w:rsidRPr="3BAD92D9" w:rsidR="3BAD92D9">
        <w:rPr>
          <w:sz w:val="24"/>
          <w:szCs w:val="24"/>
        </w:rPr>
        <w:t xml:space="preserve">The following assignment is based on a well-known leading superstore named Tesco Extra. </w:t>
      </w:r>
      <w:r w:rsidRPr="3BAD92D9" w:rsidR="3BAD92D9">
        <w:rPr>
          <w:sz w:val="24"/>
          <w:szCs w:val="24"/>
        </w:rPr>
        <w:t>Tesco</w:t>
      </w:r>
      <w:r w:rsidRPr="3BAD92D9" w:rsidR="3BAD92D9">
        <w:rPr>
          <w:sz w:val="24"/>
          <w:szCs w:val="24"/>
        </w:rPr>
        <w:t xml:space="preserve"> </w:t>
      </w:r>
      <w:r w:rsidRPr="3BAD92D9" w:rsidR="3BAD92D9">
        <w:rPr>
          <w:sz w:val="24"/>
          <w:szCs w:val="24"/>
        </w:rPr>
        <w:t xml:space="preserve">was founded in 1919 by the late Jack Cohen. The first ever Tesco store to be opened was in Barnet in 1931. </w:t>
      </w:r>
      <w:r w:rsidRPr="3BAD92D9" w:rsidR="3BAD92D9">
        <w:rPr>
          <w:sz w:val="24"/>
          <w:szCs w:val="24"/>
        </w:rPr>
        <w:t xml:space="preserve">During the duration of this assignment it will include </w:t>
      </w:r>
      <w:r w:rsidRPr="3BAD92D9" w:rsidR="3BAD92D9">
        <w:rPr>
          <w:sz w:val="24"/>
          <w:szCs w:val="24"/>
        </w:rPr>
        <w:t xml:space="preserve">the </w:t>
      </w:r>
      <w:r w:rsidRPr="3BAD92D9" w:rsidR="3BAD92D9">
        <w:rPr>
          <w:sz w:val="24"/>
          <w:szCs w:val="24"/>
        </w:rPr>
        <w:t>organisational context</w:t>
      </w:r>
      <w:r w:rsidRPr="3BAD92D9" w:rsidR="3BAD92D9">
        <w:rPr>
          <w:sz w:val="24"/>
          <w:szCs w:val="24"/>
        </w:rPr>
        <w:t xml:space="preserve"> of Tesco</w:t>
      </w:r>
      <w:r w:rsidRPr="3BAD92D9" w:rsidR="3BAD92D9">
        <w:rPr>
          <w:sz w:val="24"/>
          <w:szCs w:val="24"/>
        </w:rPr>
        <w:t xml:space="preserve">, </w:t>
      </w:r>
      <w:r w:rsidRPr="3BAD92D9" w:rsidR="3BAD92D9">
        <w:rPr>
          <w:sz w:val="24"/>
          <w:szCs w:val="24"/>
        </w:rPr>
        <w:t>t</w:t>
      </w:r>
      <w:r w:rsidRPr="3BAD92D9" w:rsidR="3BAD92D9">
        <w:rPr>
          <w:sz w:val="24"/>
          <w:szCs w:val="24"/>
        </w:rPr>
        <w:t xml:space="preserve">he approaches to organisation and management </w:t>
      </w:r>
      <w:r w:rsidRPr="3BAD92D9" w:rsidR="3BAD92D9">
        <w:rPr>
          <w:sz w:val="24"/>
          <w:szCs w:val="24"/>
        </w:rPr>
        <w:t xml:space="preserve">that Tesco put in place </w:t>
      </w:r>
      <w:r w:rsidRPr="3BAD92D9" w:rsidR="3BAD92D9">
        <w:rPr>
          <w:sz w:val="24"/>
          <w:szCs w:val="24"/>
        </w:rPr>
        <w:t xml:space="preserve">alongside work motivation, satisfaction, perception and communication </w:t>
      </w:r>
      <w:r w:rsidRPr="3BAD92D9" w:rsidR="3BAD92D9">
        <w:rPr>
          <w:sz w:val="24"/>
          <w:szCs w:val="24"/>
        </w:rPr>
        <w:t>that</w:t>
      </w:r>
      <w:r w:rsidRPr="3BAD92D9" w:rsidR="3BAD92D9">
        <w:rPr>
          <w:sz w:val="24"/>
          <w:szCs w:val="24"/>
        </w:rPr>
        <w:t xml:space="preserve"> the leading store</w:t>
      </w:r>
      <w:r w:rsidRPr="3BAD92D9" w:rsidR="3BAD92D9">
        <w:rPr>
          <w:sz w:val="24"/>
          <w:szCs w:val="24"/>
        </w:rPr>
        <w:t xml:space="preserve"> work towards</w:t>
      </w:r>
      <w:r w:rsidRPr="3BAD92D9" w:rsidR="3BAD92D9">
        <w:rPr>
          <w:sz w:val="24"/>
          <w:szCs w:val="24"/>
        </w:rPr>
        <w:t>.</w:t>
      </w:r>
      <w:bookmarkStart w:name="_GoBack" w:id="0"/>
      <w:bookmarkEnd w:id="0"/>
    </w:p>
    <w:p w:rsidRPr="00441AA8" w:rsidR="00441AA8" w:rsidP="3BAD92D9" w:rsidRDefault="00441AA8" w14:paraId="2D652F4D" w14:textId="27456E52">
      <w:pPr>
        <w:pStyle w:val="Normal"/>
        <w:spacing w:after="120" w:line="276" w:lineRule="auto"/>
        <w:rPr>
          <w:sz w:val="24"/>
          <w:szCs w:val="24"/>
        </w:rPr>
      </w:pPr>
    </w:p>
    <w:p w:rsidRPr="00441AA8" w:rsidR="00441AA8" w:rsidP="12F9C233" w:rsidRDefault="00441AA8" w14:paraId="03944AB8" w14:textId="47D2B539">
      <w:pPr>
        <w:pStyle w:val="Normal"/>
        <w:spacing w:after="120" w:line="276" w:lineRule="auto"/>
        <w:rPr>
          <w:b w:val="1"/>
          <w:bCs w:val="1"/>
          <w:sz w:val="24"/>
          <w:szCs w:val="24"/>
          <w:u w:val="single"/>
        </w:rPr>
      </w:pPr>
      <w:r w:rsidRPr="400E957F" w:rsidR="400E957F">
        <w:rPr>
          <w:b w:val="1"/>
          <w:bCs w:val="1"/>
          <w:sz w:val="28"/>
          <w:szCs w:val="28"/>
          <w:u w:val="single"/>
        </w:rPr>
        <w:t xml:space="preserve">Organisational context </w:t>
      </w:r>
    </w:p>
    <w:p w:rsidRPr="00441AA8" w:rsidR="00441AA8" w:rsidP="400E957F" w:rsidRDefault="00441AA8" w14:paraId="6E5EAAC0" w14:textId="15FAE978">
      <w:pPr>
        <w:pStyle w:val="Normal"/>
        <w:spacing w:after="120" w:line="276" w:lineRule="auto"/>
        <w:rPr>
          <w:b w:val="0"/>
          <w:bCs w:val="0"/>
          <w:sz w:val="24"/>
          <w:szCs w:val="24"/>
          <w:u w:val="none"/>
        </w:rPr>
      </w:pPr>
      <w:r w:rsidRPr="400E957F" w:rsidR="400E957F">
        <w:rPr>
          <w:b w:val="1"/>
          <w:bCs w:val="1"/>
          <w:sz w:val="24"/>
          <w:szCs w:val="24"/>
          <w:u w:val="none"/>
        </w:rPr>
        <w:t>Organisational environment</w:t>
      </w:r>
    </w:p>
    <w:p w:rsidR="57DFC9A2" w:rsidP="040EE75F" w:rsidRDefault="57DFC9A2" w14:paraId="255A776E" w14:textId="00500844">
      <w:pPr>
        <w:spacing w:after="120" w:line="276" w:lineRule="auto"/>
        <w:rPr>
          <w:rFonts w:ascii="Calibri" w:hAnsi="Calibri" w:eastAsia="Calibri" w:cs="Calibri"/>
          <w:b w:val="0"/>
          <w:bCs w:val="0"/>
          <w:i w:val="0"/>
          <w:iCs w:val="0"/>
          <w:noProof w:val="0"/>
          <w:color w:val="000000" w:themeColor="text1" w:themeTint="FF" w:themeShade="FF"/>
          <w:sz w:val="24"/>
          <w:szCs w:val="24"/>
          <w:lang w:val="en-GB"/>
        </w:rPr>
      </w:pPr>
      <w:r w:rsidRPr="040EE75F" w:rsidR="040EE75F">
        <w:rPr>
          <w:rFonts w:ascii="Calibri" w:hAnsi="Calibri" w:eastAsia="Calibri" w:cs="Calibri"/>
          <w:b w:val="0"/>
          <w:bCs w:val="0"/>
          <w:i w:val="0"/>
          <w:iCs w:val="0"/>
          <w:noProof w:val="0"/>
          <w:color w:val="000000" w:themeColor="text1" w:themeTint="FF" w:themeShade="FF"/>
          <w:sz w:val="24"/>
          <w:szCs w:val="24"/>
          <w:lang w:val="en-GB"/>
        </w:rPr>
        <w:t>Organisational environment is the environment surrounding the organisation that may affect the organisation performance, such as its customers, other competitors, reputation through social media, even technology. These issues currently have a big impact on Tesco.</w:t>
      </w:r>
    </w:p>
    <w:p w:rsidR="57DFC9A2" w:rsidP="040EE75F" w:rsidRDefault="57DFC9A2" w14:paraId="7AA0766A" w14:textId="4F77F95A">
      <w:pPr>
        <w:pStyle w:val="Normal"/>
        <w:spacing w:after="120" w:line="276" w:lineRule="auto"/>
        <w:rPr>
          <w:rFonts w:ascii="Calibri" w:hAnsi="Calibri" w:eastAsia="Calibri" w:cs="Calibri"/>
          <w:noProof w:val="0"/>
          <w:sz w:val="24"/>
          <w:szCs w:val="24"/>
          <w:lang w:val="en-GB"/>
        </w:rPr>
      </w:pPr>
      <w:r w:rsidRPr="040EE75F" w:rsidR="040EE75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040EE75F" w:rsidR="040EE75F">
        <w:rPr>
          <w:rFonts w:ascii="Calibri" w:hAnsi="Calibri" w:eastAsia="Calibri" w:cs="Calibri"/>
          <w:noProof w:val="0"/>
          <w:sz w:val="24"/>
          <w:szCs w:val="24"/>
          <w:lang w:val="en-GB"/>
        </w:rPr>
        <w:t xml:space="preserve">The external environment remains challenging, consumers are feeling the impact of economic uncertainty, and the pressures such as business rates in the UK and competitive market conditions in Central Europe, have not eased stated (Dave Lewis 2019) the group Chief Executive. However, Dave Lewis also states that the current journey Tesco is on to simplify and grow will put them in a strong position to face all these challenges. (Tesco 2019) </w:t>
      </w:r>
    </w:p>
    <w:p w:rsidR="57DFC9A2" w:rsidP="57DFC9A2" w:rsidRDefault="57DFC9A2" w14:paraId="61DAAB2F" w14:textId="3496A299">
      <w:pPr>
        <w:pStyle w:val="Normal"/>
        <w:spacing w:after="120" w:line="276" w:lineRule="auto"/>
        <w:rPr>
          <w:rFonts w:ascii="Calibri" w:hAnsi="Calibri" w:eastAsia="Calibri" w:cs="Calibri"/>
          <w:noProof w:val="0"/>
          <w:sz w:val="24"/>
          <w:szCs w:val="24"/>
          <w:lang w:val="en-GB"/>
        </w:rPr>
      </w:pPr>
      <w:r w:rsidRPr="57DFC9A2" w:rsidR="57DFC9A2">
        <w:rPr>
          <w:rFonts w:ascii="Calibri" w:hAnsi="Calibri" w:eastAsia="Calibri" w:cs="Calibri"/>
          <w:noProof w:val="0"/>
          <w:sz w:val="24"/>
          <w:szCs w:val="24"/>
          <w:lang w:val="en-GB"/>
        </w:rPr>
        <w:t>Tesco also faces continuance challenges such as competitors.</w:t>
      </w:r>
    </w:p>
    <w:p w:rsidR="12F9C233" w:rsidP="400E957F" w:rsidRDefault="12F9C233" w14:paraId="3D18FE75" w14:textId="27EDFD5D">
      <w:pPr>
        <w:pStyle w:val="Normal"/>
        <w:spacing w:after="120" w:line="276" w:lineRule="auto"/>
        <w:rPr>
          <w:b w:val="0"/>
          <w:bCs w:val="0"/>
          <w:sz w:val="24"/>
          <w:szCs w:val="24"/>
          <w:u w:val="none"/>
        </w:rPr>
      </w:pPr>
      <w:r w:rsidRPr="400E957F" w:rsidR="400E957F">
        <w:rPr>
          <w:b w:val="0"/>
          <w:bCs w:val="0"/>
          <w:sz w:val="24"/>
          <w:szCs w:val="24"/>
          <w:u w:val="none"/>
        </w:rPr>
        <w:t xml:space="preserve">Competitors that Tesco currently face are shown in </w:t>
      </w:r>
      <w:r w:rsidRPr="400E957F" w:rsidR="400E957F">
        <w:rPr>
          <w:b w:val="0"/>
          <w:bCs w:val="0"/>
          <w:sz w:val="24"/>
          <w:szCs w:val="24"/>
          <w:u w:val="none"/>
        </w:rPr>
        <w:t>diagram</w:t>
      </w:r>
      <w:r w:rsidRPr="400E957F" w:rsidR="400E957F">
        <w:rPr>
          <w:b w:val="0"/>
          <w:bCs w:val="0"/>
          <w:sz w:val="24"/>
          <w:szCs w:val="24"/>
          <w:u w:val="none"/>
        </w:rPr>
        <w:t xml:space="preserve"> </w:t>
      </w:r>
      <w:r w:rsidRPr="400E957F" w:rsidR="400E957F">
        <w:rPr>
          <w:b w:val="0"/>
          <w:bCs w:val="0"/>
          <w:sz w:val="24"/>
          <w:szCs w:val="24"/>
          <w:u w:val="none"/>
        </w:rPr>
        <w:t xml:space="preserve">1 </w:t>
      </w:r>
      <w:r w:rsidRPr="400E957F" w:rsidR="400E957F">
        <w:rPr>
          <w:b w:val="0"/>
          <w:bCs w:val="0"/>
          <w:sz w:val="24"/>
          <w:szCs w:val="24"/>
          <w:u w:val="none"/>
        </w:rPr>
        <w:t>below.</w:t>
      </w:r>
    </w:p>
    <w:p w:rsidR="12F9C233" w:rsidP="400E957F" w:rsidRDefault="12F9C233" w14:paraId="7A517EFA" w14:textId="18091A84">
      <w:pPr>
        <w:pStyle w:val="Normal"/>
        <w:spacing w:after="120" w:line="276" w:lineRule="auto"/>
        <w:rPr>
          <w:b w:val="0"/>
          <w:bCs w:val="0"/>
          <w:sz w:val="24"/>
          <w:szCs w:val="24"/>
          <w:u w:val="none"/>
        </w:rPr>
      </w:pPr>
    </w:p>
    <w:p w:rsidR="12F9C233" w:rsidP="12F9C233" w:rsidRDefault="12F9C233" w14:paraId="5173A701" w14:textId="32066E20">
      <w:pPr>
        <w:pStyle w:val="Normal"/>
        <w:spacing w:after="120" w:line="276" w:lineRule="auto"/>
        <w:rPr>
          <w:b w:val="0"/>
          <w:bCs w:val="0"/>
          <w:sz w:val="24"/>
          <w:szCs w:val="24"/>
          <w:u w:val="none"/>
        </w:rPr>
      </w:pPr>
      <w:r w:rsidRPr="57DFC9A2" w:rsidR="57DFC9A2">
        <w:rPr>
          <w:b w:val="0"/>
          <w:bCs w:val="0"/>
          <w:sz w:val="24"/>
          <w:szCs w:val="24"/>
          <w:u w:val="none"/>
        </w:rPr>
        <w:t xml:space="preserve"> </w:t>
      </w:r>
      <w:r>
        <w:drawing>
          <wp:inline wp14:editId="05F1ABD7" wp14:anchorId="7691DF85">
            <wp:extent cx="4572000" cy="2981325"/>
            <wp:effectExtent l="0" t="0" r="0" b="0"/>
            <wp:docPr id="842856370" name="" title=""/>
            <wp:cNvGraphicFramePr>
              <a:graphicFrameLocks noChangeAspect="1"/>
            </wp:cNvGraphicFramePr>
            <a:graphic>
              <a:graphicData uri="http://schemas.openxmlformats.org/drawingml/2006/picture">
                <pic:pic>
                  <pic:nvPicPr>
                    <pic:cNvPr id="0" name=""/>
                    <pic:cNvPicPr/>
                  </pic:nvPicPr>
                  <pic:blipFill>
                    <a:blip r:embed="R9c8d25a571f146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81325"/>
                    </a:xfrm>
                    <a:prstGeom prst="rect">
                      <a:avLst/>
                    </a:prstGeom>
                  </pic:spPr>
                </pic:pic>
              </a:graphicData>
            </a:graphic>
          </wp:inline>
        </w:drawing>
      </w:r>
    </w:p>
    <w:p w:rsidR="0F65B25F" w:rsidP="0F65B25F" w:rsidRDefault="0F65B25F" w14:paraId="6077756E" w14:textId="632D8E1C">
      <w:pPr>
        <w:pStyle w:val="Normal"/>
        <w:spacing w:after="120" w:line="276" w:lineRule="auto"/>
        <w:rPr>
          <w:b w:val="1"/>
          <w:bCs w:val="1"/>
          <w:sz w:val="18"/>
          <w:szCs w:val="18"/>
          <w:u w:val="none"/>
        </w:rPr>
      </w:pPr>
      <w:r w:rsidRPr="0F65B25F" w:rsidR="0F65B25F">
        <w:rPr>
          <w:b w:val="1"/>
          <w:bCs w:val="1"/>
          <w:sz w:val="18"/>
          <w:szCs w:val="18"/>
          <w:u w:val="none"/>
        </w:rPr>
        <w:t>Diagram 1 – Tesco Competitors</w:t>
      </w:r>
    </w:p>
    <w:p w:rsidR="0F65B25F" w:rsidP="0F65B25F" w:rsidRDefault="0F65B25F" w14:paraId="19FDE382" w14:textId="6B8F87CE">
      <w:pPr>
        <w:pStyle w:val="Normal"/>
        <w:spacing w:after="120" w:line="276" w:lineRule="auto"/>
        <w:rPr>
          <w:b w:val="0"/>
          <w:bCs w:val="0"/>
          <w:sz w:val="24"/>
          <w:szCs w:val="24"/>
          <w:u w:val="none"/>
        </w:rPr>
      </w:pPr>
    </w:p>
    <w:p w:rsidR="0F65B25F" w:rsidP="0F65B25F" w:rsidRDefault="0F65B25F" w14:paraId="360F8326" w14:textId="419997B0">
      <w:pPr>
        <w:pStyle w:val="Normal"/>
        <w:spacing w:after="120" w:line="276" w:lineRule="auto"/>
        <w:rPr>
          <w:b w:val="0"/>
          <w:bCs w:val="0"/>
          <w:sz w:val="24"/>
          <w:szCs w:val="24"/>
          <w:u w:val="none"/>
        </w:rPr>
      </w:pPr>
    </w:p>
    <w:p w:rsidR="12F9C233" w:rsidP="0F65B25F" w:rsidRDefault="12F9C233" w14:paraId="33724178" w14:textId="62B4B1A1">
      <w:pPr>
        <w:pStyle w:val="Normal"/>
        <w:spacing w:after="120" w:line="276" w:lineRule="auto"/>
        <w:rPr>
          <w:b w:val="0"/>
          <w:bCs w:val="0"/>
          <w:sz w:val="24"/>
          <w:szCs w:val="24"/>
          <w:u w:val="none"/>
        </w:rPr>
      </w:pPr>
      <w:r w:rsidRPr="0F65B25F" w:rsidR="0F65B25F">
        <w:rPr>
          <w:b w:val="0"/>
          <w:bCs w:val="0"/>
          <w:sz w:val="24"/>
          <w:szCs w:val="24"/>
          <w:u w:val="none"/>
        </w:rPr>
        <w:t>Tesco is the current leading brand in comparison to the others and tries to maintain its current position by maintaining a high quality of organisational environment control.</w:t>
      </w:r>
    </w:p>
    <w:p w:rsidR="12F9C233" w:rsidP="57DFC9A2" w:rsidRDefault="12F9C233" w14:paraId="3BF6AF7A" w14:textId="560BD6F3">
      <w:pPr>
        <w:pStyle w:val="Normal"/>
        <w:spacing w:after="120" w:line="276" w:lineRule="auto"/>
        <w:rPr>
          <w:b w:val="0"/>
          <w:bCs w:val="0"/>
          <w:sz w:val="24"/>
          <w:szCs w:val="24"/>
          <w:u w:val="none"/>
        </w:rPr>
      </w:pPr>
      <w:r w:rsidRPr="57DFC9A2" w:rsidR="57DFC9A2">
        <w:rPr>
          <w:b w:val="0"/>
          <w:bCs w:val="0"/>
          <w:sz w:val="24"/>
          <w:szCs w:val="24"/>
          <w:u w:val="none"/>
        </w:rPr>
        <w:t xml:space="preserve">Social media and reputation </w:t>
      </w:r>
      <w:r w:rsidRPr="57DFC9A2" w:rsidR="57DFC9A2">
        <w:rPr>
          <w:b w:val="0"/>
          <w:bCs w:val="0"/>
          <w:sz w:val="24"/>
          <w:szCs w:val="24"/>
          <w:u w:val="none"/>
        </w:rPr>
        <w:t>are</w:t>
      </w:r>
      <w:r w:rsidRPr="57DFC9A2" w:rsidR="57DFC9A2">
        <w:rPr>
          <w:b w:val="0"/>
          <w:bCs w:val="0"/>
          <w:sz w:val="24"/>
          <w:szCs w:val="24"/>
          <w:u w:val="none"/>
        </w:rPr>
        <w:t xml:space="preserve"> very important to today's organisations. Social media is continuing to grow and has become a massive part in everyday life. Social media has given organisations the opportunity to connect with customers, set up fan pages and even understand the likes and dislikes of customers through surveys, giving organisations the upper hand in providing what the customers want. Tesco currently hold an offers account in which they post all their latest offers so the customers may determine what they are buying before even approaching the store. Many customers in recent surveys run by Tesco agree that this is a helpful site and it makes it easier for them to compare different brands and budget their shop more accordingly.</w:t>
      </w:r>
    </w:p>
    <w:p w:rsidR="12F9C233" w:rsidP="6F0ACFE2" w:rsidRDefault="12F9C233" w14:paraId="3FD3848D" w14:textId="7FF6E343">
      <w:pPr>
        <w:pStyle w:val="Normal"/>
        <w:spacing w:after="120" w:line="276" w:lineRule="auto"/>
        <w:rPr>
          <w:b w:val="0"/>
          <w:bCs w:val="0"/>
          <w:sz w:val="24"/>
          <w:szCs w:val="24"/>
          <w:u w:val="none"/>
        </w:rPr>
      </w:pPr>
      <w:r w:rsidRPr="6F0ACFE2" w:rsidR="6F0ACFE2">
        <w:rPr>
          <w:b w:val="0"/>
          <w:bCs w:val="0"/>
          <w:sz w:val="24"/>
          <w:szCs w:val="24"/>
          <w:u w:val="none"/>
        </w:rPr>
        <w:t xml:space="preserve">Technology is currently affecting businesses and organisations in many ways. The main disadvantage is costs and maintenance, whereas Tesco see technology as a </w:t>
      </w:r>
      <w:r w:rsidRPr="6F0ACFE2" w:rsidR="6F0ACFE2">
        <w:rPr>
          <w:b w:val="0"/>
          <w:bCs w:val="0"/>
          <w:sz w:val="24"/>
          <w:szCs w:val="24"/>
          <w:u w:val="none"/>
        </w:rPr>
        <w:t>positive, according to Tesco themselves (Tesco 2015):</w:t>
      </w:r>
    </w:p>
    <w:p w:rsidR="12F9C233" w:rsidP="12F9C233" w:rsidRDefault="12F9C233" w14:paraId="3E524D04" w14:textId="3FEA731C">
      <w:pPr>
        <w:pStyle w:val="Normal"/>
        <w:spacing w:after="120" w:line="276" w:lineRule="auto"/>
        <w:rPr>
          <w:b w:val="0"/>
          <w:bCs w:val="0"/>
          <w:sz w:val="24"/>
          <w:szCs w:val="24"/>
          <w:u w:val="none"/>
        </w:rPr>
      </w:pPr>
    </w:p>
    <w:p w:rsidR="12F9C233" w:rsidP="57DFC9A2" w:rsidRDefault="12F9C233" w14:paraId="5290D2D0" w14:textId="5A28FCB2">
      <w:pPr>
        <w:pStyle w:val="Normal"/>
        <w:spacing w:after="120" w:line="276" w:lineRule="auto"/>
        <w:rPr>
          <w:b w:val="0"/>
          <w:bCs w:val="0"/>
          <w:sz w:val="24"/>
          <w:szCs w:val="24"/>
          <w:u w:val="none"/>
        </w:rPr>
      </w:pPr>
      <w:r w:rsidRPr="400E957F" w:rsidR="400E957F">
        <w:rPr>
          <w:rFonts w:ascii="Arial" w:hAnsi="Arial" w:eastAsia="Arial" w:cs="Arial"/>
          <w:b w:val="0"/>
          <w:bCs w:val="0"/>
          <w:i w:val="0"/>
          <w:iCs w:val="0"/>
          <w:noProof w:val="0"/>
          <w:color w:val="222222"/>
          <w:sz w:val="24"/>
          <w:szCs w:val="24"/>
          <w:lang w:val="en-GB"/>
        </w:rPr>
        <w:t>“</w:t>
      </w:r>
      <w:r w:rsidRPr="400E957F" w:rsidR="400E957F">
        <w:rPr>
          <w:rFonts w:ascii="Bradley Hand ITC" w:hAnsi="Bradley Hand ITC" w:eastAsia="Bradley Hand ITC" w:cs="Bradley Hand ITC"/>
          <w:b w:val="0"/>
          <w:bCs w:val="0"/>
          <w:i w:val="0"/>
          <w:iCs w:val="0"/>
          <w:noProof w:val="0"/>
          <w:color w:val="222222"/>
          <w:sz w:val="24"/>
          <w:szCs w:val="24"/>
          <w:lang w:val="en-GB"/>
        </w:rPr>
        <w:t xml:space="preserve">The supermarket is using heat sensing </w:t>
      </w:r>
      <w:r w:rsidRPr="400E957F" w:rsidR="400E957F">
        <w:rPr>
          <w:rFonts w:ascii="Bradley Hand ITC" w:hAnsi="Bradley Hand ITC" w:eastAsia="Bradley Hand ITC" w:cs="Bradley Hand ITC"/>
          <w:b w:val="1"/>
          <w:bCs w:val="1"/>
          <w:i w:val="0"/>
          <w:iCs w:val="0"/>
          <w:noProof w:val="0"/>
          <w:color w:val="222222"/>
          <w:sz w:val="24"/>
          <w:szCs w:val="24"/>
          <w:lang w:val="en-GB"/>
        </w:rPr>
        <w:t>technology</w:t>
      </w:r>
      <w:r w:rsidRPr="400E957F" w:rsidR="400E957F">
        <w:rPr>
          <w:rFonts w:ascii="Bradley Hand ITC" w:hAnsi="Bradley Hand ITC" w:eastAsia="Bradley Hand ITC" w:cs="Bradley Hand ITC"/>
          <w:b w:val="0"/>
          <w:bCs w:val="0"/>
          <w:i w:val="0"/>
          <w:iCs w:val="0"/>
          <w:noProof w:val="0"/>
          <w:color w:val="222222"/>
          <w:sz w:val="24"/>
          <w:szCs w:val="24"/>
          <w:lang w:val="en-GB"/>
        </w:rPr>
        <w:t xml:space="preserve"> to monitor lines at tills. They also said that improved scanners, better self-service tills and checkout cameras were being used to reduce queues. ... </w:t>
      </w:r>
      <w:r w:rsidRPr="400E957F" w:rsidR="400E957F">
        <w:rPr>
          <w:rFonts w:ascii="Bradley Hand ITC" w:hAnsi="Bradley Hand ITC" w:eastAsia="Bradley Hand ITC" w:cs="Bradley Hand ITC"/>
          <w:b w:val="1"/>
          <w:bCs w:val="1"/>
          <w:i w:val="0"/>
          <w:iCs w:val="0"/>
          <w:noProof w:val="0"/>
          <w:color w:val="222222"/>
          <w:sz w:val="24"/>
          <w:szCs w:val="24"/>
          <w:lang w:val="en-GB"/>
        </w:rPr>
        <w:t>technology</w:t>
      </w:r>
      <w:r w:rsidRPr="400E957F" w:rsidR="400E957F">
        <w:rPr>
          <w:rFonts w:ascii="Bradley Hand ITC" w:hAnsi="Bradley Hand ITC" w:eastAsia="Bradley Hand ITC" w:cs="Bradley Hand ITC"/>
          <w:b w:val="0"/>
          <w:bCs w:val="0"/>
          <w:i w:val="0"/>
          <w:iCs w:val="0"/>
          <w:noProof w:val="0"/>
          <w:color w:val="222222"/>
          <w:sz w:val="24"/>
          <w:szCs w:val="24"/>
          <w:lang w:val="en-GB"/>
        </w:rPr>
        <w:t xml:space="preserve"> has made a massive </w:t>
      </w:r>
      <w:r w:rsidRPr="400E957F" w:rsidR="400E957F">
        <w:rPr>
          <w:rFonts w:ascii="Bradley Hand ITC" w:hAnsi="Bradley Hand ITC" w:eastAsia="Bradley Hand ITC" w:cs="Bradley Hand ITC"/>
          <w:b w:val="1"/>
          <w:bCs w:val="1"/>
          <w:i w:val="0"/>
          <w:iCs w:val="0"/>
          <w:noProof w:val="0"/>
          <w:color w:val="222222"/>
          <w:sz w:val="24"/>
          <w:szCs w:val="24"/>
          <w:lang w:val="en-GB"/>
        </w:rPr>
        <w:t>impact</w:t>
      </w:r>
      <w:r w:rsidRPr="400E957F" w:rsidR="400E957F">
        <w:rPr>
          <w:rFonts w:ascii="Bradley Hand ITC" w:hAnsi="Bradley Hand ITC" w:eastAsia="Bradley Hand ITC" w:cs="Bradley Hand ITC"/>
          <w:b w:val="0"/>
          <w:bCs w:val="0"/>
          <w:i w:val="0"/>
          <w:iCs w:val="0"/>
          <w:noProof w:val="0"/>
          <w:color w:val="222222"/>
          <w:sz w:val="24"/>
          <w:szCs w:val="24"/>
          <w:lang w:val="en-GB"/>
        </w:rPr>
        <w:t xml:space="preserve"> on Tesco</w:t>
      </w:r>
      <w:r w:rsidRPr="400E957F" w:rsidR="400E957F">
        <w:rPr>
          <w:rFonts w:ascii="Bradley Hand ITC" w:hAnsi="Bradley Hand ITC" w:eastAsia="Bradley Hand ITC" w:cs="Bradley Hand ITC"/>
          <w:b w:val="0"/>
          <w:bCs w:val="0"/>
          <w:i w:val="0"/>
          <w:iCs w:val="0"/>
          <w:noProof w:val="0"/>
          <w:color w:val="222222"/>
          <w:sz w:val="24"/>
          <w:szCs w:val="24"/>
          <w:lang w:val="en-GB"/>
        </w:rPr>
        <w:t>’</w:t>
      </w:r>
      <w:r w:rsidRPr="400E957F" w:rsidR="400E957F">
        <w:rPr>
          <w:rFonts w:ascii="Bradley Hand ITC" w:hAnsi="Bradley Hand ITC" w:eastAsia="Bradley Hand ITC" w:cs="Bradley Hand ITC"/>
          <w:b w:val="0"/>
          <w:bCs w:val="0"/>
          <w:i w:val="0"/>
          <w:iCs w:val="0"/>
          <w:noProof w:val="0"/>
          <w:color w:val="222222"/>
          <w:sz w:val="24"/>
          <w:szCs w:val="24"/>
          <w:lang w:val="en-GB"/>
        </w:rPr>
        <w:t>s and has helped make stronger profits</w:t>
      </w:r>
      <w:r w:rsidRPr="400E957F" w:rsidR="400E957F">
        <w:rPr>
          <w:rFonts w:ascii="Arial" w:hAnsi="Arial" w:eastAsia="Arial" w:cs="Arial"/>
          <w:b w:val="0"/>
          <w:bCs w:val="0"/>
          <w:i w:val="0"/>
          <w:iCs w:val="0"/>
          <w:noProof w:val="0"/>
          <w:color w:val="222222"/>
          <w:sz w:val="24"/>
          <w:szCs w:val="24"/>
          <w:lang w:val="en-GB"/>
        </w:rPr>
        <w:t>”</w:t>
      </w:r>
    </w:p>
    <w:p w:rsidR="400E957F" w:rsidP="400E957F" w:rsidRDefault="400E957F" w14:paraId="75714640" w14:textId="2DEF0035">
      <w:pPr>
        <w:pStyle w:val="Normal"/>
        <w:spacing w:after="120" w:line="276" w:lineRule="auto"/>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p>
    <w:p w:rsidR="12F9C233" w:rsidP="400E957F" w:rsidRDefault="12F9C233" w14:paraId="01F8D354" w14:textId="4891BDBC">
      <w:pPr>
        <w:pStyle w:val="Normal"/>
        <w:spacing w:after="120" w:line="276" w:lineRule="auto"/>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The advantage of Tesco supporting the future in technology is as they state it will reduce queues resulting in shoppers not having to wait to be seen, and also making stronger profits as it reduces the cost of staff and has more customers passing through because of reduced queues. The disadvantages on the other hand is the constant cost of maintaining the technology.</w:t>
      </w:r>
    </w:p>
    <w:p w:rsidR="12F9C233" w:rsidP="57DFC9A2" w:rsidRDefault="12F9C233" w14:paraId="624F38E2" w14:textId="7B29934D">
      <w:pPr>
        <w:pStyle w:val="Normal"/>
        <w:spacing w:after="120" w:line="276" w:lineRule="auto"/>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57DFC9A2" w:rsidR="57DFC9A2">
        <w:rPr>
          <w:rFonts w:ascii="Calibri" w:hAnsi="Calibri" w:eastAsia="Calibri" w:cs="Calibri" w:asciiTheme="minorAscii" w:hAnsiTheme="minorAscii" w:eastAsiaTheme="minorAscii" w:cstheme="minorAscii"/>
          <w:b w:val="1"/>
          <w:bCs w:val="1"/>
          <w:i w:val="0"/>
          <w:iCs w:val="0"/>
          <w:noProof w:val="0"/>
          <w:color w:val="222222"/>
          <w:sz w:val="24"/>
          <w:szCs w:val="24"/>
          <w:lang w:val="en-GB"/>
        </w:rPr>
        <w:t xml:space="preserve">Organisational behaviour </w:t>
      </w:r>
    </w:p>
    <w:p w:rsidR="57DFC9A2" w:rsidP="35442CBF" w:rsidRDefault="57DFC9A2" w14:paraId="36AFB8B0" w14:textId="724BCE5B">
      <w:pPr>
        <w:pStyle w:val="Normal"/>
        <w:spacing w:after="120" w:line="276" w:lineRule="auto"/>
        <w:rPr>
          <w:rFonts w:ascii="Calibri" w:hAnsi="Calibri" w:eastAsia="Calibri" w:cs="Calibri"/>
          <w:noProof w:val="0"/>
          <w:sz w:val="24"/>
          <w:szCs w:val="24"/>
          <w:lang w:val="en-GB"/>
        </w:rPr>
      </w:pPr>
      <w:r w:rsidRPr="6F0ACFE2" w:rsidR="6F0ACFE2">
        <w:rPr>
          <w:rFonts w:ascii="Calibri" w:hAnsi="Calibri" w:eastAsia="Calibri" w:cs="Calibri"/>
          <w:b w:val="0"/>
          <w:bCs w:val="0"/>
          <w:i w:val="0"/>
          <w:iCs w:val="0"/>
          <w:noProof w:val="0"/>
          <w:color w:val="151515"/>
          <w:sz w:val="24"/>
          <w:szCs w:val="24"/>
          <w:lang w:val="en-GB"/>
        </w:rPr>
        <w:t xml:space="preserve"> Organizational Behavior (OB) is a study of human behaviour in </w:t>
      </w:r>
      <w:r w:rsidRPr="6F0ACFE2" w:rsidR="6F0ACFE2">
        <w:rPr>
          <w:rFonts w:ascii="Calibri" w:hAnsi="Calibri" w:eastAsia="Calibri" w:cs="Calibri"/>
          <w:b w:val="0"/>
          <w:bCs w:val="0"/>
          <w:i w:val="0"/>
          <w:iCs w:val="0"/>
          <w:noProof w:val="0"/>
          <w:color w:val="151515"/>
          <w:sz w:val="24"/>
          <w:szCs w:val="24"/>
          <w:lang w:val="en-GB"/>
        </w:rPr>
        <w:t xml:space="preserve">a group or an individual in </w:t>
      </w:r>
      <w:r w:rsidRPr="6F0ACFE2" w:rsidR="6F0ACFE2">
        <w:rPr>
          <w:rFonts w:ascii="Calibri" w:hAnsi="Calibri" w:eastAsia="Calibri" w:cs="Calibri"/>
          <w:b w:val="0"/>
          <w:bCs w:val="0"/>
          <w:i w:val="0"/>
          <w:iCs w:val="0"/>
          <w:noProof w:val="0"/>
          <w:color w:val="151515"/>
          <w:sz w:val="24"/>
          <w:szCs w:val="24"/>
          <w:lang w:val="en-GB"/>
        </w:rPr>
        <w:t>a</w:t>
      </w:r>
      <w:r w:rsidRPr="6F0ACFE2" w:rsidR="6F0ACFE2">
        <w:rPr>
          <w:rFonts w:ascii="Calibri" w:hAnsi="Calibri" w:eastAsia="Calibri" w:cs="Calibri"/>
          <w:b w:val="0"/>
          <w:bCs w:val="0"/>
          <w:i w:val="0"/>
          <w:iCs w:val="0"/>
          <w:noProof w:val="0"/>
          <w:color w:val="151515"/>
          <w:sz w:val="24"/>
          <w:szCs w:val="24"/>
          <w:lang w:val="en-GB"/>
        </w:rPr>
        <w:t>n</w:t>
      </w:r>
      <w:r w:rsidRPr="6F0ACFE2" w:rsidR="6F0ACFE2">
        <w:rPr>
          <w:rFonts w:ascii="Calibri" w:hAnsi="Calibri" w:eastAsia="Calibri" w:cs="Calibri"/>
          <w:b w:val="0"/>
          <w:bCs w:val="0"/>
          <w:i w:val="0"/>
          <w:iCs w:val="0"/>
          <w:noProof w:val="0"/>
          <w:color w:val="151515"/>
          <w:sz w:val="24"/>
          <w:szCs w:val="24"/>
          <w:lang w:val="en-GB"/>
        </w:rPr>
        <w:t xml:space="preserve"> organizational setting.</w:t>
      </w:r>
      <w:r w:rsidRPr="6F0ACFE2" w:rsidR="6F0ACFE2">
        <w:rPr>
          <w:rFonts w:ascii="Calibri" w:hAnsi="Calibri" w:eastAsia="Calibri" w:cs="Calibri"/>
          <w:noProof w:val="0"/>
          <w:sz w:val="24"/>
          <w:szCs w:val="24"/>
          <w:lang w:val="en-GB"/>
        </w:rPr>
        <w:t xml:space="preserve"> </w:t>
      </w:r>
      <w:r w:rsidRPr="6F0ACFE2" w:rsidR="6F0ACFE2">
        <w:rPr>
          <w:rFonts w:ascii="Calibri" w:hAnsi="Calibri" w:eastAsia="Calibri" w:cs="Calibri"/>
          <w:noProof w:val="0"/>
          <w:sz w:val="24"/>
          <w:szCs w:val="24"/>
          <w:lang w:val="en-GB"/>
        </w:rPr>
        <w:t xml:space="preserve">Organisational behaviour is one of the most important aspects in an organisation, an organisations success depends on the behaviour of the people involved. It is important that the management of the establishment acts accordingly and understands the importance of human behaviour so the company may reach its full potential. Tesco needs to sustain a high quality of organisational behaviour due to them being a retail company that deal with the general public daily, also it is a very well known, large franchise chain with a total work force of 450 000 (Tesco 2019) to maintain at a high standard.         </w:t>
      </w:r>
    </w:p>
    <w:p w:rsidR="6F0ACFE2" w:rsidP="6F0ACFE2" w:rsidRDefault="6F0ACFE2" w14:paraId="0F8EF1C5" w14:textId="3DE6A379">
      <w:pPr>
        <w:pStyle w:val="Normal"/>
        <w:spacing w:after="120" w:line="276" w:lineRule="auto"/>
        <w:rPr>
          <w:rFonts w:ascii="Calibri" w:hAnsi="Calibri" w:eastAsia="Calibri" w:cs="Calibri"/>
          <w:b w:val="1"/>
          <w:bCs w:val="1"/>
          <w:noProof w:val="0"/>
          <w:sz w:val="24"/>
          <w:szCs w:val="24"/>
          <w:lang w:val="en-GB"/>
        </w:rPr>
      </w:pPr>
    </w:p>
    <w:p w:rsidR="57DFC9A2" w:rsidP="57DFC9A2" w:rsidRDefault="57DFC9A2" w14:paraId="37B20A31" w14:textId="78863A55">
      <w:pPr>
        <w:pStyle w:val="Normal"/>
        <w:spacing w:after="120" w:line="276" w:lineRule="auto"/>
        <w:rPr>
          <w:rFonts w:ascii="Calibri" w:hAnsi="Calibri" w:eastAsia="Calibri" w:cs="Calibri"/>
          <w:b w:val="1"/>
          <w:bCs w:val="1"/>
          <w:noProof w:val="0"/>
          <w:sz w:val="24"/>
          <w:szCs w:val="24"/>
          <w:lang w:val="en-GB"/>
        </w:rPr>
      </w:pPr>
      <w:r w:rsidRPr="57DFC9A2" w:rsidR="57DFC9A2">
        <w:rPr>
          <w:rFonts w:ascii="Calibri" w:hAnsi="Calibri" w:eastAsia="Calibri" w:cs="Calibri"/>
          <w:b w:val="1"/>
          <w:bCs w:val="1"/>
          <w:noProof w:val="0"/>
          <w:sz w:val="24"/>
          <w:szCs w:val="24"/>
          <w:lang w:val="en-GB"/>
        </w:rPr>
        <w:t xml:space="preserve"> The importance of the study of organisational </w:t>
      </w:r>
      <w:r w:rsidRPr="57DFC9A2" w:rsidR="57DFC9A2">
        <w:rPr>
          <w:rFonts w:ascii="Calibri" w:hAnsi="Calibri" w:eastAsia="Calibri" w:cs="Calibri"/>
          <w:b w:val="1"/>
          <w:bCs w:val="1"/>
          <w:noProof w:val="0"/>
          <w:sz w:val="24"/>
          <w:szCs w:val="24"/>
          <w:lang w:val="en-GB"/>
        </w:rPr>
        <w:t>behaviour</w:t>
      </w:r>
      <w:r w:rsidRPr="57DFC9A2" w:rsidR="57DFC9A2">
        <w:rPr>
          <w:rFonts w:ascii="Calibri" w:hAnsi="Calibri" w:eastAsia="Calibri" w:cs="Calibri"/>
          <w:b w:val="1"/>
          <w:bCs w:val="1"/>
          <w:noProof w:val="0"/>
          <w:sz w:val="24"/>
          <w:szCs w:val="24"/>
          <w:lang w:val="en-GB"/>
        </w:rPr>
        <w:t xml:space="preserve"> </w:t>
      </w:r>
    </w:p>
    <w:p w:rsidR="57DFC9A2" w:rsidP="57DFC9A2" w:rsidRDefault="57DFC9A2" w14:paraId="7968E35B" w14:textId="1C5F7D09">
      <w:pPr>
        <w:pStyle w:val="Normal"/>
        <w:spacing w:after="120" w:line="276" w:lineRule="auto"/>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57DFC9A2" w:rsidR="57DFC9A2">
        <w:rPr>
          <w:rFonts w:ascii="Calibri" w:hAnsi="Calibri" w:eastAsia="Calibri" w:cs="Calibri" w:asciiTheme="minorAscii" w:hAnsiTheme="minorAscii" w:eastAsiaTheme="minorAscii" w:cstheme="minorAscii"/>
          <w:b w:val="0"/>
          <w:bCs w:val="0"/>
          <w:i w:val="0"/>
          <w:iCs w:val="0"/>
          <w:noProof w:val="0"/>
          <w:color w:val="222222"/>
          <w:sz w:val="24"/>
          <w:szCs w:val="24"/>
          <w:lang w:val="en-GB"/>
        </w:rPr>
        <w:t>Part of the Financial Times Mastering Management series, Wood, discussed the nature of organisational behaviour (OB), Wood suggests that organisational behaviour can be regarded as the key to the whole area of management (Mullins)</w:t>
      </w:r>
    </w:p>
    <w:p w:rsidR="57DFC9A2" w:rsidP="35442CBF" w:rsidRDefault="57DFC9A2" w14:paraId="435B4553" w14:textId="6B28AC8A">
      <w:pPr>
        <w:pStyle w:val="Normal"/>
        <w:spacing w:after="120" w:line="276" w:lineRule="auto"/>
        <w:ind w:left="0"/>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Bradley Hand ITC" w:hAnsi="Bradley Hand ITC" w:eastAsia="Bradley Hand ITC" w:cs="Bradley Hand ITC"/>
          <w:b w:val="0"/>
          <w:bCs w:val="0"/>
          <w:i w:val="0"/>
          <w:iCs w:val="0"/>
          <w:noProof w:val="0"/>
          <w:color w:val="222222"/>
          <w:sz w:val="24"/>
          <w:szCs w:val="24"/>
          <w:lang w:val="en-GB"/>
        </w:rPr>
        <w:t>“Is the study of behaviour in organisations important? I think it is vital. What the social sciences, humanities and the arts are to university education, OB is to business school education. The more technical a manager’s training, the more important organisational behaviour becomes. It is arguably the one area that can carry the burden of bringing the collective wisdom of human history into the decision-making calculus of developing managers. And this is no trivial task.</w:t>
      </w:r>
      <w:r w:rsidRPr="400E957F" w:rsidR="400E957F">
        <w:rPr>
          <w:rFonts w:ascii="Bradley Hand ITC" w:hAnsi="Bradley Hand ITC" w:eastAsia="Bradley Hand ITC" w:cs="Bradley Hand ITC"/>
          <w:b w:val="0"/>
          <w:bCs w:val="0"/>
          <w:i w:val="0"/>
          <w:iCs w:val="0"/>
          <w:noProof w:val="0"/>
          <w:color w:val="222222"/>
          <w:sz w:val="24"/>
          <w:szCs w:val="24"/>
          <w:lang w:val="en-GB"/>
        </w:rPr>
        <w:t>”</w:t>
      </w:r>
      <w:r w:rsidRPr="400E957F" w:rsidR="400E957F">
        <w:rPr>
          <w:rFonts w:ascii="Bradley Hand ITC" w:hAnsi="Bradley Hand ITC" w:eastAsia="Bradley Hand ITC" w:cs="Bradley Hand ITC"/>
          <w:b w:val="0"/>
          <w:bCs w:val="0"/>
          <w:i w:val="0"/>
          <w:iCs w:val="0"/>
          <w:noProof w:val="0"/>
          <w:color w:val="222222"/>
          <w:sz w:val="24"/>
          <w:szCs w:val="24"/>
          <w:lang w:val="en-GB"/>
        </w:rPr>
        <w:t xml:space="preserve"> </w:t>
      </w: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(Wood 1997).</w:t>
      </w:r>
    </w:p>
    <w:p w:rsidR="35442CBF" w:rsidP="400E957F" w:rsidRDefault="35442CBF" w14:paraId="743D9D99" w14:textId="73BE1ABD">
      <w:pPr>
        <w:pStyle w:val="Normal"/>
        <w:spacing w:after="120" w:line="276" w:lineRule="auto"/>
        <w:ind w:left="0"/>
        <w:jc w:val="left"/>
        <w:rPr>
          <w:rFonts w:ascii="Calibri" w:hAnsi="Calibri" w:eastAsia="Calibri" w:cs="Calibri" w:asciiTheme="minorAscii" w:hAnsiTheme="minorAscii" w:eastAsiaTheme="minorAscii" w:cstheme="minorAscii"/>
          <w:b w:val="1"/>
          <w:bCs w:val="1"/>
          <w:i w:val="0"/>
          <w:iCs w:val="0"/>
          <w:noProof w:val="0"/>
          <w:color w:val="222222"/>
          <w:sz w:val="24"/>
          <w:szCs w:val="24"/>
          <w:lang w:val="en-GB"/>
        </w:rPr>
      </w:pPr>
    </w:p>
    <w:p w:rsidR="35442CBF" w:rsidP="400E957F" w:rsidRDefault="35442CBF" w14:paraId="36F24194" w14:textId="714FE69B">
      <w:pPr>
        <w:pStyle w:val="Normal"/>
        <w:spacing w:after="120" w:line="276" w:lineRule="auto"/>
        <w:ind w:left="0"/>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1"/>
          <w:bCs w:val="1"/>
          <w:i w:val="0"/>
          <w:iCs w:val="0"/>
          <w:noProof w:val="0"/>
          <w:color w:val="222222"/>
          <w:sz w:val="24"/>
          <w:szCs w:val="24"/>
          <w:lang w:val="en-GB"/>
        </w:rPr>
        <w:t>Metaphors of organization</w:t>
      </w:r>
    </w:p>
    <w:p w:rsidR="35442CBF" w:rsidP="400E957F" w:rsidRDefault="35442CBF" w14:paraId="37705CC3" w14:textId="1A548B2A">
      <w:pPr>
        <w:pStyle w:val="Normal"/>
        <w:spacing w:after="120" w:line="276" w:lineRule="auto"/>
        <w:ind w:left="0"/>
        <w:jc w:val="left"/>
        <w:rPr>
          <w:rFonts w:ascii="Calibri" w:hAnsi="Calibri" w:eastAsia="Calibri" w:cs="Calibri"/>
          <w:noProof w:val="0"/>
          <w:sz w:val="24"/>
          <w:szCs w:val="24"/>
          <w:lang w:val="en-GB"/>
        </w:rPr>
      </w:pPr>
      <w:r w:rsidRPr="400E957F" w:rsidR="400E957F">
        <w:rPr>
          <w:rFonts w:ascii="Calibri" w:hAnsi="Calibri" w:eastAsia="Calibri" w:cs="Calibri"/>
          <w:noProof w:val="0"/>
          <w:sz w:val="24"/>
          <w:szCs w:val="24"/>
          <w:lang w:val="en-GB"/>
        </w:rPr>
        <w:t xml:space="preserve"> It has been 30 years since the publication of the first edition of Gareth Morgan’s seminal book, Images of Organization (Morgan, 1986). It was a ground-breaking book in many respects, not the least because it was an unusual and thought-provoking text on organization theory. Morgan has a theory that there is 8 different metaphors and organisations will somewhat fall into one of the 8 categories. Please see image 1 bellow</w:t>
      </w:r>
      <w:r w:rsidRPr="400E957F" w:rsidR="400E957F">
        <w:rPr>
          <w:rFonts w:ascii="Calibri" w:hAnsi="Calibri" w:eastAsia="Calibri" w:cs="Calibri"/>
          <w:noProof w:val="0"/>
          <w:sz w:val="24"/>
          <w:szCs w:val="24"/>
          <w:lang w:val="en-GB"/>
        </w:rPr>
        <w:t>.</w:t>
      </w:r>
    </w:p>
    <w:p w:rsidR="400E957F" w:rsidP="400E957F" w:rsidRDefault="400E957F" w14:paraId="7A15C390" w14:textId="192D0033">
      <w:pPr>
        <w:pStyle w:val="Normal"/>
        <w:spacing w:after="120" w:line="276" w:lineRule="auto"/>
        <w:ind w:left="0"/>
        <w:jc w:val="left"/>
        <w:rPr>
          <w:rFonts w:ascii="Calibri" w:hAnsi="Calibri" w:eastAsia="Calibri" w:cs="Calibri"/>
          <w:noProof w:val="0"/>
          <w:sz w:val="24"/>
          <w:szCs w:val="24"/>
          <w:lang w:val="en-GB"/>
        </w:rPr>
      </w:pPr>
    </w:p>
    <w:p w:rsidR="400E957F" w:rsidP="400E957F" w:rsidRDefault="400E957F" w14:paraId="5AEF0983" w14:textId="6AC7397C">
      <w:pPr>
        <w:pStyle w:val="Normal"/>
        <w:spacing w:after="120" w:line="276" w:lineRule="auto"/>
        <w:ind w:left="0"/>
        <w:jc w:val="left"/>
        <w:rPr>
          <w:rFonts w:ascii="Calibri" w:hAnsi="Calibri" w:eastAsia="Calibri" w:cs="Calibri"/>
          <w:noProof w:val="0"/>
          <w:sz w:val="24"/>
          <w:szCs w:val="24"/>
          <w:lang w:val="en-GB"/>
        </w:rPr>
      </w:pPr>
    </w:p>
    <w:p w:rsidR="35442CBF" w:rsidP="35442CBF" w:rsidRDefault="35442CBF" w14:paraId="55CF4499" w14:textId="021D8AD6">
      <w:pPr>
        <w:pStyle w:val="Normal"/>
        <w:spacing w:after="120" w:line="276" w:lineRule="auto"/>
        <w:ind w:left="0"/>
        <w:jc w:val="left"/>
      </w:pPr>
      <w:r>
        <w:drawing>
          <wp:inline wp14:editId="0620A341" wp14:anchorId="4F1C4169">
            <wp:extent cx="4676776" cy="4781548"/>
            <wp:effectExtent l="0" t="0" r="0" b="0"/>
            <wp:docPr id="1528386838" name="" title="Image result for when did Gareth morgan come up with the 8 metaphors of organization theory&quot;"/>
            <wp:cNvGraphicFramePr>
              <a:graphicFrameLocks noChangeAspect="1"/>
            </wp:cNvGraphicFramePr>
            <a:graphic>
              <a:graphicData uri="http://schemas.openxmlformats.org/drawingml/2006/picture">
                <pic:pic>
                  <pic:nvPicPr>
                    <pic:cNvPr id="0" name=""/>
                    <pic:cNvPicPr/>
                  </pic:nvPicPr>
                  <pic:blipFill>
                    <a:blip r:embed="R8038b68b44b3435f">
                      <a:extLst>
                        <a:ext xmlns:a="http://schemas.openxmlformats.org/drawingml/2006/main" uri="{28A0092B-C50C-407E-A947-70E740481C1C}">
                          <a14:useLocalDpi val="0"/>
                        </a:ext>
                      </a:extLst>
                    </a:blip>
                    <a:stretch>
                      <a:fillRect/>
                    </a:stretch>
                  </pic:blipFill>
                  <pic:spPr>
                    <a:xfrm>
                      <a:off x="0" y="0"/>
                      <a:ext cx="4676776" cy="4781548"/>
                    </a:xfrm>
                    <a:prstGeom prst="rect">
                      <a:avLst/>
                    </a:prstGeom>
                  </pic:spPr>
                </pic:pic>
              </a:graphicData>
            </a:graphic>
          </wp:inline>
        </w:drawing>
      </w:r>
    </w:p>
    <w:p w:rsidR="35442CBF" w:rsidP="6F0ACFE2" w:rsidRDefault="35442CBF" w14:paraId="221E9A18" w14:textId="7328198C">
      <w:pPr>
        <w:pStyle w:val="Normal"/>
        <w:spacing w:after="120" w:line="276" w:lineRule="auto"/>
        <w:ind w:left="0"/>
        <w:jc w:val="left"/>
        <w:rPr>
          <w:b w:val="1"/>
          <w:bCs w:val="1"/>
          <w:sz w:val="18"/>
          <w:szCs w:val="18"/>
        </w:rPr>
      </w:pPr>
      <w:r w:rsidRPr="6F0ACFE2" w:rsidR="6F0ACFE2">
        <w:rPr>
          <w:b w:val="1"/>
          <w:bCs w:val="1"/>
          <w:sz w:val="18"/>
          <w:szCs w:val="18"/>
        </w:rPr>
        <w:t>Image 1</w:t>
      </w:r>
      <w:r w:rsidRPr="6F0ACFE2" w:rsidR="6F0ACFE2">
        <w:rPr>
          <w:b w:val="1"/>
          <w:bCs w:val="1"/>
          <w:sz w:val="18"/>
          <w:szCs w:val="18"/>
        </w:rPr>
        <w:t xml:space="preserve"> –</w:t>
      </w:r>
      <w:r w:rsidRPr="6F0ACFE2" w:rsidR="6F0ACFE2">
        <w:rPr>
          <w:b w:val="1"/>
          <w:bCs w:val="1"/>
          <w:sz w:val="18"/>
          <w:szCs w:val="18"/>
        </w:rPr>
        <w:t xml:space="preserve"> </w:t>
      </w:r>
      <w:r w:rsidRPr="6F0ACFE2" w:rsidR="6F0ACFE2">
        <w:rPr>
          <w:b w:val="1"/>
          <w:bCs w:val="1"/>
          <w:sz w:val="18"/>
          <w:szCs w:val="18"/>
        </w:rPr>
        <w:t xml:space="preserve">Gareth Morgan’s metaphors of orgsnization </w:t>
      </w:r>
    </w:p>
    <w:p w:rsidR="35442CBF" w:rsidP="35442CBF" w:rsidRDefault="35442CBF" w14:paraId="342F03A1" w14:textId="5CB6D5D1">
      <w:pPr>
        <w:pStyle w:val="Normal"/>
        <w:spacing w:after="120" w:line="276" w:lineRule="auto"/>
        <w:ind w:left="0"/>
        <w:jc w:val="left"/>
        <w:rPr>
          <w:sz w:val="18"/>
          <w:szCs w:val="18"/>
        </w:rPr>
      </w:pPr>
    </w:p>
    <w:p w:rsidR="35442CBF" w:rsidP="35442CBF" w:rsidRDefault="35442CBF" w14:paraId="1DDEAD15" w14:textId="398CC12D">
      <w:pPr>
        <w:pStyle w:val="Normal"/>
        <w:spacing w:after="120" w:line="276" w:lineRule="auto"/>
        <w:ind w:left="0"/>
        <w:jc w:val="left"/>
        <w:rPr>
          <w:sz w:val="18"/>
          <w:szCs w:val="18"/>
        </w:rPr>
      </w:pPr>
    </w:p>
    <w:p w:rsidR="400E957F" w:rsidP="400E957F" w:rsidRDefault="400E957F" w14:paraId="24A8ED71" w14:textId="2C752C5D">
      <w:pPr>
        <w:pStyle w:val="Normal"/>
        <w:spacing w:after="120" w:line="276" w:lineRule="auto"/>
        <w:ind w:left="360"/>
        <w:jc w:val="left"/>
        <w:rPr>
          <w:b w:val="1"/>
          <w:bCs w:val="1"/>
          <w:sz w:val="24"/>
          <w:szCs w:val="24"/>
        </w:rPr>
      </w:pPr>
    </w:p>
    <w:p w:rsidR="400E957F" w:rsidP="400E957F" w:rsidRDefault="400E957F" w14:paraId="114CFB64" w14:textId="3E97675D">
      <w:pPr>
        <w:pStyle w:val="Normal"/>
        <w:spacing w:after="120" w:line="276" w:lineRule="auto"/>
        <w:ind w:left="360"/>
        <w:jc w:val="left"/>
        <w:rPr>
          <w:b w:val="1"/>
          <w:bCs w:val="1"/>
          <w:sz w:val="24"/>
          <w:szCs w:val="24"/>
        </w:rPr>
      </w:pPr>
    </w:p>
    <w:p w:rsidR="35442CBF" w:rsidP="35442CBF" w:rsidRDefault="35442CBF" w14:paraId="7F51A0BE" w14:textId="4A7750A1">
      <w:pPr>
        <w:pStyle w:val="ListParagraph"/>
        <w:numPr>
          <w:ilvl w:val="0"/>
          <w:numId w:val="2"/>
        </w:numPr>
        <w:spacing w:after="120" w:line="276" w:lineRule="auto"/>
        <w:jc w:val="left"/>
        <w:rPr>
          <w:b w:val="1"/>
          <w:bCs w:val="1"/>
          <w:sz w:val="24"/>
          <w:szCs w:val="24"/>
        </w:rPr>
      </w:pPr>
      <w:r w:rsidRPr="35442CBF" w:rsidR="35442CBF">
        <w:rPr>
          <w:b w:val="1"/>
          <w:bCs w:val="1"/>
          <w:sz w:val="24"/>
          <w:szCs w:val="24"/>
        </w:rPr>
        <w:t xml:space="preserve">Organization as machine - </w:t>
      </w:r>
      <w:r w:rsidRPr="35442CBF" w:rsidR="35442CBF">
        <w:rPr>
          <w:b w:val="0"/>
          <w:bCs w:val="0"/>
          <w:sz w:val="24"/>
          <w:szCs w:val="24"/>
        </w:rPr>
        <w:t>This metaphor is symbolising the organization as a machine meaning the likely hood of this organization is to maximise production and the employees represented as the cogs keeping the machine running.</w:t>
      </w:r>
    </w:p>
    <w:p w:rsidR="35442CBF" w:rsidP="400E957F" w:rsidRDefault="35442CBF" w14:paraId="0D35C320" w14:textId="61DDE5AD">
      <w:pPr>
        <w:pStyle w:val="ListParagraph"/>
        <w:numPr>
          <w:ilvl w:val="0"/>
          <w:numId w:val="2"/>
        </w:numPr>
        <w:spacing w:after="120" w:line="276" w:lineRule="auto"/>
        <w:jc w:val="left"/>
        <w:rPr>
          <w:b w:val="1"/>
          <w:bCs w:val="1"/>
          <w:sz w:val="24"/>
          <w:szCs w:val="24"/>
        </w:rPr>
      </w:pPr>
      <w:r w:rsidRPr="400E957F" w:rsidR="400E957F">
        <w:rPr>
          <w:b w:val="1"/>
          <w:bCs w:val="1"/>
          <w:sz w:val="24"/>
          <w:szCs w:val="24"/>
        </w:rPr>
        <w:t xml:space="preserve">Organization as organism - </w:t>
      </w:r>
      <w:r w:rsidRPr="400E957F" w:rsidR="400E957F">
        <w:rPr>
          <w:b w:val="0"/>
          <w:bCs w:val="0"/>
          <w:sz w:val="24"/>
          <w:szCs w:val="24"/>
        </w:rPr>
        <w:t>This metaphor is symbolising the organization as an organism meaning that the organi</w:t>
      </w:r>
      <w:r w:rsidRPr="400E957F" w:rsidR="400E957F">
        <w:rPr>
          <w:b w:val="0"/>
          <w:bCs w:val="0"/>
          <w:sz w:val="24"/>
          <w:szCs w:val="24"/>
        </w:rPr>
        <w:t>z</w:t>
      </w:r>
      <w:r w:rsidRPr="400E957F" w:rsidR="400E957F">
        <w:rPr>
          <w:b w:val="0"/>
          <w:bCs w:val="0"/>
          <w:sz w:val="24"/>
          <w:szCs w:val="24"/>
        </w:rPr>
        <w:t>ation is compatible and can grow along with surviving any changes made internally or externally. This metaphor has the meaning whereas like an organism it will continue to develop regardless of any difficulties.</w:t>
      </w:r>
    </w:p>
    <w:p w:rsidR="35442CBF" w:rsidP="400E957F" w:rsidRDefault="35442CBF" w14:paraId="2840E1C1" w14:textId="61AA7147">
      <w:pPr>
        <w:pStyle w:val="ListParagraph"/>
        <w:numPr>
          <w:ilvl w:val="0"/>
          <w:numId w:val="2"/>
        </w:numPr>
        <w:spacing w:after="120" w:line="276" w:lineRule="auto"/>
        <w:jc w:val="left"/>
        <w:rPr>
          <w:b w:val="1"/>
          <w:bCs w:val="1"/>
          <w:sz w:val="24"/>
          <w:szCs w:val="24"/>
        </w:rPr>
      </w:pPr>
      <w:r w:rsidRPr="400E957F" w:rsidR="400E957F">
        <w:rPr>
          <w:b w:val="1"/>
          <w:bCs w:val="1"/>
          <w:sz w:val="24"/>
          <w:szCs w:val="24"/>
        </w:rPr>
        <w:t xml:space="preserve">Organization as brain – </w:t>
      </w:r>
      <w:r w:rsidRPr="400E957F" w:rsidR="400E957F">
        <w:rPr>
          <w:b w:val="0"/>
          <w:bCs w:val="0"/>
          <w:sz w:val="24"/>
          <w:szCs w:val="24"/>
        </w:rPr>
        <w:t>This metaphor is symbolising the organi</w:t>
      </w:r>
      <w:r w:rsidRPr="400E957F" w:rsidR="400E957F">
        <w:rPr>
          <w:b w:val="0"/>
          <w:bCs w:val="0"/>
          <w:sz w:val="24"/>
          <w:szCs w:val="24"/>
        </w:rPr>
        <w:t>z</w:t>
      </w:r>
      <w:r w:rsidRPr="400E957F" w:rsidR="400E957F">
        <w:rPr>
          <w:b w:val="0"/>
          <w:bCs w:val="0"/>
          <w:sz w:val="24"/>
          <w:szCs w:val="24"/>
        </w:rPr>
        <w:t>ation as a brain. Morgan refers to the brain as being holographic and this relating to an organi</w:t>
      </w:r>
      <w:r w:rsidRPr="400E957F" w:rsidR="400E957F">
        <w:rPr>
          <w:b w:val="0"/>
          <w:bCs w:val="0"/>
          <w:sz w:val="24"/>
          <w:szCs w:val="24"/>
        </w:rPr>
        <w:t>z</w:t>
      </w:r>
      <w:r w:rsidRPr="400E957F" w:rsidR="400E957F">
        <w:rPr>
          <w:b w:val="0"/>
          <w:bCs w:val="0"/>
          <w:sz w:val="24"/>
          <w:szCs w:val="24"/>
        </w:rPr>
        <w:t>ation as not seeing the whole picture from different perspectives as it is a holographic image.</w:t>
      </w:r>
    </w:p>
    <w:p w:rsidRPr="00441AA8" w:rsidR="00441AA8" w:rsidP="400E957F" w:rsidRDefault="00441AA8" w14:paraId="71FA6FA9" w14:textId="63F78CDB">
      <w:pPr>
        <w:pStyle w:val="ListParagraph"/>
        <w:numPr>
          <w:ilvl w:val="0"/>
          <w:numId w:val="2"/>
        </w:numPr>
        <w:spacing w:after="120" w:line="276" w:lineRule="auto"/>
        <w:jc w:val="left"/>
        <w:rPr>
          <w:b w:val="1"/>
          <w:bCs w:val="1"/>
          <w:i w:val="0"/>
          <w:iCs w:val="0"/>
          <w:color w:val="222222"/>
          <w:sz w:val="24"/>
          <w:szCs w:val="24"/>
        </w:rPr>
      </w:pPr>
      <w:r w:rsidRPr="400E957F" w:rsidR="400E957F">
        <w:rPr>
          <w:b w:val="1"/>
          <w:bCs w:val="1"/>
          <w:sz w:val="24"/>
          <w:szCs w:val="24"/>
        </w:rPr>
        <w:t xml:space="preserve"> </w:t>
      </w:r>
      <w:r w:rsidRPr="400E957F" w:rsidR="400E957F">
        <w:rPr>
          <w:b w:val="1"/>
          <w:bCs w:val="1"/>
          <w:sz w:val="24"/>
          <w:szCs w:val="24"/>
        </w:rPr>
        <w:t xml:space="preserve">Organization as culture - </w:t>
      </w:r>
      <w:r w:rsidRPr="400E957F" w:rsidR="400E957F">
        <w:rPr>
          <w:b w:val="0"/>
          <w:bCs w:val="0"/>
          <w:sz w:val="24"/>
          <w:szCs w:val="24"/>
        </w:rPr>
        <w:t>This metaphor is symbolising the organization as a culture meaning the organization is known as having a set of acceptable rituals and values.</w:t>
      </w:r>
    </w:p>
    <w:p w:rsidRPr="00441AA8" w:rsidR="00441AA8" w:rsidP="400E957F" w:rsidRDefault="00441AA8" w14:paraId="72A580DC" w14:textId="15A711EE">
      <w:pPr>
        <w:pStyle w:val="ListParagraph"/>
        <w:numPr>
          <w:ilvl w:val="0"/>
          <w:numId w:val="2"/>
        </w:numPr>
        <w:spacing w:after="120" w:line="276" w:lineRule="auto"/>
        <w:jc w:val="left"/>
        <w:rPr>
          <w:b w:val="1"/>
          <w:bCs w:val="1"/>
          <w:noProof w:val="0"/>
          <w:sz w:val="24"/>
          <w:szCs w:val="24"/>
          <w:lang w:val="en-GB"/>
        </w:rPr>
      </w:pPr>
      <w:r w:rsidRPr="400E957F" w:rsidR="400E957F">
        <w:rPr>
          <w:b w:val="1"/>
          <w:bCs w:val="1"/>
          <w:sz w:val="24"/>
          <w:szCs w:val="24"/>
        </w:rPr>
        <w:t xml:space="preserve">Organization as political system – </w:t>
      </w:r>
      <w:r w:rsidRPr="400E957F" w:rsidR="400E957F">
        <w:rPr>
          <w:b w:val="0"/>
          <w:bCs w:val="0"/>
          <w:sz w:val="24"/>
          <w:szCs w:val="24"/>
        </w:rPr>
        <w:t>This metaphor is symbolising the organization as a political system meaning the organization has stakeholders in which there is a lot of power and conflict along with diversity of interests.</w:t>
      </w:r>
    </w:p>
    <w:p w:rsidRPr="00441AA8" w:rsidR="00441AA8" w:rsidP="400E957F" w:rsidRDefault="00441AA8" w14:paraId="58DFE375" w14:textId="2E9512E2">
      <w:pPr>
        <w:pStyle w:val="ListParagraph"/>
        <w:numPr>
          <w:ilvl w:val="0"/>
          <w:numId w:val="2"/>
        </w:numPr>
        <w:spacing w:after="120" w:line="276" w:lineRule="auto"/>
        <w:jc w:val="left"/>
        <w:rPr>
          <w:b w:val="0"/>
          <w:bCs w:val="0"/>
          <w:sz w:val="24"/>
          <w:szCs w:val="24"/>
        </w:rPr>
      </w:pPr>
      <w:r w:rsidRPr="400E957F" w:rsidR="400E957F">
        <w:rPr>
          <w:b w:val="1"/>
          <w:bCs w:val="1"/>
          <w:sz w:val="24"/>
          <w:szCs w:val="24"/>
        </w:rPr>
        <w:t xml:space="preserve">Organization as psychic prison – </w:t>
      </w:r>
      <w:r w:rsidRPr="400E957F" w:rsidR="400E957F">
        <w:rPr>
          <w:b w:val="0"/>
          <w:bCs w:val="0"/>
          <w:sz w:val="24"/>
          <w:szCs w:val="24"/>
        </w:rPr>
        <w:t xml:space="preserve">This metaphor is symbolising the organization as a psychic prison meaning that in some companies there has been set a way of </w:t>
      </w:r>
      <w:r w:rsidRPr="400E957F" w:rsidR="400E957F">
        <w:rPr>
          <w:b w:val="0"/>
          <w:bCs w:val="0"/>
          <w:sz w:val="24"/>
          <w:szCs w:val="24"/>
        </w:rPr>
        <w:t>thinking, procedures</w:t>
      </w:r>
      <w:r w:rsidRPr="400E957F" w:rsidR="400E957F">
        <w:rPr>
          <w:b w:val="0"/>
          <w:bCs w:val="0"/>
          <w:sz w:val="24"/>
          <w:szCs w:val="24"/>
        </w:rPr>
        <w:t xml:space="preserve"> to follow or </w:t>
      </w: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unconscious processes as Morgan stated himself. Resulting in changes made to the organization may be very difficult to apply. </w:t>
      </w:r>
    </w:p>
    <w:p w:rsidRPr="00441AA8" w:rsidR="00441AA8" w:rsidP="400E957F" w:rsidRDefault="00441AA8" w14:paraId="2DF6E55A" w14:textId="750C5705">
      <w:pPr>
        <w:pStyle w:val="ListParagraph"/>
        <w:numPr>
          <w:ilvl w:val="0"/>
          <w:numId w:val="2"/>
        </w:numPr>
        <w:spacing w:after="120" w:line="276" w:lineRule="auto"/>
        <w:jc w:val="left"/>
        <w:rPr>
          <w:b w:val="0"/>
          <w:bCs w:val="0"/>
          <w:noProof w:val="0"/>
          <w:sz w:val="24"/>
          <w:szCs w:val="24"/>
          <w:lang w:val="en-GB"/>
        </w:rPr>
      </w:pPr>
      <w:r w:rsidRPr="400E957F" w:rsidR="400E957F">
        <w:rPr>
          <w:rFonts w:ascii="Calibri" w:hAnsi="Calibri" w:eastAsia="Calibri" w:cs="Calibri" w:asciiTheme="minorAscii" w:hAnsiTheme="minorAscii" w:eastAsiaTheme="minorAscii" w:cstheme="minorAscii"/>
          <w:b w:val="1"/>
          <w:bCs w:val="1"/>
          <w:i w:val="0"/>
          <w:iCs w:val="0"/>
          <w:noProof w:val="0"/>
          <w:color w:val="222222"/>
          <w:sz w:val="24"/>
          <w:szCs w:val="24"/>
          <w:lang w:val="en-GB"/>
        </w:rPr>
        <w:t xml:space="preserve">Organization as system of change and flux – </w:t>
      </w: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This metaphor is symbolising the organization as a system of change and flux. Like a river changing direction of flow the organization cannot control any changes it may face along the process.</w:t>
      </w:r>
    </w:p>
    <w:p w:rsidRPr="00441AA8" w:rsidR="00441AA8" w:rsidP="400E957F" w:rsidRDefault="00441AA8" w14:paraId="0F0AA4F0" w14:textId="7C533DBF">
      <w:pPr>
        <w:pStyle w:val="ListParagraph"/>
        <w:numPr>
          <w:ilvl w:val="0"/>
          <w:numId w:val="2"/>
        </w:numPr>
        <w:spacing w:after="120" w:line="276" w:lineRule="auto"/>
        <w:jc w:val="left"/>
        <w:rPr>
          <w:b w:val="1"/>
          <w:bCs w:val="1"/>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1"/>
          <w:bCs w:val="1"/>
          <w:i w:val="0"/>
          <w:iCs w:val="0"/>
          <w:noProof w:val="0"/>
          <w:color w:val="222222"/>
          <w:sz w:val="24"/>
          <w:szCs w:val="24"/>
          <w:lang w:val="en-GB"/>
        </w:rPr>
        <w:t xml:space="preserve">Organization as instrument of domination - </w:t>
      </w: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This metaphor is symbolising the organization as an instrument of domination meaning it will use any means of resources for a personal gain to maintain domination over another organization. (Rao 2010)</w:t>
      </w:r>
    </w:p>
    <w:p w:rsidRPr="00441AA8" w:rsidR="00441AA8" w:rsidP="400E957F" w:rsidRDefault="00441AA8" w14:paraId="5C39D9AB" w14:textId="5FD0B939">
      <w:pPr>
        <w:pStyle w:val="Normal"/>
        <w:spacing w:after="120" w:line="276" w:lineRule="auto"/>
        <w:ind w:left="360"/>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Tesco currently seems to be using the Organization as organism theory in which regardless of any difficulties it may face as an organisation internally or externally the company continues to grow. Tesco continues to adapt to the changes of the world and still manages to provide a high-quality service to its customers. This is a big part of Tesco’s development and Tesco is currently managing to sustain stability in this field.</w:t>
      </w:r>
    </w:p>
    <w:p w:rsidRPr="00441AA8" w:rsidR="00441AA8" w:rsidP="400E957F" w:rsidRDefault="00441AA8" w14:paraId="772E8E8B" w14:textId="5462C0F3">
      <w:pPr>
        <w:pStyle w:val="Normal"/>
        <w:spacing w:after="120" w:line="276" w:lineRule="auto"/>
        <w:ind w:left="360"/>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p>
    <w:p w:rsidRPr="00441AA8" w:rsidR="00441AA8" w:rsidP="400E957F" w:rsidRDefault="00441AA8" w14:paraId="3D3BAA3D" w14:textId="49E4C241">
      <w:pPr>
        <w:pStyle w:val="Normal"/>
        <w:spacing w:after="120" w:line="276" w:lineRule="auto"/>
        <w:ind w:left="0"/>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400E957F" w:rsidR="400E957F">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p>
    <w:p w:rsidRPr="00441AA8" w:rsidR="00441AA8" w:rsidP="36B9AC26" w:rsidRDefault="00441AA8" w14:paraId="3FB2A406" w14:textId="65A6E61E">
      <w:pPr>
        <w:pStyle w:val="Normal"/>
        <w:spacing w:after="120" w:line="276" w:lineRule="auto"/>
        <w:ind w:left="0"/>
        <w:jc w:val="left"/>
        <w:rPr>
          <w:b w:val="1"/>
          <w:bCs w:val="1"/>
          <w:sz w:val="28"/>
          <w:szCs w:val="28"/>
          <w:u w:val="single"/>
        </w:rPr>
      </w:pPr>
      <w:r w:rsidRPr="36B9AC26" w:rsidR="36B9AC26">
        <w:rPr>
          <w:b w:val="1"/>
          <w:bCs w:val="1"/>
          <w:sz w:val="28"/>
          <w:szCs w:val="28"/>
          <w:u w:val="single"/>
        </w:rPr>
        <w:t>Approaches to organisation and management</w:t>
      </w:r>
    </w:p>
    <w:p w:rsidR="36B9AC26" w:rsidP="36B9AC26" w:rsidRDefault="36B9AC26" w14:paraId="66DFC947" w14:textId="4040C1BD">
      <w:pPr>
        <w:pStyle w:val="Normal"/>
        <w:spacing w:after="120" w:line="276" w:lineRule="auto"/>
        <w:rPr>
          <w:b w:val="1"/>
          <w:bCs w:val="1"/>
          <w:sz w:val="24"/>
          <w:szCs w:val="24"/>
          <w:u w:val="none"/>
        </w:rPr>
      </w:pPr>
      <w:r w:rsidRPr="36B9AC26" w:rsidR="36B9AC26">
        <w:rPr>
          <w:b w:val="1"/>
          <w:bCs w:val="1"/>
          <w:sz w:val="24"/>
          <w:szCs w:val="24"/>
          <w:u w:val="none"/>
        </w:rPr>
        <w:t>Classical Management theory</w:t>
      </w:r>
    </w:p>
    <w:p w:rsidR="36B9AC26" w:rsidP="555C6E38" w:rsidRDefault="36B9AC26" w14:paraId="0EEEE77C" w14:textId="6E75AAA8">
      <w:pPr>
        <w:pStyle w:val="Normal"/>
        <w:spacing w:after="120" w:line="276" w:lineRule="auto"/>
        <w:rPr>
          <w:b w:val="0"/>
          <w:bCs w:val="0"/>
          <w:sz w:val="24"/>
          <w:szCs w:val="24"/>
          <w:u w:val="none"/>
        </w:rPr>
      </w:pPr>
      <w:r w:rsidRPr="555C6E38" w:rsidR="555C6E38">
        <w:rPr>
          <w:b w:val="0"/>
          <w:bCs w:val="0"/>
          <w:sz w:val="24"/>
          <w:szCs w:val="24"/>
          <w:u w:val="none"/>
        </w:rPr>
        <w:t>There are three main theories relating to classical management which were brought together in the late 1700 to the late 1800 by three gentlemen named Max Webber, Frederick Taylor and Henry Fair. The theory was made by these three individuals due to the industrial revolution as it was rapidly changing. During the time of this rapid change businesses was worried about controlling the changes they were facing. Individuals started inventing machines to make producing items faster, their current transport of good was moving forward, making is possible to ship more goods at the same time, alongside roads getting significantly better at the same time. Other changing included more people working together which needed to be controlled and business wanted to know how they could maximise productivity with all these rapid changes.</w:t>
      </w:r>
      <w:r w:rsidRPr="555C6E38" w:rsidR="555C6E38">
        <w:rPr>
          <w:b w:val="0"/>
          <w:bCs w:val="0"/>
          <w:sz w:val="24"/>
          <w:szCs w:val="24"/>
          <w:u w:val="none"/>
        </w:rPr>
        <w:t xml:space="preserve"> (Alex 2017)</w:t>
      </w:r>
    </w:p>
    <w:p w:rsidR="36B9AC26" w:rsidP="36B9AC26" w:rsidRDefault="36B9AC26" w14:paraId="1D5F56DD" w14:textId="03D27157">
      <w:pPr>
        <w:pStyle w:val="Normal"/>
        <w:spacing w:after="120" w:line="276" w:lineRule="auto"/>
        <w:rPr>
          <w:b w:val="0"/>
          <w:bCs w:val="0"/>
          <w:sz w:val="24"/>
          <w:szCs w:val="24"/>
          <w:u w:val="none"/>
        </w:rPr>
      </w:pPr>
      <w:r w:rsidRPr="36B9AC26" w:rsidR="36B9AC26">
        <w:rPr>
          <w:b w:val="0"/>
          <w:bCs w:val="0"/>
          <w:sz w:val="24"/>
          <w:szCs w:val="24"/>
          <w:u w:val="none"/>
        </w:rPr>
        <w:t xml:space="preserve"> The three main theories are very different but again relate in some was as Webber, Tayler and Fair all wanted the same outcome.</w:t>
      </w:r>
    </w:p>
    <w:p w:rsidR="36B9AC26" w:rsidP="36B9AC26" w:rsidRDefault="36B9AC26" w14:paraId="4FE48126" w14:textId="37935C6E">
      <w:pPr>
        <w:pStyle w:val="Normal"/>
        <w:spacing w:after="120" w:line="276" w:lineRule="auto"/>
        <w:rPr>
          <w:b w:val="0"/>
          <w:bCs w:val="0"/>
          <w:sz w:val="24"/>
          <w:szCs w:val="24"/>
          <w:u w:val="none"/>
        </w:rPr>
      </w:pPr>
      <w:r w:rsidRPr="36B9AC26" w:rsidR="36B9AC26">
        <w:rPr>
          <w:b w:val="1"/>
          <w:bCs w:val="1"/>
          <w:sz w:val="24"/>
          <w:szCs w:val="24"/>
          <w:u w:val="none"/>
        </w:rPr>
        <w:t xml:space="preserve"> Max Webbers theory – </w:t>
      </w:r>
      <w:r w:rsidRPr="36B9AC26" w:rsidR="36B9AC26">
        <w:rPr>
          <w:b w:val="0"/>
          <w:bCs w:val="0"/>
          <w:sz w:val="24"/>
          <w:szCs w:val="24"/>
          <w:u w:val="none"/>
        </w:rPr>
        <w:t>Bureaucracy approach,</w:t>
      </w:r>
      <w:r w:rsidRPr="36B9AC26" w:rsidR="36B9AC26">
        <w:rPr>
          <w:b w:val="1"/>
          <w:bCs w:val="1"/>
          <w:sz w:val="24"/>
          <w:szCs w:val="24"/>
          <w:u w:val="none"/>
        </w:rPr>
        <w:t xml:space="preserve"> </w:t>
      </w:r>
      <w:r w:rsidRPr="36B9AC26" w:rsidR="36B9AC26">
        <w:rPr>
          <w:b w:val="0"/>
          <w:bCs w:val="0"/>
          <w:sz w:val="24"/>
          <w:szCs w:val="24"/>
          <w:u w:val="none"/>
        </w:rPr>
        <w:t xml:space="preserve">Webber thought about the bigger picture when he came up with his theory. Webber stated Organizations should look like the government/legal systems and not a traditional family-based leadership. Webber believed that the individual that is best suited for the job should be granted the position and it shouldn’t be an old-style family favourited system. He also believed that an individual should be responsible for their assigned job and the responsibility should be passed on to the next person who takes on that role.  </w:t>
      </w:r>
    </w:p>
    <w:p w:rsidR="36B9AC26" w:rsidP="36B9AC26" w:rsidRDefault="36B9AC26" w14:paraId="224CE3DA" w14:textId="3AF230C4">
      <w:pPr>
        <w:pStyle w:val="Normal"/>
        <w:spacing w:after="120" w:line="276" w:lineRule="auto"/>
        <w:rPr>
          <w:b w:val="0"/>
          <w:bCs w:val="0"/>
          <w:sz w:val="24"/>
          <w:szCs w:val="24"/>
          <w:u w:val="none"/>
        </w:rPr>
      </w:pPr>
      <w:r w:rsidRPr="36B9AC26" w:rsidR="36B9AC26">
        <w:rPr>
          <w:b w:val="1"/>
          <w:bCs w:val="1"/>
          <w:sz w:val="24"/>
          <w:szCs w:val="24"/>
          <w:u w:val="none"/>
        </w:rPr>
        <w:t xml:space="preserve">Frederick Taylor theory – </w:t>
      </w:r>
      <w:r w:rsidRPr="36B9AC26" w:rsidR="36B9AC26">
        <w:rPr>
          <w:b w:val="0"/>
          <w:bCs w:val="0"/>
          <w:sz w:val="24"/>
          <w:szCs w:val="24"/>
          <w:u w:val="none"/>
        </w:rPr>
        <w:t xml:space="preserve">Scientific management (micro approach), Taylor thought more in detail. Taylor would break down the whole system used to produce/provide something to maximise productivity. Taylor would break down each motion and reduce how much time each task takes to complete so they can produce more </w:t>
      </w:r>
      <w:r w:rsidRPr="36B9AC26" w:rsidR="36B9AC26">
        <w:rPr>
          <w:b w:val="0"/>
          <w:bCs w:val="0"/>
          <w:sz w:val="24"/>
          <w:szCs w:val="24"/>
          <w:u w:val="none"/>
        </w:rPr>
        <w:t>products</w:t>
      </w:r>
      <w:r w:rsidRPr="36B9AC26" w:rsidR="36B9AC26">
        <w:rPr>
          <w:b w:val="0"/>
          <w:bCs w:val="0"/>
          <w:sz w:val="24"/>
          <w:szCs w:val="24"/>
          <w:u w:val="none"/>
        </w:rPr>
        <w:t xml:space="preserve"> in a shorted space of time. </w:t>
      </w:r>
    </w:p>
    <w:p w:rsidR="36B9AC26" w:rsidP="36B9AC26" w:rsidRDefault="36B9AC26" w14:paraId="3D6680B4" w14:textId="43E2001D">
      <w:pPr>
        <w:pStyle w:val="Normal"/>
        <w:spacing w:after="120" w:line="276" w:lineRule="auto"/>
        <w:rPr>
          <w:b w:val="0"/>
          <w:bCs w:val="0"/>
          <w:sz w:val="24"/>
          <w:szCs w:val="24"/>
          <w:u w:val="none"/>
        </w:rPr>
      </w:pPr>
      <w:r w:rsidRPr="36B9AC26" w:rsidR="36B9AC26">
        <w:rPr>
          <w:b w:val="1"/>
          <w:bCs w:val="1"/>
          <w:sz w:val="24"/>
          <w:szCs w:val="24"/>
          <w:u w:val="none"/>
        </w:rPr>
        <w:t xml:space="preserve">Henry Fair theory - </w:t>
      </w:r>
      <w:r w:rsidRPr="36B9AC26" w:rsidR="36B9AC26">
        <w:rPr>
          <w:b w:val="0"/>
          <w:bCs w:val="0"/>
          <w:sz w:val="24"/>
          <w:szCs w:val="24"/>
          <w:u w:val="none"/>
        </w:rPr>
        <w:t>Classical</w:t>
      </w:r>
      <w:r w:rsidRPr="36B9AC26" w:rsidR="36B9AC26">
        <w:rPr>
          <w:b w:val="0"/>
          <w:bCs w:val="0"/>
          <w:sz w:val="24"/>
          <w:szCs w:val="24"/>
          <w:u w:val="none"/>
        </w:rPr>
        <w:t xml:space="preserve"> management</w:t>
      </w:r>
      <w:r w:rsidRPr="36B9AC26" w:rsidR="36B9AC26">
        <w:rPr>
          <w:b w:val="1"/>
          <w:bCs w:val="1"/>
          <w:sz w:val="24"/>
          <w:szCs w:val="24"/>
          <w:u w:val="none"/>
        </w:rPr>
        <w:t xml:space="preserve"> (</w:t>
      </w:r>
      <w:r w:rsidRPr="36B9AC26" w:rsidR="36B9AC26">
        <w:rPr>
          <w:b w:val="0"/>
          <w:bCs w:val="0"/>
          <w:sz w:val="24"/>
          <w:szCs w:val="24"/>
          <w:u w:val="none"/>
        </w:rPr>
        <w:t xml:space="preserve">Middle approach), Fair believed that it was all down to management. Fair believed that if the managers had the right training then the business would be a success. Fair thought that managers should be good at planning and thinking ahead, organization to oversee all situations and drive the staff, command, coordinate staff sufficiently and control. </w:t>
      </w:r>
    </w:p>
    <w:p w:rsidR="36B9AC26" w:rsidP="36B9AC26" w:rsidRDefault="36B9AC26" w14:paraId="1D159C14" w14:textId="7BB0C824">
      <w:pPr>
        <w:pStyle w:val="Normal"/>
        <w:spacing w:after="120" w:line="276" w:lineRule="auto"/>
        <w:rPr>
          <w:b w:val="0"/>
          <w:bCs w:val="0"/>
          <w:sz w:val="24"/>
          <w:szCs w:val="24"/>
          <w:u w:val="none"/>
        </w:rPr>
      </w:pPr>
      <w:r w:rsidRPr="702AEFAA" w:rsidR="702AEFAA">
        <w:rPr>
          <w:b w:val="0"/>
          <w:bCs w:val="0"/>
          <w:sz w:val="24"/>
          <w:szCs w:val="24"/>
          <w:u w:val="none"/>
        </w:rPr>
        <w:t>These three theories still apply in today's organizations. Mostly in manufacturing, food, production and farming. These theories also apply to Tesco and they use all three in maintaining management throughout all their departments. Complying with these theories will result in the company running smoothly to a high standard.</w:t>
      </w:r>
    </w:p>
    <w:p w:rsidR="702AEFAA" w:rsidP="702AEFAA" w:rsidRDefault="702AEFAA" w14:paraId="25CDC054" w14:textId="47977574">
      <w:pPr>
        <w:pStyle w:val="Normal"/>
        <w:spacing w:after="120" w:line="276" w:lineRule="auto"/>
        <w:rPr>
          <w:b w:val="1"/>
          <w:bCs w:val="1"/>
          <w:sz w:val="24"/>
          <w:szCs w:val="24"/>
          <w:u w:val="none"/>
        </w:rPr>
      </w:pPr>
      <w:r w:rsidRPr="702AEFAA" w:rsidR="702AEFAA">
        <w:rPr>
          <w:b w:val="1"/>
          <w:bCs w:val="1"/>
          <w:sz w:val="24"/>
          <w:szCs w:val="24"/>
          <w:u w:val="none"/>
        </w:rPr>
        <w:t>Systems management theory</w:t>
      </w:r>
    </w:p>
    <w:p w:rsidR="702AEFAA" w:rsidP="702AEFAA" w:rsidRDefault="702AEFAA" w14:paraId="2CE07B53" w14:textId="4A5A828F">
      <w:pPr>
        <w:pStyle w:val="Normal"/>
        <w:spacing w:after="120" w:line="276" w:lineRule="auto"/>
        <w:rPr>
          <w:b w:val="1"/>
          <w:bCs w:val="1"/>
          <w:sz w:val="24"/>
          <w:szCs w:val="24"/>
          <w:u w:val="none"/>
        </w:rPr>
      </w:pPr>
      <w:r w:rsidRPr="702AEFAA" w:rsidR="702AEFAA">
        <w:rPr>
          <w:b w:val="0"/>
          <w:bCs w:val="0"/>
          <w:sz w:val="24"/>
          <w:szCs w:val="24"/>
          <w:u w:val="none"/>
        </w:rPr>
        <w:t>Systems management theory is where organizations make systems work, every system has a process and it is important to make sure all the parts are put in place to prevent a system from breaking down. If systems work, they can be duplicated around the world with minor modifications. Tesco itself is a franchise that is in most parts of the world. The system that Tesco currently has is duplicated in all its stores with very slight changes and has been proven to produce the same level of productivity.</w:t>
      </w:r>
    </w:p>
    <w:p w:rsidR="702AEFAA" w:rsidP="702AEFAA" w:rsidRDefault="702AEFAA" w14:paraId="140893FD" w14:textId="31C7E62E">
      <w:pPr>
        <w:pStyle w:val="Normal"/>
        <w:spacing w:after="120" w:line="276" w:lineRule="auto"/>
        <w:rPr>
          <w:b w:val="0"/>
          <w:bCs w:val="0"/>
          <w:sz w:val="24"/>
          <w:szCs w:val="24"/>
          <w:u w:val="none"/>
        </w:rPr>
      </w:pPr>
      <w:r w:rsidRPr="702AEFAA" w:rsidR="702AEFAA">
        <w:rPr>
          <w:b w:val="1"/>
          <w:bCs w:val="1"/>
          <w:sz w:val="24"/>
          <w:szCs w:val="24"/>
          <w:u w:val="none"/>
        </w:rPr>
        <w:t xml:space="preserve">Contingency approach to management </w:t>
      </w:r>
    </w:p>
    <w:p w:rsidR="702AEFAA" w:rsidP="702AEFAA" w:rsidRDefault="702AEFAA" w14:paraId="786B0E0A" w14:textId="2F381089">
      <w:pPr>
        <w:pStyle w:val="Normal"/>
        <w:spacing w:after="120" w:line="276" w:lineRule="auto"/>
        <w:rPr>
          <w:b w:val="1"/>
          <w:bCs w:val="1"/>
          <w:sz w:val="24"/>
          <w:szCs w:val="24"/>
          <w:u w:val="none"/>
        </w:rPr>
      </w:pPr>
      <w:r w:rsidRPr="702AEFAA" w:rsidR="702AEFAA">
        <w:rPr>
          <w:b w:val="0"/>
          <w:bCs w:val="0"/>
          <w:sz w:val="24"/>
          <w:szCs w:val="24"/>
          <w:u w:val="none"/>
        </w:rPr>
        <w:t xml:space="preserve">Contingency approach to management is where there is no set/best way in achieving a goal. It is where the organization will apply its own leadership ways to the right situation. This approach does not apply to Tesco and it maintains a system management approach in all its stores.   </w:t>
      </w:r>
    </w:p>
    <w:p w:rsidR="36B9AC26" w:rsidP="36B9AC26" w:rsidRDefault="36B9AC26" w14:paraId="3245231F" w14:textId="65957E65">
      <w:pPr>
        <w:pStyle w:val="Normal"/>
        <w:spacing w:after="120" w:line="276" w:lineRule="auto"/>
        <w:rPr>
          <w:b w:val="0"/>
          <w:bCs w:val="0"/>
          <w:sz w:val="24"/>
          <w:szCs w:val="24"/>
          <w:u w:val="none"/>
        </w:rPr>
      </w:pPr>
      <w:r w:rsidRPr="36B9AC26" w:rsidR="36B9AC26">
        <w:rPr>
          <w:b w:val="0"/>
          <w:bCs w:val="0"/>
          <w:sz w:val="24"/>
          <w:szCs w:val="24"/>
          <w:u w:val="none"/>
        </w:rPr>
        <w:t xml:space="preserve">      </w:t>
      </w:r>
    </w:p>
    <w:p w:rsidRPr="00441AA8" w:rsidR="00441AA8" w:rsidP="3BAD92D9" w:rsidRDefault="00441AA8" w14:paraId="556B6FE7" w14:textId="4B66EF58">
      <w:pPr>
        <w:pStyle w:val="Normal"/>
        <w:spacing w:after="120" w:line="276" w:lineRule="auto"/>
        <w:rPr>
          <w:b w:val="1"/>
          <w:bCs w:val="1"/>
          <w:sz w:val="28"/>
          <w:szCs w:val="28"/>
          <w:u w:val="single"/>
        </w:rPr>
      </w:pPr>
      <w:r w:rsidRPr="3BAD92D9" w:rsidR="3BAD92D9">
        <w:rPr>
          <w:b w:val="1"/>
          <w:bCs w:val="1"/>
          <w:sz w:val="28"/>
          <w:szCs w:val="28"/>
          <w:u w:val="single"/>
        </w:rPr>
        <w:t xml:space="preserve">Work motivation and </w:t>
      </w:r>
      <w:r w:rsidRPr="3BAD92D9" w:rsidR="3BAD92D9">
        <w:rPr>
          <w:b w:val="1"/>
          <w:bCs w:val="1"/>
          <w:sz w:val="28"/>
          <w:szCs w:val="28"/>
          <w:u w:val="single"/>
        </w:rPr>
        <w:t>satisfaction</w:t>
      </w:r>
    </w:p>
    <w:p w:rsidRPr="00441AA8" w:rsidR="00441AA8" w:rsidP="03FE784D" w:rsidRDefault="00441AA8" w14:paraId="004616D5" w14:textId="61D53ABF">
      <w:pPr>
        <w:pStyle w:val="Normal"/>
        <w:spacing w:after="120" w:line="276" w:lineRule="auto"/>
        <w:rPr>
          <w:b w:val="0"/>
          <w:bCs w:val="0"/>
          <w:sz w:val="28"/>
          <w:szCs w:val="28"/>
          <w:u w:val="none"/>
        </w:rPr>
      </w:pPr>
      <w:r w:rsidRPr="03FE784D" w:rsidR="03FE784D">
        <w:rPr>
          <w:b w:val="0"/>
          <w:bCs w:val="0"/>
          <w:sz w:val="24"/>
          <w:szCs w:val="24"/>
          <w:u w:val="none"/>
        </w:rPr>
        <w:t>Abraham Maslow is a 20</w:t>
      </w:r>
      <w:r w:rsidRPr="03FE784D" w:rsidR="03FE784D">
        <w:rPr>
          <w:b w:val="0"/>
          <w:bCs w:val="0"/>
          <w:sz w:val="24"/>
          <w:szCs w:val="24"/>
          <w:u w:val="none"/>
          <w:vertAlign w:val="superscript"/>
        </w:rPr>
        <w:t>th</w:t>
      </w:r>
      <w:r w:rsidRPr="03FE784D" w:rsidR="03FE784D">
        <w:rPr>
          <w:b w:val="0"/>
          <w:bCs w:val="0"/>
          <w:sz w:val="24"/>
          <w:szCs w:val="24"/>
          <w:u w:val="none"/>
        </w:rPr>
        <w:t xml:space="preserve"> centry American psychologist who developed the Maslow’s Hierarchy of needs. Represented by a triangle showing all the levels of motivation and satisfaction needed for employees.</w:t>
      </w:r>
      <w:r w:rsidRPr="03FE784D" w:rsidR="03FE784D">
        <w:rPr>
          <w:rFonts w:ascii="Calibri" w:hAnsi="Calibri" w:eastAsia="Calibri" w:cs="Calibri"/>
          <w:noProof w:val="0"/>
          <w:sz w:val="24"/>
          <w:szCs w:val="24"/>
          <w:lang w:val="en-GB"/>
        </w:rPr>
        <w:t xml:space="preserve"> Maslow wanted to understand what motivates people. He believed that individuals possess a set of motivation systems unrelated to rewards or unconscious desires.  Maslow (Maslow 1943) stated that people are motivated to achieve certain needs. When one need is fulfilled a person seeks to fulfil the next one, and so on.(McLeod 2013)</w:t>
      </w:r>
    </w:p>
    <w:p w:rsidRPr="00441AA8" w:rsidR="00441AA8" w:rsidP="03FE784D" w:rsidRDefault="00441AA8" w14:paraId="0DF24CC1" w14:textId="0CEB6BA3">
      <w:pPr>
        <w:pStyle w:val="Normal"/>
        <w:spacing w:after="120" w:line="276" w:lineRule="auto"/>
        <w:rPr>
          <w:b w:val="0"/>
          <w:bCs w:val="0"/>
          <w:sz w:val="24"/>
          <w:szCs w:val="24"/>
          <w:u w:val="none"/>
        </w:rPr>
      </w:pPr>
    </w:p>
    <w:p w:rsidRPr="00441AA8" w:rsidR="00441AA8" w:rsidP="03FE784D" w:rsidRDefault="00441AA8" w14:paraId="2188B880" w14:textId="117CBD00">
      <w:pPr>
        <w:pStyle w:val="Normal"/>
        <w:spacing w:after="120" w:line="276" w:lineRule="auto"/>
        <w:rPr>
          <w:b w:val="0"/>
          <w:bCs w:val="0"/>
          <w:sz w:val="24"/>
          <w:szCs w:val="24"/>
          <w:u w:val="none"/>
        </w:rPr>
      </w:pPr>
    </w:p>
    <w:p w:rsidRPr="00441AA8" w:rsidR="00441AA8" w:rsidP="6F0ACFE2" w:rsidRDefault="00441AA8" w14:paraId="122FCD18" w14:textId="43879941">
      <w:pPr>
        <w:pStyle w:val="Normal"/>
        <w:spacing w:after="120" w:line="276" w:lineRule="auto"/>
        <w:rPr>
          <w:b w:val="0"/>
          <w:bCs w:val="0"/>
          <w:sz w:val="24"/>
          <w:szCs w:val="24"/>
          <w:u w:val="none"/>
        </w:rPr>
      </w:pPr>
      <w:r>
        <w:drawing>
          <wp:inline wp14:editId="2F0FF848" wp14:anchorId="3FCEE931">
            <wp:extent cx="5572125" cy="3933825"/>
            <wp:effectExtent l="0" t="0" r="0" b="0"/>
            <wp:docPr id="599198348" name="" title="Image result for maslow's hierarchy of needs&quot;"/>
            <wp:cNvGraphicFramePr>
              <a:graphicFrameLocks noChangeAspect="1"/>
            </wp:cNvGraphicFramePr>
            <a:graphic>
              <a:graphicData uri="http://schemas.openxmlformats.org/drawingml/2006/picture">
                <pic:pic>
                  <pic:nvPicPr>
                    <pic:cNvPr id="0" name=""/>
                    <pic:cNvPicPr/>
                  </pic:nvPicPr>
                  <pic:blipFill>
                    <a:blip r:embed="Rbbc7771fd9df46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72125" cy="3933825"/>
                    </a:xfrm>
                    <a:prstGeom prst="rect">
                      <a:avLst/>
                    </a:prstGeom>
                  </pic:spPr>
                </pic:pic>
              </a:graphicData>
            </a:graphic>
          </wp:inline>
        </w:drawing>
      </w:r>
      <w:r w:rsidRPr="6F0ACFE2" w:rsidR="6F0ACFE2">
        <w:rPr>
          <w:b w:val="0"/>
          <w:bCs w:val="0"/>
          <w:sz w:val="24"/>
          <w:szCs w:val="24"/>
          <w:u w:val="none"/>
        </w:rPr>
        <w:t>--</w:t>
      </w:r>
      <w:r w:rsidRPr="6F0ACFE2" w:rsidR="6F0ACFE2">
        <w:rPr>
          <w:b w:val="1"/>
          <w:bCs w:val="1"/>
          <w:sz w:val="18"/>
          <w:szCs w:val="18"/>
          <w:u w:val="none"/>
        </w:rPr>
        <w:t xml:space="preserve">image 2 </w:t>
      </w:r>
      <w:r w:rsidRPr="6F0ACFE2" w:rsidR="6F0ACFE2">
        <w:rPr>
          <w:b w:val="1"/>
          <w:bCs w:val="1"/>
          <w:sz w:val="18"/>
          <w:szCs w:val="18"/>
          <w:u w:val="none"/>
        </w:rPr>
        <w:t xml:space="preserve">– Maslow's Hierarchy of needs </w:t>
      </w:r>
    </w:p>
    <w:p w:rsidRPr="00441AA8" w:rsidR="00441AA8" w:rsidP="03FE784D" w:rsidRDefault="00441AA8" w14:paraId="260716E1" w14:textId="4E940F31">
      <w:pPr>
        <w:pStyle w:val="Normal"/>
        <w:spacing w:after="120" w:line="276" w:lineRule="auto"/>
        <w:rPr>
          <w:b w:val="0"/>
          <w:bCs w:val="0"/>
          <w:sz w:val="24"/>
          <w:szCs w:val="24"/>
          <w:u w:val="none"/>
        </w:rPr>
      </w:pPr>
      <w:r w:rsidRPr="03FE784D" w:rsidR="03FE784D">
        <w:rPr>
          <w:b w:val="0"/>
          <w:bCs w:val="0"/>
          <w:sz w:val="24"/>
          <w:szCs w:val="24"/>
          <w:u w:val="none"/>
        </w:rPr>
        <w:t xml:space="preserve">Maslow’s hierarchy of needs best describes Tesco’s approach to the way they maintain employee's motivation and satisfaction. Tesco covers employee’s physiological needs by ensuring regular, fair and on time payment of wages, alongside covering their safety and security by providing them with a contract ensuring them of set/regular hours. Employees have in past surveys stated that the level of fairness and reliability from wages and contracted hours are at an extreme high standard. Tesco work hard in including members of staff in the work environment, treating staff with respect and making sure their feeling come into account. Tesco provide staff with endless opportunities (tesco2019), such as training courses, rewards, encouragement and acknowledgement off their achievements. Tesco states it's important to maintain staff's self-esteem for them to work to their full potential and feel comfortable in their place of work. Confidence in an individual is essential in them progressing in the future and Tesco ensures all staff are supported in their future, whether it be still in a Tesco store progressing through their career or moving on to bigger and better things.    </w:t>
      </w:r>
    </w:p>
    <w:p w:rsidRPr="00441AA8" w:rsidR="00441AA8" w:rsidP="03FE784D" w:rsidRDefault="00441AA8" w14:paraId="612DEE44" w14:textId="089B232E">
      <w:pPr>
        <w:pStyle w:val="Normal"/>
        <w:spacing w:after="120" w:line="276" w:lineRule="auto"/>
        <w:rPr>
          <w:b w:val="0"/>
          <w:bCs w:val="0"/>
          <w:sz w:val="28"/>
          <w:szCs w:val="28"/>
          <w:u w:val="none"/>
        </w:rPr>
      </w:pPr>
      <w:r w:rsidRPr="03FE784D" w:rsidR="03FE784D">
        <w:rPr>
          <w:b w:val="0"/>
          <w:bCs w:val="0"/>
          <w:sz w:val="24"/>
          <w:szCs w:val="24"/>
          <w:u w:val="none"/>
        </w:rPr>
        <w:t xml:space="preserve"> </w:t>
      </w:r>
    </w:p>
    <w:p w:rsidRPr="00441AA8" w:rsidR="00441AA8" w:rsidP="3BAD92D9" w:rsidRDefault="00441AA8" w14:paraId="526B1BCA" w14:textId="5E9BC68D">
      <w:pPr>
        <w:pStyle w:val="Normal"/>
        <w:spacing w:after="120" w:line="276" w:lineRule="auto"/>
        <w:rPr>
          <w:b w:val="1"/>
          <w:bCs w:val="1"/>
          <w:sz w:val="28"/>
          <w:szCs w:val="28"/>
          <w:u w:val="single"/>
        </w:rPr>
      </w:pPr>
      <w:r w:rsidRPr="3BAD92D9" w:rsidR="3BAD92D9">
        <w:rPr>
          <w:b w:val="1"/>
          <w:bCs w:val="1"/>
          <w:sz w:val="28"/>
          <w:szCs w:val="28"/>
          <w:u w:val="single"/>
        </w:rPr>
        <w:t xml:space="preserve">Perception and communication </w:t>
      </w:r>
    </w:p>
    <w:p w:rsidRPr="00441AA8" w:rsidR="00441AA8" w:rsidP="4FEC1B2E" w:rsidRDefault="00441AA8" w14:paraId="155FEDB0" w14:textId="57239161">
      <w:pPr>
        <w:pStyle w:val="Normal"/>
        <w:spacing w:after="120" w:line="276" w:lineRule="auto"/>
        <w:rPr>
          <w:b w:val="0"/>
          <w:bCs w:val="0"/>
          <w:sz w:val="24"/>
          <w:szCs w:val="24"/>
          <w:u w:val="none"/>
        </w:rPr>
      </w:pPr>
      <w:r w:rsidRPr="4FEC1B2E" w:rsidR="4FEC1B2E">
        <w:rPr>
          <w:b w:val="0"/>
          <w:bCs w:val="0"/>
          <w:sz w:val="24"/>
          <w:szCs w:val="24"/>
          <w:u w:val="none"/>
        </w:rPr>
        <w:t>Perception is key in any organisation. The way the organization is judged by the customers is important in a manager roll. Tesco train managers to a high standard to ensure the customers do not have a bad experience in store which will result in their perception of Tesco being influenced in a negative way, it’s also important for the managers to have a positive perception of Tesco and a good experience to maintain their passion in their job roll. If managers feel passionate about their workplace it will encourage them to try and maintain a positive perception when dealing with the general public.</w:t>
      </w:r>
    </w:p>
    <w:p w:rsidR="4FEC1B2E" w:rsidP="4FEC1B2E" w:rsidRDefault="4FEC1B2E" w14:paraId="4421B7BE" w14:textId="37108069">
      <w:pPr>
        <w:pStyle w:val="Normal"/>
        <w:spacing w:after="120" w:line="276" w:lineRule="auto"/>
        <w:ind w:left="0"/>
        <w:rPr>
          <w:b w:val="0"/>
          <w:bCs w:val="0"/>
          <w:sz w:val="24"/>
          <w:szCs w:val="24"/>
          <w:u w:val="none"/>
        </w:rPr>
      </w:pPr>
      <w:r w:rsidRPr="4FEC1B2E" w:rsidR="4FEC1B2E">
        <w:rPr>
          <w:b w:val="0"/>
          <w:bCs w:val="0"/>
          <w:sz w:val="24"/>
          <w:szCs w:val="24"/>
          <w:u w:val="none"/>
        </w:rPr>
        <w:t>Communication is also key in any organization. Communication material is usually words, images and gestures (</w:t>
      </w:r>
      <w:r w:rsidRPr="4FEC1B2E" w:rsidR="4FEC1B2E">
        <w:rPr>
          <w:rFonts w:ascii="Calibri" w:hAnsi="Calibri" w:eastAsia="Calibri" w:cs="Calibri" w:asciiTheme="minorAscii" w:hAnsiTheme="minorAscii" w:eastAsiaTheme="minorAscii" w:cstheme="minorAscii"/>
          <w:b w:val="0"/>
          <w:bCs w:val="0"/>
          <w:i w:val="0"/>
          <w:iCs w:val="0"/>
          <w:noProof w:val="0"/>
          <w:color w:val="333333"/>
          <w:sz w:val="24"/>
          <w:szCs w:val="24"/>
          <w:lang w:val="en-GB"/>
        </w:rPr>
        <w:t>Hans-Werner Franz Ruggiera Sarcina</w:t>
      </w:r>
      <w:r w:rsidRPr="4FEC1B2E" w:rsidR="4FEC1B2E">
        <w:rPr>
          <w:rFonts w:ascii="Calibri" w:hAnsi="Calibri" w:eastAsia="Calibri" w:cs="Calibri" w:asciiTheme="minorAscii" w:hAnsiTheme="minorAscii" w:eastAsiaTheme="minorAscii" w:cstheme="minorAscii"/>
          <w:b w:val="0"/>
          <w:bCs w:val="0"/>
          <w:sz w:val="24"/>
          <w:szCs w:val="24"/>
          <w:u w:val="none"/>
        </w:rPr>
        <w:t xml:space="preserve"> 2019) which is essential to communicate with staff. </w:t>
      </w:r>
      <w:r w:rsidRPr="4FEC1B2E" w:rsidR="4FEC1B2E">
        <w:rPr>
          <w:b w:val="0"/>
          <w:bCs w:val="0"/>
          <w:sz w:val="24"/>
          <w:szCs w:val="24"/>
          <w:u w:val="none"/>
        </w:rPr>
        <w:t xml:space="preserve">Tesco state that all staff are trained to a very high quality when it comes to communication. Communication skills are essential to managers. Tesco managers are expected to communicate with staff well, in describing the job assigned to the individual and the way it needs to be completed as it is a big leading store there is not much room for error. Communicating with customers and complaints is also vital. It’s important to maintain customer satisfaction even if an issue arises.  </w:t>
      </w:r>
      <w:r w:rsidRPr="4FEC1B2E" w:rsidR="4FEC1B2E">
        <w:rPr>
          <w:rFonts w:ascii="Georgia" w:hAnsi="Georgia" w:eastAsia="Georgia" w:cs="Georgia"/>
          <w:b w:val="0"/>
          <w:bCs w:val="0"/>
          <w:i w:val="0"/>
          <w:iCs w:val="0"/>
          <w:noProof w:val="0"/>
          <w:color w:val="333333"/>
          <w:sz w:val="25"/>
          <w:szCs w:val="25"/>
          <w:lang w:val="en-GB"/>
        </w:rPr>
        <w:t xml:space="preserve">The communicated material is usually </w:t>
      </w:r>
      <w:proofErr w:type="gramStart"/>
      <w:r w:rsidRPr="4FEC1B2E" w:rsidR="4FEC1B2E">
        <w:rPr>
          <w:rFonts w:ascii="Georgia" w:hAnsi="Georgia" w:eastAsia="Georgia" w:cs="Georgia"/>
          <w:b w:val="0"/>
          <w:bCs w:val="0"/>
          <w:i w:val="0"/>
          <w:iCs w:val="0"/>
          <w:noProof w:val="0"/>
          <w:color w:val="333333"/>
          <w:sz w:val="25"/>
          <w:szCs w:val="25"/>
          <w:lang w:val="en-GB"/>
        </w:rPr>
        <w:t>signs</w:t>
      </w:r>
      <w:proofErr w:type="gramEnd"/>
      <w:r w:rsidRPr="4FEC1B2E" w:rsidR="4FEC1B2E">
        <w:rPr>
          <w:rFonts w:ascii="Georgia" w:hAnsi="Georgia" w:eastAsia="Georgia" w:cs="Georgia"/>
          <w:b w:val="0"/>
          <w:bCs w:val="0"/>
          <w:i w:val="0"/>
          <w:iCs w:val="0"/>
          <w:noProof w:val="0"/>
          <w:color w:val="333333"/>
          <w:sz w:val="25"/>
          <w:szCs w:val="25"/>
          <w:lang w:val="en-GB"/>
        </w:rPr>
        <w:t xml:space="preserve"> such as words, images, gestures, scents, tastes, textures and sounds.</w:t>
      </w:r>
      <w:r w:rsidRPr="4FEC1B2E" w:rsidR="4FEC1B2E">
        <w:rPr>
          <w:b w:val="0"/>
          <w:bCs w:val="0"/>
          <w:sz w:val="24"/>
          <w:szCs w:val="24"/>
          <w:u w:val="none"/>
        </w:rPr>
        <w:t xml:space="preserve"> </w:t>
      </w:r>
    </w:p>
    <w:p w:rsidR="4FEC1B2E" w:rsidP="4FEC1B2E" w:rsidRDefault="4FEC1B2E" w14:paraId="3DA3CD84" w14:textId="20502453">
      <w:pPr>
        <w:pStyle w:val="Normal"/>
        <w:spacing w:after="120" w:line="276" w:lineRule="auto"/>
        <w:rPr>
          <w:b w:val="0"/>
          <w:bCs w:val="0"/>
          <w:sz w:val="24"/>
          <w:szCs w:val="24"/>
          <w:u w:val="none"/>
        </w:rPr>
      </w:pPr>
    </w:p>
    <w:p w:rsidR="4FEC1B2E" w:rsidP="4FEC1B2E" w:rsidRDefault="4FEC1B2E" w14:paraId="77E1B830" w14:textId="247DE117">
      <w:pPr>
        <w:pStyle w:val="Normal"/>
        <w:spacing w:after="120" w:line="276" w:lineRule="auto"/>
        <w:rPr>
          <w:b w:val="0"/>
          <w:bCs w:val="0"/>
          <w:sz w:val="24"/>
          <w:szCs w:val="24"/>
          <w:u w:val="none"/>
        </w:rPr>
      </w:pPr>
      <w:r w:rsidRPr="4FEC1B2E" w:rsidR="4FEC1B2E">
        <w:rPr>
          <w:b w:val="1"/>
          <w:bCs w:val="1"/>
          <w:sz w:val="28"/>
          <w:szCs w:val="28"/>
          <w:u w:val="single"/>
        </w:rPr>
        <w:t xml:space="preserve">Conclusion </w:t>
      </w:r>
    </w:p>
    <w:p w:rsidR="4FEC1B2E" w:rsidP="4FEC1B2E" w:rsidRDefault="4FEC1B2E" w14:paraId="75D34978" w14:textId="1C5B8B92">
      <w:pPr>
        <w:pStyle w:val="Normal"/>
        <w:spacing w:after="120" w:line="276" w:lineRule="auto"/>
        <w:rPr>
          <w:sz w:val="24"/>
          <w:szCs w:val="24"/>
        </w:rPr>
      </w:pPr>
      <w:r w:rsidRPr="4FEC1B2E" w:rsidR="4FEC1B2E">
        <w:rPr>
          <w:sz w:val="24"/>
          <w:szCs w:val="24"/>
        </w:rPr>
        <w:t xml:space="preserve">This assignment has gone through the </w:t>
      </w:r>
      <w:r w:rsidRPr="4FEC1B2E" w:rsidR="4FEC1B2E">
        <w:rPr>
          <w:sz w:val="24"/>
          <w:szCs w:val="24"/>
        </w:rPr>
        <w:t xml:space="preserve">organisational context of Tesco, the </w:t>
      </w:r>
      <w:r w:rsidRPr="4FEC1B2E" w:rsidR="4FEC1B2E">
        <w:rPr>
          <w:sz w:val="24"/>
          <w:szCs w:val="24"/>
        </w:rPr>
        <w:t xml:space="preserve">way Tesco carries out </w:t>
      </w:r>
      <w:r w:rsidRPr="4FEC1B2E" w:rsidR="4FEC1B2E">
        <w:rPr>
          <w:sz w:val="24"/>
          <w:szCs w:val="24"/>
        </w:rPr>
        <w:t xml:space="preserve">approaches </w:t>
      </w:r>
      <w:r w:rsidRPr="4FEC1B2E" w:rsidR="4FEC1B2E">
        <w:rPr>
          <w:sz w:val="24"/>
          <w:szCs w:val="24"/>
        </w:rPr>
        <w:t xml:space="preserve">to </w:t>
      </w:r>
      <w:r w:rsidRPr="4FEC1B2E" w:rsidR="4FEC1B2E">
        <w:rPr>
          <w:sz w:val="24"/>
          <w:szCs w:val="24"/>
        </w:rPr>
        <w:t>organisation and management</w:t>
      </w:r>
      <w:r w:rsidRPr="4FEC1B2E" w:rsidR="4FEC1B2E">
        <w:rPr>
          <w:sz w:val="24"/>
          <w:szCs w:val="24"/>
        </w:rPr>
        <w:t>.</w:t>
      </w:r>
      <w:r w:rsidRPr="4FEC1B2E" w:rsidR="4FEC1B2E">
        <w:rPr>
          <w:sz w:val="24"/>
          <w:szCs w:val="24"/>
        </w:rPr>
        <w:t xml:space="preserve"> </w:t>
      </w:r>
      <w:r w:rsidRPr="4FEC1B2E" w:rsidR="4FEC1B2E">
        <w:rPr>
          <w:sz w:val="24"/>
          <w:szCs w:val="24"/>
        </w:rPr>
        <w:t>A</w:t>
      </w:r>
      <w:r w:rsidRPr="4FEC1B2E" w:rsidR="4FEC1B2E">
        <w:rPr>
          <w:sz w:val="24"/>
          <w:szCs w:val="24"/>
        </w:rPr>
        <w:t>longside work motivation, satisfaction, perception and communication</w:t>
      </w:r>
      <w:r w:rsidRPr="4FEC1B2E" w:rsidR="4FEC1B2E">
        <w:rPr>
          <w:sz w:val="24"/>
          <w:szCs w:val="24"/>
        </w:rPr>
        <w:t xml:space="preserve">. Tesco is currently the leading store and is sustaining sustainability to a high standard they have the potential to continue </w:t>
      </w:r>
      <w:r w:rsidRPr="4FEC1B2E" w:rsidR="4FEC1B2E">
        <w:rPr>
          <w:sz w:val="24"/>
          <w:szCs w:val="24"/>
        </w:rPr>
        <w:t>growing</w:t>
      </w:r>
      <w:r w:rsidRPr="4FEC1B2E" w:rsidR="4FEC1B2E">
        <w:rPr>
          <w:sz w:val="24"/>
          <w:szCs w:val="24"/>
        </w:rPr>
        <w:t>.</w:t>
      </w:r>
    </w:p>
    <w:p w:rsidR="4FEC1B2E" w:rsidP="4FEC1B2E" w:rsidRDefault="4FEC1B2E" w14:paraId="4B123FE8" w14:textId="215FEE3A">
      <w:pPr>
        <w:pStyle w:val="Normal"/>
        <w:spacing w:after="120" w:line="276" w:lineRule="auto"/>
        <w:rPr>
          <w:b w:val="0"/>
          <w:bCs w:val="0"/>
          <w:sz w:val="24"/>
          <w:szCs w:val="24"/>
          <w:u w:val="single"/>
        </w:rPr>
      </w:pPr>
    </w:p>
    <w:p w:rsidR="4FEC1B2E" w:rsidP="4FEC1B2E" w:rsidRDefault="4FEC1B2E" w14:paraId="2A87CC89" w14:textId="32F1D57D">
      <w:pPr>
        <w:pStyle w:val="Normal"/>
        <w:spacing w:after="120" w:line="276" w:lineRule="auto"/>
        <w:rPr>
          <w:b w:val="0"/>
          <w:bCs w:val="0"/>
          <w:sz w:val="24"/>
          <w:szCs w:val="24"/>
          <w:u w:val="single"/>
        </w:rPr>
      </w:pPr>
    </w:p>
    <w:p w:rsidR="4FEC1B2E" w:rsidP="4FEC1B2E" w:rsidRDefault="4FEC1B2E" w14:paraId="46ADF177" w14:textId="299523F7">
      <w:pPr>
        <w:pStyle w:val="Normal"/>
        <w:spacing w:after="120" w:line="276" w:lineRule="auto"/>
        <w:rPr>
          <w:b w:val="0"/>
          <w:bCs w:val="0"/>
          <w:sz w:val="24"/>
          <w:szCs w:val="24"/>
          <w:u w:val="single"/>
        </w:rPr>
      </w:pPr>
    </w:p>
    <w:p w:rsidR="4FEC1B2E" w:rsidP="4FEC1B2E" w:rsidRDefault="4FEC1B2E" w14:paraId="48EE5F4E" w14:textId="110D7CC5">
      <w:pPr>
        <w:pStyle w:val="Normal"/>
        <w:spacing w:after="120" w:line="276" w:lineRule="auto"/>
        <w:rPr>
          <w:b w:val="0"/>
          <w:bCs w:val="0"/>
          <w:sz w:val="24"/>
          <w:szCs w:val="24"/>
          <w:u w:val="single"/>
        </w:rPr>
      </w:pPr>
    </w:p>
    <w:p w:rsidR="4FEC1B2E" w:rsidP="4FEC1B2E" w:rsidRDefault="4FEC1B2E" w14:paraId="54FD696C" w14:textId="39FE8D03">
      <w:pPr>
        <w:pStyle w:val="Normal"/>
        <w:spacing w:after="120" w:line="276" w:lineRule="auto"/>
        <w:rPr>
          <w:b w:val="0"/>
          <w:bCs w:val="0"/>
          <w:sz w:val="24"/>
          <w:szCs w:val="24"/>
          <w:u w:val="single"/>
        </w:rPr>
      </w:pPr>
    </w:p>
    <w:p w:rsidR="4FEC1B2E" w:rsidP="4FEC1B2E" w:rsidRDefault="4FEC1B2E" w14:paraId="5B13C27C" w14:textId="59062F60">
      <w:pPr>
        <w:pStyle w:val="Normal"/>
        <w:spacing w:after="120" w:line="276" w:lineRule="auto"/>
        <w:rPr>
          <w:b w:val="0"/>
          <w:bCs w:val="0"/>
          <w:sz w:val="24"/>
          <w:szCs w:val="24"/>
          <w:u w:val="single"/>
        </w:rPr>
      </w:pPr>
    </w:p>
    <w:p w:rsidR="4FEC1B2E" w:rsidP="4FEC1B2E" w:rsidRDefault="4FEC1B2E" w14:paraId="1DD6DA46" w14:textId="10B30AD5">
      <w:pPr>
        <w:pStyle w:val="Normal"/>
        <w:spacing w:after="120" w:line="276" w:lineRule="auto"/>
        <w:rPr>
          <w:b w:val="0"/>
          <w:bCs w:val="0"/>
          <w:sz w:val="24"/>
          <w:szCs w:val="24"/>
          <w:u w:val="single"/>
        </w:rPr>
      </w:pPr>
    </w:p>
    <w:p w:rsidR="4FEC1B2E" w:rsidP="4FEC1B2E" w:rsidRDefault="4FEC1B2E" w14:paraId="0411DA01" w14:textId="43DC9518">
      <w:pPr>
        <w:pStyle w:val="Normal"/>
        <w:spacing w:after="120" w:line="276" w:lineRule="auto"/>
        <w:rPr>
          <w:b w:val="0"/>
          <w:bCs w:val="0"/>
          <w:sz w:val="24"/>
          <w:szCs w:val="24"/>
          <w:u w:val="single"/>
        </w:rPr>
      </w:pPr>
    </w:p>
    <w:p w:rsidR="4FEC1B2E" w:rsidP="4FEC1B2E" w:rsidRDefault="4FEC1B2E" w14:paraId="1CB9400F" w14:textId="16CDF1F1">
      <w:pPr>
        <w:pStyle w:val="Normal"/>
        <w:spacing w:after="120" w:line="276" w:lineRule="auto"/>
        <w:rPr>
          <w:b w:val="0"/>
          <w:bCs w:val="0"/>
          <w:sz w:val="24"/>
          <w:szCs w:val="24"/>
          <w:u w:val="single"/>
        </w:rPr>
      </w:pPr>
    </w:p>
    <w:p w:rsidR="4FEC1B2E" w:rsidP="4FEC1B2E" w:rsidRDefault="4FEC1B2E" w14:paraId="745256D8" w14:textId="049EE4C0">
      <w:pPr>
        <w:pStyle w:val="Normal"/>
        <w:spacing w:after="120" w:line="276" w:lineRule="auto"/>
        <w:jc w:val="center"/>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p>
    <w:p w:rsidR="4FEC1B2E" w:rsidP="4FEC1B2E" w:rsidRDefault="4FEC1B2E" w14:paraId="1B8DCEF7" w14:textId="211C7BFD">
      <w:pPr>
        <w:pStyle w:val="Normal"/>
        <w:spacing w:after="120" w:line="276" w:lineRule="auto"/>
        <w:jc w:val="center"/>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p>
    <w:p w:rsidR="4FEC1B2E" w:rsidP="4FEC1B2E" w:rsidRDefault="4FEC1B2E" w14:paraId="4F05E29A" w14:textId="3D67E8FC">
      <w:pPr>
        <w:pStyle w:val="Normal"/>
        <w:spacing w:after="120" w:line="276" w:lineRule="auto"/>
        <w:jc w:val="center"/>
        <w:rPr>
          <w:rFonts w:ascii="Calibri" w:hAnsi="Calibri" w:eastAsia="Calibri" w:cs="Calibri" w:asciiTheme="minorAscii" w:hAnsiTheme="minorAscii" w:eastAsiaTheme="minorAscii" w:cstheme="minorAscii"/>
          <w:b w:val="1"/>
          <w:bCs w:val="1"/>
          <w:i w:val="0"/>
          <w:iCs w:val="0"/>
          <w:noProof w:val="0"/>
          <w:color w:val="222222"/>
          <w:sz w:val="28"/>
          <w:szCs w:val="28"/>
          <w:u w:val="single"/>
          <w:lang w:val="en-GB"/>
        </w:rPr>
      </w:pPr>
    </w:p>
    <w:p w:rsidR="57DFC9A2" w:rsidP="555C6E38" w:rsidRDefault="57DFC9A2" w14:paraId="0597893D" w14:textId="1250587D">
      <w:pPr>
        <w:pStyle w:val="Normal"/>
        <w:spacing w:after="120" w:line="276" w:lineRule="auto"/>
        <w:jc w:val="center"/>
        <w:rPr>
          <w:rFonts w:ascii="Calibri" w:hAnsi="Calibri" w:eastAsia="Calibri" w:cs="Calibri"/>
          <w:noProof w:val="0"/>
          <w:sz w:val="24"/>
          <w:szCs w:val="24"/>
          <w:lang w:val="en-GB"/>
        </w:rPr>
      </w:pPr>
      <w:r w:rsidRPr="555C6E38" w:rsidR="555C6E38">
        <w:rPr>
          <w:rFonts w:ascii="Calibri" w:hAnsi="Calibri" w:eastAsia="Calibri" w:cs="Calibri" w:asciiTheme="minorAscii" w:hAnsiTheme="minorAscii" w:eastAsiaTheme="minorAscii" w:cstheme="minorAscii"/>
          <w:b w:val="1"/>
          <w:bCs w:val="1"/>
          <w:i w:val="0"/>
          <w:iCs w:val="0"/>
          <w:noProof w:val="0"/>
          <w:color w:val="222222"/>
          <w:sz w:val="28"/>
          <w:szCs w:val="28"/>
          <w:u w:val="single"/>
          <w:lang w:val="en-GB"/>
        </w:rPr>
        <w:t>References</w:t>
      </w:r>
    </w:p>
    <w:p w:rsidR="57DFC9A2" w:rsidP="555C6E38" w:rsidRDefault="57DFC9A2" w14:paraId="4F0F2ACA" w14:textId="2BB875EE">
      <w:pPr>
        <w:pStyle w:val="Normal"/>
        <w:spacing w:after="120" w:line="276" w:lineRule="auto"/>
        <w:jc w:val="center"/>
        <w:rPr>
          <w:rFonts w:ascii="Calibri" w:hAnsi="Calibri" w:eastAsia="Calibri" w:cs="Calibri" w:asciiTheme="minorAscii" w:hAnsiTheme="minorAscii" w:eastAsiaTheme="minorAscii" w:cstheme="minorAscii"/>
          <w:b w:val="1"/>
          <w:bCs w:val="1"/>
          <w:i w:val="0"/>
          <w:iCs w:val="0"/>
          <w:noProof w:val="0"/>
          <w:color w:val="222222"/>
          <w:sz w:val="28"/>
          <w:szCs w:val="28"/>
          <w:u w:val="single"/>
          <w:lang w:val="en-GB"/>
        </w:rPr>
      </w:pPr>
    </w:p>
    <w:p w:rsidR="57DFC9A2" w:rsidP="555C6E38" w:rsidRDefault="57DFC9A2" w14:paraId="08F2BA86" w14:textId="0B4DCF2E">
      <w:pPr>
        <w:pStyle w:val="Normal"/>
        <w:spacing w:after="120" w:line="276" w:lineRule="auto"/>
        <w:jc w:val="left"/>
        <w:rPr>
          <w:rFonts w:ascii="Calibri" w:hAnsi="Calibri" w:eastAsia="Calibri" w:cs="Calibri"/>
          <w:noProof w:val="0"/>
          <w:sz w:val="24"/>
          <w:szCs w:val="24"/>
          <w:lang w:val="en-GB"/>
        </w:rPr>
      </w:pPr>
      <w:r w:rsidRPr="555C6E38" w:rsidR="555C6E38">
        <w:rPr>
          <w:rFonts w:ascii="Calibri" w:hAnsi="Calibri" w:eastAsia="Calibri" w:cs="Calibri"/>
          <w:noProof w:val="0"/>
          <w:sz w:val="24"/>
          <w:szCs w:val="24"/>
          <w:lang w:val="en-GB"/>
        </w:rPr>
        <w:t>(Alex 2017) https://www.youtube.com/watch?v=d1jOwD-CTLI&amp;feature=emb_title</w:t>
      </w:r>
    </w:p>
    <w:p w:rsidR="57DFC9A2" w:rsidP="555C6E38" w:rsidRDefault="57DFC9A2" w14:paraId="5E2F717C" w14:textId="3B459A8E">
      <w:pPr>
        <w:pStyle w:val="Normal"/>
        <w:spacing w:after="120" w:line="276" w:lineRule="auto"/>
        <w:jc w:val="left"/>
        <w:rPr>
          <w:rFonts w:ascii="Calibri" w:hAnsi="Calibri" w:eastAsia="Calibri" w:cs="Calibri" w:asciiTheme="minorAscii" w:hAnsiTheme="minorAscii" w:eastAsiaTheme="minorAscii" w:cstheme="minorAscii"/>
          <w:b w:val="1"/>
          <w:bCs w:val="1"/>
          <w:i w:val="0"/>
          <w:iCs w:val="0"/>
          <w:noProof w:val="0"/>
          <w:color w:val="222222"/>
          <w:sz w:val="28"/>
          <w:szCs w:val="28"/>
          <w:u w:val="single"/>
          <w:lang w:val="en-GB"/>
        </w:rPr>
      </w:pPr>
      <w:r w:rsidRPr="555C6E38" w:rsidR="555C6E38">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(Hans-Werner Franz Ruggiera Sarcina 2019) </w:t>
      </w:r>
      <w:hyperlink r:id="Ra85e25f2bd2e4b25">
        <w:r w:rsidRPr="555C6E38" w:rsidR="555C6E38">
          <w:rPr>
            <w:rStyle w:val="Hyperlink"/>
            <w:rFonts w:ascii="Calibri" w:hAnsi="Calibri" w:eastAsia="Calibri" w:cs="Calibri"/>
            <w:noProof w:val="0"/>
            <w:sz w:val="24"/>
            <w:szCs w:val="24"/>
            <w:lang w:val="en-GB"/>
          </w:rPr>
          <w:t>https://link.springer.com/book/10.1007/978-3-540-93956-6</w:t>
        </w:r>
      </w:hyperlink>
      <w:r w:rsidRPr="555C6E38" w:rsidR="555C6E38">
        <w:rPr>
          <w:rFonts w:ascii="Calibri" w:hAnsi="Calibri" w:eastAsia="Calibri" w:cs="Calibri"/>
          <w:noProof w:val="0"/>
          <w:sz w:val="24"/>
          <w:szCs w:val="24"/>
          <w:lang w:val="en-GB"/>
        </w:rPr>
        <w:t xml:space="preserve"> Accessed on 18.11.2019</w:t>
      </w:r>
      <w:r w:rsidRPr="555C6E38">
        <w:rPr>
          <w:rStyle w:val="FootnoteReference"/>
          <w:rFonts w:ascii="Calibri" w:hAnsi="Calibri" w:eastAsia="Calibri" w:cs="Calibri"/>
          <w:noProof w:val="0"/>
          <w:sz w:val="24"/>
          <w:szCs w:val="24"/>
          <w:lang w:val="en-GB"/>
        </w:rPr>
        <w:footnoteReference w:id="6164"/>
      </w:r>
      <w:r w:rsidRPr="555C6E38" w:rsidR="555C6E38">
        <w:rPr>
          <w:rFonts w:ascii="Calibri" w:hAnsi="Calibri" w:eastAsia="Calibri" w:cs="Calibri" w:asciiTheme="minorAscii" w:hAnsiTheme="minorAscii" w:eastAsiaTheme="minorAscii" w:cstheme="minorAscii"/>
          <w:b w:val="1"/>
          <w:bCs w:val="1"/>
          <w:i w:val="0"/>
          <w:iCs w:val="0"/>
          <w:noProof w:val="0"/>
          <w:color w:val="222222"/>
          <w:sz w:val="28"/>
          <w:szCs w:val="28"/>
          <w:u w:val="single"/>
          <w:lang w:val="en-GB"/>
        </w:rPr>
        <w:t xml:space="preserve"> </w:t>
      </w:r>
    </w:p>
    <w:p w:rsidR="57DFC9A2" w:rsidP="4FEC1B2E" w:rsidRDefault="57DFC9A2" w14:paraId="0247F20D" w14:textId="5DE24E18">
      <w:pPr>
        <w:pStyle w:val="Normal"/>
        <w:bidi w:val="0"/>
        <w:spacing w:after="120" w:line="276" w:lineRule="auto"/>
        <w:jc w:val="left"/>
      </w:pPr>
      <w:r w:rsidRPr="555C6E38" w:rsidR="555C6E38">
        <w:rPr>
          <w:rFonts w:ascii="Calibri" w:hAnsi="Calibri" w:eastAsia="Calibri" w:cs="Calibri"/>
          <w:noProof w:val="0"/>
          <w:sz w:val="24"/>
          <w:szCs w:val="24"/>
          <w:lang w:val="en-GB"/>
        </w:rPr>
        <w:t>(</w:t>
      </w:r>
      <w:r w:rsidRPr="555C6E38" w:rsidR="555C6E38">
        <w:rPr>
          <w:rFonts w:ascii="Calibri" w:hAnsi="Calibri" w:eastAsia="Calibri" w:cs="Calibri"/>
          <w:noProof w:val="0"/>
          <w:sz w:val="24"/>
          <w:szCs w:val="24"/>
          <w:lang w:val="en-GB"/>
        </w:rPr>
        <w:t>Maslow</w:t>
      </w:r>
      <w:r w:rsidRPr="555C6E38" w:rsidR="555C6E38">
        <w:rPr>
          <w:rFonts w:ascii="Calibri" w:hAnsi="Calibri" w:eastAsia="Calibri" w:cs="Calibri"/>
          <w:noProof w:val="0"/>
          <w:sz w:val="24"/>
          <w:szCs w:val="24"/>
          <w:lang w:val="en-GB"/>
        </w:rPr>
        <w:t xml:space="preserve"> 1943) Maslow</w:t>
      </w:r>
      <w:r w:rsidRPr="555C6E38" w:rsidR="555C6E38">
        <w:rPr>
          <w:rFonts w:ascii="Calibri" w:hAnsi="Calibri" w:eastAsia="Calibri" w:cs="Calibri"/>
          <w:noProof w:val="0"/>
          <w:sz w:val="24"/>
          <w:szCs w:val="24"/>
          <w:lang w:val="en-GB"/>
        </w:rPr>
        <w:t>, A. H. (1943). A Theory of Human Motivation. Psychological Review, 50(4), 37096. Accessed on 21.11.2019</w:t>
      </w:r>
    </w:p>
    <w:p w:rsidR="57DFC9A2" w:rsidP="4FEC1B2E" w:rsidRDefault="57DFC9A2" w14:paraId="00A2DC37" w14:textId="311E241E">
      <w:pPr>
        <w:pStyle w:val="Normal"/>
        <w:bidi w:val="0"/>
        <w:spacing w:after="120" w:line="276" w:lineRule="auto"/>
        <w:jc w:val="left"/>
      </w:pPr>
      <w:r w:rsidRPr="555C6E38" w:rsidR="555C6E38">
        <w:rPr>
          <w:rFonts w:ascii="Calibri" w:hAnsi="Calibri" w:eastAsia="Calibri" w:cs="Calibri"/>
          <w:noProof w:val="0"/>
          <w:sz w:val="24"/>
          <w:szCs w:val="24"/>
          <w:lang w:val="en-GB"/>
        </w:rPr>
        <w:t xml:space="preserve">(Mcleod2013) Saul </w:t>
      </w:r>
      <w:proofErr w:type="gramStart"/>
      <w:r w:rsidRPr="555C6E38" w:rsidR="555C6E38">
        <w:rPr>
          <w:rFonts w:ascii="Calibri" w:hAnsi="Calibri" w:eastAsia="Calibri" w:cs="Calibri"/>
          <w:noProof w:val="0"/>
          <w:sz w:val="24"/>
          <w:szCs w:val="24"/>
          <w:lang w:val="en-GB"/>
        </w:rPr>
        <w:t>McLeod  -</w:t>
      </w:r>
      <w:proofErr w:type="gramEnd"/>
      <w:r w:rsidRPr="555C6E38" w:rsidR="555C6E38">
        <w:rPr>
          <w:rFonts w:ascii="Calibri" w:hAnsi="Calibri" w:eastAsia="Calibri" w:cs="Calibri"/>
          <w:noProof w:val="0"/>
          <w:sz w:val="24"/>
          <w:szCs w:val="24"/>
          <w:lang w:val="en-GB"/>
        </w:rPr>
        <w:t xml:space="preserve"> published 2007, updated 2013 </w:t>
      </w:r>
      <w:hyperlink r:id="R95db3dab483f4810">
        <w:r w:rsidRPr="555C6E38" w:rsidR="555C6E38">
          <w:rPr>
            <w:rStyle w:val="Hyperlink"/>
            <w:rFonts w:ascii="Calibri" w:hAnsi="Calibri" w:eastAsia="Calibri" w:cs="Calibri"/>
            <w:noProof w:val="0"/>
            <w:sz w:val="24"/>
            <w:szCs w:val="24"/>
            <w:lang w:val="en-GB"/>
          </w:rPr>
          <w:t>http://highgatecounselling.org.uk/members/certificate/CT2%20Paper%201.pdf</w:t>
        </w:r>
      </w:hyperlink>
      <w:r w:rsidRPr="555C6E38" w:rsidR="555C6E38">
        <w:rPr>
          <w:rFonts w:ascii="Calibri" w:hAnsi="Calibri" w:eastAsia="Calibri" w:cs="Calibri"/>
          <w:noProof w:val="0"/>
          <w:sz w:val="24"/>
          <w:szCs w:val="24"/>
          <w:lang w:val="en-GB"/>
        </w:rPr>
        <w:t xml:space="preserve"> Accessed on 29.10.2019</w:t>
      </w:r>
    </w:p>
    <w:p w:rsidR="57DFC9A2" w:rsidP="4FEC1B2E" w:rsidRDefault="57DFC9A2" w14:paraId="7CD704E6" w14:textId="01249763">
      <w:pPr>
        <w:pStyle w:val="Normal"/>
        <w:bidi w:val="0"/>
        <w:spacing w:after="120" w:line="276" w:lineRule="auto"/>
        <w:jc w:val="left"/>
      </w:pPr>
      <w:r w:rsidRPr="555C6E38" w:rsidR="555C6E38">
        <w:rPr>
          <w:rFonts w:ascii="Calibri" w:hAnsi="Calibri" w:eastAsia="Calibri" w:cs="Calibri"/>
          <w:noProof w:val="0"/>
          <w:sz w:val="24"/>
          <w:szCs w:val="24"/>
          <w:lang w:val="en-GB"/>
        </w:rPr>
        <w:t xml:space="preserve">(Morgan 1986) </w:t>
      </w:r>
      <w:r w:rsidRPr="555C6E38" w:rsidR="555C6E38">
        <w:rPr>
          <w:rFonts w:ascii="Calibri" w:hAnsi="Calibri" w:eastAsia="Calibri" w:cs="Calibri"/>
          <w:noProof w:val="0"/>
          <w:sz w:val="24"/>
          <w:szCs w:val="24"/>
          <w:lang w:val="en-GB"/>
        </w:rPr>
        <w:t>Morgan G (1986) Images of Organization. London: SAGE Accessed on 22.11.2019</w:t>
      </w:r>
    </w:p>
    <w:p w:rsidR="57DFC9A2" w:rsidP="555C6E38" w:rsidRDefault="57DFC9A2" w14:paraId="1B73A0AF" w14:textId="4EE020CB">
      <w:pPr>
        <w:pStyle w:val="Normal"/>
        <w:bidi w:val="0"/>
        <w:spacing w:after="120" w:line="276" w:lineRule="auto"/>
        <w:jc w:val="left"/>
        <w:rPr>
          <w:rFonts w:ascii="Calibri" w:hAnsi="Calibri" w:eastAsia="Calibri" w:cs="Calibri" w:asciiTheme="minorAscii" w:hAnsiTheme="minorAscii" w:eastAsiaTheme="minorAscii" w:cstheme="minorAscii"/>
          <w:b w:val="0"/>
          <w:bCs w:val="0"/>
          <w:i w:val="0"/>
          <w:iCs w:val="0"/>
          <w:noProof w:val="0"/>
          <w:color w:val="222222"/>
          <w:sz w:val="24"/>
          <w:szCs w:val="24"/>
          <w:lang w:val="en-GB"/>
        </w:rPr>
      </w:pPr>
      <w:r w:rsidRPr="555C6E38" w:rsidR="555C6E38">
        <w:rPr>
          <w:rFonts w:ascii="Calibri" w:hAnsi="Calibri" w:eastAsia="Calibri" w:cs="Calibri" w:asciiTheme="minorAscii" w:hAnsiTheme="minorAscii" w:eastAsiaTheme="minorAscii" w:cstheme="minorAscii"/>
          <w:b w:val="0"/>
          <w:bCs w:val="0"/>
          <w:i w:val="0"/>
          <w:iCs w:val="0"/>
          <w:noProof w:val="0"/>
          <w:color w:val="222222"/>
          <w:sz w:val="24"/>
          <w:szCs w:val="24"/>
          <w:lang w:val="en-GB"/>
        </w:rPr>
        <w:t>(Mullins 2002) Mullins, L (2002) Management and organisational behaviour. Sixth edition. Accessed on 21.11.2019</w:t>
      </w:r>
    </w:p>
    <w:p w:rsidR="57DFC9A2" w:rsidP="555C6E38" w:rsidRDefault="57DFC9A2" w14:paraId="43518633" w14:textId="1B7CC79F">
      <w:pPr>
        <w:pStyle w:val="Normal"/>
        <w:bidi w:val="0"/>
        <w:spacing w:after="120" w:line="276" w:lineRule="auto"/>
        <w:jc w:val="left"/>
        <w:rPr>
          <w:rFonts w:ascii="Calibri" w:hAnsi="Calibri" w:eastAsia="Calibri" w:cs="Calibri"/>
          <w:noProof w:val="0"/>
          <w:sz w:val="24"/>
          <w:szCs w:val="24"/>
          <w:lang w:val="en-GB"/>
        </w:rPr>
      </w:pPr>
      <w:r w:rsidRPr="555C6E38" w:rsidR="555C6E38">
        <w:rPr>
          <w:rFonts w:ascii="Calibri" w:hAnsi="Calibri" w:eastAsia="Calibri" w:cs="Calibri"/>
          <w:noProof w:val="0"/>
          <w:sz w:val="24"/>
          <w:szCs w:val="24"/>
          <w:lang w:val="en-GB"/>
        </w:rPr>
        <w:t xml:space="preserve">(Rao 2010) </w:t>
      </w:r>
      <w:r w:rsidRPr="555C6E38" w:rsidR="555C6E38">
        <w:rPr>
          <w:rFonts w:ascii="Calibri" w:hAnsi="Calibri" w:eastAsia="Calibri" w:cs="Calibri"/>
          <w:noProof w:val="0"/>
          <w:sz w:val="24"/>
          <w:szCs w:val="24"/>
          <w:lang w:val="en-GB"/>
        </w:rPr>
        <w:t xml:space="preserve">July 13, 2010 by Venkatesh Rao </w:t>
      </w:r>
      <w:hyperlink r:id="Rd5f61d19182e4471">
        <w:r w:rsidRPr="555C6E38" w:rsidR="555C6E38">
          <w:rPr>
            <w:rStyle w:val="Hyperlink"/>
            <w:rFonts w:ascii="Calibri" w:hAnsi="Calibri" w:eastAsia="Calibri" w:cs="Calibri"/>
            <w:noProof w:val="0"/>
            <w:sz w:val="24"/>
            <w:szCs w:val="24"/>
            <w:lang w:val="en-GB"/>
          </w:rPr>
          <w:t>Https://www.ribbonfarm.com/2010/07/13/the</w:t>
        </w:r>
      </w:hyperlink>
      <w:r w:rsidRPr="555C6E38" w:rsidR="555C6E38">
        <w:rPr>
          <w:rFonts w:ascii="Calibri" w:hAnsi="Calibri" w:eastAsia="Calibri" w:cs="Calibri"/>
          <w:noProof w:val="0"/>
          <w:sz w:val="24"/>
          <w:szCs w:val="24"/>
          <w:lang w:val="en-GB"/>
        </w:rPr>
        <w:t xml:space="preserve"> eight-metaphors-of-organization. Accessed on 22.11.2019</w:t>
      </w:r>
    </w:p>
    <w:p w:rsidR="57DFC9A2" w:rsidP="4FEC1B2E" w:rsidRDefault="57DFC9A2" w14:paraId="1DAFCEA0" w14:textId="103CBBBC">
      <w:pPr>
        <w:pStyle w:val="Normal"/>
        <w:bidi w:val="0"/>
        <w:spacing w:after="120" w:line="276" w:lineRule="auto"/>
        <w:jc w:val="left"/>
      </w:pPr>
      <w:r w:rsidRPr="555C6E38" w:rsidR="555C6E38">
        <w:rPr>
          <w:rFonts w:ascii="Calibri" w:hAnsi="Calibri" w:eastAsia="Calibri" w:cs="Calibri"/>
          <w:noProof w:val="0"/>
          <w:sz w:val="24"/>
          <w:szCs w:val="24"/>
          <w:lang w:val="en-GB"/>
        </w:rPr>
        <w:t xml:space="preserve">(Stwart 2019) </w:t>
      </w:r>
      <w:hyperlink r:id="Rcc1e7985878d4736">
        <w:r w:rsidRPr="555C6E38" w:rsidR="555C6E38">
          <w:rPr>
            <w:rStyle w:val="Hyperlink"/>
            <w:rFonts w:ascii="Calibri" w:hAnsi="Calibri" w:eastAsia="Calibri" w:cs="Calibri"/>
            <w:noProof w:val="0"/>
            <w:sz w:val="24"/>
            <w:szCs w:val="24"/>
            <w:lang w:val="en-GB"/>
          </w:rPr>
          <w:t>https://scholar.google.co.uk/scholar?q=wendy+stewart+organisational+environment&amp;hl=en&amp;as_sdt=0&amp;as_vis=1&amp;oi=scholart</w:t>
        </w:r>
      </w:hyperlink>
      <w:r w:rsidRPr="555C6E38" w:rsidR="555C6E38">
        <w:rPr>
          <w:rFonts w:ascii="Calibri" w:hAnsi="Calibri" w:eastAsia="Calibri" w:cs="Calibri"/>
          <w:noProof w:val="0"/>
          <w:sz w:val="24"/>
          <w:szCs w:val="24"/>
          <w:lang w:val="en-GB"/>
        </w:rPr>
        <w:t xml:space="preserve"> Accessed on 20.10.2019</w:t>
      </w:r>
    </w:p>
    <w:p w:rsidR="57DFC9A2" w:rsidP="555C6E38" w:rsidRDefault="57DFC9A2" w14:paraId="599AFA7B" w14:textId="45CCBACD">
      <w:pPr>
        <w:pStyle w:val="Normal"/>
        <w:bidi w:val="0"/>
        <w:spacing w:after="120" w:line="276" w:lineRule="auto"/>
        <w:jc w:val="left"/>
        <w:rPr>
          <w:b w:val="0"/>
          <w:bCs w:val="0"/>
          <w:sz w:val="24"/>
          <w:szCs w:val="24"/>
          <w:u w:val="none"/>
        </w:rPr>
      </w:pPr>
      <w:r w:rsidRPr="555C6E38" w:rsidR="555C6E38">
        <w:rPr>
          <w:rFonts w:ascii="Calibri" w:hAnsi="Calibri" w:eastAsia="Calibri" w:cs="Calibri"/>
          <w:noProof w:val="0"/>
          <w:sz w:val="24"/>
          <w:szCs w:val="24"/>
          <w:lang w:val="en-GB"/>
        </w:rPr>
        <w:t xml:space="preserve">(Tesco 2019) </w:t>
      </w:r>
      <w:hyperlink r:id="Re517cee021c74283">
        <w:r w:rsidRPr="555C6E38" w:rsidR="555C6E38">
          <w:rPr>
            <w:rStyle w:val="Hyperlink"/>
            <w:rFonts w:ascii="Calibri" w:hAnsi="Calibri" w:eastAsia="Calibri" w:cs="Calibri"/>
            <w:noProof w:val="0"/>
            <w:sz w:val="24"/>
            <w:szCs w:val="24"/>
            <w:lang w:val="en-GB"/>
          </w:rPr>
          <w:t>https://www.tescoplc.com/media/476557/tesco_2018_strategic_report.pdf</w:t>
        </w:r>
      </w:hyperlink>
      <w:r w:rsidRPr="555C6E38" w:rsidR="555C6E38">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Accessed on 30.10.2019</w:t>
      </w:r>
    </w:p>
    <w:p w:rsidR="57DFC9A2" w:rsidP="555C6E38" w:rsidRDefault="57DFC9A2" w14:paraId="5E3D99D8" w14:textId="2948323F">
      <w:pPr>
        <w:pStyle w:val="Normal"/>
        <w:bidi w:val="0"/>
        <w:spacing w:after="120" w:line="276" w:lineRule="auto"/>
        <w:jc w:val="left"/>
        <w:rPr>
          <w:rFonts w:ascii="Bradley Hand ITC" w:hAnsi="Bradley Hand ITC" w:eastAsia="Bradley Hand ITC" w:cs="Bradley Hand ITC"/>
          <w:b w:val="0"/>
          <w:bCs w:val="0"/>
          <w:i w:val="0"/>
          <w:iCs w:val="0"/>
          <w:noProof w:val="0"/>
          <w:color w:val="222222"/>
          <w:sz w:val="24"/>
          <w:szCs w:val="24"/>
          <w:lang w:val="en-GB"/>
        </w:rPr>
      </w:pPr>
      <w:r w:rsidRPr="555C6E38" w:rsidR="555C6E38">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(wood 1997) Wood, J ‘Deep Roots and far from a “soft” Opinion’, </w:t>
      </w:r>
      <w:r w:rsidRPr="555C6E38" w:rsidR="555C6E38">
        <w:rPr>
          <w:rFonts w:ascii="Arabic Typesetting" w:hAnsi="Arabic Typesetting" w:eastAsia="Arabic Typesetting" w:cs="Arabic Typesetting"/>
          <w:b w:val="0"/>
          <w:bCs w:val="0"/>
          <w:i w:val="0"/>
          <w:iCs w:val="0"/>
          <w:noProof w:val="0"/>
          <w:color w:val="222222"/>
          <w:sz w:val="24"/>
          <w:szCs w:val="24"/>
          <w:lang w:val="en-GB"/>
        </w:rPr>
        <w:t xml:space="preserve">Financial Times Mastering Management, </w:t>
      </w:r>
      <w:r w:rsidRPr="555C6E38" w:rsidR="555C6E38">
        <w:rPr>
          <w:rFonts w:ascii="Calibri" w:hAnsi="Calibri" w:eastAsia="Calibri" w:cs="Calibri" w:asciiTheme="minorAscii" w:hAnsiTheme="minorAscii" w:eastAsiaTheme="minorAscii" w:cstheme="minorAscii"/>
          <w:b w:val="0"/>
          <w:bCs w:val="0"/>
          <w:i w:val="0"/>
          <w:iCs w:val="0"/>
          <w:noProof w:val="0"/>
          <w:color w:val="222222"/>
          <w:sz w:val="24"/>
          <w:szCs w:val="24"/>
          <w:lang w:val="en-GB"/>
        </w:rPr>
        <w:t>FT Pitman publishing (1997), p. 217. Accessed on 12.11.2019</w:t>
      </w:r>
    </w:p>
    <w:p w:rsidR="4FEC1B2E" w:rsidP="4FEC1B2E" w:rsidRDefault="4FEC1B2E" w14:paraId="568D61BB" w14:textId="773B2DAB">
      <w:pPr>
        <w:pStyle w:val="Normal"/>
        <w:spacing w:after="120" w:line="276" w:lineRule="auto"/>
        <w:jc w:val="center"/>
        <w:rPr>
          <w:rFonts w:ascii="Calibri" w:hAnsi="Calibri" w:eastAsia="Calibri" w:cs="Calibri"/>
          <w:noProof w:val="0"/>
          <w:sz w:val="24"/>
          <w:szCs w:val="24"/>
          <w:lang w:val="en-GB"/>
        </w:rPr>
      </w:pPr>
    </w:p>
    <w:sectPr w:rsidRPr="00441AA8" w:rsidR="00441AA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4FEC1B2E" w:rsidRDefault="4FEC1B2E" w14:paraId="2D6E40F7" w14:textId="16C2073D">
      <w:pPr>
        <w:spacing w:after="0" w:line="240" w:lineRule="auto"/>
      </w:pPr>
      <w:r>
        <w:separator/>
      </w:r>
    </w:p>
  </w:footnote>
  <w:footnote w:type="continuationSeparator" w:id="0">
    <w:p w:rsidR="4FEC1B2E" w:rsidRDefault="4FEC1B2E" w14:paraId="1B9337B9" w14:textId="4C109B9C">
      <w:pPr>
        <w:spacing w:after="0" w:line="240" w:lineRule="auto"/>
      </w:pPr>
      <w:r>
        <w:continuationSeparator/>
      </w:r>
    </w:p>
  </w:footnote>
  <w:footnote w:id="6164">
    <w:p w:rsidR="555C6E38" w:rsidP="555C6E38" w:rsidRDefault="555C6E38" w14:paraId="7C3BC06D" w14:textId="5FAE0E30">
      <w:pPr>
        <w:pStyle w:val="FootnoteText"/>
        <w:bidi w:val="0"/>
      </w:pPr>
      <w:r w:rsidRPr="555C6E38">
        <w:rPr>
          <w:rStyle w:val="FootnoteReference"/>
        </w:rPr>
        <w:footnoteRef/>
      </w:r>
      <w:r w:rsidR="555C6E38">
        <w:rPr/>
        <w:t xml:space="preserve"> </w:t>
      </w:r>
    </w:p>
  </w:footnote>
</w:footnote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B9"/>
    <w:rsid w:val="000D0538"/>
    <w:rsid w:val="00441AA8"/>
    <w:rsid w:val="00733006"/>
    <w:rsid w:val="00781321"/>
    <w:rsid w:val="00C74F88"/>
    <w:rsid w:val="00CF0DB9"/>
    <w:rsid w:val="00D32D16"/>
    <w:rsid w:val="03FE784D"/>
    <w:rsid w:val="040EE75F"/>
    <w:rsid w:val="0F65B25F"/>
    <w:rsid w:val="12F9C233"/>
    <w:rsid w:val="2A435BB8"/>
    <w:rsid w:val="35442CBF"/>
    <w:rsid w:val="36B9AC26"/>
    <w:rsid w:val="3BAD92D9"/>
    <w:rsid w:val="400E957F"/>
    <w:rsid w:val="4FEC1B2E"/>
    <w:rsid w:val="555C6E38"/>
    <w:rsid w:val="5611F6C8"/>
    <w:rsid w:val="57DFC9A2"/>
    <w:rsid w:val="604D4720"/>
    <w:rsid w:val="6F0ACFE2"/>
    <w:rsid w:val="702AE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060EF"/>
  <w15:chartTrackingRefBased/>
  <w15:docId w15:val="{758B8FC2-E6B5-471B-BBC0-4EA4BFAB40FF}"/>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gif"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image" Target="/media/image3.png" Id="R9c8d25a571f14685" /><Relationship Type="http://schemas.openxmlformats.org/officeDocument/2006/relationships/image" Target="/media/image2.png" Id="R8038b68b44b3435f" /><Relationship Type="http://schemas.openxmlformats.org/officeDocument/2006/relationships/numbering" Target="/word/numbering.xml" Id="R12ee976865ef47bc" /><Relationship Type="http://schemas.openxmlformats.org/officeDocument/2006/relationships/footnotes" Target="/word/footnotes.xml" Id="R92584c8760c54407" /><Relationship Type="http://schemas.openxmlformats.org/officeDocument/2006/relationships/hyperlink" Target="https://link.springer.com/book/10.1007/978-3-540-93956-6" TargetMode="External" Id="Ra85e25f2bd2e4b25" /><Relationship Type="http://schemas.openxmlformats.org/officeDocument/2006/relationships/hyperlink" Target="http://highgatecounselling.org.uk/members/certificate/CT2%20Paper%201.pdf" TargetMode="External" Id="R95db3dab483f4810" /><Relationship Type="http://schemas.openxmlformats.org/officeDocument/2006/relationships/hyperlink" Target="Https://www.ribbonfarm.com/2010/07/13/the" TargetMode="External" Id="Rd5f61d19182e4471" /><Relationship Type="http://schemas.openxmlformats.org/officeDocument/2006/relationships/hyperlink" Target="https://scholar.google.co.uk/scholar?q=wendy+stewart+organisational+environment&amp;hl=en&amp;as_sdt=0&amp;as_vis=1&amp;oi=scholart" TargetMode="External" Id="Rcc1e7985878d4736" /><Relationship Type="http://schemas.openxmlformats.org/officeDocument/2006/relationships/hyperlink" Target="https://www.tescoplc.com/media/476557/tesco_2018_strategic_report.pdf" TargetMode="External" Id="Re517cee021c74283" /><Relationship Type="http://schemas.openxmlformats.org/officeDocument/2006/relationships/image" Target="/media/image5.png" Id="Rbbc7771fd9df46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FC38B-CC58-47AF-854E-98FE1F723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660E5A-FFE8-44D7-A6EF-27D06438FD29}">
  <ds:schemaRefs>
    <ds:schemaRef ds:uri="http://schemas.microsoft.com/sharepoint/v3/contenttype/forms"/>
  </ds:schemaRefs>
</ds:datastoreItem>
</file>

<file path=customXml/itemProps3.xml><?xml version="1.0" encoding="utf-8"?>
<ds:datastoreItem xmlns:ds="http://schemas.openxmlformats.org/officeDocument/2006/customXml" ds:itemID="{8AF0E4DE-CBF9-4861-B2E3-3F0E917E342D}">
  <ds:schemaRefs>
    <ds:schemaRef ds:uri="http://schemas.openxmlformats.org/package/2006/metadata/core-properties"/>
    <ds:schemaRef ds:uri="http://purl.org/dc/dcmitype/"/>
    <ds:schemaRef ds:uri="9d0d5cce-d4dc-4043-8325-c992d2f588cd"/>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Cloutman (1905800)</dc:creator>
  <keywords/>
  <dc:description/>
  <lastModifiedBy>Emma Cloutman (1905800)</lastModifiedBy>
  <revision>17</revision>
  <dcterms:created xsi:type="dcterms:W3CDTF">2019-10-16T20:04:00.0000000Z</dcterms:created>
  <dcterms:modified xsi:type="dcterms:W3CDTF">2019-11-22T17:47:51.2697131Z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