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69B2FD5" w:rsidR="00B466C6" w:rsidRPr="003D3F8B" w:rsidRDefault="2B52CFD6">
      <w:pPr>
        <w:rPr>
          <w:rFonts w:ascii="Arial" w:eastAsia="Arial Nova" w:hAnsi="Arial" w:cs="Arial"/>
          <w:sz w:val="22"/>
          <w:szCs w:val="22"/>
        </w:rPr>
      </w:pPr>
      <w:r w:rsidRPr="003D3F8B">
        <w:rPr>
          <w:rFonts w:ascii="Arial" w:eastAsia="Arial Nova" w:hAnsi="Arial" w:cs="Arial"/>
          <w:sz w:val="22"/>
          <w:szCs w:val="22"/>
        </w:rPr>
        <w:t>Nazish Shazady</w:t>
      </w:r>
    </w:p>
    <w:p w14:paraId="401D1016" w14:textId="5A7F815E" w:rsidR="2B52CFD6" w:rsidRPr="003D3F8B" w:rsidRDefault="2B52CFD6">
      <w:pPr>
        <w:rPr>
          <w:rFonts w:ascii="Arial" w:eastAsia="Arial Nova" w:hAnsi="Arial" w:cs="Arial"/>
          <w:sz w:val="22"/>
          <w:szCs w:val="22"/>
        </w:rPr>
      </w:pPr>
      <w:r w:rsidRPr="003D3F8B">
        <w:rPr>
          <w:rFonts w:ascii="Arial" w:eastAsia="Arial Nova" w:hAnsi="Arial" w:cs="Arial"/>
          <w:sz w:val="22"/>
          <w:szCs w:val="22"/>
        </w:rPr>
        <w:t>2224320</w:t>
      </w:r>
    </w:p>
    <w:p w14:paraId="260C5FF6" w14:textId="2E71BAAA" w:rsidR="5638DDA3" w:rsidRPr="003D3F8B" w:rsidRDefault="5638DDA3">
      <w:pPr>
        <w:rPr>
          <w:rFonts w:ascii="Arial" w:eastAsia="Arial Nova" w:hAnsi="Arial" w:cs="Arial"/>
          <w:sz w:val="22"/>
          <w:szCs w:val="22"/>
        </w:rPr>
      </w:pPr>
      <w:r w:rsidRPr="003D3F8B">
        <w:rPr>
          <w:rFonts w:ascii="Arial" w:eastAsia="Arial Nova" w:hAnsi="Arial" w:cs="Arial"/>
          <w:sz w:val="22"/>
          <w:szCs w:val="22"/>
        </w:rPr>
        <w:t>LCHS7003</w:t>
      </w:r>
    </w:p>
    <w:p w14:paraId="2BB8B3B5" w14:textId="0A839CA4" w:rsidR="5638DDA3" w:rsidRPr="003D3F8B" w:rsidRDefault="5638DDA3">
      <w:pPr>
        <w:rPr>
          <w:rFonts w:ascii="Arial" w:eastAsia="Arial Nova" w:hAnsi="Arial" w:cs="Arial"/>
          <w:sz w:val="22"/>
          <w:szCs w:val="22"/>
        </w:rPr>
      </w:pPr>
      <w:r w:rsidRPr="003D3F8B">
        <w:rPr>
          <w:rFonts w:ascii="Arial" w:eastAsia="Arial Nova" w:hAnsi="Arial" w:cs="Arial"/>
          <w:sz w:val="22"/>
          <w:szCs w:val="22"/>
        </w:rPr>
        <w:t xml:space="preserve">Component 1  </w:t>
      </w:r>
    </w:p>
    <w:p w14:paraId="3C20D7EB" w14:textId="1695A1C5" w:rsidR="5638DDA3" w:rsidRPr="003D3F8B" w:rsidRDefault="5638DDA3" w:rsidP="6F7216AE">
      <w:pPr>
        <w:rPr>
          <w:rFonts w:ascii="Arial" w:eastAsia="Arial Nova" w:hAnsi="Arial" w:cs="Arial"/>
          <w:sz w:val="22"/>
          <w:szCs w:val="22"/>
        </w:rPr>
      </w:pPr>
      <w:r w:rsidRPr="003D3F8B">
        <w:rPr>
          <w:rFonts w:ascii="Arial" w:eastAsia="Arial Nova" w:hAnsi="Arial" w:cs="Arial"/>
          <w:sz w:val="22"/>
          <w:szCs w:val="22"/>
        </w:rPr>
        <w:t xml:space="preserve">Booklet of Long- term Condition Management   </w:t>
      </w:r>
    </w:p>
    <w:p w14:paraId="7CAEAE3F" w14:textId="2E17BE5F" w:rsidR="5638DDA3" w:rsidRPr="003D3F8B" w:rsidRDefault="5638DDA3" w:rsidP="6F7216AE">
      <w:pPr>
        <w:rPr>
          <w:rFonts w:ascii="Arial" w:eastAsia="Arial Nova" w:hAnsi="Arial" w:cs="Arial"/>
          <w:sz w:val="22"/>
          <w:szCs w:val="22"/>
        </w:rPr>
      </w:pPr>
      <w:r w:rsidRPr="003D3F8B">
        <w:rPr>
          <w:rFonts w:ascii="Arial" w:eastAsia="Arial Nova" w:hAnsi="Arial" w:cs="Arial"/>
          <w:sz w:val="22"/>
          <w:szCs w:val="22"/>
        </w:rPr>
        <w:t>Raheela Shaikh</w:t>
      </w:r>
    </w:p>
    <w:p w14:paraId="2BD1FB3D" w14:textId="28CFD3DC" w:rsidR="6F7216AE" w:rsidRPr="003D3F8B" w:rsidRDefault="6F7216AE" w:rsidP="6F7216AE">
      <w:pPr>
        <w:rPr>
          <w:rFonts w:ascii="Arial" w:eastAsia="Arial Nova" w:hAnsi="Arial" w:cs="Arial"/>
          <w:sz w:val="22"/>
          <w:szCs w:val="22"/>
        </w:rPr>
      </w:pPr>
    </w:p>
    <w:p w14:paraId="351BB3C3" w14:textId="0D8EB2F7" w:rsidR="6F7216AE" w:rsidRPr="003D3F8B" w:rsidRDefault="6F7216AE" w:rsidP="6F7216AE">
      <w:pPr>
        <w:rPr>
          <w:rFonts w:ascii="Arial" w:eastAsia="Arial Nova" w:hAnsi="Arial" w:cs="Arial"/>
          <w:sz w:val="22"/>
          <w:szCs w:val="22"/>
        </w:rPr>
      </w:pPr>
    </w:p>
    <w:p w14:paraId="409ACF79" w14:textId="3E5595F2" w:rsidR="6F7216AE" w:rsidRPr="003D3F8B" w:rsidRDefault="6F7216AE" w:rsidP="6F7216AE">
      <w:pPr>
        <w:rPr>
          <w:rFonts w:ascii="Arial" w:eastAsia="Arial Nova" w:hAnsi="Arial" w:cs="Arial"/>
          <w:sz w:val="22"/>
          <w:szCs w:val="22"/>
        </w:rPr>
      </w:pPr>
    </w:p>
    <w:p w14:paraId="4CDA111A" w14:textId="2165DA14" w:rsidR="6F7216AE" w:rsidRPr="003D3F8B" w:rsidRDefault="6F7216AE" w:rsidP="6F7216AE">
      <w:pPr>
        <w:rPr>
          <w:rFonts w:ascii="Arial" w:eastAsia="Arial Nova" w:hAnsi="Arial" w:cs="Arial"/>
          <w:sz w:val="22"/>
          <w:szCs w:val="22"/>
        </w:rPr>
      </w:pPr>
    </w:p>
    <w:p w14:paraId="05DC9C7C" w14:textId="29F10D98" w:rsidR="6F7216AE" w:rsidRPr="003D3F8B" w:rsidRDefault="6F7216AE" w:rsidP="6F7216AE">
      <w:pPr>
        <w:rPr>
          <w:rFonts w:ascii="Arial" w:eastAsia="Arial Nova" w:hAnsi="Arial" w:cs="Arial"/>
          <w:sz w:val="22"/>
          <w:szCs w:val="22"/>
        </w:rPr>
      </w:pPr>
    </w:p>
    <w:p w14:paraId="07DBDB79" w14:textId="278F5B9A" w:rsidR="6F7216AE" w:rsidRPr="003D3F8B" w:rsidRDefault="6F7216AE" w:rsidP="6F7216AE">
      <w:pPr>
        <w:rPr>
          <w:rFonts w:ascii="Arial" w:eastAsia="Arial Nova" w:hAnsi="Arial" w:cs="Arial"/>
          <w:sz w:val="22"/>
          <w:szCs w:val="22"/>
        </w:rPr>
      </w:pPr>
    </w:p>
    <w:p w14:paraId="04646FD8" w14:textId="7636D73D" w:rsidR="6F7216AE" w:rsidRPr="003D3F8B" w:rsidRDefault="6F7216AE" w:rsidP="6F7216AE">
      <w:pPr>
        <w:rPr>
          <w:rFonts w:ascii="Arial" w:eastAsia="Arial Nova" w:hAnsi="Arial" w:cs="Arial"/>
          <w:sz w:val="22"/>
          <w:szCs w:val="22"/>
        </w:rPr>
      </w:pPr>
    </w:p>
    <w:p w14:paraId="329B1357" w14:textId="55E328A9" w:rsidR="6F7216AE" w:rsidRPr="003D3F8B" w:rsidRDefault="6F7216AE" w:rsidP="6F7216AE">
      <w:pPr>
        <w:rPr>
          <w:rFonts w:ascii="Arial" w:eastAsia="Arial Nova" w:hAnsi="Arial" w:cs="Arial"/>
          <w:sz w:val="22"/>
          <w:szCs w:val="22"/>
        </w:rPr>
      </w:pPr>
    </w:p>
    <w:p w14:paraId="41C25D40" w14:textId="74DF5F0B" w:rsidR="6F7216AE" w:rsidRPr="003D3F8B" w:rsidRDefault="6F7216AE" w:rsidP="6F7216AE">
      <w:pPr>
        <w:rPr>
          <w:rFonts w:ascii="Arial" w:eastAsia="Arial Nova" w:hAnsi="Arial" w:cs="Arial"/>
          <w:sz w:val="22"/>
          <w:szCs w:val="22"/>
        </w:rPr>
      </w:pPr>
    </w:p>
    <w:p w14:paraId="0F290CEC" w14:textId="59701E6C" w:rsidR="6F7216AE" w:rsidRPr="003D3F8B" w:rsidRDefault="6F7216AE" w:rsidP="6F7216AE">
      <w:pPr>
        <w:rPr>
          <w:rFonts w:ascii="Arial" w:eastAsia="Arial Nova" w:hAnsi="Arial" w:cs="Arial"/>
          <w:sz w:val="22"/>
          <w:szCs w:val="22"/>
        </w:rPr>
      </w:pPr>
    </w:p>
    <w:p w14:paraId="69595D55" w14:textId="170CFFD2" w:rsidR="6F7216AE" w:rsidRPr="003D3F8B" w:rsidRDefault="6F7216AE" w:rsidP="6F7216AE">
      <w:pPr>
        <w:rPr>
          <w:rFonts w:ascii="Arial" w:eastAsia="Arial Nova" w:hAnsi="Arial" w:cs="Arial"/>
          <w:sz w:val="22"/>
          <w:szCs w:val="22"/>
        </w:rPr>
      </w:pPr>
    </w:p>
    <w:p w14:paraId="7C3FC845" w14:textId="1EAD44A9" w:rsidR="6F7216AE" w:rsidRPr="003D3F8B" w:rsidRDefault="6F7216AE" w:rsidP="6F7216AE">
      <w:pPr>
        <w:rPr>
          <w:rFonts w:ascii="Arial" w:eastAsia="Arial Nova" w:hAnsi="Arial" w:cs="Arial"/>
          <w:sz w:val="22"/>
          <w:szCs w:val="22"/>
        </w:rPr>
      </w:pPr>
    </w:p>
    <w:p w14:paraId="4214A9B6" w14:textId="3C6FFB43" w:rsidR="6F7216AE" w:rsidRPr="003D3F8B" w:rsidRDefault="6F7216AE" w:rsidP="6F7216AE">
      <w:pPr>
        <w:rPr>
          <w:rFonts w:ascii="Arial" w:eastAsia="Arial Nova" w:hAnsi="Arial" w:cs="Arial"/>
          <w:sz w:val="22"/>
          <w:szCs w:val="22"/>
        </w:rPr>
      </w:pPr>
    </w:p>
    <w:p w14:paraId="68176057" w14:textId="7912F4B6" w:rsidR="6F7216AE" w:rsidRPr="003D3F8B" w:rsidRDefault="6F7216AE" w:rsidP="6F7216AE">
      <w:pPr>
        <w:rPr>
          <w:rFonts w:ascii="Arial" w:eastAsia="Arial Nova" w:hAnsi="Arial" w:cs="Arial"/>
          <w:sz w:val="22"/>
          <w:szCs w:val="22"/>
        </w:rPr>
      </w:pPr>
    </w:p>
    <w:p w14:paraId="365E4FDC" w14:textId="7E2B7D3B" w:rsidR="6F7216AE" w:rsidRPr="003D3F8B" w:rsidRDefault="6F7216AE" w:rsidP="6F7216AE">
      <w:pPr>
        <w:rPr>
          <w:rFonts w:ascii="Arial" w:eastAsia="Arial Nova" w:hAnsi="Arial" w:cs="Arial"/>
          <w:sz w:val="22"/>
          <w:szCs w:val="22"/>
        </w:rPr>
      </w:pPr>
    </w:p>
    <w:p w14:paraId="28D04D85" w14:textId="59D9A9F4" w:rsidR="6F7216AE" w:rsidRPr="003D3F8B" w:rsidRDefault="6F7216AE" w:rsidP="6F7216AE">
      <w:pPr>
        <w:rPr>
          <w:rFonts w:ascii="Arial" w:eastAsia="Arial Nova" w:hAnsi="Arial" w:cs="Arial"/>
          <w:sz w:val="22"/>
          <w:szCs w:val="22"/>
        </w:rPr>
      </w:pPr>
    </w:p>
    <w:p w14:paraId="7F39C343" w14:textId="3BF704DF" w:rsidR="6F7216AE" w:rsidRPr="003D3F8B" w:rsidRDefault="6F7216AE" w:rsidP="6F7216AE">
      <w:pPr>
        <w:rPr>
          <w:rFonts w:ascii="Arial" w:eastAsia="Arial Nova" w:hAnsi="Arial" w:cs="Arial"/>
          <w:sz w:val="22"/>
          <w:szCs w:val="22"/>
        </w:rPr>
      </w:pPr>
    </w:p>
    <w:p w14:paraId="356326D1" w14:textId="03F2D3B7" w:rsidR="6F7216AE" w:rsidRPr="003D3F8B" w:rsidRDefault="6F7216AE" w:rsidP="6F7216AE">
      <w:pPr>
        <w:rPr>
          <w:rFonts w:ascii="Arial" w:eastAsia="Arial Nova" w:hAnsi="Arial" w:cs="Arial"/>
          <w:sz w:val="22"/>
          <w:szCs w:val="22"/>
        </w:rPr>
      </w:pPr>
    </w:p>
    <w:p w14:paraId="2EE62CF6" w14:textId="6B3D86FB" w:rsidR="6F7216AE" w:rsidRPr="003D3F8B" w:rsidRDefault="6F7216AE" w:rsidP="6F7216AE">
      <w:pPr>
        <w:rPr>
          <w:rFonts w:ascii="Arial" w:eastAsia="Arial Nova" w:hAnsi="Arial" w:cs="Arial"/>
          <w:sz w:val="22"/>
          <w:szCs w:val="22"/>
        </w:rPr>
      </w:pPr>
    </w:p>
    <w:p w14:paraId="01D37EEE" w14:textId="5CC0185B" w:rsidR="6F7216AE" w:rsidRPr="003D3F8B" w:rsidRDefault="6F7216AE" w:rsidP="6F7216AE">
      <w:pPr>
        <w:rPr>
          <w:rFonts w:ascii="Arial" w:eastAsia="Arial Nova" w:hAnsi="Arial" w:cs="Arial"/>
          <w:sz w:val="22"/>
          <w:szCs w:val="22"/>
        </w:rPr>
      </w:pPr>
    </w:p>
    <w:p w14:paraId="1456E4C0" w14:textId="097219F8" w:rsidR="6F7216AE" w:rsidRDefault="6F7216AE" w:rsidP="6F7216AE">
      <w:pPr>
        <w:rPr>
          <w:rFonts w:ascii="Arial" w:eastAsia="Arial Nova" w:hAnsi="Arial" w:cs="Arial"/>
          <w:sz w:val="22"/>
          <w:szCs w:val="22"/>
        </w:rPr>
      </w:pPr>
    </w:p>
    <w:p w14:paraId="418A1F70" w14:textId="77777777" w:rsidR="00B8391B" w:rsidRPr="003D3F8B" w:rsidRDefault="00B8391B" w:rsidP="6F7216AE">
      <w:pPr>
        <w:rPr>
          <w:rFonts w:ascii="Arial" w:eastAsia="Arial Nova" w:hAnsi="Arial" w:cs="Arial"/>
          <w:sz w:val="22"/>
          <w:szCs w:val="22"/>
        </w:rPr>
      </w:pPr>
    </w:p>
    <w:p w14:paraId="6458EE2D" w14:textId="01673051" w:rsidR="0047202F" w:rsidRPr="003D3F8B" w:rsidRDefault="0047202F" w:rsidP="0047202F">
      <w:pPr>
        <w:rPr>
          <w:rFonts w:ascii="Arial" w:eastAsia="Arial Nova" w:hAnsi="Arial" w:cs="Arial"/>
          <w:sz w:val="22"/>
          <w:szCs w:val="22"/>
        </w:rPr>
      </w:pPr>
    </w:p>
    <w:p w14:paraId="33EAC174" w14:textId="677F0082" w:rsidR="0047202F" w:rsidRPr="003D3F8B" w:rsidRDefault="0047202F" w:rsidP="0047202F">
      <w:pPr>
        <w:rPr>
          <w:rFonts w:ascii="Arial" w:eastAsia="Arial Nova" w:hAnsi="Arial" w:cs="Arial"/>
          <w:sz w:val="22"/>
          <w:szCs w:val="22"/>
        </w:rPr>
      </w:pPr>
    </w:p>
    <w:p w14:paraId="1442ACCF" w14:textId="5CEC4682" w:rsidR="00887A7C" w:rsidRDefault="00887A7C" w:rsidP="6F7216AE">
      <w:pPr>
        <w:rPr>
          <w:rFonts w:ascii="Arial" w:eastAsia="Arial Nova" w:hAnsi="Arial" w:cs="Arial"/>
          <w:sz w:val="22"/>
          <w:szCs w:val="22"/>
        </w:rPr>
      </w:pPr>
    </w:p>
    <w:p w14:paraId="403BCAD8" w14:textId="2192B551" w:rsidR="6F7216AE" w:rsidRPr="003D3F8B" w:rsidRDefault="561A140A" w:rsidP="6F7216AE">
      <w:pPr>
        <w:rPr>
          <w:rFonts w:ascii="Arial" w:eastAsia="Arial Nova" w:hAnsi="Arial" w:cs="Arial"/>
          <w:sz w:val="22"/>
          <w:szCs w:val="22"/>
        </w:rPr>
      </w:pPr>
      <w:r w:rsidRPr="003D3F8B">
        <w:rPr>
          <w:rFonts w:ascii="Arial" w:eastAsia="Arial Nova" w:hAnsi="Arial" w:cs="Arial"/>
          <w:sz w:val="22"/>
          <w:szCs w:val="22"/>
        </w:rPr>
        <w:lastRenderedPageBreak/>
        <w:t>CONTENTS</w:t>
      </w:r>
    </w:p>
    <w:p w14:paraId="09F3050B" w14:textId="26402D2B"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Introduction .........................................</w:t>
      </w:r>
      <w:r w:rsidR="004B5322">
        <w:rPr>
          <w:rFonts w:ascii="Arial" w:eastAsia="Arial Nova" w:hAnsi="Arial" w:cs="Arial"/>
          <w:sz w:val="22"/>
          <w:szCs w:val="22"/>
        </w:rPr>
        <w:t>.........................................</w:t>
      </w:r>
      <w:r w:rsidRPr="00550B0D">
        <w:rPr>
          <w:rFonts w:ascii="Arial" w:eastAsia="Arial Nova" w:hAnsi="Arial" w:cs="Arial"/>
          <w:sz w:val="22"/>
          <w:szCs w:val="22"/>
        </w:rPr>
        <w:t>............</w:t>
      </w:r>
      <w:r w:rsidR="00F17DD2">
        <w:rPr>
          <w:rFonts w:ascii="Arial" w:eastAsia="Arial Nova" w:hAnsi="Arial" w:cs="Arial"/>
          <w:sz w:val="22"/>
          <w:szCs w:val="22"/>
        </w:rPr>
        <w:t>Page</w:t>
      </w:r>
      <w:r w:rsidRPr="00550B0D">
        <w:rPr>
          <w:rFonts w:ascii="Arial" w:eastAsia="Arial Nova" w:hAnsi="Arial" w:cs="Arial"/>
          <w:sz w:val="22"/>
          <w:szCs w:val="22"/>
        </w:rPr>
        <w:t xml:space="preserve"> 4</w:t>
      </w:r>
    </w:p>
    <w:p w14:paraId="4B15272D" w14:textId="7AC4BDB1"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Understanding Asthma .........................................</w:t>
      </w:r>
      <w:r w:rsidR="00F17DD2">
        <w:rPr>
          <w:rFonts w:ascii="Arial" w:eastAsia="Arial Nova" w:hAnsi="Arial" w:cs="Arial"/>
          <w:sz w:val="22"/>
          <w:szCs w:val="22"/>
        </w:rPr>
        <w:t>.........................</w:t>
      </w:r>
      <w:r w:rsidR="0080674C">
        <w:rPr>
          <w:rFonts w:ascii="Arial" w:eastAsia="Arial Nova" w:hAnsi="Arial" w:cs="Arial"/>
          <w:sz w:val="22"/>
          <w:szCs w:val="22"/>
        </w:rPr>
        <w:t>..</w:t>
      </w:r>
      <w:r w:rsidR="00F17DD2">
        <w:rPr>
          <w:rFonts w:ascii="Arial" w:eastAsia="Arial Nova" w:hAnsi="Arial" w:cs="Arial"/>
          <w:sz w:val="22"/>
          <w:szCs w:val="22"/>
        </w:rPr>
        <w:t>....</w:t>
      </w:r>
      <w:r w:rsidRPr="00550B0D">
        <w:rPr>
          <w:rFonts w:ascii="Arial" w:eastAsia="Arial Nova" w:hAnsi="Arial" w:cs="Arial"/>
          <w:sz w:val="22"/>
          <w:szCs w:val="22"/>
        </w:rPr>
        <w:t>....</w:t>
      </w:r>
      <w:r w:rsidR="00F17DD2">
        <w:rPr>
          <w:rFonts w:ascii="Arial" w:eastAsia="Arial Nova" w:hAnsi="Arial" w:cs="Arial"/>
          <w:sz w:val="22"/>
          <w:szCs w:val="22"/>
        </w:rPr>
        <w:t>Page</w:t>
      </w:r>
      <w:r w:rsidRPr="00550B0D">
        <w:rPr>
          <w:rFonts w:ascii="Arial" w:eastAsia="Arial Nova" w:hAnsi="Arial" w:cs="Arial"/>
          <w:sz w:val="22"/>
          <w:szCs w:val="22"/>
        </w:rPr>
        <w:t xml:space="preserve"> 4–5</w:t>
      </w:r>
    </w:p>
    <w:p w14:paraId="058CBB53" w14:textId="7B75AFA6"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Prevalence and Burden of Asthma .................................</w:t>
      </w:r>
      <w:r w:rsidR="0080674C">
        <w:rPr>
          <w:rFonts w:ascii="Arial" w:eastAsia="Arial Nova" w:hAnsi="Arial" w:cs="Arial"/>
          <w:sz w:val="22"/>
          <w:szCs w:val="22"/>
        </w:rPr>
        <w:t>.........................Page</w:t>
      </w:r>
      <w:r w:rsidRPr="00550B0D">
        <w:rPr>
          <w:rFonts w:ascii="Arial" w:eastAsia="Arial Nova" w:hAnsi="Arial" w:cs="Arial"/>
          <w:sz w:val="22"/>
          <w:szCs w:val="22"/>
        </w:rPr>
        <w:t xml:space="preserve"> 5</w:t>
      </w:r>
    </w:p>
    <w:p w14:paraId="02FB07B1" w14:textId="7F6D63B0"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Causes and Risk Factors .................................</w:t>
      </w:r>
      <w:r w:rsidR="0080674C">
        <w:rPr>
          <w:rFonts w:ascii="Arial" w:eastAsia="Arial Nova" w:hAnsi="Arial" w:cs="Arial"/>
          <w:sz w:val="22"/>
          <w:szCs w:val="22"/>
        </w:rPr>
        <w:t>..............................</w:t>
      </w:r>
      <w:r w:rsidRPr="00550B0D">
        <w:rPr>
          <w:rFonts w:ascii="Arial" w:eastAsia="Arial Nova" w:hAnsi="Arial" w:cs="Arial"/>
          <w:sz w:val="22"/>
          <w:szCs w:val="22"/>
        </w:rPr>
        <w:t>.........</w:t>
      </w:r>
      <w:r w:rsidR="0080674C">
        <w:rPr>
          <w:rFonts w:ascii="Arial" w:eastAsia="Arial Nova" w:hAnsi="Arial" w:cs="Arial"/>
          <w:sz w:val="22"/>
          <w:szCs w:val="22"/>
        </w:rPr>
        <w:t>Page</w:t>
      </w:r>
      <w:r w:rsidRPr="00550B0D">
        <w:rPr>
          <w:rFonts w:ascii="Arial" w:eastAsia="Arial Nova" w:hAnsi="Arial" w:cs="Arial"/>
          <w:sz w:val="22"/>
          <w:szCs w:val="22"/>
        </w:rPr>
        <w:t xml:space="preserve"> 5–6</w:t>
      </w:r>
    </w:p>
    <w:p w14:paraId="7362CF0A" w14:textId="1B42AAE4"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Physical Impact of Asthma ................................</w:t>
      </w:r>
      <w:r w:rsidR="00FE5B1E">
        <w:rPr>
          <w:rFonts w:ascii="Arial" w:eastAsia="Arial Nova" w:hAnsi="Arial" w:cs="Arial"/>
          <w:sz w:val="22"/>
          <w:szCs w:val="22"/>
        </w:rPr>
        <w:t>..............................</w:t>
      </w:r>
      <w:r w:rsidRPr="00550B0D">
        <w:rPr>
          <w:rFonts w:ascii="Arial" w:eastAsia="Arial Nova" w:hAnsi="Arial" w:cs="Arial"/>
          <w:sz w:val="22"/>
          <w:szCs w:val="22"/>
        </w:rPr>
        <w:t>........</w:t>
      </w:r>
      <w:r w:rsidR="00FE5B1E">
        <w:rPr>
          <w:rFonts w:ascii="Arial" w:eastAsia="Arial Nova" w:hAnsi="Arial" w:cs="Arial"/>
          <w:sz w:val="22"/>
          <w:szCs w:val="22"/>
        </w:rPr>
        <w:t>Page</w:t>
      </w:r>
      <w:r w:rsidRPr="00550B0D">
        <w:rPr>
          <w:rFonts w:ascii="Arial" w:eastAsia="Arial Nova" w:hAnsi="Arial" w:cs="Arial"/>
          <w:sz w:val="22"/>
          <w:szCs w:val="22"/>
        </w:rPr>
        <w:t xml:space="preserve"> 6</w:t>
      </w:r>
    </w:p>
    <w:p w14:paraId="30ADA640" w14:textId="01C41DF6"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Psychological Impact of Asthma ..........................</w:t>
      </w:r>
      <w:r w:rsidR="006B4977">
        <w:rPr>
          <w:rFonts w:ascii="Arial" w:eastAsia="Arial Nova" w:hAnsi="Arial" w:cs="Arial"/>
          <w:sz w:val="22"/>
          <w:szCs w:val="22"/>
        </w:rPr>
        <w:t>...........................</w:t>
      </w:r>
      <w:r w:rsidRPr="00550B0D">
        <w:rPr>
          <w:rFonts w:ascii="Arial" w:eastAsia="Arial Nova" w:hAnsi="Arial" w:cs="Arial"/>
          <w:sz w:val="22"/>
          <w:szCs w:val="22"/>
        </w:rPr>
        <w:t>........</w:t>
      </w:r>
      <w:r w:rsidR="006B4977">
        <w:rPr>
          <w:rFonts w:ascii="Arial" w:eastAsia="Arial Nova" w:hAnsi="Arial" w:cs="Arial"/>
          <w:sz w:val="22"/>
          <w:szCs w:val="22"/>
        </w:rPr>
        <w:t>Page</w:t>
      </w:r>
      <w:r w:rsidRPr="00550B0D">
        <w:rPr>
          <w:rFonts w:ascii="Arial" w:eastAsia="Arial Nova" w:hAnsi="Arial" w:cs="Arial"/>
          <w:sz w:val="22"/>
          <w:szCs w:val="22"/>
        </w:rPr>
        <w:t xml:space="preserve"> 7</w:t>
      </w:r>
    </w:p>
    <w:p w14:paraId="10CFBA26" w14:textId="726945D6"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Social and Family Impact ........................................</w:t>
      </w:r>
      <w:r w:rsidR="006B4977">
        <w:rPr>
          <w:rFonts w:ascii="Arial" w:eastAsia="Arial Nova" w:hAnsi="Arial" w:cs="Arial"/>
          <w:sz w:val="22"/>
          <w:szCs w:val="22"/>
        </w:rPr>
        <w:t>................................Page</w:t>
      </w:r>
      <w:r w:rsidRPr="00550B0D">
        <w:rPr>
          <w:rFonts w:ascii="Arial" w:eastAsia="Arial Nova" w:hAnsi="Arial" w:cs="Arial"/>
          <w:sz w:val="22"/>
          <w:szCs w:val="22"/>
        </w:rPr>
        <w:t xml:space="preserve"> 7</w:t>
      </w:r>
    </w:p>
    <w:p w14:paraId="0C24EF91" w14:textId="07D09422"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Evidence-Based Treatment and Management in the NHS (UK) .....</w:t>
      </w:r>
      <w:r w:rsidR="006B4977">
        <w:rPr>
          <w:rFonts w:ascii="Arial" w:eastAsia="Arial Nova" w:hAnsi="Arial" w:cs="Arial"/>
          <w:sz w:val="22"/>
          <w:szCs w:val="22"/>
        </w:rPr>
        <w:t>..</w:t>
      </w:r>
      <w:r w:rsidRPr="00550B0D">
        <w:rPr>
          <w:rFonts w:ascii="Arial" w:eastAsia="Arial Nova" w:hAnsi="Arial" w:cs="Arial"/>
          <w:sz w:val="22"/>
          <w:szCs w:val="22"/>
        </w:rPr>
        <w:t xml:space="preserve">.... </w:t>
      </w:r>
      <w:r w:rsidR="006B4977">
        <w:rPr>
          <w:rFonts w:ascii="Arial" w:eastAsia="Arial Nova" w:hAnsi="Arial" w:cs="Arial"/>
          <w:sz w:val="22"/>
          <w:szCs w:val="22"/>
        </w:rPr>
        <w:t xml:space="preserve">Page </w:t>
      </w:r>
      <w:r w:rsidRPr="00550B0D">
        <w:rPr>
          <w:rFonts w:ascii="Arial" w:eastAsia="Arial Nova" w:hAnsi="Arial" w:cs="Arial"/>
          <w:sz w:val="22"/>
          <w:szCs w:val="22"/>
        </w:rPr>
        <w:t>7–9</w:t>
      </w:r>
    </w:p>
    <w:p w14:paraId="00074427" w14:textId="49604AFA"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Policy, Law and Legislation .....................................</w:t>
      </w:r>
      <w:r w:rsidR="00683020">
        <w:rPr>
          <w:rFonts w:ascii="Arial" w:eastAsia="Arial Nova" w:hAnsi="Arial" w:cs="Arial"/>
          <w:sz w:val="22"/>
          <w:szCs w:val="22"/>
        </w:rPr>
        <w:t>...............................Page</w:t>
      </w:r>
      <w:r w:rsidRPr="00550B0D">
        <w:rPr>
          <w:rFonts w:ascii="Arial" w:eastAsia="Arial Nova" w:hAnsi="Arial" w:cs="Arial"/>
          <w:sz w:val="22"/>
          <w:szCs w:val="22"/>
        </w:rPr>
        <w:t>. 9</w:t>
      </w:r>
    </w:p>
    <w:p w14:paraId="31CE41AB" w14:textId="3540A983"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Theoretical Perspectives and Models of Care ...................</w:t>
      </w:r>
      <w:r w:rsidR="00683020">
        <w:rPr>
          <w:rFonts w:ascii="Arial" w:eastAsia="Arial Nova" w:hAnsi="Arial" w:cs="Arial"/>
          <w:sz w:val="22"/>
          <w:szCs w:val="22"/>
        </w:rPr>
        <w:t>..................</w:t>
      </w:r>
      <w:r w:rsidRPr="00550B0D">
        <w:rPr>
          <w:rFonts w:ascii="Arial" w:eastAsia="Arial Nova" w:hAnsi="Arial" w:cs="Arial"/>
          <w:sz w:val="22"/>
          <w:szCs w:val="22"/>
        </w:rPr>
        <w:t>..</w:t>
      </w:r>
      <w:r w:rsidR="00683020">
        <w:rPr>
          <w:rFonts w:ascii="Arial" w:eastAsia="Arial Nova" w:hAnsi="Arial" w:cs="Arial"/>
          <w:sz w:val="22"/>
          <w:szCs w:val="22"/>
        </w:rPr>
        <w:t>Page</w:t>
      </w:r>
      <w:r w:rsidRPr="00550B0D">
        <w:rPr>
          <w:rFonts w:ascii="Arial" w:eastAsia="Arial Nova" w:hAnsi="Arial" w:cs="Arial"/>
          <w:sz w:val="22"/>
          <w:szCs w:val="22"/>
        </w:rPr>
        <w:t xml:space="preserve"> 9–10</w:t>
      </w:r>
    </w:p>
    <w:p w14:paraId="50BA0B1F" w14:textId="582A5E33"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Local and National Policy Context .............................</w:t>
      </w:r>
      <w:r w:rsidR="00683020">
        <w:rPr>
          <w:rFonts w:ascii="Arial" w:eastAsia="Arial Nova" w:hAnsi="Arial" w:cs="Arial"/>
          <w:sz w:val="22"/>
          <w:szCs w:val="22"/>
        </w:rPr>
        <w:t>......................</w:t>
      </w:r>
      <w:r w:rsidR="00CB7D78">
        <w:rPr>
          <w:rFonts w:ascii="Arial" w:eastAsia="Arial Nova" w:hAnsi="Arial" w:cs="Arial"/>
          <w:sz w:val="22"/>
          <w:szCs w:val="22"/>
        </w:rPr>
        <w:t>.</w:t>
      </w:r>
      <w:r w:rsidR="00683020">
        <w:rPr>
          <w:rFonts w:ascii="Arial" w:eastAsia="Arial Nova" w:hAnsi="Arial" w:cs="Arial"/>
          <w:sz w:val="22"/>
          <w:szCs w:val="22"/>
        </w:rPr>
        <w:t>..</w:t>
      </w:r>
      <w:r w:rsidRPr="00550B0D">
        <w:rPr>
          <w:rFonts w:ascii="Arial" w:eastAsia="Arial Nova" w:hAnsi="Arial" w:cs="Arial"/>
          <w:sz w:val="22"/>
          <w:szCs w:val="22"/>
        </w:rPr>
        <w:t>...</w:t>
      </w:r>
      <w:r w:rsidR="00683020">
        <w:rPr>
          <w:rFonts w:ascii="Arial" w:eastAsia="Arial Nova" w:hAnsi="Arial" w:cs="Arial"/>
          <w:sz w:val="22"/>
          <w:szCs w:val="22"/>
        </w:rPr>
        <w:t>Page</w:t>
      </w:r>
      <w:r w:rsidRPr="00550B0D">
        <w:rPr>
          <w:rFonts w:ascii="Arial" w:eastAsia="Arial Nova" w:hAnsi="Arial" w:cs="Arial"/>
          <w:sz w:val="22"/>
          <w:szCs w:val="22"/>
        </w:rPr>
        <w:t xml:space="preserve"> 10</w:t>
      </w:r>
    </w:p>
    <w:p w14:paraId="0C498F1D" w14:textId="2C2174FF"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Person-Centred Care and Self-Management .......................</w:t>
      </w:r>
      <w:r w:rsidR="009E493C">
        <w:rPr>
          <w:rFonts w:ascii="Arial" w:eastAsia="Arial Nova" w:hAnsi="Arial" w:cs="Arial"/>
          <w:sz w:val="22"/>
          <w:szCs w:val="22"/>
        </w:rPr>
        <w:t>......</w:t>
      </w:r>
      <w:r w:rsidRPr="00550B0D">
        <w:rPr>
          <w:rFonts w:ascii="Arial" w:eastAsia="Arial Nova" w:hAnsi="Arial" w:cs="Arial"/>
          <w:sz w:val="22"/>
          <w:szCs w:val="22"/>
        </w:rPr>
        <w:t>...</w:t>
      </w:r>
      <w:r w:rsidR="009E493C">
        <w:rPr>
          <w:rFonts w:ascii="Arial" w:eastAsia="Arial Nova" w:hAnsi="Arial" w:cs="Arial"/>
          <w:sz w:val="22"/>
          <w:szCs w:val="22"/>
        </w:rPr>
        <w:t>........Page</w:t>
      </w:r>
      <w:r w:rsidRPr="00550B0D">
        <w:rPr>
          <w:rFonts w:ascii="Arial" w:eastAsia="Arial Nova" w:hAnsi="Arial" w:cs="Arial"/>
          <w:sz w:val="22"/>
          <w:szCs w:val="22"/>
        </w:rPr>
        <w:t xml:space="preserve"> 10–11</w:t>
      </w:r>
    </w:p>
    <w:p w14:paraId="7D03FFC2" w14:textId="7610BCB2"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End-of-Life Considerations ...............................</w:t>
      </w:r>
      <w:r w:rsidR="009E493C">
        <w:rPr>
          <w:rFonts w:ascii="Arial" w:eastAsia="Arial Nova" w:hAnsi="Arial" w:cs="Arial"/>
          <w:sz w:val="22"/>
          <w:szCs w:val="22"/>
        </w:rPr>
        <w:t>............................</w:t>
      </w:r>
      <w:r w:rsidRPr="00550B0D">
        <w:rPr>
          <w:rFonts w:ascii="Arial" w:eastAsia="Arial Nova" w:hAnsi="Arial" w:cs="Arial"/>
          <w:sz w:val="22"/>
          <w:szCs w:val="22"/>
        </w:rPr>
        <w:t>........</w:t>
      </w:r>
      <w:r w:rsidR="009E493C">
        <w:rPr>
          <w:rFonts w:ascii="Arial" w:eastAsia="Arial Nova" w:hAnsi="Arial" w:cs="Arial"/>
          <w:sz w:val="22"/>
          <w:szCs w:val="22"/>
        </w:rPr>
        <w:t>Page</w:t>
      </w:r>
      <w:r w:rsidRPr="00550B0D">
        <w:rPr>
          <w:rFonts w:ascii="Arial" w:eastAsia="Arial Nova" w:hAnsi="Arial" w:cs="Arial"/>
          <w:sz w:val="22"/>
          <w:szCs w:val="22"/>
        </w:rPr>
        <w:t xml:space="preserve"> 11</w:t>
      </w:r>
    </w:p>
    <w:p w14:paraId="1D77A679" w14:textId="255E8683" w:rsidR="00550B0D" w:rsidRPr="00550B0D" w:rsidRDefault="00550B0D" w:rsidP="00550B0D">
      <w:pPr>
        <w:rPr>
          <w:rFonts w:ascii="Arial" w:eastAsia="Arial Nova" w:hAnsi="Arial" w:cs="Arial"/>
          <w:sz w:val="22"/>
          <w:szCs w:val="22"/>
        </w:rPr>
      </w:pPr>
      <w:r w:rsidRPr="00550B0D">
        <w:rPr>
          <w:rFonts w:ascii="Arial" w:eastAsia="Arial Nova" w:hAnsi="Arial" w:cs="Arial"/>
          <w:sz w:val="22"/>
          <w:szCs w:val="22"/>
        </w:rPr>
        <w:t>Recommendations for Improvement .................................</w:t>
      </w:r>
      <w:r w:rsidR="009E493C">
        <w:rPr>
          <w:rFonts w:ascii="Arial" w:eastAsia="Arial Nova" w:hAnsi="Arial" w:cs="Arial"/>
          <w:sz w:val="22"/>
          <w:szCs w:val="22"/>
        </w:rPr>
        <w:t>.................</w:t>
      </w:r>
      <w:r w:rsidR="00CB7D78">
        <w:rPr>
          <w:rFonts w:ascii="Arial" w:eastAsia="Arial Nova" w:hAnsi="Arial" w:cs="Arial"/>
          <w:sz w:val="22"/>
          <w:szCs w:val="22"/>
        </w:rPr>
        <w:t>.</w:t>
      </w:r>
      <w:r w:rsidRPr="00550B0D">
        <w:rPr>
          <w:rFonts w:ascii="Arial" w:eastAsia="Arial Nova" w:hAnsi="Arial" w:cs="Arial"/>
          <w:sz w:val="22"/>
          <w:szCs w:val="22"/>
        </w:rPr>
        <w:t xml:space="preserve">. </w:t>
      </w:r>
      <w:r w:rsidR="009E493C">
        <w:rPr>
          <w:rFonts w:ascii="Arial" w:eastAsia="Arial Nova" w:hAnsi="Arial" w:cs="Arial"/>
          <w:sz w:val="22"/>
          <w:szCs w:val="22"/>
        </w:rPr>
        <w:t>Page</w:t>
      </w:r>
      <w:r w:rsidRPr="00550B0D">
        <w:rPr>
          <w:rFonts w:ascii="Arial" w:eastAsia="Arial Nova" w:hAnsi="Arial" w:cs="Arial"/>
          <w:sz w:val="22"/>
          <w:szCs w:val="22"/>
        </w:rPr>
        <w:t>11</w:t>
      </w:r>
    </w:p>
    <w:p w14:paraId="123A2024" w14:textId="379B3418" w:rsidR="00550B0D" w:rsidRDefault="00550B0D" w:rsidP="00550B0D">
      <w:pPr>
        <w:rPr>
          <w:rFonts w:ascii="Arial" w:eastAsia="Arial Nova" w:hAnsi="Arial" w:cs="Arial"/>
          <w:sz w:val="22"/>
          <w:szCs w:val="22"/>
        </w:rPr>
      </w:pPr>
      <w:r w:rsidRPr="00550B0D">
        <w:rPr>
          <w:rFonts w:ascii="Arial" w:eastAsia="Arial Nova" w:hAnsi="Arial" w:cs="Arial"/>
          <w:sz w:val="22"/>
          <w:szCs w:val="22"/>
        </w:rPr>
        <w:t>Conclusion ......................................................</w:t>
      </w:r>
      <w:r w:rsidR="00CB7D78">
        <w:rPr>
          <w:rFonts w:ascii="Arial" w:eastAsia="Arial Nova" w:hAnsi="Arial" w:cs="Arial"/>
          <w:sz w:val="22"/>
          <w:szCs w:val="22"/>
        </w:rPr>
        <w:t>......................................Page</w:t>
      </w:r>
      <w:r w:rsidRPr="00550B0D">
        <w:rPr>
          <w:rFonts w:ascii="Arial" w:eastAsia="Arial Nova" w:hAnsi="Arial" w:cs="Arial"/>
          <w:sz w:val="22"/>
          <w:szCs w:val="22"/>
        </w:rPr>
        <w:t>11–12</w:t>
      </w:r>
    </w:p>
    <w:p w14:paraId="20B94700" w14:textId="2CD524C9" w:rsidR="00CB7D78" w:rsidRPr="00550B0D" w:rsidRDefault="00237B67" w:rsidP="00550B0D">
      <w:pPr>
        <w:rPr>
          <w:rFonts w:ascii="Arial" w:eastAsia="Arial Nova" w:hAnsi="Arial" w:cs="Arial"/>
          <w:sz w:val="22"/>
          <w:szCs w:val="22"/>
        </w:rPr>
      </w:pPr>
      <w:r>
        <w:rPr>
          <w:rFonts w:ascii="Arial" w:eastAsia="Arial Nova" w:hAnsi="Arial" w:cs="Arial"/>
          <w:sz w:val="22"/>
          <w:szCs w:val="22"/>
        </w:rPr>
        <w:t>Help and Support</w:t>
      </w:r>
      <w:r w:rsidR="00995C64">
        <w:rPr>
          <w:rFonts w:ascii="Arial" w:eastAsia="Arial Nova" w:hAnsi="Arial" w:cs="Arial"/>
          <w:sz w:val="22"/>
          <w:szCs w:val="22"/>
        </w:rPr>
        <w:t xml:space="preserve"> Infor</w:t>
      </w:r>
      <w:r w:rsidR="00324DD2">
        <w:rPr>
          <w:rFonts w:ascii="Arial" w:eastAsia="Arial Nova" w:hAnsi="Arial" w:cs="Arial"/>
          <w:sz w:val="22"/>
          <w:szCs w:val="22"/>
        </w:rPr>
        <w:t>mation</w:t>
      </w:r>
      <w:r>
        <w:rPr>
          <w:rFonts w:ascii="Arial" w:eastAsia="Arial Nova" w:hAnsi="Arial" w:cs="Arial"/>
          <w:sz w:val="22"/>
          <w:szCs w:val="22"/>
        </w:rPr>
        <w:t>…………………………………………</w:t>
      </w:r>
      <w:r w:rsidR="00324DD2">
        <w:rPr>
          <w:rFonts w:ascii="Arial" w:eastAsia="Arial Nova" w:hAnsi="Arial" w:cs="Arial"/>
          <w:sz w:val="22"/>
          <w:szCs w:val="22"/>
        </w:rPr>
        <w:t>…...</w:t>
      </w:r>
      <w:r>
        <w:rPr>
          <w:rFonts w:ascii="Arial" w:eastAsia="Arial Nova" w:hAnsi="Arial" w:cs="Arial"/>
          <w:sz w:val="22"/>
          <w:szCs w:val="22"/>
        </w:rPr>
        <w:t>Page 13</w:t>
      </w:r>
    </w:p>
    <w:p w14:paraId="7F73732C" w14:textId="0EE65F69" w:rsidR="6F7216AE" w:rsidRPr="003D3F8B" w:rsidRDefault="00550B0D" w:rsidP="00550B0D">
      <w:pPr>
        <w:rPr>
          <w:rFonts w:ascii="Arial" w:eastAsia="Arial Nova" w:hAnsi="Arial" w:cs="Arial"/>
          <w:sz w:val="22"/>
          <w:szCs w:val="22"/>
        </w:rPr>
      </w:pPr>
      <w:r w:rsidRPr="00550B0D">
        <w:rPr>
          <w:rFonts w:ascii="Arial" w:eastAsia="Arial Nova" w:hAnsi="Arial" w:cs="Arial"/>
          <w:sz w:val="22"/>
          <w:szCs w:val="22"/>
        </w:rPr>
        <w:t>References ......................................................</w:t>
      </w:r>
      <w:r w:rsidR="00CB7D78">
        <w:rPr>
          <w:rFonts w:ascii="Arial" w:eastAsia="Arial Nova" w:hAnsi="Arial" w:cs="Arial"/>
          <w:sz w:val="22"/>
          <w:szCs w:val="22"/>
        </w:rPr>
        <w:t>.....................................Page</w:t>
      </w:r>
      <w:r w:rsidRPr="00550B0D">
        <w:rPr>
          <w:rFonts w:ascii="Arial" w:eastAsia="Arial Nova" w:hAnsi="Arial" w:cs="Arial"/>
          <w:sz w:val="22"/>
          <w:szCs w:val="22"/>
        </w:rPr>
        <w:t xml:space="preserve"> 1</w:t>
      </w:r>
      <w:r w:rsidR="00324DD2">
        <w:rPr>
          <w:rFonts w:ascii="Arial" w:eastAsia="Arial Nova" w:hAnsi="Arial" w:cs="Arial"/>
          <w:sz w:val="22"/>
          <w:szCs w:val="22"/>
        </w:rPr>
        <w:t>4- 19</w:t>
      </w:r>
    </w:p>
    <w:p w14:paraId="156C2A7F" w14:textId="1E70984F" w:rsidR="3D46AF6C" w:rsidRPr="003D3F8B" w:rsidRDefault="3D46AF6C">
      <w:pPr>
        <w:rPr>
          <w:rFonts w:ascii="Arial" w:eastAsia="Arial Nova" w:hAnsi="Arial" w:cs="Arial"/>
          <w:sz w:val="22"/>
          <w:szCs w:val="22"/>
        </w:rPr>
      </w:pPr>
    </w:p>
    <w:p w14:paraId="24067496" w14:textId="699F03A8" w:rsidR="457244A1" w:rsidRPr="003D3F8B" w:rsidRDefault="457244A1">
      <w:pPr>
        <w:rPr>
          <w:rFonts w:ascii="Arial" w:eastAsia="Arial Nova" w:hAnsi="Arial" w:cs="Arial"/>
          <w:sz w:val="22"/>
          <w:szCs w:val="22"/>
        </w:rPr>
      </w:pPr>
    </w:p>
    <w:p w14:paraId="086360C5" w14:textId="29339AAD" w:rsidR="457244A1" w:rsidRPr="003D3F8B" w:rsidRDefault="457244A1">
      <w:pPr>
        <w:rPr>
          <w:rFonts w:ascii="Arial" w:eastAsia="Arial Nova" w:hAnsi="Arial" w:cs="Arial"/>
          <w:sz w:val="22"/>
          <w:szCs w:val="22"/>
        </w:rPr>
      </w:pPr>
    </w:p>
    <w:p w14:paraId="75E107FF" w14:textId="77777777" w:rsidR="457244A1" w:rsidRPr="003D3F8B" w:rsidRDefault="457244A1">
      <w:pPr>
        <w:rPr>
          <w:rFonts w:ascii="Arial" w:eastAsia="Arial Nova" w:hAnsi="Arial" w:cs="Arial"/>
          <w:sz w:val="22"/>
          <w:szCs w:val="22"/>
        </w:rPr>
      </w:pPr>
    </w:p>
    <w:p w14:paraId="35D97FCA" w14:textId="4FF3BC98" w:rsidR="6F7216AE" w:rsidRPr="003D3F8B" w:rsidRDefault="6F7216AE" w:rsidP="6F7216AE">
      <w:pPr>
        <w:rPr>
          <w:rFonts w:ascii="Arial" w:eastAsia="Arial Nova" w:hAnsi="Arial" w:cs="Arial"/>
          <w:sz w:val="22"/>
          <w:szCs w:val="22"/>
        </w:rPr>
      </w:pPr>
    </w:p>
    <w:p w14:paraId="6E648907" w14:textId="4CE82F54" w:rsidR="6F7216AE" w:rsidRPr="003D3F8B" w:rsidRDefault="6F7216AE" w:rsidP="6F7216AE">
      <w:pPr>
        <w:rPr>
          <w:rFonts w:ascii="Arial" w:eastAsia="Arial Nova" w:hAnsi="Arial" w:cs="Arial"/>
          <w:sz w:val="22"/>
          <w:szCs w:val="22"/>
        </w:rPr>
      </w:pPr>
    </w:p>
    <w:p w14:paraId="463BE0E6" w14:textId="3D716396" w:rsidR="6F7216AE" w:rsidRPr="003D3F8B" w:rsidRDefault="6F7216AE" w:rsidP="6F7216AE">
      <w:pPr>
        <w:rPr>
          <w:rFonts w:ascii="Arial" w:eastAsia="Arial Nova" w:hAnsi="Arial" w:cs="Arial"/>
          <w:sz w:val="22"/>
          <w:szCs w:val="22"/>
        </w:rPr>
      </w:pPr>
    </w:p>
    <w:p w14:paraId="3DAA292D" w14:textId="6D63785A" w:rsidR="6F7216AE" w:rsidRDefault="6F7216AE" w:rsidP="6F7216AE">
      <w:pPr>
        <w:rPr>
          <w:rFonts w:ascii="Arial" w:eastAsia="Arial Nova" w:hAnsi="Arial" w:cs="Arial"/>
          <w:sz w:val="22"/>
          <w:szCs w:val="22"/>
        </w:rPr>
      </w:pPr>
    </w:p>
    <w:p w14:paraId="6B9C4E53" w14:textId="77777777" w:rsidR="00B8391B" w:rsidRDefault="00B8391B" w:rsidP="6F7216AE">
      <w:pPr>
        <w:rPr>
          <w:rFonts w:ascii="Arial" w:eastAsia="Arial Nova" w:hAnsi="Arial" w:cs="Arial"/>
          <w:sz w:val="22"/>
          <w:szCs w:val="22"/>
        </w:rPr>
      </w:pPr>
    </w:p>
    <w:p w14:paraId="4AB85750" w14:textId="77777777" w:rsidR="00B8391B" w:rsidRDefault="00B8391B" w:rsidP="6F7216AE">
      <w:pPr>
        <w:rPr>
          <w:rFonts w:ascii="Arial" w:eastAsia="Arial Nova" w:hAnsi="Arial" w:cs="Arial"/>
          <w:sz w:val="22"/>
          <w:szCs w:val="22"/>
        </w:rPr>
      </w:pPr>
    </w:p>
    <w:p w14:paraId="31948457" w14:textId="77777777" w:rsidR="00324DD2" w:rsidRDefault="00324DD2" w:rsidP="6F7216AE">
      <w:pPr>
        <w:rPr>
          <w:rFonts w:ascii="Arial" w:eastAsia="Arial Nova" w:hAnsi="Arial" w:cs="Arial"/>
          <w:sz w:val="22"/>
          <w:szCs w:val="22"/>
        </w:rPr>
      </w:pPr>
    </w:p>
    <w:p w14:paraId="42738907" w14:textId="77777777" w:rsidR="00324DD2" w:rsidRPr="003D3F8B" w:rsidRDefault="00324DD2" w:rsidP="6F7216AE">
      <w:pPr>
        <w:rPr>
          <w:rFonts w:ascii="Arial" w:eastAsia="Arial Nova" w:hAnsi="Arial" w:cs="Arial"/>
          <w:sz w:val="22"/>
          <w:szCs w:val="22"/>
        </w:rPr>
      </w:pPr>
    </w:p>
    <w:p w14:paraId="583A2FFA" w14:textId="76732AE0" w:rsidR="6F7216AE" w:rsidRPr="003D3F8B" w:rsidRDefault="6F7216AE" w:rsidP="6F7216AE">
      <w:pPr>
        <w:rPr>
          <w:rFonts w:ascii="Arial" w:eastAsia="Arial Nova" w:hAnsi="Arial" w:cs="Arial"/>
          <w:sz w:val="22"/>
          <w:szCs w:val="22"/>
        </w:rPr>
      </w:pPr>
    </w:p>
    <w:p w14:paraId="65CA0C4F" w14:textId="3F65C8CB" w:rsidR="1B9C1828" w:rsidRPr="003D3F8B" w:rsidRDefault="1B9C1828" w:rsidP="1B9C1828">
      <w:pPr>
        <w:rPr>
          <w:rFonts w:ascii="Arial" w:eastAsia="Arial Nova" w:hAnsi="Arial" w:cs="Arial"/>
          <w:b/>
          <w:bCs/>
          <w:color w:val="215E99" w:themeColor="text2" w:themeTint="BF"/>
          <w:sz w:val="22"/>
          <w:szCs w:val="22"/>
        </w:rPr>
      </w:pPr>
    </w:p>
    <w:p w14:paraId="0DBFF139" w14:textId="171075F4" w:rsidR="14FCBC5B" w:rsidRPr="003D3F8B" w:rsidRDefault="1A40AC35" w:rsidP="14FCBC5B">
      <w:pPr>
        <w:rPr>
          <w:rFonts w:ascii="Arial" w:eastAsia="Arial Nova" w:hAnsi="Arial" w:cs="Arial"/>
          <w:b/>
          <w:bCs/>
          <w:color w:val="215E99" w:themeColor="text2" w:themeTint="BF"/>
          <w:sz w:val="22"/>
          <w:szCs w:val="22"/>
        </w:rPr>
      </w:pPr>
      <w:r w:rsidRPr="003D3F8B">
        <w:rPr>
          <w:rFonts w:ascii="Arial" w:eastAsia="Arial Nova" w:hAnsi="Arial" w:cs="Arial"/>
          <w:b/>
          <w:bCs/>
          <w:color w:val="215E99" w:themeColor="text2" w:themeTint="BF"/>
          <w:sz w:val="22"/>
          <w:szCs w:val="22"/>
        </w:rPr>
        <w:t>Asthma Information Booklet</w:t>
      </w:r>
    </w:p>
    <w:p w14:paraId="3E132658" w14:textId="38CC9EE2" w:rsidR="14FCBC5B" w:rsidRPr="003D3F8B" w:rsidRDefault="3EC00C9F" w:rsidP="14FCBC5B">
      <w:pPr>
        <w:rPr>
          <w:rFonts w:ascii="Arial" w:eastAsia="Arial Nova" w:hAnsi="Arial" w:cs="Arial"/>
          <w:b/>
          <w:bCs/>
          <w:color w:val="000000" w:themeColor="text1"/>
          <w:sz w:val="22"/>
          <w:szCs w:val="22"/>
        </w:rPr>
      </w:pPr>
      <w:r w:rsidRPr="003D3F8B">
        <w:rPr>
          <w:rFonts w:ascii="Arial" w:eastAsia="Arial Nova" w:hAnsi="Arial" w:cs="Arial"/>
          <w:b/>
          <w:bCs/>
          <w:color w:val="000000" w:themeColor="text1"/>
          <w:sz w:val="22"/>
          <w:szCs w:val="22"/>
        </w:rPr>
        <w:t>(</w:t>
      </w:r>
      <w:r w:rsidR="36035DB5" w:rsidRPr="003D3F8B">
        <w:rPr>
          <w:rFonts w:ascii="Arial" w:eastAsia="Arial Nova" w:hAnsi="Arial" w:cs="Arial"/>
          <w:b/>
          <w:bCs/>
          <w:color w:val="000000" w:themeColor="text1"/>
          <w:sz w:val="22"/>
          <w:szCs w:val="22"/>
        </w:rPr>
        <w:t>Living well with asthma: understanding</w:t>
      </w:r>
      <w:r w:rsidR="7C57CAF5" w:rsidRPr="003D3F8B">
        <w:rPr>
          <w:rFonts w:ascii="Arial" w:eastAsia="Arial Nova" w:hAnsi="Arial" w:cs="Arial"/>
          <w:b/>
          <w:bCs/>
          <w:color w:val="000000" w:themeColor="text1"/>
          <w:sz w:val="22"/>
          <w:szCs w:val="22"/>
        </w:rPr>
        <w:t xml:space="preserve">, </w:t>
      </w:r>
      <w:r w:rsidR="0023069D" w:rsidRPr="003D3F8B">
        <w:rPr>
          <w:rFonts w:ascii="Arial" w:eastAsia="Arial Nova" w:hAnsi="Arial" w:cs="Arial"/>
          <w:b/>
          <w:bCs/>
          <w:color w:val="000000" w:themeColor="text1"/>
          <w:sz w:val="22"/>
          <w:szCs w:val="22"/>
        </w:rPr>
        <w:t>Managing,</w:t>
      </w:r>
      <w:r w:rsidR="7C57CAF5" w:rsidRPr="003D3F8B">
        <w:rPr>
          <w:rFonts w:ascii="Arial" w:eastAsia="Arial Nova" w:hAnsi="Arial" w:cs="Arial"/>
          <w:b/>
          <w:bCs/>
          <w:color w:val="000000" w:themeColor="text1"/>
          <w:sz w:val="22"/>
          <w:szCs w:val="22"/>
        </w:rPr>
        <w:t xml:space="preserve"> and improving outcomes</w:t>
      </w:r>
      <w:r w:rsidR="0643BA6F" w:rsidRPr="003D3F8B">
        <w:rPr>
          <w:rFonts w:ascii="Arial" w:eastAsia="Arial Nova" w:hAnsi="Arial" w:cs="Arial"/>
          <w:b/>
          <w:bCs/>
          <w:color w:val="000000" w:themeColor="text1"/>
          <w:sz w:val="22"/>
          <w:szCs w:val="22"/>
        </w:rPr>
        <w:t>)</w:t>
      </w:r>
    </w:p>
    <w:p w14:paraId="1E5C488C" w14:textId="0C3AF24C" w:rsidR="45D990AC" w:rsidRPr="003D3F8B" w:rsidRDefault="45D990AC" w:rsidP="45D990AC">
      <w:pPr>
        <w:rPr>
          <w:rFonts w:ascii="Arial" w:eastAsia="Arial Nova" w:hAnsi="Arial" w:cs="Arial"/>
          <w:b/>
          <w:bCs/>
          <w:color w:val="215E99" w:themeColor="text2" w:themeTint="BF"/>
          <w:sz w:val="22"/>
          <w:szCs w:val="22"/>
        </w:rPr>
      </w:pPr>
    </w:p>
    <w:p w14:paraId="5D2D37DA" w14:textId="6677AE14" w:rsidR="21C9B58C" w:rsidRPr="003D3F8B" w:rsidRDefault="21C9B58C" w:rsidP="69A5836C">
      <w:pPr>
        <w:ind w:left="-990" w:right="1620" w:hanging="90"/>
        <w:rPr>
          <w:rFonts w:ascii="Arial" w:hAnsi="Arial" w:cs="Arial"/>
          <w:sz w:val="22"/>
          <w:szCs w:val="22"/>
        </w:rPr>
      </w:pPr>
    </w:p>
    <w:p w14:paraId="728858AA" w14:textId="44E12850" w:rsidR="0037367B" w:rsidRPr="003D3F8B" w:rsidRDefault="00C86DE0" w:rsidP="216D21C2">
      <w:pPr>
        <w:ind w:hanging="540"/>
        <w:rPr>
          <w:rFonts w:ascii="Arial" w:hAnsi="Arial" w:cs="Arial"/>
          <w:sz w:val="22"/>
          <w:szCs w:val="22"/>
        </w:rPr>
        <w:sectPr w:rsidR="0037367B" w:rsidRPr="003D3F8B">
          <w:headerReference w:type="default" r:id="rId7"/>
          <w:footerReference w:type="default" r:id="rId8"/>
          <w:pgSz w:w="11906" w:h="16838"/>
          <w:pgMar w:top="1440" w:right="1440" w:bottom="1440" w:left="630" w:header="720" w:footer="720" w:gutter="0"/>
          <w:cols w:space="720"/>
          <w:docGrid w:linePitch="360"/>
        </w:sectPr>
      </w:pPr>
      <w:r w:rsidRPr="00C86DE0">
        <w:rPr>
          <w:rFonts w:ascii="Arial" w:hAnsi="Arial" w:cs="Arial"/>
          <w:noProof/>
          <w:sz w:val="22"/>
          <w:szCs w:val="22"/>
        </w:rPr>
        <mc:AlternateContent>
          <mc:Choice Requires="wps">
            <w:drawing>
              <wp:anchor distT="45720" distB="45720" distL="114300" distR="114300" simplePos="0" relativeHeight="251670528" behindDoc="0" locked="0" layoutInCell="1" allowOverlap="1" wp14:anchorId="0CD4570A" wp14:editId="0168D685">
                <wp:simplePos x="0" y="0"/>
                <wp:positionH relativeFrom="margin">
                  <wp:posOffset>2266950</wp:posOffset>
                </wp:positionH>
                <wp:positionV relativeFrom="paragraph">
                  <wp:posOffset>6720840</wp:posOffset>
                </wp:positionV>
                <wp:extent cx="2336800" cy="444500"/>
                <wp:effectExtent l="0" t="0" r="25400" b="12700"/>
                <wp:wrapSquare wrapText="bothSides"/>
                <wp:docPr id="671175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444500"/>
                        </a:xfrm>
                        <a:prstGeom prst="rect">
                          <a:avLst/>
                        </a:prstGeom>
                        <a:solidFill>
                          <a:srgbClr val="FFFFFF"/>
                        </a:solidFill>
                        <a:ln w="9525">
                          <a:solidFill>
                            <a:srgbClr val="000000"/>
                          </a:solidFill>
                          <a:miter lim="800000"/>
                          <a:headEnd/>
                          <a:tailEnd/>
                        </a:ln>
                      </wps:spPr>
                      <wps:txbx>
                        <w:txbxContent>
                          <w:p w14:paraId="39125908" w14:textId="40AEFF84" w:rsidR="00C86DE0" w:rsidRDefault="00D75EA5">
                            <w:r>
                              <w:t>Images (Online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D4570A" id="_x0000_t202" coordsize="21600,21600" o:spt="202" path="m,l,21600r21600,l21600,xe">
                <v:stroke joinstyle="miter"/>
                <v:path gradientshapeok="t" o:connecttype="rect"/>
              </v:shapetype>
              <v:shape id="Text Box 2" o:spid="_x0000_s1026" type="#_x0000_t202" style="position:absolute;margin-left:178.5pt;margin-top:529.2pt;width:184pt;height:3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">
                <v:textbox>
                  <w:txbxContent>
                    <w:p w14:paraId="39125908" w14:textId="40AEFF84" w:rsidR="00C86DE0" w:rsidRDefault="00D75EA5">
                      <w:r>
                        <w:t>Images (Online images)</w:t>
                      </w:r>
                    </w:p>
                  </w:txbxContent>
                </v:textbox>
                <w10:wrap type="square" anchorx="margin"/>
              </v:shape>
            </w:pict>
          </mc:Fallback>
        </mc:AlternateContent>
      </w:r>
      <w:r w:rsidR="00D0617D" w:rsidRPr="003D3F8B">
        <w:rPr>
          <w:rFonts w:ascii="Arial" w:hAnsi="Arial" w:cs="Arial"/>
          <w:noProof/>
          <w:sz w:val="22"/>
          <w:szCs w:val="22"/>
        </w:rPr>
        <w:drawing>
          <wp:anchor distT="0" distB="0" distL="114300" distR="114300" simplePos="0" relativeHeight="251665408" behindDoc="0" locked="0" layoutInCell="1" allowOverlap="1" wp14:anchorId="4FD2CE0B" wp14:editId="7109CD3D">
            <wp:simplePos x="0" y="0"/>
            <wp:positionH relativeFrom="margin">
              <wp:posOffset>170318</wp:posOffset>
            </wp:positionH>
            <wp:positionV relativeFrom="paragraph">
              <wp:posOffset>3890808</wp:posOffset>
            </wp:positionV>
            <wp:extent cx="6680672" cy="2811604"/>
            <wp:effectExtent l="0" t="0" r="6350" b="8255"/>
            <wp:wrapNone/>
            <wp:docPr id="1106422263" name="Picture 1" descr="A screenshot of a computer screen showing the internal orga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22263" name="Picture 1" descr="A screenshot of a computer screen showing the internal organs&#10;&#10;AI-generated content may be incorrect."/>
                    <pic:cNvPicPr/>
                  </pic:nvPicPr>
                  <pic:blipFill rotWithShape="1">
                    <a:blip r:embed="rId9" cstate="print">
                      <a:extLst>
                        <a:ext uri="{28A0092B-C50C-407E-A947-70E740481C1C}">
                          <a14:useLocalDpi xmlns:a14="http://schemas.microsoft.com/office/drawing/2010/main" val="0"/>
                        </a:ext>
                      </a:extLst>
                    </a:blip>
                    <a:srcRect t="5973"/>
                    <a:stretch>
                      <a:fillRect/>
                    </a:stretch>
                  </pic:blipFill>
                  <pic:spPr bwMode="auto">
                    <a:xfrm>
                      <a:off x="0" y="0"/>
                      <a:ext cx="6699819" cy="28196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617D" w:rsidRPr="003D3F8B">
        <w:rPr>
          <w:rFonts w:ascii="Arial" w:hAnsi="Arial" w:cs="Arial"/>
          <w:noProof/>
          <w:sz w:val="22"/>
          <w:szCs w:val="22"/>
        </w:rPr>
        <w:drawing>
          <wp:anchor distT="0" distB="0" distL="114300" distR="114300" simplePos="0" relativeHeight="251666432" behindDoc="1" locked="0" layoutInCell="1" allowOverlap="1" wp14:anchorId="059DE21F" wp14:editId="094DE737">
            <wp:simplePos x="0" y="0"/>
            <wp:positionH relativeFrom="margin">
              <wp:posOffset>160655</wp:posOffset>
            </wp:positionH>
            <wp:positionV relativeFrom="paragraph">
              <wp:posOffset>24765</wp:posOffset>
            </wp:positionV>
            <wp:extent cx="6689725" cy="4281805"/>
            <wp:effectExtent l="0" t="0" r="0" b="4445"/>
            <wp:wrapNone/>
            <wp:docPr id="4425233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9725" cy="4281805"/>
                    </a:xfrm>
                    <a:prstGeom prst="rect">
                      <a:avLst/>
                    </a:prstGeom>
                    <a:noFill/>
                  </pic:spPr>
                </pic:pic>
              </a:graphicData>
            </a:graphic>
            <wp14:sizeRelH relativeFrom="margin">
              <wp14:pctWidth>0</wp14:pctWidth>
            </wp14:sizeRelH>
            <wp14:sizeRelV relativeFrom="margin">
              <wp14:pctHeight>0</wp14:pctHeight>
            </wp14:sizeRelV>
          </wp:anchor>
        </w:drawing>
      </w:r>
    </w:p>
    <w:p w14:paraId="52DE1161" w14:textId="65702CBD" w:rsidR="584781CA" w:rsidRPr="003D3F8B" w:rsidRDefault="584781CA" w:rsidP="216D21C2">
      <w:pPr>
        <w:ind w:hanging="540"/>
        <w:rPr>
          <w:rFonts w:ascii="Arial" w:hAnsi="Arial" w:cs="Arial"/>
          <w:sz w:val="22"/>
          <w:szCs w:val="22"/>
        </w:rPr>
      </w:pPr>
    </w:p>
    <w:p w14:paraId="4CFECA4A" w14:textId="1A883F4C" w:rsidR="00E76764" w:rsidRPr="003D3F8B" w:rsidRDefault="00AC08D5" w:rsidP="488196FD">
      <w:pPr>
        <w:rPr>
          <w:rFonts w:ascii="Arial" w:eastAsia="Arial Nova" w:hAnsi="Arial" w:cs="Arial"/>
          <w:color w:val="262626" w:themeColor="text1" w:themeTint="D9"/>
          <w:sz w:val="22"/>
          <w:szCs w:val="22"/>
        </w:rPr>
      </w:pPr>
      <w:r w:rsidRPr="003D3F8B">
        <w:rPr>
          <w:rFonts w:ascii="Arial" w:hAnsi="Arial" w:cs="Arial"/>
          <w:noProof/>
          <w:sz w:val="22"/>
          <w:szCs w:val="22"/>
        </w:rPr>
        <w:drawing>
          <wp:inline distT="0" distB="0" distL="0" distR="0" wp14:anchorId="2372A801" wp14:editId="066DB26D">
            <wp:extent cx="3049238" cy="2374900"/>
            <wp:effectExtent l="0" t="0" r="0" b="6350"/>
            <wp:docPr id="1875407979" name="Picture 1" descr="A brochure with a group of people riding bicy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07979" name="Picture 1" descr="A brochure with a group of people riding bicycle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0730" cy="2376062"/>
                    </a:xfrm>
                    <a:prstGeom prst="rect">
                      <a:avLst/>
                    </a:prstGeom>
                    <a:noFill/>
                  </pic:spPr>
                </pic:pic>
              </a:graphicData>
            </a:graphic>
          </wp:inline>
        </w:drawing>
      </w:r>
      <w:r w:rsidR="00B81D64" w:rsidRPr="003D3F8B">
        <w:rPr>
          <w:rFonts w:ascii="Arial" w:eastAsia="Arial Nova" w:hAnsi="Arial" w:cs="Arial"/>
          <w:color w:val="262626" w:themeColor="text1" w:themeTint="D9"/>
          <w:sz w:val="22"/>
          <w:szCs w:val="22"/>
        </w:rPr>
        <w:t>(Community Pharmacy Scotland, 2024)</w:t>
      </w:r>
    </w:p>
    <w:p w14:paraId="7343E054" w14:textId="77777777" w:rsidR="00B81D64" w:rsidRPr="003D3F8B" w:rsidRDefault="00B81D64" w:rsidP="488196FD">
      <w:pPr>
        <w:rPr>
          <w:rFonts w:ascii="Arial" w:eastAsia="Arial Nova" w:hAnsi="Arial" w:cs="Arial"/>
          <w:b/>
          <w:bCs/>
          <w:color w:val="215E99" w:themeColor="text2" w:themeTint="BF"/>
          <w:sz w:val="22"/>
          <w:szCs w:val="22"/>
        </w:rPr>
      </w:pPr>
    </w:p>
    <w:p w14:paraId="0E77A65E" w14:textId="7846BE48" w:rsidR="488196FD" w:rsidRPr="003D3F8B" w:rsidRDefault="2DD38849" w:rsidP="488196FD">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1. I</w:t>
      </w:r>
      <w:r w:rsidR="7D19D78D" w:rsidRPr="003D3F8B">
        <w:rPr>
          <w:rFonts w:ascii="Arial" w:eastAsia="Arial Nova" w:hAnsi="Arial" w:cs="Arial"/>
          <w:color w:val="156082" w:themeColor="accent1"/>
          <w:sz w:val="22"/>
          <w:szCs w:val="22"/>
        </w:rPr>
        <w:t>NTRODUCTION</w:t>
      </w:r>
    </w:p>
    <w:p w14:paraId="369F5626" w14:textId="6C8D931F" w:rsidR="6010B7BF" w:rsidRPr="003D3F8B" w:rsidRDefault="2DD38849" w:rsidP="05EA9B66">
      <w:pPr>
        <w:rPr>
          <w:rFonts w:ascii="Arial" w:eastAsia="Arial Nova" w:hAnsi="Arial" w:cs="Arial"/>
          <w:sz w:val="22"/>
          <w:szCs w:val="22"/>
        </w:rPr>
      </w:pPr>
      <w:r w:rsidRPr="003D3F8B">
        <w:rPr>
          <w:rFonts w:ascii="Arial" w:eastAsia="Arial Nova" w:hAnsi="Arial" w:cs="Arial"/>
          <w:sz w:val="22"/>
          <w:szCs w:val="22"/>
        </w:rPr>
        <w:t xml:space="preserve">Asthma is one of the most common long-term non-communicable diseases worldwide and remains a major cause of morbidity across the lifespan (Porsbjerg et al., </w:t>
      </w:r>
      <w:r w:rsidR="0023069D" w:rsidRPr="003D3F8B">
        <w:rPr>
          <w:rFonts w:ascii="Arial" w:eastAsia="Arial Nova" w:hAnsi="Arial" w:cs="Arial"/>
          <w:sz w:val="22"/>
          <w:szCs w:val="22"/>
        </w:rPr>
        <w:t>2023</w:t>
      </w:r>
      <w:r w:rsidR="0023069D">
        <w:rPr>
          <w:rFonts w:ascii="Arial" w:eastAsia="Arial Nova" w:hAnsi="Arial" w:cs="Arial"/>
          <w:sz w:val="22"/>
          <w:szCs w:val="22"/>
        </w:rPr>
        <w:t>; GINA</w:t>
      </w:r>
      <w:r w:rsidR="00EF58FC">
        <w:rPr>
          <w:rFonts w:ascii="Arial" w:eastAsia="Arial Nova" w:hAnsi="Arial" w:cs="Arial"/>
          <w:sz w:val="22"/>
          <w:szCs w:val="22"/>
        </w:rPr>
        <w:t>,2024)</w:t>
      </w:r>
      <w:r w:rsidRPr="003D3F8B">
        <w:rPr>
          <w:rFonts w:ascii="Arial" w:eastAsia="Arial Nova" w:hAnsi="Arial" w:cs="Arial"/>
          <w:sz w:val="22"/>
          <w:szCs w:val="22"/>
        </w:rPr>
        <w:t xml:space="preserve"> It is characterised by chronic airway inflammation, variable airflow limitation and recurrent symptoms such as wheeze, shortness of breath, chest </w:t>
      </w:r>
      <w:r w:rsidR="0023069D" w:rsidRPr="003D3F8B">
        <w:rPr>
          <w:rFonts w:ascii="Arial" w:eastAsia="Arial Nova" w:hAnsi="Arial" w:cs="Arial"/>
          <w:sz w:val="22"/>
          <w:szCs w:val="22"/>
        </w:rPr>
        <w:t>tightness,</w:t>
      </w:r>
      <w:r w:rsidRPr="003D3F8B">
        <w:rPr>
          <w:rFonts w:ascii="Arial" w:eastAsia="Arial Nova" w:hAnsi="Arial" w:cs="Arial"/>
          <w:sz w:val="22"/>
          <w:szCs w:val="22"/>
        </w:rPr>
        <w:t xml:space="preserve"> and cough. Although effective treatments exist, many people continue to experience poorly controlled asthma, avoidable </w:t>
      </w:r>
      <w:r w:rsidR="0023069D" w:rsidRPr="003D3F8B">
        <w:rPr>
          <w:rFonts w:ascii="Arial" w:eastAsia="Arial Nova" w:hAnsi="Arial" w:cs="Arial"/>
          <w:sz w:val="22"/>
          <w:szCs w:val="22"/>
        </w:rPr>
        <w:t>exacerbations,</w:t>
      </w:r>
      <w:r w:rsidRPr="003D3F8B">
        <w:rPr>
          <w:rFonts w:ascii="Arial" w:eastAsia="Arial Nova" w:hAnsi="Arial" w:cs="Arial"/>
          <w:sz w:val="22"/>
          <w:szCs w:val="22"/>
        </w:rPr>
        <w:t xml:space="preserve"> and reduced quality of life.</w:t>
      </w:r>
    </w:p>
    <w:p w14:paraId="1B47F964" w14:textId="77777777" w:rsidR="007B4FF7" w:rsidRPr="003D3F8B" w:rsidRDefault="2DD38849" w:rsidP="007B4FF7">
      <w:pPr>
        <w:rPr>
          <w:rFonts w:ascii="Arial" w:hAnsi="Arial" w:cs="Arial"/>
          <w:sz w:val="22"/>
          <w:szCs w:val="22"/>
        </w:rPr>
      </w:pPr>
      <w:r w:rsidRPr="003D3F8B">
        <w:rPr>
          <w:rFonts w:ascii="Arial" w:eastAsia="Arial Nova" w:hAnsi="Arial" w:cs="Arial"/>
          <w:sz w:val="22"/>
          <w:szCs w:val="22"/>
        </w:rPr>
        <w:t xml:space="preserve">In the United Kingdom, asthma affects approximately 5.4 million people, including both adults and children, placing a substantial burden on individuals, </w:t>
      </w:r>
      <w:r w:rsidR="0023069D" w:rsidRPr="003D3F8B">
        <w:rPr>
          <w:rFonts w:ascii="Arial" w:eastAsia="Arial Nova" w:hAnsi="Arial" w:cs="Arial"/>
          <w:sz w:val="22"/>
          <w:szCs w:val="22"/>
        </w:rPr>
        <w:t>families,</w:t>
      </w:r>
      <w:r w:rsidRPr="003D3F8B">
        <w:rPr>
          <w:rFonts w:ascii="Arial" w:eastAsia="Arial Nova" w:hAnsi="Arial" w:cs="Arial"/>
          <w:sz w:val="22"/>
          <w:szCs w:val="22"/>
        </w:rPr>
        <w:t xml:space="preserve"> and healthcare services (Asthma + Lung UK, 2023). Hospital admissions, emergency department </w:t>
      </w:r>
      <w:r w:rsidR="0023069D" w:rsidRPr="003D3F8B">
        <w:rPr>
          <w:rFonts w:ascii="Arial" w:eastAsia="Arial Nova" w:hAnsi="Arial" w:cs="Arial"/>
          <w:sz w:val="22"/>
          <w:szCs w:val="22"/>
        </w:rPr>
        <w:t>attendances,</w:t>
      </w:r>
      <w:r w:rsidRPr="003D3F8B">
        <w:rPr>
          <w:rFonts w:ascii="Arial" w:eastAsia="Arial Nova" w:hAnsi="Arial" w:cs="Arial"/>
          <w:sz w:val="22"/>
          <w:szCs w:val="22"/>
        </w:rPr>
        <w:t xml:space="preserve"> and preventable deaths remain significant concerns, highlighting ongoing gaps between evidence-based </w:t>
      </w:r>
      <w:r w:rsidR="007B4FF7" w:rsidRPr="003D3F8B">
        <w:rPr>
          <w:rFonts w:ascii="Arial" w:eastAsia="Arial Nova" w:hAnsi="Arial" w:cs="Arial"/>
          <w:sz w:val="22"/>
          <w:szCs w:val="22"/>
        </w:rPr>
        <w:t xml:space="preserve">asthma, alongside the wider implications for families and carers. Current theoretical models and frameworks for long-term condition management are examined, including UK and international perspectives, to illustrate how outcomes can be improved. National and local policies </w:t>
      </w:r>
      <w:r w:rsidR="007B4FF7" w:rsidRPr="003D3F8B">
        <w:rPr>
          <w:rFonts w:ascii="Arial" w:eastAsia="Arial Nova" w:hAnsi="Arial" w:cs="Arial"/>
          <w:sz w:val="22"/>
          <w:szCs w:val="22"/>
        </w:rPr>
        <w:t>guiding asthma care are discussed, and practical recommendations are offered to support person-centred, self-management-focused approaches.</w:t>
      </w:r>
    </w:p>
    <w:p w14:paraId="333736B6" w14:textId="77777777" w:rsidR="007B4FF7" w:rsidRPr="003D3F8B" w:rsidRDefault="007B4FF7" w:rsidP="007B4FF7">
      <w:pPr>
        <w:rPr>
          <w:rFonts w:ascii="Arial" w:eastAsia="Arial Nova" w:hAnsi="Arial" w:cs="Arial"/>
          <w:sz w:val="22"/>
          <w:szCs w:val="22"/>
        </w:rPr>
      </w:pPr>
      <w:r w:rsidRPr="003D3F8B">
        <w:rPr>
          <w:rFonts w:ascii="Arial" w:hAnsi="Arial" w:cs="Arial"/>
          <w:noProof/>
          <w:sz w:val="22"/>
          <w:szCs w:val="22"/>
        </w:rPr>
        <w:drawing>
          <wp:anchor distT="0" distB="0" distL="114300" distR="114300" simplePos="0" relativeHeight="251672576" behindDoc="0" locked="0" layoutInCell="1" allowOverlap="1" wp14:anchorId="38AE9110" wp14:editId="1BFFE5FC">
            <wp:simplePos x="0" y="0"/>
            <wp:positionH relativeFrom="column">
              <wp:posOffset>1988820</wp:posOffset>
            </wp:positionH>
            <wp:positionV relativeFrom="paragraph">
              <wp:posOffset>1179195</wp:posOffset>
            </wp:positionV>
            <wp:extent cx="1619250" cy="1504950"/>
            <wp:effectExtent l="0" t="0" r="0" b="0"/>
            <wp:wrapSquare wrapText="bothSides"/>
            <wp:docPr id="12" name="Picture 8" descr="Normal vs asthmatic bronchioles, illustration. Lungs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rmal vs asthmatic bronchioles, illustration. Lungs vector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9250"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3F8B">
        <w:rPr>
          <w:rFonts w:ascii="Arial" w:eastAsia="Arial Nova" w:hAnsi="Arial" w:cs="Arial"/>
          <w:sz w:val="22"/>
          <w:szCs w:val="22"/>
        </w:rPr>
        <w:t>By presenting up-to-date evidence in a clear and supportive format, this booklet seeks to empower people living with asthma and those involved in their care, while also demonstrating critical engagement with contemporary research and policy.</w:t>
      </w:r>
    </w:p>
    <w:p w14:paraId="683AC599" w14:textId="77777777" w:rsidR="007B4FF7" w:rsidRPr="003D3F8B" w:rsidRDefault="007B4FF7" w:rsidP="007B4FF7">
      <w:pPr>
        <w:rPr>
          <w:rFonts w:ascii="Arial" w:hAnsi="Arial" w:cs="Arial"/>
          <w:sz w:val="22"/>
          <w:szCs w:val="22"/>
        </w:rPr>
      </w:pPr>
    </w:p>
    <w:p w14:paraId="31BB647C"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 xml:space="preserve">2. UNDERSTANDING ASTHMA </w:t>
      </w:r>
    </w:p>
    <w:p w14:paraId="7D0AC415" w14:textId="77777777" w:rsidR="007B4FF7" w:rsidRPr="003D3F8B" w:rsidRDefault="007B4FF7" w:rsidP="007B4FF7">
      <w:pPr>
        <w:rPr>
          <w:rFonts w:ascii="Arial" w:hAnsi="Arial" w:cs="Arial"/>
          <w:sz w:val="22"/>
          <w:szCs w:val="22"/>
        </w:rPr>
      </w:pPr>
      <w:r w:rsidRPr="003D3F8B">
        <w:rPr>
          <w:rFonts w:ascii="Arial" w:eastAsia="Arial Nova" w:hAnsi="Arial" w:cs="Arial"/>
          <w:noProof/>
          <w:color w:val="156082" w:themeColor="accent1"/>
          <w:sz w:val="22"/>
          <w:szCs w:val="22"/>
        </w:rPr>
        <mc:AlternateContent>
          <mc:Choice Requires="wps">
            <w:drawing>
              <wp:anchor distT="45720" distB="45720" distL="114300" distR="114300" simplePos="0" relativeHeight="251673600" behindDoc="0" locked="0" layoutInCell="1" allowOverlap="1" wp14:anchorId="4326BFDA" wp14:editId="409AD6BA">
                <wp:simplePos x="0" y="0"/>
                <wp:positionH relativeFrom="column">
                  <wp:posOffset>2541270</wp:posOffset>
                </wp:positionH>
                <wp:positionV relativeFrom="paragraph">
                  <wp:posOffset>591820</wp:posOffset>
                </wp:positionV>
                <wp:extent cx="1130300" cy="2095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09550"/>
                        </a:xfrm>
                        <a:prstGeom prst="rect">
                          <a:avLst/>
                        </a:prstGeom>
                        <a:solidFill>
                          <a:srgbClr val="FFFFFF"/>
                        </a:solidFill>
                        <a:ln w="9525">
                          <a:solidFill>
                            <a:srgbClr val="000000"/>
                          </a:solidFill>
                          <a:miter lim="800000"/>
                          <a:headEnd/>
                          <a:tailEnd/>
                        </a:ln>
                      </wps:spPr>
                      <wps:txbx>
                        <w:txbxContent>
                          <w:p w14:paraId="1F1CC5E5" w14:textId="77777777" w:rsidR="007B4FF7" w:rsidRPr="00AE250B" w:rsidRDefault="007B4FF7" w:rsidP="007B4FF7">
                            <w:pPr>
                              <w:rPr>
                                <w:sz w:val="12"/>
                                <w:szCs w:val="12"/>
                              </w:rPr>
                            </w:pPr>
                            <w:r w:rsidRPr="00AE250B">
                              <w:rPr>
                                <w:sz w:val="12"/>
                                <w:szCs w:val="12"/>
                              </w:rPr>
                              <w:t>(Image) stock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6BFDA" id="_x0000_s1027" type="#_x0000_t202" style="position:absolute;margin-left:200.1pt;margin-top:46.6pt;width:89pt;height:16.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">
                <v:textbox>
                  <w:txbxContent>
                    <w:p w14:paraId="1F1CC5E5" w14:textId="77777777" w:rsidR="007B4FF7" w:rsidRPr="00AE250B" w:rsidRDefault="007B4FF7" w:rsidP="007B4FF7">
                      <w:pPr>
                        <w:rPr>
                          <w:sz w:val="12"/>
                          <w:szCs w:val="12"/>
                        </w:rPr>
                      </w:pPr>
                      <w:r w:rsidRPr="00AE250B">
                        <w:rPr>
                          <w:sz w:val="12"/>
                          <w:szCs w:val="12"/>
                        </w:rPr>
                        <w:t>(Image) stock images</w:t>
                      </w:r>
                    </w:p>
                  </w:txbxContent>
                </v:textbox>
                <w10:wrap type="square"/>
              </v:shape>
            </w:pict>
          </mc:Fallback>
        </mc:AlternateContent>
      </w:r>
      <w:r w:rsidRPr="003D3F8B">
        <w:rPr>
          <w:rFonts w:ascii="Arial" w:eastAsia="Arial Nova" w:hAnsi="Arial" w:cs="Arial"/>
          <w:sz w:val="22"/>
          <w:szCs w:val="22"/>
        </w:rPr>
        <w:t>Asthma is a heterogeneous disease, meaning it does not present in the same way for everyone. It is defined by chronic airway inflammation and variable airflow obstruction that is usually reversible, either spontaneously or with treatment (Porsbjerg et al., 2023). At a biological level, asthma is commonly associated with type 2 (T2) inflammation, driven by immune pathways involving interleukins such as IL-4, IL-5, and IL-13, although non-T2 phenotypes also exist (Fahy, 2015</w:t>
      </w:r>
      <w:r>
        <w:rPr>
          <w:rFonts w:ascii="Arial" w:eastAsia="Arial Nova" w:hAnsi="Arial" w:cs="Arial"/>
          <w:sz w:val="22"/>
          <w:szCs w:val="22"/>
        </w:rPr>
        <w:t>; Hammad &amp; Lambrecht, 2021).</w:t>
      </w:r>
    </w:p>
    <w:p w14:paraId="21114E12" w14:textId="77777777" w:rsidR="007B4FF7" w:rsidRPr="003D3F8B" w:rsidRDefault="007B4FF7" w:rsidP="007B4FF7">
      <w:pPr>
        <w:rPr>
          <w:rFonts w:ascii="Arial" w:hAnsi="Arial" w:cs="Arial"/>
          <w:sz w:val="22"/>
          <w:szCs w:val="22"/>
        </w:rPr>
      </w:pPr>
      <w:r w:rsidRPr="003D3F8B">
        <w:rPr>
          <w:rFonts w:ascii="Arial" w:eastAsia="Arial Nova" w:hAnsi="Arial" w:cs="Arial"/>
          <w:sz w:val="22"/>
          <w:szCs w:val="22"/>
        </w:rPr>
        <w:t>These inflammatory processes lead to:</w:t>
      </w:r>
    </w:p>
    <w:p w14:paraId="2FECC682" w14:textId="77777777" w:rsidR="007B4FF7" w:rsidRPr="003D3F8B" w:rsidRDefault="007B4FF7" w:rsidP="007B4FF7">
      <w:pPr>
        <w:pStyle w:val="ListParagraph"/>
        <w:numPr>
          <w:ilvl w:val="0"/>
          <w:numId w:val="1"/>
        </w:numPr>
        <w:rPr>
          <w:rFonts w:ascii="Arial" w:eastAsia="Arial Nova" w:hAnsi="Arial" w:cs="Arial"/>
          <w:sz w:val="22"/>
          <w:szCs w:val="22"/>
        </w:rPr>
      </w:pPr>
      <w:r w:rsidRPr="003D3F8B">
        <w:rPr>
          <w:rFonts w:ascii="Arial" w:eastAsia="Arial Nova" w:hAnsi="Arial" w:cs="Arial"/>
          <w:sz w:val="22"/>
          <w:szCs w:val="22"/>
        </w:rPr>
        <w:t>Narrowing of the airways</w:t>
      </w:r>
    </w:p>
    <w:p w14:paraId="29882505" w14:textId="77777777" w:rsidR="007B4FF7" w:rsidRPr="003D3F8B" w:rsidRDefault="007B4FF7" w:rsidP="007B4FF7">
      <w:pPr>
        <w:rPr>
          <w:rFonts w:ascii="Arial" w:hAnsi="Arial" w:cs="Arial"/>
          <w:sz w:val="22"/>
          <w:szCs w:val="22"/>
        </w:rPr>
      </w:pPr>
      <w:r w:rsidRPr="003D3F8B">
        <w:rPr>
          <w:rFonts w:ascii="Arial" w:eastAsia="Arial Nova" w:hAnsi="Arial" w:cs="Arial"/>
          <w:sz w:val="22"/>
          <w:szCs w:val="22"/>
        </w:rPr>
        <w:t xml:space="preserve">            -      Increased mucus production</w:t>
      </w:r>
    </w:p>
    <w:p w14:paraId="670108B5"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 xml:space="preserve">            -     Swelling of airway walls</w:t>
      </w:r>
    </w:p>
    <w:p w14:paraId="2DB7E411" w14:textId="77777777" w:rsidR="007B4FF7" w:rsidRPr="003D3F8B" w:rsidRDefault="007B4FF7" w:rsidP="007B4FF7">
      <w:pPr>
        <w:rPr>
          <w:rFonts w:ascii="Arial" w:hAnsi="Arial" w:cs="Arial"/>
          <w:sz w:val="22"/>
          <w:szCs w:val="22"/>
        </w:rPr>
      </w:pPr>
      <w:r w:rsidRPr="003D3F8B">
        <w:rPr>
          <w:rFonts w:ascii="Arial" w:eastAsia="Arial Nova" w:hAnsi="Arial" w:cs="Arial"/>
          <w:sz w:val="22"/>
          <w:szCs w:val="22"/>
        </w:rPr>
        <w:t xml:space="preserve">            -     Heightened airway sensitivity</w:t>
      </w:r>
    </w:p>
    <w:p w14:paraId="02B531A0" w14:textId="77777777" w:rsidR="007B4FF7" w:rsidRPr="003D3F8B" w:rsidRDefault="007B4FF7" w:rsidP="007B4FF7">
      <w:pPr>
        <w:rPr>
          <w:rFonts w:ascii="Arial" w:hAnsi="Arial" w:cs="Arial"/>
          <w:sz w:val="22"/>
          <w:szCs w:val="22"/>
        </w:rPr>
      </w:pPr>
      <w:r w:rsidRPr="003D3F8B">
        <w:rPr>
          <w:rFonts w:ascii="Arial" w:eastAsia="Arial Nova" w:hAnsi="Arial" w:cs="Arial"/>
          <w:sz w:val="22"/>
          <w:szCs w:val="22"/>
        </w:rPr>
        <w:t>Collectively, these changes cause the characteristic symptoms of asthma and explain why exposure to triggers such as allergens, infections or air pollutants can rapidly worsen breathing.</w:t>
      </w:r>
    </w:p>
    <w:p w14:paraId="7C3D8B9B" w14:textId="77777777" w:rsidR="007B4FF7" w:rsidRPr="003D3F8B" w:rsidRDefault="007B4FF7" w:rsidP="007B4FF7">
      <w:pPr>
        <w:rPr>
          <w:rFonts w:ascii="Arial" w:hAnsi="Arial" w:cs="Arial"/>
          <w:sz w:val="22"/>
          <w:szCs w:val="22"/>
        </w:rPr>
      </w:pPr>
      <w:r w:rsidRPr="003D3F8B">
        <w:rPr>
          <w:rFonts w:ascii="Arial" w:eastAsia="Arial Nova" w:hAnsi="Arial" w:cs="Arial"/>
          <w:sz w:val="22"/>
          <w:szCs w:val="22"/>
        </w:rPr>
        <w:t xml:space="preserve">Research in immunology has shown that asthma involves complex interactions between innate and adaptive immune cells, including CD4+ T cells, eosinophils, and mast cells </w:t>
      </w:r>
      <w:r w:rsidRPr="003D3F8B">
        <w:rPr>
          <w:rFonts w:ascii="Arial" w:eastAsia="Arial Nova" w:hAnsi="Arial" w:cs="Arial"/>
          <w:sz w:val="22"/>
          <w:szCs w:val="22"/>
        </w:rPr>
        <w:lastRenderedPageBreak/>
        <w:t>(Lambrecht &amp; Hammad, 2015; Muehling et al., 2017). This complexity helps explain why some individuals respond well to standard inhaled therapies, while others require advanced biologic treatments.</w:t>
      </w:r>
    </w:p>
    <w:p w14:paraId="6021BA43" w14:textId="77777777" w:rsidR="007B4FF7" w:rsidRPr="003D3F8B" w:rsidRDefault="007B4FF7" w:rsidP="007B4FF7">
      <w:pPr>
        <w:rPr>
          <w:rFonts w:ascii="Arial" w:hAnsi="Arial" w:cs="Arial"/>
          <w:sz w:val="22"/>
          <w:szCs w:val="22"/>
        </w:rPr>
      </w:pPr>
      <w:r w:rsidRPr="003D3F8B">
        <w:rPr>
          <w:rFonts w:ascii="Arial" w:eastAsia="Arial Nova" w:hAnsi="Arial" w:cs="Arial"/>
          <w:sz w:val="22"/>
          <w:szCs w:val="22"/>
        </w:rPr>
        <w:t>Asthma severity exists along a spectrum. Many people achieve good control with low-dose inhaled corticosteroids, while others experience severe or difficult-to-treat asthma associated with frequent exacerbations, fixed airflow obstruction, and higher mortality risk (Brusselle &amp; Koppelman, 2022). Recognising this variation is essential for tailoring care and avoiding a “one-size-fits-all” approach.</w:t>
      </w:r>
    </w:p>
    <w:p w14:paraId="08F37DFA"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Importantly, asthma is now understood not simply as a respiratory condition, but as a long-term condition with multidimensional consequences affecting physical functioning, mental health, and social participation. This broader understanding underpins modern approaches to asthma management and long-term condition care.</w:t>
      </w:r>
    </w:p>
    <w:p w14:paraId="003486F0" w14:textId="77777777" w:rsidR="007B4FF7" w:rsidRPr="003D3F8B" w:rsidRDefault="007B4FF7" w:rsidP="007B4FF7">
      <w:pPr>
        <w:rPr>
          <w:rFonts w:ascii="Arial" w:hAnsi="Arial" w:cs="Arial"/>
          <w:color w:val="156082" w:themeColor="accent1"/>
          <w:sz w:val="22"/>
          <w:szCs w:val="22"/>
        </w:rPr>
      </w:pPr>
      <w:r w:rsidRPr="003D3F8B">
        <w:rPr>
          <w:rFonts w:ascii="Arial" w:hAnsi="Arial" w:cs="Arial"/>
          <w:color w:val="156082" w:themeColor="accent1"/>
          <w:sz w:val="22"/>
          <w:szCs w:val="22"/>
        </w:rPr>
        <w:t>3. PREVALENCE AND BURDEN OF ASTHMA</w:t>
      </w:r>
    </w:p>
    <w:p w14:paraId="7A29519E" w14:textId="77777777" w:rsidR="007B4FF7" w:rsidRPr="003D3F8B" w:rsidRDefault="007B4FF7" w:rsidP="007B4FF7">
      <w:pPr>
        <w:rPr>
          <w:rFonts w:ascii="Arial" w:hAnsi="Arial" w:cs="Arial"/>
          <w:sz w:val="22"/>
          <w:szCs w:val="22"/>
        </w:rPr>
      </w:pPr>
      <w:r w:rsidRPr="003D3F8B">
        <w:rPr>
          <w:rFonts w:ascii="Arial" w:hAnsi="Arial" w:cs="Arial"/>
          <w:sz w:val="22"/>
          <w:szCs w:val="22"/>
        </w:rPr>
        <w:t xml:space="preserve">Asthma is a substantial global public health burden </w:t>
      </w:r>
      <w:r>
        <w:rPr>
          <w:rFonts w:ascii="Arial" w:hAnsi="Arial" w:cs="Arial"/>
          <w:sz w:val="22"/>
          <w:szCs w:val="22"/>
        </w:rPr>
        <w:t>(GBD 2021 Diseases and Injuries</w:t>
      </w:r>
      <w:r w:rsidRPr="003D3F8B">
        <w:rPr>
          <w:rFonts w:ascii="Arial" w:hAnsi="Arial" w:cs="Arial"/>
          <w:sz w:val="22"/>
          <w:szCs w:val="22"/>
        </w:rPr>
        <w:t xml:space="preserve"> </w:t>
      </w:r>
      <w:r>
        <w:rPr>
          <w:rFonts w:ascii="Arial" w:hAnsi="Arial" w:cs="Arial"/>
          <w:sz w:val="22"/>
          <w:szCs w:val="22"/>
        </w:rPr>
        <w:t xml:space="preserve">collaborators, 2023). It is </w:t>
      </w:r>
      <w:r w:rsidRPr="003D3F8B">
        <w:rPr>
          <w:rFonts w:ascii="Arial" w:hAnsi="Arial" w:cs="Arial"/>
          <w:sz w:val="22"/>
          <w:szCs w:val="22"/>
        </w:rPr>
        <w:t>estimated that over 260 million people worldwide live with asthma, and the condition handles hundreds of thousands of deaths each year (Porsbjerg et al., 2023). Although mortality rates have declined in many high-income countries, asthma stays unevenly distributed, with higher burden seen in socioeconomically disadvantaged populations.</w:t>
      </w:r>
    </w:p>
    <w:p w14:paraId="1E2D0F97" w14:textId="77777777" w:rsidR="007B4FF7" w:rsidRPr="003D3F8B" w:rsidRDefault="007B4FF7" w:rsidP="007B4FF7">
      <w:pPr>
        <w:rPr>
          <w:rFonts w:ascii="Arial" w:hAnsi="Arial" w:cs="Arial"/>
          <w:sz w:val="22"/>
          <w:szCs w:val="22"/>
        </w:rPr>
      </w:pPr>
      <w:r w:rsidRPr="003D3F8B">
        <w:rPr>
          <w:rFonts w:ascii="Arial" w:hAnsi="Arial" w:cs="Arial"/>
          <w:sz w:val="22"/>
          <w:szCs w:val="22"/>
        </w:rPr>
        <w:t>Within the UK, approximately one in twelve adults and one in eleven children are affected by asthma (Asthma + Lung UK, 202</w:t>
      </w:r>
      <w:r>
        <w:rPr>
          <w:rFonts w:ascii="Arial" w:hAnsi="Arial" w:cs="Arial"/>
          <w:sz w:val="22"/>
          <w:szCs w:val="22"/>
        </w:rPr>
        <w:t>4</w:t>
      </w:r>
      <w:r w:rsidRPr="003D3F8B">
        <w:rPr>
          <w:rFonts w:ascii="Arial" w:hAnsi="Arial" w:cs="Arial"/>
          <w:sz w:val="22"/>
          <w:szCs w:val="22"/>
        </w:rPr>
        <w:t>). Despite the availability of effective therapies, outcomes are still suboptimal for m</w:t>
      </w:r>
      <w:r>
        <w:rPr>
          <w:rFonts w:ascii="Arial" w:hAnsi="Arial" w:cs="Arial"/>
          <w:sz w:val="22"/>
          <w:szCs w:val="22"/>
        </w:rPr>
        <w:t>ost</w:t>
      </w:r>
      <w:r w:rsidRPr="003D3F8B">
        <w:rPr>
          <w:rFonts w:ascii="Arial" w:hAnsi="Arial" w:cs="Arial"/>
          <w:sz w:val="22"/>
          <w:szCs w:val="22"/>
        </w:rPr>
        <w:t xml:space="preserve"> individuals. Emergency hospital admissions for asthma continue to occur at a rate that suggests inadequate long-term control, and a </w:t>
      </w:r>
      <w:r w:rsidRPr="003D3F8B">
        <w:rPr>
          <w:rFonts w:ascii="Arial" w:hAnsi="Arial" w:cs="Arial"/>
          <w:sz w:val="22"/>
          <w:szCs w:val="22"/>
        </w:rPr>
        <w:t>considerable proportion of asthma-related deaths are considered preventable.</w:t>
      </w:r>
    </w:p>
    <w:p w14:paraId="41BBD904" w14:textId="77777777" w:rsidR="007B4FF7" w:rsidRPr="003D3F8B" w:rsidRDefault="007B4FF7" w:rsidP="007B4FF7">
      <w:pPr>
        <w:rPr>
          <w:rFonts w:ascii="Arial" w:hAnsi="Arial" w:cs="Arial"/>
          <w:sz w:val="22"/>
          <w:szCs w:val="22"/>
        </w:rPr>
      </w:pPr>
      <w:r w:rsidRPr="003D3F8B">
        <w:rPr>
          <w:rFonts w:ascii="Arial" w:hAnsi="Arial" w:cs="Arial"/>
          <w:sz w:val="22"/>
          <w:szCs w:val="22"/>
        </w:rPr>
        <w:t>Research shows that poor asthma outcomes are often linked to modifiable factors, including suboptimal inhaler technique, poor adherence to preventative medication, delayed access to specialist care and environmental exposures (GINA, 2023). However, structural issues such as health inequalities, housing quality and access to primary care also play a crucial role</w:t>
      </w:r>
      <w:r>
        <w:rPr>
          <w:rFonts w:ascii="Arial" w:hAnsi="Arial" w:cs="Arial"/>
          <w:sz w:val="22"/>
          <w:szCs w:val="22"/>
        </w:rPr>
        <w:t xml:space="preserve"> (Marmot et al.,2020).</w:t>
      </w:r>
    </w:p>
    <w:p w14:paraId="5E813B07" w14:textId="77777777" w:rsidR="007B4FF7" w:rsidRPr="003D3F8B" w:rsidRDefault="007B4FF7" w:rsidP="007B4FF7">
      <w:pPr>
        <w:rPr>
          <w:rFonts w:ascii="Arial" w:hAnsi="Arial" w:cs="Arial"/>
          <w:sz w:val="22"/>
          <w:szCs w:val="22"/>
        </w:rPr>
      </w:pPr>
      <w:r w:rsidRPr="003D3F8B">
        <w:rPr>
          <w:rFonts w:ascii="Arial" w:hAnsi="Arial" w:cs="Arial"/>
          <w:sz w:val="22"/>
          <w:szCs w:val="22"/>
        </w:rPr>
        <w:t>Critically, the burden of asthma extends beyond clinical outcomes. People with uncontrolled asthma experience reduced quality of life, impaired sleep, limitations in physical activity and difficulties keeping employment or education. Families and carers may also experience emotional strain, financial pressure, and increased caregiving responsibilities. These broader consequences reinforce the need for comprehensive, person-centred, and preventative approaches to asthma care.</w:t>
      </w:r>
    </w:p>
    <w:p w14:paraId="1EC26DD0" w14:textId="77777777" w:rsidR="007B4FF7" w:rsidRPr="003D3F8B" w:rsidRDefault="007B4FF7" w:rsidP="007B4FF7">
      <w:pPr>
        <w:rPr>
          <w:rFonts w:ascii="Arial" w:hAnsi="Arial" w:cs="Arial"/>
          <w:sz w:val="22"/>
          <w:szCs w:val="22"/>
        </w:rPr>
      </w:pPr>
    </w:p>
    <w:p w14:paraId="23FB781D" w14:textId="77777777" w:rsidR="007B4FF7" w:rsidRPr="003D3F8B" w:rsidRDefault="007B4FF7" w:rsidP="007B4FF7">
      <w:pPr>
        <w:rPr>
          <w:rFonts w:ascii="Arial" w:hAnsi="Arial" w:cs="Arial"/>
          <w:color w:val="156082" w:themeColor="accent1"/>
          <w:sz w:val="22"/>
          <w:szCs w:val="22"/>
        </w:rPr>
      </w:pPr>
      <w:r w:rsidRPr="003D3F8B">
        <w:rPr>
          <w:rFonts w:ascii="Arial" w:hAnsi="Arial" w:cs="Arial"/>
          <w:color w:val="156082" w:themeColor="accent1"/>
          <w:sz w:val="22"/>
          <w:szCs w:val="22"/>
        </w:rPr>
        <w:t>4. CAUSES AND RISK FACTORS</w:t>
      </w:r>
    </w:p>
    <w:p w14:paraId="013BC92E" w14:textId="77777777" w:rsidR="007B4FF7" w:rsidRPr="003D3F8B" w:rsidRDefault="007B4FF7" w:rsidP="007B4FF7">
      <w:pPr>
        <w:rPr>
          <w:rFonts w:ascii="Arial" w:hAnsi="Arial" w:cs="Arial"/>
          <w:color w:val="156082" w:themeColor="accent1"/>
          <w:sz w:val="22"/>
          <w:szCs w:val="22"/>
        </w:rPr>
      </w:pPr>
      <w:r w:rsidRPr="003D3F8B">
        <w:rPr>
          <w:rFonts w:ascii="Arial" w:hAnsi="Arial" w:cs="Arial"/>
          <w:noProof/>
          <w:sz w:val="22"/>
          <w:szCs w:val="22"/>
        </w:rPr>
        <w:drawing>
          <wp:inline distT="0" distB="0" distL="0" distR="0" wp14:anchorId="0F2C70D2" wp14:editId="36F0D433">
            <wp:extent cx="2894330" cy="966706"/>
            <wp:effectExtent l="0" t="0" r="1270" b="5080"/>
            <wp:docPr id="16" name="Picture 10" descr="A poster with text and images of a person's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0" descr="A poster with text and images of a person's fa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4330" cy="966706"/>
                    </a:xfrm>
                    <a:prstGeom prst="rect">
                      <a:avLst/>
                    </a:prstGeom>
                    <a:noFill/>
                    <a:ln>
                      <a:noFill/>
                    </a:ln>
                  </pic:spPr>
                </pic:pic>
              </a:graphicData>
            </a:graphic>
          </wp:inline>
        </w:drawing>
      </w:r>
    </w:p>
    <w:p w14:paraId="6DA1989D" w14:textId="77777777" w:rsidR="007B4FF7" w:rsidRPr="003D3F8B" w:rsidRDefault="007B4FF7" w:rsidP="007B4FF7">
      <w:pPr>
        <w:rPr>
          <w:rFonts w:ascii="Arial" w:hAnsi="Arial" w:cs="Arial"/>
          <w:color w:val="156082" w:themeColor="accent1"/>
          <w:sz w:val="22"/>
          <w:szCs w:val="22"/>
        </w:rPr>
      </w:pPr>
      <w:r w:rsidRPr="003D3F8B">
        <w:rPr>
          <w:rFonts w:ascii="Arial" w:hAnsi="Arial" w:cs="Arial"/>
          <w:noProof/>
          <w:color w:val="156082" w:themeColor="accent1"/>
          <w:sz w:val="22"/>
          <w:szCs w:val="22"/>
        </w:rPr>
        <mc:AlternateContent>
          <mc:Choice Requires="wps">
            <w:drawing>
              <wp:anchor distT="45720" distB="45720" distL="114300" distR="114300" simplePos="0" relativeHeight="251674624" behindDoc="0" locked="0" layoutInCell="1" allowOverlap="1" wp14:anchorId="50096CF0" wp14:editId="14A506CF">
                <wp:simplePos x="0" y="0"/>
                <wp:positionH relativeFrom="column">
                  <wp:posOffset>323850</wp:posOffset>
                </wp:positionH>
                <wp:positionV relativeFrom="paragraph">
                  <wp:posOffset>7620</wp:posOffset>
                </wp:positionV>
                <wp:extent cx="1244600" cy="209550"/>
                <wp:effectExtent l="0" t="0" r="12700" b="19050"/>
                <wp:wrapSquare wrapText="bothSides"/>
                <wp:docPr id="126187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0" cy="209550"/>
                        </a:xfrm>
                        <a:prstGeom prst="rect">
                          <a:avLst/>
                        </a:prstGeom>
                        <a:solidFill>
                          <a:srgbClr val="FFFFFF"/>
                        </a:solidFill>
                        <a:ln w="9525">
                          <a:solidFill>
                            <a:srgbClr val="000000"/>
                          </a:solidFill>
                          <a:miter lim="800000"/>
                          <a:headEnd/>
                          <a:tailEnd/>
                        </a:ln>
                      </wps:spPr>
                      <wps:txbx>
                        <w:txbxContent>
                          <w:p w14:paraId="2DE091D9" w14:textId="77777777" w:rsidR="007B4FF7" w:rsidRPr="00B21508" w:rsidRDefault="007B4FF7" w:rsidP="007B4FF7">
                            <w:pPr>
                              <w:rPr>
                                <w:sz w:val="16"/>
                                <w:szCs w:val="16"/>
                              </w:rPr>
                            </w:pPr>
                            <w:r w:rsidRPr="00B21508">
                              <w:rPr>
                                <w:sz w:val="16"/>
                                <w:szCs w:val="16"/>
                              </w:rPr>
                              <w:t>(Stock image,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96CF0" id="_x0000_s1028" type="#_x0000_t202" style="position:absolute;margin-left:25.5pt;margin-top:.6pt;width:98pt;height:16.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">
                <v:textbox>
                  <w:txbxContent>
                    <w:p w14:paraId="2DE091D9" w14:textId="77777777" w:rsidR="007B4FF7" w:rsidRPr="00B21508" w:rsidRDefault="007B4FF7" w:rsidP="007B4FF7">
                      <w:pPr>
                        <w:rPr>
                          <w:sz w:val="16"/>
                          <w:szCs w:val="16"/>
                        </w:rPr>
                      </w:pPr>
                      <w:r w:rsidRPr="00B21508">
                        <w:rPr>
                          <w:sz w:val="16"/>
                          <w:szCs w:val="16"/>
                        </w:rPr>
                        <w:t>(Stock image, 2024)</w:t>
                      </w:r>
                    </w:p>
                  </w:txbxContent>
                </v:textbox>
                <w10:wrap type="square"/>
              </v:shape>
            </w:pict>
          </mc:Fallback>
        </mc:AlternateContent>
      </w:r>
    </w:p>
    <w:p w14:paraId="6B68B3FF" w14:textId="77777777" w:rsidR="007B4FF7" w:rsidRPr="003D3F8B" w:rsidRDefault="007B4FF7" w:rsidP="007B4FF7">
      <w:pPr>
        <w:rPr>
          <w:rFonts w:ascii="Arial" w:hAnsi="Arial" w:cs="Arial"/>
          <w:sz w:val="22"/>
          <w:szCs w:val="22"/>
        </w:rPr>
      </w:pPr>
    </w:p>
    <w:p w14:paraId="2ACE37D9" w14:textId="77777777" w:rsidR="007B4FF7" w:rsidRPr="003D3F8B" w:rsidRDefault="007B4FF7" w:rsidP="007B4FF7">
      <w:pPr>
        <w:rPr>
          <w:rFonts w:ascii="Arial" w:hAnsi="Arial" w:cs="Arial"/>
          <w:sz w:val="22"/>
          <w:szCs w:val="22"/>
        </w:rPr>
      </w:pPr>
      <w:r w:rsidRPr="003D3F8B">
        <w:rPr>
          <w:rFonts w:ascii="Arial" w:hAnsi="Arial" w:cs="Arial"/>
          <w:sz w:val="22"/>
          <w:szCs w:val="22"/>
        </w:rPr>
        <w:t>Asthma develops through complex interactions between genetic susceptibility and environmental exposures. Family history is still one of the strongest predictors, with children of parents who have asthma being at significantly higher risk (Mirzakhani et al., 2019).</w:t>
      </w:r>
    </w:p>
    <w:p w14:paraId="44413D33" w14:textId="77777777" w:rsidR="007B4FF7" w:rsidRPr="003D3F8B" w:rsidRDefault="007B4FF7" w:rsidP="007B4FF7">
      <w:pPr>
        <w:rPr>
          <w:rFonts w:ascii="Arial" w:hAnsi="Arial" w:cs="Arial"/>
          <w:sz w:val="22"/>
          <w:szCs w:val="22"/>
        </w:rPr>
      </w:pPr>
    </w:p>
    <w:p w14:paraId="15D59E4E" w14:textId="77777777" w:rsidR="007B4FF7" w:rsidRPr="003D3F8B" w:rsidRDefault="007B4FF7" w:rsidP="007B4FF7">
      <w:pPr>
        <w:rPr>
          <w:rFonts w:ascii="Arial" w:hAnsi="Arial" w:cs="Arial"/>
          <w:sz w:val="22"/>
          <w:szCs w:val="22"/>
        </w:rPr>
      </w:pPr>
      <w:r w:rsidRPr="003D3F8B">
        <w:rPr>
          <w:rFonts w:ascii="Arial" w:hAnsi="Arial" w:cs="Arial"/>
          <w:sz w:val="22"/>
          <w:szCs w:val="22"/>
        </w:rPr>
        <w:lastRenderedPageBreak/>
        <w:t>Environmental and lifestyle risk factors include:</w:t>
      </w:r>
    </w:p>
    <w:p w14:paraId="3F26C278" w14:textId="77777777" w:rsidR="007B4FF7" w:rsidRPr="003D3F8B" w:rsidRDefault="007B4FF7" w:rsidP="007B4FF7">
      <w:pPr>
        <w:pStyle w:val="ListParagraph"/>
        <w:numPr>
          <w:ilvl w:val="0"/>
          <w:numId w:val="3"/>
        </w:numPr>
        <w:rPr>
          <w:rFonts w:ascii="Arial" w:hAnsi="Arial" w:cs="Arial"/>
          <w:sz w:val="22"/>
          <w:szCs w:val="22"/>
        </w:rPr>
      </w:pPr>
      <w:r w:rsidRPr="003D3F8B">
        <w:rPr>
          <w:rFonts w:ascii="Arial" w:hAnsi="Arial" w:cs="Arial"/>
          <w:sz w:val="22"/>
          <w:szCs w:val="22"/>
        </w:rPr>
        <w:t>Exposure to tobacco smoke</w:t>
      </w:r>
    </w:p>
    <w:p w14:paraId="4CFF4EE8" w14:textId="77777777" w:rsidR="007B4FF7" w:rsidRPr="003D3F8B" w:rsidRDefault="007B4FF7" w:rsidP="007B4FF7">
      <w:pPr>
        <w:pStyle w:val="ListParagraph"/>
        <w:numPr>
          <w:ilvl w:val="0"/>
          <w:numId w:val="3"/>
        </w:numPr>
        <w:rPr>
          <w:rFonts w:ascii="Arial" w:hAnsi="Arial" w:cs="Arial"/>
          <w:sz w:val="22"/>
          <w:szCs w:val="22"/>
        </w:rPr>
      </w:pPr>
      <w:r w:rsidRPr="003D3F8B">
        <w:rPr>
          <w:rFonts w:ascii="Arial" w:hAnsi="Arial" w:cs="Arial"/>
          <w:sz w:val="22"/>
          <w:szCs w:val="22"/>
        </w:rPr>
        <w:t>Indoor air pollutants (e.g., damp, mould, cleaning chemicals)</w:t>
      </w:r>
    </w:p>
    <w:p w14:paraId="798307E6" w14:textId="77777777" w:rsidR="007B4FF7" w:rsidRPr="003D3F8B" w:rsidRDefault="007B4FF7" w:rsidP="007B4FF7">
      <w:pPr>
        <w:pStyle w:val="ListParagraph"/>
        <w:numPr>
          <w:ilvl w:val="0"/>
          <w:numId w:val="3"/>
        </w:numPr>
        <w:rPr>
          <w:rFonts w:ascii="Arial" w:hAnsi="Arial" w:cs="Arial"/>
          <w:sz w:val="22"/>
          <w:szCs w:val="22"/>
        </w:rPr>
      </w:pPr>
      <w:r w:rsidRPr="003D3F8B">
        <w:rPr>
          <w:rFonts w:ascii="Arial" w:hAnsi="Arial" w:cs="Arial"/>
          <w:sz w:val="22"/>
          <w:szCs w:val="22"/>
        </w:rPr>
        <w:t>Outdoor air pollution</w:t>
      </w:r>
    </w:p>
    <w:p w14:paraId="32D2F8CB" w14:textId="77777777" w:rsidR="007B4FF7" w:rsidRPr="003D3F8B" w:rsidRDefault="007B4FF7" w:rsidP="007B4FF7">
      <w:pPr>
        <w:pStyle w:val="ListParagraph"/>
        <w:numPr>
          <w:ilvl w:val="0"/>
          <w:numId w:val="3"/>
        </w:numPr>
        <w:rPr>
          <w:rFonts w:ascii="Arial" w:hAnsi="Arial" w:cs="Arial"/>
          <w:sz w:val="22"/>
          <w:szCs w:val="22"/>
        </w:rPr>
      </w:pPr>
      <w:r w:rsidRPr="003D3F8B">
        <w:rPr>
          <w:rFonts w:ascii="Arial" w:hAnsi="Arial" w:cs="Arial"/>
          <w:sz w:val="22"/>
          <w:szCs w:val="22"/>
        </w:rPr>
        <w:t>Respiratory viral infections in early life</w:t>
      </w:r>
    </w:p>
    <w:p w14:paraId="629F4F7F" w14:textId="77777777" w:rsidR="007B4FF7" w:rsidRPr="003D3F8B" w:rsidRDefault="007B4FF7" w:rsidP="007B4FF7">
      <w:pPr>
        <w:pStyle w:val="ListParagraph"/>
        <w:numPr>
          <w:ilvl w:val="0"/>
          <w:numId w:val="3"/>
        </w:numPr>
        <w:rPr>
          <w:rFonts w:ascii="Arial" w:hAnsi="Arial" w:cs="Arial"/>
          <w:sz w:val="22"/>
          <w:szCs w:val="22"/>
        </w:rPr>
      </w:pPr>
      <w:r w:rsidRPr="003D3F8B">
        <w:rPr>
          <w:rFonts w:ascii="Arial" w:hAnsi="Arial" w:cs="Arial"/>
          <w:sz w:val="22"/>
          <w:szCs w:val="22"/>
        </w:rPr>
        <w:t>Obesity</w:t>
      </w:r>
    </w:p>
    <w:p w14:paraId="14B9AD7B" w14:textId="77777777" w:rsidR="007B4FF7" w:rsidRPr="003D3F8B" w:rsidRDefault="007B4FF7" w:rsidP="007B4FF7">
      <w:pPr>
        <w:rPr>
          <w:rFonts w:ascii="Arial" w:hAnsi="Arial" w:cs="Arial"/>
          <w:sz w:val="22"/>
          <w:szCs w:val="22"/>
        </w:rPr>
      </w:pPr>
      <w:r w:rsidRPr="003D3F8B">
        <w:rPr>
          <w:rFonts w:ascii="Arial" w:hAnsi="Arial" w:cs="Arial"/>
          <w:sz w:val="22"/>
          <w:szCs w:val="22"/>
        </w:rPr>
        <w:t>Large-scale reviews have shown strong associations between indoor air pollutants and both new-onset asthma and worsening of existing disease (</w:t>
      </w:r>
      <w:r>
        <w:rPr>
          <w:rFonts w:ascii="Arial" w:hAnsi="Arial" w:cs="Arial"/>
          <w:sz w:val="22"/>
          <w:szCs w:val="22"/>
        </w:rPr>
        <w:t xml:space="preserve">WHO,2021; </w:t>
      </w:r>
      <w:r w:rsidRPr="003D3F8B">
        <w:rPr>
          <w:rFonts w:ascii="Arial" w:hAnsi="Arial" w:cs="Arial"/>
          <w:sz w:val="22"/>
          <w:szCs w:val="22"/>
        </w:rPr>
        <w:t>Agache et al., 2025). This highlights the importance of housing quality and environmental health policies in asthma prevention.</w:t>
      </w:r>
    </w:p>
    <w:p w14:paraId="32410234" w14:textId="77777777" w:rsidR="007B4FF7" w:rsidRPr="003D3F8B" w:rsidRDefault="007B4FF7" w:rsidP="007B4FF7">
      <w:pPr>
        <w:rPr>
          <w:rFonts w:ascii="Arial" w:hAnsi="Arial" w:cs="Arial"/>
          <w:sz w:val="22"/>
          <w:szCs w:val="22"/>
        </w:rPr>
      </w:pPr>
      <w:r w:rsidRPr="003D3F8B">
        <w:rPr>
          <w:rFonts w:ascii="Arial" w:hAnsi="Arial" w:cs="Arial"/>
          <w:sz w:val="22"/>
          <w:szCs w:val="22"/>
        </w:rPr>
        <w:t>Obesity is increasingly recognised as both a risk factor and disease modifier for asthma. Obese individuals with asthma often experience more severe symptoms, poorer control, and reduced response to standard inhaled therapies (Peters et al., 2018; Dixon &amp; Poynter, 2016). This relationship is thought to involve mechanical, metabolic, and inflammatory mechanisms, illustrating the need for holistic management strategies</w:t>
      </w:r>
      <w:r>
        <w:rPr>
          <w:rFonts w:ascii="Arial" w:hAnsi="Arial" w:cs="Arial"/>
          <w:sz w:val="22"/>
          <w:szCs w:val="22"/>
        </w:rPr>
        <w:t xml:space="preserve"> (Forno &amp; Celedon, 2017).</w:t>
      </w:r>
    </w:p>
    <w:p w14:paraId="02FE596A" w14:textId="77777777" w:rsidR="007B4FF7" w:rsidRPr="003D3F8B" w:rsidRDefault="007B4FF7" w:rsidP="007B4FF7">
      <w:pPr>
        <w:rPr>
          <w:rFonts w:ascii="Arial" w:hAnsi="Arial" w:cs="Arial"/>
          <w:sz w:val="22"/>
          <w:szCs w:val="22"/>
        </w:rPr>
      </w:pPr>
      <w:r w:rsidRPr="003D3F8B">
        <w:rPr>
          <w:rFonts w:ascii="Arial" w:hAnsi="Arial" w:cs="Arial"/>
          <w:sz w:val="22"/>
          <w:szCs w:val="22"/>
        </w:rPr>
        <w:t>Importantly, risk factors do not act in isolation. Socioeconomic deprivation often clusters with higher exposure to pollutants, poorer housing conditions and reduced access to healthcare, amplifying asthma risk, and severity. Addressing asthma therefore requires interventions at both individual and population levels.</w:t>
      </w:r>
    </w:p>
    <w:p w14:paraId="72B8E6C9" w14:textId="77777777" w:rsidR="007B4FF7" w:rsidRPr="003D3F8B" w:rsidRDefault="007B4FF7" w:rsidP="007B4FF7">
      <w:pPr>
        <w:rPr>
          <w:rFonts w:ascii="Arial" w:hAnsi="Arial" w:cs="Arial"/>
          <w:sz w:val="22"/>
          <w:szCs w:val="22"/>
        </w:rPr>
      </w:pPr>
    </w:p>
    <w:p w14:paraId="3A7A9E77" w14:textId="77777777" w:rsidR="007B4FF7" w:rsidRPr="003D3F8B" w:rsidRDefault="007B4FF7" w:rsidP="007B4FF7">
      <w:pPr>
        <w:rPr>
          <w:rFonts w:ascii="Arial" w:hAnsi="Arial" w:cs="Arial"/>
          <w:color w:val="156082" w:themeColor="accent1"/>
          <w:sz w:val="22"/>
          <w:szCs w:val="22"/>
        </w:rPr>
      </w:pPr>
      <w:r w:rsidRPr="003D3F8B">
        <w:rPr>
          <w:rFonts w:ascii="Arial" w:hAnsi="Arial" w:cs="Arial"/>
          <w:color w:val="156082" w:themeColor="accent1"/>
          <w:sz w:val="22"/>
          <w:szCs w:val="22"/>
        </w:rPr>
        <w:t>5. PHYSICAL IMPACT OF ASTHMA</w:t>
      </w:r>
    </w:p>
    <w:p w14:paraId="0D1E05F0" w14:textId="77777777" w:rsidR="007B4FF7" w:rsidRPr="003D3F8B" w:rsidRDefault="007B4FF7" w:rsidP="007B4FF7">
      <w:pPr>
        <w:rPr>
          <w:rFonts w:ascii="Arial" w:hAnsi="Arial" w:cs="Arial"/>
          <w:sz w:val="22"/>
          <w:szCs w:val="22"/>
        </w:rPr>
      </w:pPr>
      <w:r w:rsidRPr="003D3F8B">
        <w:rPr>
          <w:rFonts w:ascii="Arial" w:hAnsi="Arial" w:cs="Arial"/>
          <w:sz w:val="22"/>
          <w:szCs w:val="22"/>
        </w:rPr>
        <w:t xml:space="preserve">Asthma is characterised by chronic airway inflammation, bronchoconstriction, and variable airflow limitation, leading to symptoms such as wheeze, breathlessness, chest tightness, and cough (Porsbjerg et al., 2023). These physiological changes reduce oxygen delivery and increase the work of breathing, </w:t>
      </w:r>
      <w:r w:rsidRPr="003D3F8B">
        <w:rPr>
          <w:rFonts w:ascii="Arial" w:hAnsi="Arial" w:cs="Arial"/>
          <w:sz w:val="22"/>
          <w:szCs w:val="22"/>
        </w:rPr>
        <w:t>which can significantly impair day-to-day functioning.</w:t>
      </w:r>
    </w:p>
    <w:p w14:paraId="53D67F55" w14:textId="77777777" w:rsidR="007B4FF7" w:rsidRPr="003D3F8B" w:rsidRDefault="007B4FF7" w:rsidP="007B4FF7">
      <w:pPr>
        <w:rPr>
          <w:rFonts w:ascii="Arial" w:hAnsi="Arial" w:cs="Arial"/>
          <w:sz w:val="22"/>
          <w:szCs w:val="22"/>
        </w:rPr>
      </w:pPr>
      <w:r w:rsidRPr="003D3F8B">
        <w:rPr>
          <w:rFonts w:ascii="Arial" w:hAnsi="Arial" w:cs="Arial"/>
          <w:noProof/>
          <w:sz w:val="22"/>
          <w:szCs w:val="22"/>
        </w:rPr>
        <w:drawing>
          <wp:inline distT="0" distB="0" distL="0" distR="0" wp14:anchorId="1A0301F4" wp14:editId="05510E60">
            <wp:extent cx="2635250" cy="1739640"/>
            <wp:effectExtent l="0" t="0" r="0" b="0"/>
            <wp:docPr id="1521824346" name="Picture 6" descr="A yellow and blue poster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824346" name="Picture 6" descr="A yellow and blue poster with blue squar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4516" cy="1752358"/>
                    </a:xfrm>
                    <a:prstGeom prst="rect">
                      <a:avLst/>
                    </a:prstGeom>
                    <a:noFill/>
                  </pic:spPr>
                </pic:pic>
              </a:graphicData>
            </a:graphic>
          </wp:inline>
        </w:drawing>
      </w:r>
    </w:p>
    <w:p w14:paraId="66DFD417" w14:textId="77777777" w:rsidR="007B4FF7" w:rsidRPr="003D3F8B" w:rsidRDefault="007B4FF7" w:rsidP="007B4FF7">
      <w:pPr>
        <w:rPr>
          <w:rFonts w:ascii="Arial" w:hAnsi="Arial" w:cs="Arial"/>
          <w:sz w:val="22"/>
          <w:szCs w:val="22"/>
        </w:rPr>
      </w:pPr>
      <w:r w:rsidRPr="003D3F8B">
        <w:rPr>
          <w:rFonts w:ascii="Arial" w:hAnsi="Arial" w:cs="Arial"/>
          <w:sz w:val="22"/>
          <w:szCs w:val="22"/>
        </w:rPr>
        <w:t>(Asthma Foundation, 2026)</w:t>
      </w:r>
    </w:p>
    <w:p w14:paraId="33D86BFE" w14:textId="77777777" w:rsidR="007B4FF7" w:rsidRPr="003D3F8B" w:rsidRDefault="007B4FF7" w:rsidP="007B4FF7">
      <w:pPr>
        <w:rPr>
          <w:rFonts w:ascii="Arial" w:hAnsi="Arial" w:cs="Arial"/>
          <w:sz w:val="22"/>
          <w:szCs w:val="22"/>
        </w:rPr>
      </w:pPr>
      <w:r w:rsidRPr="003D3F8B">
        <w:rPr>
          <w:rFonts w:ascii="Arial" w:hAnsi="Arial" w:cs="Arial"/>
          <w:sz w:val="22"/>
          <w:szCs w:val="22"/>
        </w:rPr>
        <w:t>For many individuals, asthma symptoms fluctuate over time. However, a subgroup of patients experiences persistent symptoms despite high-dose treatment, commonly referred to as severe or difficult-to-treat asthma. Severe asthma is associated with frequent exacerbations, emergency department attendance and hospitalisation, and increased risk of fixed airflow obstruction (Brusselle &amp; Koppelman, 2022). This challenges the historical perception of asthma as a fully reversible condition.</w:t>
      </w:r>
    </w:p>
    <w:p w14:paraId="10B3CFDC" w14:textId="77777777" w:rsidR="007B4FF7" w:rsidRPr="003D3F8B" w:rsidRDefault="007B4FF7" w:rsidP="007B4FF7">
      <w:pPr>
        <w:rPr>
          <w:rFonts w:ascii="Arial" w:hAnsi="Arial" w:cs="Arial"/>
          <w:sz w:val="22"/>
          <w:szCs w:val="22"/>
        </w:rPr>
      </w:pPr>
      <w:r w:rsidRPr="003D3F8B">
        <w:rPr>
          <w:rFonts w:ascii="Arial" w:hAnsi="Arial" w:cs="Arial"/>
          <w:sz w:val="22"/>
          <w:szCs w:val="22"/>
        </w:rPr>
        <w:t>Asthma can also disrupt sleep due to nocturnal symptoms, resulting in daytime fatigue, reduced concentration and impaired performance at work or school. Recurrent exacerbations further contribute to physical deconditioning, as individuals may avoid physical activity due to fear of symptom provocation.</w:t>
      </w:r>
    </w:p>
    <w:p w14:paraId="5D39E391" w14:textId="77777777" w:rsidR="007B4FF7" w:rsidRDefault="007B4FF7" w:rsidP="007B4FF7">
      <w:pPr>
        <w:rPr>
          <w:rFonts w:ascii="Arial" w:hAnsi="Arial" w:cs="Arial"/>
          <w:sz w:val="22"/>
          <w:szCs w:val="22"/>
        </w:rPr>
      </w:pPr>
      <w:r w:rsidRPr="003D3F8B">
        <w:rPr>
          <w:rFonts w:ascii="Arial" w:hAnsi="Arial" w:cs="Arial"/>
          <w:sz w:val="22"/>
          <w:szCs w:val="22"/>
        </w:rPr>
        <w:t>From a critical perspective, many physical complications of asthma are preventable. Evidence indicates that inappropriate inhaler technique, poor adherence to inhaled corticosteroids and delayed escalation of therapy contribute to poor control (GINA, 2023). This suggests that biomedical treatment alone is insufficient; effective education, monitoring and follow-up are equally essential.</w:t>
      </w:r>
    </w:p>
    <w:p w14:paraId="0E61EFEA" w14:textId="77777777" w:rsidR="001358CF" w:rsidRPr="003D3F8B" w:rsidRDefault="001358CF" w:rsidP="007B4FF7">
      <w:pPr>
        <w:rPr>
          <w:rFonts w:ascii="Arial" w:hAnsi="Arial" w:cs="Arial"/>
          <w:sz w:val="22"/>
          <w:szCs w:val="22"/>
        </w:rPr>
      </w:pPr>
    </w:p>
    <w:p w14:paraId="10DC17CE" w14:textId="77777777" w:rsidR="007B4FF7" w:rsidRPr="003D3F8B" w:rsidRDefault="007B4FF7" w:rsidP="007B4FF7">
      <w:pPr>
        <w:rPr>
          <w:rFonts w:ascii="Arial" w:hAnsi="Arial" w:cs="Arial"/>
          <w:color w:val="156082" w:themeColor="accent1"/>
          <w:sz w:val="22"/>
          <w:szCs w:val="22"/>
        </w:rPr>
      </w:pPr>
      <w:r w:rsidRPr="003D3F8B">
        <w:rPr>
          <w:rFonts w:ascii="Arial" w:hAnsi="Arial" w:cs="Arial"/>
          <w:color w:val="156082" w:themeColor="accent1"/>
          <w:sz w:val="22"/>
          <w:szCs w:val="22"/>
        </w:rPr>
        <w:lastRenderedPageBreak/>
        <w:t>6. PSYCHOLOGICAL IMPACT OF ASTHMA</w:t>
      </w:r>
    </w:p>
    <w:p w14:paraId="668A036A" w14:textId="77777777" w:rsidR="007B4FF7" w:rsidRPr="003D3F8B" w:rsidRDefault="007B4FF7" w:rsidP="007B4FF7">
      <w:pPr>
        <w:rPr>
          <w:rFonts w:ascii="Arial" w:hAnsi="Arial" w:cs="Arial"/>
          <w:sz w:val="22"/>
          <w:szCs w:val="22"/>
        </w:rPr>
      </w:pPr>
      <w:r w:rsidRPr="003D3F8B">
        <w:rPr>
          <w:rFonts w:ascii="Arial" w:hAnsi="Arial" w:cs="Arial"/>
          <w:sz w:val="22"/>
          <w:szCs w:val="22"/>
        </w:rPr>
        <w:t>Living with asthma is associated with a significantly increased risk of anxiety and depression. Unpredictable symptoms and fear of severe attacks can generate chronic stress and hypervigilance, particularly in individuals who have previously experienced life-threatening exacerbations</w:t>
      </w:r>
      <w:r w:rsidRPr="00FA18F4">
        <w:rPr>
          <w:rFonts w:ascii="Arial" w:hAnsi="Arial" w:cs="Arial"/>
          <w:sz w:val="22"/>
          <w:szCs w:val="22"/>
        </w:rPr>
        <w:t xml:space="preserve"> (Liu et al., 2023; Yan et al., 2024; Opolski and Wilson, 2005; Pickard-Michels et al., 2025)</w:t>
      </w:r>
      <w:r>
        <w:rPr>
          <w:rFonts w:ascii="Arial" w:hAnsi="Arial" w:cs="Arial"/>
          <w:sz w:val="22"/>
          <w:szCs w:val="22"/>
        </w:rPr>
        <w:t xml:space="preserve">. </w:t>
      </w:r>
    </w:p>
    <w:p w14:paraId="57B1E195" w14:textId="77777777" w:rsidR="007B4FF7" w:rsidRPr="003D3F8B" w:rsidRDefault="007B4FF7" w:rsidP="007B4FF7">
      <w:pPr>
        <w:rPr>
          <w:rFonts w:ascii="Arial" w:hAnsi="Arial" w:cs="Arial"/>
          <w:sz w:val="22"/>
          <w:szCs w:val="22"/>
        </w:rPr>
      </w:pPr>
      <w:r w:rsidRPr="003D3F8B">
        <w:rPr>
          <w:rFonts w:ascii="Arial" w:hAnsi="Arial" w:cs="Arial"/>
          <w:sz w:val="22"/>
          <w:szCs w:val="22"/>
        </w:rPr>
        <w:t>Studies demonstrate that psychological distress is not merely a consequence of asthma but can also worsen disease control. Anxiety may amplify symptom perception, while depression is associated with poorer medication adherence and reduced self-management capacity. This creates a bidirectional relationship in which poor mental health and poor asthma control reinforce one another</w:t>
      </w:r>
      <w:r>
        <w:rPr>
          <w:rFonts w:ascii="Arial" w:hAnsi="Arial" w:cs="Arial"/>
          <w:sz w:val="22"/>
          <w:szCs w:val="22"/>
        </w:rPr>
        <w:t xml:space="preserve"> ( Freitas and Novais, 2025).</w:t>
      </w:r>
    </w:p>
    <w:p w14:paraId="5E27F66E" w14:textId="77777777" w:rsidR="007B4FF7" w:rsidRPr="003D3F8B" w:rsidRDefault="007B4FF7" w:rsidP="007B4FF7">
      <w:pPr>
        <w:rPr>
          <w:rFonts w:ascii="Arial" w:hAnsi="Arial" w:cs="Arial"/>
          <w:sz w:val="22"/>
          <w:szCs w:val="22"/>
        </w:rPr>
      </w:pPr>
      <w:r w:rsidRPr="003D3F8B">
        <w:rPr>
          <w:rFonts w:ascii="Arial" w:hAnsi="Arial" w:cs="Arial"/>
          <w:sz w:val="22"/>
          <w:szCs w:val="22"/>
        </w:rPr>
        <w:t>Children and adolescents with asthma may experience emotional difficulties linked to feeling “different” from peers, activity restriction, and school absence</w:t>
      </w:r>
      <w:r w:rsidRPr="006C74D0">
        <w:rPr>
          <w:rFonts w:ascii="Arial" w:hAnsi="Arial" w:cs="Arial"/>
          <w:sz w:val="22"/>
          <w:szCs w:val="22"/>
        </w:rPr>
        <w:t xml:space="preserve"> (Porsbjerg et al., 2023; Levy, 2015; Royal College of Physicians, 2014)</w:t>
      </w:r>
      <w:r>
        <w:rPr>
          <w:rFonts w:ascii="Arial" w:hAnsi="Arial" w:cs="Arial"/>
          <w:sz w:val="22"/>
          <w:szCs w:val="22"/>
        </w:rPr>
        <w:t>.</w:t>
      </w:r>
      <w:r w:rsidRPr="003D3F8B">
        <w:rPr>
          <w:rFonts w:ascii="Arial" w:hAnsi="Arial" w:cs="Arial"/>
          <w:sz w:val="22"/>
          <w:szCs w:val="22"/>
        </w:rPr>
        <w:t xml:space="preserve"> Adults may experience frustration, loss of independence and reduced self-efficacy, particularly when symptoms persist despite treatment.</w:t>
      </w:r>
    </w:p>
    <w:p w14:paraId="3E25C9FB" w14:textId="77777777" w:rsidR="007B4FF7" w:rsidRPr="003D3F8B" w:rsidRDefault="007B4FF7" w:rsidP="007B4FF7">
      <w:pPr>
        <w:rPr>
          <w:rFonts w:ascii="Arial" w:hAnsi="Arial" w:cs="Arial"/>
          <w:sz w:val="22"/>
          <w:szCs w:val="22"/>
        </w:rPr>
      </w:pPr>
      <w:r w:rsidRPr="003D3F8B">
        <w:rPr>
          <w:rFonts w:ascii="Arial" w:hAnsi="Arial" w:cs="Arial"/>
          <w:sz w:val="22"/>
          <w:szCs w:val="22"/>
        </w:rPr>
        <w:t>Critically, mental health support is not consistently embedded within routine asthma care pathways. This represents a significant gap in service provision. Integrating psychological screening and support into long-term condition management could improve both mental wellbeing and clinical outcomes.</w:t>
      </w:r>
    </w:p>
    <w:p w14:paraId="4AC26ADD" w14:textId="77777777" w:rsidR="007B4FF7" w:rsidRPr="003D3F8B" w:rsidRDefault="007B4FF7" w:rsidP="007B4FF7">
      <w:pPr>
        <w:rPr>
          <w:rFonts w:ascii="Arial" w:hAnsi="Arial" w:cs="Arial"/>
          <w:color w:val="156082" w:themeColor="accent1"/>
          <w:sz w:val="22"/>
          <w:szCs w:val="22"/>
        </w:rPr>
      </w:pPr>
      <w:r w:rsidRPr="003D3F8B">
        <w:rPr>
          <w:rFonts w:ascii="Arial" w:hAnsi="Arial" w:cs="Arial"/>
          <w:color w:val="156082" w:themeColor="accent1"/>
          <w:sz w:val="22"/>
          <w:szCs w:val="22"/>
        </w:rPr>
        <w:t>7. SOCIAL AND FAMILY IMPACT</w:t>
      </w:r>
    </w:p>
    <w:p w14:paraId="1F8A8178" w14:textId="77777777" w:rsidR="007B4FF7" w:rsidRPr="003D3F8B" w:rsidRDefault="007B4FF7" w:rsidP="007B4FF7">
      <w:pPr>
        <w:rPr>
          <w:rFonts w:ascii="Arial" w:hAnsi="Arial" w:cs="Arial"/>
          <w:sz w:val="22"/>
          <w:szCs w:val="22"/>
        </w:rPr>
      </w:pPr>
      <w:r w:rsidRPr="003D3F8B">
        <w:rPr>
          <w:rFonts w:ascii="Arial" w:hAnsi="Arial" w:cs="Arial"/>
          <w:sz w:val="22"/>
          <w:szCs w:val="22"/>
        </w:rPr>
        <w:t>Asthma has substantial social consequences that extend beyond the individual. Poorly controlled asthma can limit participation in education, employment, and social activities. Repeated absences from school or work may affect academic attainment, career progression, and financial stability</w:t>
      </w:r>
      <w:r>
        <w:rPr>
          <w:rFonts w:ascii="Arial" w:hAnsi="Arial" w:cs="Arial"/>
          <w:sz w:val="22"/>
          <w:szCs w:val="22"/>
        </w:rPr>
        <w:t xml:space="preserve"> </w:t>
      </w:r>
      <w:r w:rsidRPr="005728E4">
        <w:rPr>
          <w:rFonts w:ascii="Arial" w:hAnsi="Arial" w:cs="Arial"/>
          <w:sz w:val="22"/>
          <w:szCs w:val="22"/>
        </w:rPr>
        <w:t xml:space="preserve">(Royal </w:t>
      </w:r>
      <w:r w:rsidRPr="005728E4">
        <w:rPr>
          <w:rFonts w:ascii="Arial" w:hAnsi="Arial" w:cs="Arial"/>
          <w:sz w:val="22"/>
          <w:szCs w:val="22"/>
        </w:rPr>
        <w:t>College of Physicians, 2014; Levy, 2015; Porsbjerg et al., 2023)</w:t>
      </w:r>
      <w:r>
        <w:rPr>
          <w:rFonts w:ascii="Arial" w:hAnsi="Arial" w:cs="Arial"/>
          <w:sz w:val="22"/>
          <w:szCs w:val="22"/>
        </w:rPr>
        <w:t>.</w:t>
      </w:r>
    </w:p>
    <w:p w14:paraId="1F95A2A0" w14:textId="77777777" w:rsidR="007B4FF7" w:rsidRPr="003D3F8B" w:rsidRDefault="007B4FF7" w:rsidP="007B4FF7">
      <w:pPr>
        <w:rPr>
          <w:rFonts w:ascii="Arial" w:hAnsi="Arial" w:cs="Arial"/>
          <w:sz w:val="22"/>
          <w:szCs w:val="22"/>
        </w:rPr>
      </w:pPr>
      <w:r w:rsidRPr="003D3F8B">
        <w:rPr>
          <w:rFonts w:ascii="Arial" w:hAnsi="Arial" w:cs="Arial"/>
          <w:sz w:val="22"/>
          <w:szCs w:val="22"/>
        </w:rPr>
        <w:t>Families often assume caregiving roles, particularly for c</w:t>
      </w:r>
      <w:r w:rsidRPr="003E3E3D">
        <w:rPr>
          <w:rFonts w:ascii="Arial" w:hAnsi="Arial" w:cs="Arial"/>
          <w:sz w:val="22"/>
          <w:szCs w:val="22"/>
        </w:rPr>
        <w:t>(Royal College of Physicians, 2014; Carers UK, n.d.)</w:t>
      </w:r>
      <w:r>
        <w:rPr>
          <w:rFonts w:ascii="Arial" w:hAnsi="Arial" w:cs="Arial"/>
          <w:sz w:val="22"/>
          <w:szCs w:val="22"/>
        </w:rPr>
        <w:t>. C</w:t>
      </w:r>
      <w:r w:rsidRPr="003D3F8B">
        <w:rPr>
          <w:rFonts w:ascii="Arial" w:hAnsi="Arial" w:cs="Arial"/>
          <w:sz w:val="22"/>
          <w:szCs w:val="22"/>
        </w:rPr>
        <w:t>hildren or individuals with severe asthma</w:t>
      </w:r>
      <w:r>
        <w:rPr>
          <w:rFonts w:ascii="Arial" w:hAnsi="Arial" w:cs="Arial"/>
          <w:sz w:val="22"/>
          <w:szCs w:val="22"/>
        </w:rPr>
        <w:t xml:space="preserve"> </w:t>
      </w:r>
      <w:r w:rsidRPr="003D3F8B">
        <w:rPr>
          <w:rFonts w:ascii="Arial" w:hAnsi="Arial" w:cs="Arial"/>
          <w:sz w:val="22"/>
          <w:szCs w:val="22"/>
        </w:rPr>
        <w:t>his may involve monitoring symptoms, administering medication, attending appointments, and responding to emergencies. Such responsibilities can contribute to caregiver burden, emotional stress, and disruption to family routines</w:t>
      </w:r>
      <w:r>
        <w:rPr>
          <w:rFonts w:ascii="Arial" w:hAnsi="Arial" w:cs="Arial"/>
          <w:sz w:val="22"/>
          <w:szCs w:val="22"/>
        </w:rPr>
        <w:t>.</w:t>
      </w:r>
    </w:p>
    <w:p w14:paraId="4A8C9949" w14:textId="77777777" w:rsidR="007B4FF7" w:rsidRPr="003D3F8B" w:rsidRDefault="007B4FF7" w:rsidP="007B4FF7">
      <w:pPr>
        <w:rPr>
          <w:rFonts w:ascii="Arial" w:hAnsi="Arial" w:cs="Arial"/>
          <w:sz w:val="22"/>
          <w:szCs w:val="22"/>
        </w:rPr>
      </w:pPr>
      <w:r w:rsidRPr="003D3F8B">
        <w:rPr>
          <w:rFonts w:ascii="Arial" w:hAnsi="Arial" w:cs="Arial"/>
          <w:sz w:val="22"/>
          <w:szCs w:val="22"/>
        </w:rPr>
        <w:t>Social determinants of health play a key role in shaping asthma outcomes. Individuals living in deprived areas are more likely to be exposed to air pollution, poor housing, and limited access to healthcare, all of which increase asthma morbidity</w:t>
      </w:r>
      <w:r>
        <w:rPr>
          <w:rFonts w:ascii="Arial" w:hAnsi="Arial" w:cs="Arial"/>
          <w:sz w:val="22"/>
          <w:szCs w:val="22"/>
        </w:rPr>
        <w:t xml:space="preserve"> </w:t>
      </w:r>
      <w:r w:rsidRPr="004716B5">
        <w:rPr>
          <w:rFonts w:ascii="Arial" w:hAnsi="Arial" w:cs="Arial"/>
          <w:sz w:val="22"/>
          <w:szCs w:val="22"/>
        </w:rPr>
        <w:t>(Defra, 2025; UK Government, 2021; Porsbjerg et al., 2023)</w:t>
      </w:r>
      <w:r>
        <w:rPr>
          <w:rFonts w:ascii="Arial" w:hAnsi="Arial" w:cs="Arial"/>
          <w:sz w:val="22"/>
          <w:szCs w:val="22"/>
        </w:rPr>
        <w:t>.</w:t>
      </w:r>
      <w:r w:rsidRPr="003D3F8B">
        <w:rPr>
          <w:rFonts w:ascii="Arial" w:hAnsi="Arial" w:cs="Arial"/>
          <w:sz w:val="22"/>
          <w:szCs w:val="22"/>
        </w:rPr>
        <w:t xml:space="preserve"> These inequalities highlight that asthma management must extend beyond individual behaviour change to include broader policy and environmental interventions.</w:t>
      </w:r>
    </w:p>
    <w:p w14:paraId="0EE15219" w14:textId="77777777" w:rsidR="007B4FF7" w:rsidRPr="003D3F8B" w:rsidRDefault="007B4FF7" w:rsidP="007B4FF7">
      <w:pPr>
        <w:rPr>
          <w:rFonts w:ascii="Arial" w:hAnsi="Arial" w:cs="Arial"/>
          <w:sz w:val="22"/>
          <w:szCs w:val="22"/>
        </w:rPr>
      </w:pPr>
    </w:p>
    <w:p w14:paraId="751754FB"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noProof/>
          <w:color w:val="156082" w:themeColor="accent1"/>
          <w:sz w:val="22"/>
          <w:szCs w:val="22"/>
        </w:rPr>
        <w:drawing>
          <wp:anchor distT="0" distB="0" distL="114300" distR="114300" simplePos="0" relativeHeight="251675648" behindDoc="0" locked="0" layoutInCell="1" allowOverlap="1" wp14:anchorId="2E9AF3E9" wp14:editId="11A12263">
            <wp:simplePos x="0" y="0"/>
            <wp:positionH relativeFrom="column">
              <wp:posOffset>-279400</wp:posOffset>
            </wp:positionH>
            <wp:positionV relativeFrom="paragraph">
              <wp:posOffset>500380</wp:posOffset>
            </wp:positionV>
            <wp:extent cx="3409950" cy="2286000"/>
            <wp:effectExtent l="0" t="0" r="0" b="0"/>
            <wp:wrapSquare wrapText="bothSides"/>
            <wp:docPr id="1582037694" name="Picture 7" descr="A diagram of steps and ste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037694" name="Picture 7" descr="A diagram of steps and step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09950" cy="2286000"/>
                    </a:xfrm>
                    <a:prstGeom prst="rect">
                      <a:avLst/>
                    </a:prstGeom>
                    <a:noFill/>
                  </pic:spPr>
                </pic:pic>
              </a:graphicData>
            </a:graphic>
            <wp14:sizeRelH relativeFrom="margin">
              <wp14:pctWidth>0</wp14:pctWidth>
            </wp14:sizeRelH>
            <wp14:sizeRelV relativeFrom="margin">
              <wp14:pctHeight>0</wp14:pctHeight>
            </wp14:sizeRelV>
          </wp:anchor>
        </w:drawing>
      </w:r>
      <w:r w:rsidRPr="003D3F8B">
        <w:rPr>
          <w:rFonts w:ascii="Arial" w:eastAsia="Arial Nova" w:hAnsi="Arial" w:cs="Arial"/>
          <w:color w:val="156082" w:themeColor="accent1"/>
          <w:sz w:val="22"/>
          <w:szCs w:val="22"/>
        </w:rPr>
        <w:t>8. EVIDENCE-BASED TREATMENTS AVAILABLE IN THE NHS</w:t>
      </w:r>
    </w:p>
    <w:p w14:paraId="1B242177" w14:textId="77777777" w:rsidR="007B4FF7" w:rsidRPr="003D3F8B" w:rsidRDefault="007B4FF7" w:rsidP="007B4FF7">
      <w:pPr>
        <w:rPr>
          <w:rFonts w:ascii="Arial" w:eastAsia="Arial Nova" w:hAnsi="Arial" w:cs="Arial"/>
          <w:color w:val="000000" w:themeColor="text1"/>
          <w:sz w:val="22"/>
          <w:szCs w:val="22"/>
        </w:rPr>
      </w:pPr>
      <w:r w:rsidRPr="003D3F8B">
        <w:rPr>
          <w:rFonts w:ascii="Arial" w:eastAsia="Arial Nova" w:hAnsi="Arial" w:cs="Arial"/>
          <w:color w:val="000000" w:themeColor="text1"/>
          <w:sz w:val="22"/>
          <w:szCs w:val="22"/>
        </w:rPr>
        <w:t>(</w:t>
      </w:r>
      <w:r>
        <w:rPr>
          <w:rFonts w:ascii="Arial" w:eastAsia="Arial Nova" w:hAnsi="Arial" w:cs="Arial"/>
          <w:color w:val="000000" w:themeColor="text1"/>
          <w:sz w:val="22"/>
          <w:szCs w:val="22"/>
        </w:rPr>
        <w:t>Gruffydd-Jones et al., 2025</w:t>
      </w:r>
      <w:r w:rsidRPr="003D3F8B">
        <w:rPr>
          <w:rFonts w:ascii="Arial" w:eastAsia="Arial Nova" w:hAnsi="Arial" w:cs="Arial"/>
          <w:color w:val="000000" w:themeColor="text1"/>
          <w:sz w:val="22"/>
          <w:szCs w:val="22"/>
        </w:rPr>
        <w:t>)</w:t>
      </w:r>
      <w:r>
        <w:rPr>
          <w:rFonts w:ascii="Arial" w:eastAsia="Arial Nova" w:hAnsi="Arial" w:cs="Arial"/>
          <w:color w:val="000000" w:themeColor="text1"/>
          <w:sz w:val="22"/>
          <w:szCs w:val="22"/>
        </w:rPr>
        <w:t>.</w:t>
      </w:r>
    </w:p>
    <w:p w14:paraId="54248482"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 xml:space="preserve">Asthma management within the NHS is guided by national and international evidence-based recommendations, including those from the Global Initiative for Asthma (GINA) and the British Thoracic Society/Scottish </w:t>
      </w:r>
      <w:r w:rsidRPr="003D3F8B">
        <w:rPr>
          <w:rFonts w:ascii="Arial" w:eastAsia="Arial Nova" w:hAnsi="Arial" w:cs="Arial"/>
          <w:sz w:val="22"/>
          <w:szCs w:val="22"/>
        </w:rPr>
        <w:lastRenderedPageBreak/>
        <w:t>Intercollegiate Guidelines Network (BTS/SIGN). The primary aim of treatment is to achieve good symptom control, prevent exacerbations and minimise future risk.</w:t>
      </w:r>
    </w:p>
    <w:p w14:paraId="17FC447F" w14:textId="77777777" w:rsidR="007B4FF7" w:rsidRPr="003D3F8B" w:rsidRDefault="007B4FF7" w:rsidP="007B4FF7">
      <w:pPr>
        <w:rPr>
          <w:rFonts w:ascii="Arial" w:eastAsia="Arial Nova" w:hAnsi="Arial" w:cs="Arial"/>
          <w:b/>
          <w:bCs/>
          <w:sz w:val="22"/>
          <w:szCs w:val="22"/>
        </w:rPr>
      </w:pPr>
      <w:r w:rsidRPr="003D3F8B">
        <w:rPr>
          <w:rFonts w:ascii="Arial" w:eastAsia="Arial Nova" w:hAnsi="Arial" w:cs="Arial"/>
          <w:b/>
          <w:bCs/>
          <w:sz w:val="22"/>
          <w:szCs w:val="22"/>
        </w:rPr>
        <w:t>Short Case Example (Real-world application)</w:t>
      </w:r>
    </w:p>
    <w:p w14:paraId="43DC8ABD"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A 34-year-old woman with “mild asthma” collects three salbutamol inhalers in four months but rarely uses her preventer. She works in cleaning with frequent chemical exposure and avoids asking for workplace adjustments due to fear of losing shifts. She</w:t>
      </w:r>
      <w:r>
        <w:rPr>
          <w:rFonts w:ascii="Arial" w:eastAsia="Arial Nova" w:hAnsi="Arial" w:cs="Arial"/>
          <w:sz w:val="22"/>
          <w:szCs w:val="22"/>
        </w:rPr>
        <w:t xml:space="preserve"> </w:t>
      </w:r>
      <w:r w:rsidRPr="003D3F8B">
        <w:rPr>
          <w:rFonts w:ascii="Arial" w:eastAsia="Arial Nova" w:hAnsi="Arial" w:cs="Arial"/>
          <w:sz w:val="22"/>
          <w:szCs w:val="22"/>
        </w:rPr>
        <w:t>has regular night symptoms and anxiety following a previous A&amp;E admission. At review, she demonstrates incorrect inhaler technique and has no written asthma action plan. Her asthma is therefore poorly controlled due to a combination of clinical, occupational, and psychosocial factors rather than lack of medication alone</w:t>
      </w:r>
      <w:r>
        <w:rPr>
          <w:rFonts w:ascii="Arial" w:eastAsia="Arial Nova" w:hAnsi="Arial" w:cs="Arial"/>
          <w:sz w:val="22"/>
          <w:szCs w:val="22"/>
        </w:rPr>
        <w:t xml:space="preserve"> (Pinnock, 2015; NICE,2024a; Hodkinson et al.,2020).</w:t>
      </w:r>
    </w:p>
    <w:p w14:paraId="7EC33CE3"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Person-centred management should include inhaler retraining, optimised therapy, a written action plan, mental health screening, and advice on reasonable workplace adjustments under the Equality Act 2010.</w:t>
      </w:r>
    </w:p>
    <w:p w14:paraId="2303D491" w14:textId="77777777" w:rsidR="007B4FF7" w:rsidRPr="003D3F8B" w:rsidRDefault="007B4FF7" w:rsidP="007B4FF7">
      <w:pPr>
        <w:rPr>
          <w:rFonts w:ascii="Arial" w:eastAsia="Arial Nova" w:hAnsi="Arial" w:cs="Arial"/>
          <w:sz w:val="22"/>
          <w:szCs w:val="22"/>
        </w:rPr>
      </w:pPr>
    </w:p>
    <w:p w14:paraId="64FE7B24"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Pharmacological Treatments</w:t>
      </w:r>
    </w:p>
    <w:p w14:paraId="11C70453"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Inhaled corticosteroids (ICS) remain the cornerstone of asthma management. They reduce airway inflammation and significantly decrease the frequency of exacerbations and asthma-related mortality. For many patients, ICS are combined with long-acting beta-agonists (LABA) to improve bronchodilation and symptom control</w:t>
      </w:r>
      <w:r>
        <w:rPr>
          <w:rFonts w:ascii="Arial" w:eastAsia="Arial Nova" w:hAnsi="Arial" w:cs="Arial"/>
          <w:sz w:val="22"/>
          <w:szCs w:val="22"/>
        </w:rPr>
        <w:t xml:space="preserve"> </w:t>
      </w:r>
      <w:r w:rsidRPr="00591694">
        <w:rPr>
          <w:rFonts w:ascii="Arial" w:eastAsia="Arial Nova" w:hAnsi="Arial" w:cs="Arial"/>
          <w:sz w:val="22"/>
          <w:szCs w:val="22"/>
        </w:rPr>
        <w:t>(GINA, 2024a; BTS, 2025; NICE, 2024a)</w:t>
      </w:r>
      <w:r>
        <w:rPr>
          <w:rFonts w:ascii="Arial" w:eastAsia="Arial Nova" w:hAnsi="Arial" w:cs="Arial"/>
          <w:sz w:val="22"/>
          <w:szCs w:val="22"/>
        </w:rPr>
        <w:t>.</w:t>
      </w:r>
    </w:p>
    <w:p w14:paraId="1AFD9B61"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 xml:space="preserve">More recently, Maintenance and Reliever Therapy (MART), using low-dose ICS-formoterol as both preventer and reliever, has been shown to reduce exacerbation risk compared with traditional short-acting beta-agonist (SABA)-based regimens. This </w:t>
      </w:r>
      <w:r w:rsidRPr="003D3F8B">
        <w:rPr>
          <w:rFonts w:ascii="Arial" w:eastAsia="Arial Nova" w:hAnsi="Arial" w:cs="Arial"/>
          <w:sz w:val="22"/>
          <w:szCs w:val="22"/>
        </w:rPr>
        <w:t>approach simplifies treatment and improves adherence</w:t>
      </w:r>
      <w:r>
        <w:rPr>
          <w:rFonts w:ascii="Arial" w:eastAsia="Arial Nova" w:hAnsi="Arial" w:cs="Arial"/>
          <w:sz w:val="22"/>
          <w:szCs w:val="22"/>
        </w:rPr>
        <w:t xml:space="preserve"> </w:t>
      </w:r>
      <w:r w:rsidRPr="00FE4937">
        <w:rPr>
          <w:rFonts w:ascii="Arial" w:eastAsia="Arial Nova" w:hAnsi="Arial" w:cs="Arial"/>
          <w:sz w:val="22"/>
          <w:szCs w:val="22"/>
        </w:rPr>
        <w:t>(GINA, 2024a; Porsbjerg et al., 2023)</w:t>
      </w:r>
    </w:p>
    <w:p w14:paraId="0E3E86B2"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For individuals with severe asthma, biologic therapies targeting specific inflammatory pathways (e.g., anti-IgE, anti-IL-5, anti-IL-4 receptor agents) have transformed outcomes. These treatments can reduce exacerbation frequency, oral corticosteroid dependence and improve quality of life (Brusselle &amp; Koppelman, 2022).</w:t>
      </w:r>
    </w:p>
    <w:p w14:paraId="0FC225D2"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Critical Evaluation</w:t>
      </w:r>
    </w:p>
    <w:p w14:paraId="2631A3E3"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Although highly effective therapies exist, real-world outcomes remain inconsistent. Many patients do not receive optimal treatment due to underdiagnosis, delayed referral or inadequate review. Overreliance on SABA inhalers persists despite unmistakable evidence of associated risks.</w:t>
      </w:r>
    </w:p>
    <w:p w14:paraId="5968F096"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Furthermore, biologic therapies are expensive and available only through specialist services, raising concerns about equity of access. This highlights the importance of robust primary care management t</w:t>
      </w:r>
      <w:r>
        <w:rPr>
          <w:rFonts w:ascii="Arial" w:eastAsia="Arial Nova" w:hAnsi="Arial" w:cs="Arial"/>
          <w:sz w:val="22"/>
          <w:szCs w:val="22"/>
        </w:rPr>
        <w:t>o</w:t>
      </w:r>
      <w:r w:rsidRPr="003D3F8B">
        <w:rPr>
          <w:rFonts w:ascii="Arial" w:eastAsia="Arial Nova" w:hAnsi="Arial" w:cs="Arial"/>
          <w:sz w:val="22"/>
          <w:szCs w:val="22"/>
        </w:rPr>
        <w:t xml:space="preserve"> prevent progression to severe disease</w:t>
      </w:r>
      <w:r>
        <w:rPr>
          <w:rFonts w:ascii="Arial" w:eastAsia="Arial Nova" w:hAnsi="Arial" w:cs="Arial"/>
          <w:sz w:val="22"/>
          <w:szCs w:val="22"/>
        </w:rPr>
        <w:t xml:space="preserve"> ( Brusselle &amp; Koppelman, 2022; NICE, 2024a.</w:t>
      </w:r>
    </w:p>
    <w:p w14:paraId="29E2A261"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Non-Pharmacological Interventions</w:t>
      </w:r>
    </w:p>
    <w:p w14:paraId="767C2EB0"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Non-pharmacological strategies are essential components of asthma care and include:</w:t>
      </w:r>
    </w:p>
    <w:p w14:paraId="151812C5" w14:textId="77777777" w:rsidR="007B4FF7" w:rsidRPr="003D3F8B" w:rsidRDefault="007B4FF7" w:rsidP="007B4FF7">
      <w:pPr>
        <w:rPr>
          <w:rFonts w:ascii="Arial" w:eastAsia="Arial Nova" w:hAnsi="Arial" w:cs="Arial"/>
          <w:sz w:val="22"/>
          <w:szCs w:val="22"/>
        </w:rPr>
      </w:pPr>
    </w:p>
    <w:p w14:paraId="5794DAB8" w14:textId="77777777" w:rsidR="007B4FF7" w:rsidRPr="003D3F8B" w:rsidRDefault="007B4FF7" w:rsidP="007B4FF7">
      <w:pPr>
        <w:pStyle w:val="ListParagraph"/>
        <w:numPr>
          <w:ilvl w:val="0"/>
          <w:numId w:val="4"/>
        </w:numPr>
        <w:rPr>
          <w:rFonts w:ascii="Arial" w:eastAsia="Arial Nova" w:hAnsi="Arial" w:cs="Arial"/>
          <w:sz w:val="22"/>
          <w:szCs w:val="22"/>
        </w:rPr>
      </w:pPr>
      <w:r w:rsidRPr="003D3F8B">
        <w:rPr>
          <w:rFonts w:ascii="Arial" w:eastAsia="Arial Nova" w:hAnsi="Arial" w:cs="Arial"/>
          <w:sz w:val="22"/>
          <w:szCs w:val="22"/>
        </w:rPr>
        <w:t>Personalised asthma action plans</w:t>
      </w:r>
    </w:p>
    <w:p w14:paraId="0497A5CE" w14:textId="77777777" w:rsidR="007B4FF7" w:rsidRPr="003D3F8B" w:rsidRDefault="007B4FF7" w:rsidP="007B4FF7">
      <w:pPr>
        <w:pStyle w:val="ListParagraph"/>
        <w:numPr>
          <w:ilvl w:val="0"/>
          <w:numId w:val="4"/>
        </w:numPr>
        <w:rPr>
          <w:rFonts w:ascii="Arial" w:eastAsia="Arial Nova" w:hAnsi="Arial" w:cs="Arial"/>
          <w:sz w:val="22"/>
          <w:szCs w:val="22"/>
        </w:rPr>
      </w:pPr>
      <w:r w:rsidRPr="003D3F8B">
        <w:rPr>
          <w:rFonts w:ascii="Arial" w:eastAsia="Arial Nova" w:hAnsi="Arial" w:cs="Arial"/>
          <w:sz w:val="22"/>
          <w:szCs w:val="22"/>
        </w:rPr>
        <w:t>Inhaler technique training</w:t>
      </w:r>
    </w:p>
    <w:p w14:paraId="48C084F6" w14:textId="77777777" w:rsidR="007B4FF7" w:rsidRPr="003D3F8B" w:rsidRDefault="007B4FF7" w:rsidP="007B4FF7">
      <w:pPr>
        <w:pStyle w:val="ListParagraph"/>
        <w:numPr>
          <w:ilvl w:val="0"/>
          <w:numId w:val="4"/>
        </w:numPr>
        <w:rPr>
          <w:rFonts w:ascii="Arial" w:eastAsia="Arial Nova" w:hAnsi="Arial" w:cs="Arial"/>
          <w:sz w:val="22"/>
          <w:szCs w:val="22"/>
        </w:rPr>
      </w:pPr>
      <w:r w:rsidRPr="003D3F8B">
        <w:rPr>
          <w:rFonts w:ascii="Arial" w:eastAsia="Arial Nova" w:hAnsi="Arial" w:cs="Arial"/>
          <w:sz w:val="22"/>
          <w:szCs w:val="22"/>
        </w:rPr>
        <w:t>Smoking cessation support</w:t>
      </w:r>
    </w:p>
    <w:p w14:paraId="1CB9A2E4" w14:textId="77777777" w:rsidR="007B4FF7" w:rsidRPr="003D3F8B" w:rsidRDefault="007B4FF7" w:rsidP="007B4FF7">
      <w:pPr>
        <w:pStyle w:val="ListParagraph"/>
        <w:numPr>
          <w:ilvl w:val="0"/>
          <w:numId w:val="4"/>
        </w:numPr>
        <w:rPr>
          <w:rFonts w:ascii="Arial" w:eastAsia="Arial Nova" w:hAnsi="Arial" w:cs="Arial"/>
          <w:sz w:val="22"/>
          <w:szCs w:val="22"/>
        </w:rPr>
      </w:pPr>
      <w:r w:rsidRPr="003D3F8B">
        <w:rPr>
          <w:rFonts w:ascii="Arial" w:eastAsia="Arial Nova" w:hAnsi="Arial" w:cs="Arial"/>
          <w:sz w:val="22"/>
          <w:szCs w:val="22"/>
        </w:rPr>
        <w:t>Weight management</w:t>
      </w:r>
    </w:p>
    <w:p w14:paraId="18AAD049" w14:textId="77777777" w:rsidR="007B4FF7" w:rsidRPr="003D3F8B" w:rsidRDefault="007B4FF7" w:rsidP="007B4FF7">
      <w:pPr>
        <w:pStyle w:val="ListParagraph"/>
        <w:numPr>
          <w:ilvl w:val="0"/>
          <w:numId w:val="4"/>
        </w:numPr>
        <w:rPr>
          <w:rFonts w:ascii="Arial" w:eastAsia="Arial Nova" w:hAnsi="Arial" w:cs="Arial"/>
          <w:sz w:val="22"/>
          <w:szCs w:val="22"/>
        </w:rPr>
      </w:pPr>
      <w:r w:rsidRPr="003D3F8B">
        <w:rPr>
          <w:rFonts w:ascii="Arial" w:eastAsia="Arial Nova" w:hAnsi="Arial" w:cs="Arial"/>
          <w:sz w:val="22"/>
          <w:szCs w:val="22"/>
        </w:rPr>
        <w:t>Trigger identification and avoidance</w:t>
      </w:r>
      <w:r>
        <w:rPr>
          <w:rFonts w:ascii="Arial" w:eastAsia="Arial Nova" w:hAnsi="Arial" w:cs="Arial"/>
          <w:sz w:val="22"/>
          <w:szCs w:val="22"/>
        </w:rPr>
        <w:t xml:space="preserve"> </w:t>
      </w:r>
      <w:r w:rsidRPr="00E7426B">
        <w:rPr>
          <w:rFonts w:ascii="Arial" w:eastAsia="Arial Nova" w:hAnsi="Arial" w:cs="Arial"/>
          <w:sz w:val="22"/>
          <w:szCs w:val="22"/>
        </w:rPr>
        <w:t>(GINA, 2024a; Pinnock et al., 2017; Peters et al., 2018; NICE, 2024a)</w:t>
      </w:r>
      <w:r>
        <w:rPr>
          <w:rFonts w:ascii="Arial" w:eastAsia="Arial Nova" w:hAnsi="Arial" w:cs="Arial"/>
          <w:sz w:val="22"/>
          <w:szCs w:val="22"/>
        </w:rPr>
        <w:t>.</w:t>
      </w:r>
    </w:p>
    <w:p w14:paraId="6C05309F"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 xml:space="preserve">Evidence shows that patients with written asthma action plans experience fewer hospital admissions and improved self-management confidence. However, implementation remains </w:t>
      </w:r>
      <w:r w:rsidRPr="003D3F8B">
        <w:rPr>
          <w:rFonts w:ascii="Arial" w:eastAsia="Arial Nova" w:hAnsi="Arial" w:cs="Arial"/>
          <w:sz w:val="22"/>
          <w:szCs w:val="22"/>
        </w:rPr>
        <w:lastRenderedPageBreak/>
        <w:t>inconsistent across NHS services</w:t>
      </w:r>
      <w:r>
        <w:rPr>
          <w:rFonts w:ascii="Arial" w:eastAsia="Arial Nova" w:hAnsi="Arial" w:cs="Arial"/>
          <w:sz w:val="22"/>
          <w:szCs w:val="22"/>
        </w:rPr>
        <w:t xml:space="preserve"> </w:t>
      </w:r>
      <w:r w:rsidRPr="001766F4">
        <w:rPr>
          <w:rFonts w:ascii="Arial" w:eastAsia="Arial Nova" w:hAnsi="Arial" w:cs="Arial"/>
          <w:sz w:val="22"/>
          <w:szCs w:val="22"/>
        </w:rPr>
        <w:t>(Pinnock et al., 2017; Hodkinson et al., 2020)</w:t>
      </w:r>
      <w:r>
        <w:rPr>
          <w:rFonts w:ascii="Arial" w:eastAsia="Arial Nova" w:hAnsi="Arial" w:cs="Arial"/>
          <w:sz w:val="22"/>
          <w:szCs w:val="22"/>
        </w:rPr>
        <w:t>.</w:t>
      </w:r>
    </w:p>
    <w:p w14:paraId="1E273521"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Environmental interventions, such as improving housing conditions and reducing indoor pollutants, can significantly improve symptoms, yet these are often beyond the control of individual patients. This underscores the need for cross-sector collaboration between health, housing, and environmental agencies</w:t>
      </w:r>
      <w:r>
        <w:rPr>
          <w:rFonts w:ascii="Arial" w:eastAsia="Arial Nova" w:hAnsi="Arial" w:cs="Arial"/>
          <w:sz w:val="22"/>
          <w:szCs w:val="22"/>
        </w:rPr>
        <w:t xml:space="preserve"> </w:t>
      </w:r>
      <w:r w:rsidRPr="00896EE0">
        <w:rPr>
          <w:rFonts w:ascii="Arial" w:eastAsia="Arial Nova" w:hAnsi="Arial" w:cs="Arial"/>
          <w:sz w:val="22"/>
          <w:szCs w:val="22"/>
        </w:rPr>
        <w:t>(Agache et al., 2024; Defra, 2025; Environment Act 2021)</w:t>
      </w:r>
      <w:r>
        <w:rPr>
          <w:rFonts w:ascii="Arial" w:eastAsia="Arial Nova" w:hAnsi="Arial" w:cs="Arial"/>
          <w:sz w:val="22"/>
          <w:szCs w:val="22"/>
        </w:rPr>
        <w:t>.</w:t>
      </w:r>
    </w:p>
    <w:p w14:paraId="612E0615"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9. Policy, law, and legislation</w:t>
      </w:r>
    </w:p>
    <w:p w14:paraId="3DAC3E54"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 xml:space="preserve">Asthma outcomes in the UK are shaped not only by clinical treatment but by policy implementation and legal duties. Current UK clinical expectations are set through the NICE/BTS/SIGN asthma guidance pathway, which emphasises accurate diagnosis, regular review, optimised inhaled corticosteroid use, and supported self-management (NICE, 2024a; SIGN, 2024). </w:t>
      </w:r>
    </w:p>
    <w:p w14:paraId="13DFE92C"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However, evidence from the UK National Review of Asthma Deaths (NRAD) highlighted persistent system failures including poor follow-up, inadequate personal asthma action plan provision, and preventable risk factors in a substantial proportion of cases (RCP, 2014; Levy, 2015). This exposes an implementation gap: guidance exists, yet safety-critical elements are not consistently delivered in routine practice</w:t>
      </w:r>
      <w:r>
        <w:rPr>
          <w:rFonts w:ascii="Arial" w:eastAsia="Arial Nova" w:hAnsi="Arial" w:cs="Arial"/>
          <w:sz w:val="22"/>
          <w:szCs w:val="22"/>
        </w:rPr>
        <w:t xml:space="preserve"> ( UK Parliament 2015).</w:t>
      </w:r>
    </w:p>
    <w:p w14:paraId="1000E97F"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noProof/>
          <w:sz w:val="22"/>
          <w:szCs w:val="22"/>
        </w:rPr>
        <w:drawing>
          <wp:inline distT="0" distB="0" distL="0" distR="0" wp14:anchorId="585482C0" wp14:editId="3D28ED42">
            <wp:extent cx="3639180" cy="2511083"/>
            <wp:effectExtent l="0" t="0" r="0" b="3810"/>
            <wp:docPr id="2108092561" name="Picture 11" descr="56 British Info Graph Royalty-Free Images, Stock Photos &amp;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56 British Info Graph Royalty-Free Images, Stock Photos &amp; Picture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4701" cy="2535593"/>
                    </a:xfrm>
                    <a:prstGeom prst="rect">
                      <a:avLst/>
                    </a:prstGeom>
                    <a:noFill/>
                    <a:ln>
                      <a:noFill/>
                    </a:ln>
                  </pic:spPr>
                </pic:pic>
              </a:graphicData>
            </a:graphic>
          </wp:inline>
        </w:drawing>
      </w:r>
    </w:p>
    <w:p w14:paraId="0E0A5C92" w14:textId="77777777" w:rsidR="007B4FF7" w:rsidRPr="003D3F8B" w:rsidRDefault="007B4FF7" w:rsidP="007B4FF7">
      <w:pPr>
        <w:rPr>
          <w:rFonts w:ascii="Arial" w:eastAsia="Arial Nova" w:hAnsi="Arial" w:cs="Arial"/>
          <w:sz w:val="22"/>
          <w:szCs w:val="22"/>
        </w:rPr>
      </w:pPr>
    </w:p>
    <w:p w14:paraId="3E8DFFB1"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 xml:space="preserve">Legal frameworks strengthen the argument that suboptimal asthma care is not simply an individual “adherence” issue. Under the Equality Act 2010, asthma may constitute a disability where it has a substantial, long-term effect on normal activities, creating duties for employers and education providers to make reasonable adjustments (UK Government, 2013; ACAS, 2025). This is directly relevant to asthma-related work limitation, occupational triggers, and attendance issues. </w:t>
      </w:r>
    </w:p>
    <w:p w14:paraId="6896FB0C"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Additionally, family burden can be framed through the Care Act 2014 wellbeing principle and duties around information/advice and support for carers, reinforcing that long-term condition management affects households as well as individuals (UK Government, 2025; SCIE, 2024).</w:t>
      </w:r>
    </w:p>
    <w:p w14:paraId="3E0E9568"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10. THEORETICAL PERSPECTIVES AND MODELS OF CARE</w:t>
      </w:r>
    </w:p>
    <w:p w14:paraId="50869650"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UK Model: The Chronic Care Model (CCM)</w:t>
      </w:r>
    </w:p>
    <w:p w14:paraId="56416B9B"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The Chronic Care Model emphasises initiative-taking, structured, and patient-centred management of long-term conditions. It focuses on:</w:t>
      </w:r>
    </w:p>
    <w:p w14:paraId="26C9EC68" w14:textId="77777777" w:rsidR="007B4FF7" w:rsidRPr="003D3F8B" w:rsidRDefault="007B4FF7" w:rsidP="007B4FF7">
      <w:pPr>
        <w:pStyle w:val="ListParagraph"/>
        <w:numPr>
          <w:ilvl w:val="0"/>
          <w:numId w:val="7"/>
        </w:numPr>
        <w:rPr>
          <w:rFonts w:ascii="Arial" w:eastAsia="Arial Nova" w:hAnsi="Arial" w:cs="Arial"/>
          <w:sz w:val="22"/>
          <w:szCs w:val="22"/>
        </w:rPr>
      </w:pPr>
      <w:r w:rsidRPr="003D3F8B">
        <w:rPr>
          <w:rFonts w:ascii="Arial" w:eastAsia="Arial Nova" w:hAnsi="Arial" w:cs="Arial"/>
          <w:sz w:val="22"/>
          <w:szCs w:val="22"/>
        </w:rPr>
        <w:t>Informed and activated patients.</w:t>
      </w:r>
    </w:p>
    <w:p w14:paraId="2B7F161E" w14:textId="77777777" w:rsidR="007B4FF7" w:rsidRPr="003D3F8B" w:rsidRDefault="007B4FF7" w:rsidP="007B4FF7">
      <w:pPr>
        <w:pStyle w:val="ListParagraph"/>
        <w:numPr>
          <w:ilvl w:val="0"/>
          <w:numId w:val="7"/>
        </w:numPr>
        <w:rPr>
          <w:rFonts w:ascii="Arial" w:eastAsia="Arial Nova" w:hAnsi="Arial" w:cs="Arial"/>
          <w:sz w:val="22"/>
          <w:szCs w:val="22"/>
        </w:rPr>
      </w:pPr>
      <w:r w:rsidRPr="003D3F8B">
        <w:rPr>
          <w:rFonts w:ascii="Arial" w:eastAsia="Arial Nova" w:hAnsi="Arial" w:cs="Arial"/>
          <w:sz w:val="22"/>
          <w:szCs w:val="22"/>
        </w:rPr>
        <w:t>Prepared and initiative-taking healthcare teams.</w:t>
      </w:r>
    </w:p>
    <w:p w14:paraId="4580498D" w14:textId="77777777" w:rsidR="007B4FF7" w:rsidRPr="003D3F8B" w:rsidRDefault="007B4FF7" w:rsidP="007B4FF7">
      <w:pPr>
        <w:pStyle w:val="ListParagraph"/>
        <w:numPr>
          <w:ilvl w:val="0"/>
          <w:numId w:val="7"/>
        </w:numPr>
        <w:rPr>
          <w:rFonts w:ascii="Arial" w:eastAsia="Arial Nova" w:hAnsi="Arial" w:cs="Arial"/>
          <w:sz w:val="22"/>
          <w:szCs w:val="22"/>
        </w:rPr>
      </w:pPr>
      <w:r w:rsidRPr="003D3F8B">
        <w:rPr>
          <w:rFonts w:ascii="Arial" w:eastAsia="Arial Nova" w:hAnsi="Arial" w:cs="Arial"/>
          <w:sz w:val="22"/>
          <w:szCs w:val="22"/>
        </w:rPr>
        <w:t>Integrated information systems</w:t>
      </w:r>
    </w:p>
    <w:p w14:paraId="65927917" w14:textId="77777777" w:rsidR="007B4FF7" w:rsidRPr="003D3F8B" w:rsidRDefault="007B4FF7" w:rsidP="007B4FF7">
      <w:pPr>
        <w:pStyle w:val="ListParagraph"/>
        <w:numPr>
          <w:ilvl w:val="0"/>
          <w:numId w:val="7"/>
        </w:numPr>
        <w:rPr>
          <w:rFonts w:ascii="Arial" w:eastAsia="Arial Nova" w:hAnsi="Arial" w:cs="Arial"/>
          <w:sz w:val="22"/>
          <w:szCs w:val="22"/>
        </w:rPr>
      </w:pPr>
      <w:r w:rsidRPr="003D3F8B">
        <w:rPr>
          <w:rFonts w:ascii="Arial" w:eastAsia="Arial Nova" w:hAnsi="Arial" w:cs="Arial"/>
          <w:sz w:val="22"/>
          <w:szCs w:val="22"/>
        </w:rPr>
        <w:t>Community support</w:t>
      </w:r>
    </w:p>
    <w:p w14:paraId="3F3C6383"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In asthma care, this model supports regular reviews, personalised care planning, and shared decision-making. Evidence suggests that CCM-aligned services improve clinical outcomes and patient satisfaction.</w:t>
      </w:r>
    </w:p>
    <w:p w14:paraId="0AC2719C" w14:textId="77777777" w:rsidR="007B4FF7" w:rsidRPr="003D3F8B" w:rsidRDefault="007B4FF7" w:rsidP="007B4FF7">
      <w:pPr>
        <w:rPr>
          <w:rFonts w:ascii="Arial" w:eastAsia="Arial Nova" w:hAnsi="Arial" w:cs="Arial"/>
          <w:sz w:val="22"/>
          <w:szCs w:val="22"/>
        </w:rPr>
      </w:pPr>
    </w:p>
    <w:p w14:paraId="608D190E"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International Model: WHO Innovative Care for Chronic Conditions (ICCC)</w:t>
      </w:r>
    </w:p>
    <w:p w14:paraId="20070E72"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 xml:space="preserve">The ICCC framework extends the CCM by incorporating policy-level and community-level </w:t>
      </w:r>
      <w:r w:rsidRPr="003D3F8B">
        <w:rPr>
          <w:rFonts w:ascii="Arial" w:eastAsia="Arial Nova" w:hAnsi="Arial" w:cs="Arial"/>
          <w:sz w:val="22"/>
          <w:szCs w:val="22"/>
        </w:rPr>
        <w:lastRenderedPageBreak/>
        <w:t>influences. It emphasises supportive environments, continuity of care and partnership between patients, families, and professionals</w:t>
      </w:r>
      <w:r>
        <w:rPr>
          <w:rFonts w:ascii="Arial" w:eastAsia="Arial Nova" w:hAnsi="Arial" w:cs="Arial"/>
          <w:sz w:val="22"/>
          <w:szCs w:val="22"/>
        </w:rPr>
        <w:t xml:space="preserve"> (Wagner et al., 1998; Bodenheimer et al; 2002)</w:t>
      </w:r>
    </w:p>
    <w:p w14:paraId="49C1F585"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Critical Comparison</w:t>
      </w:r>
    </w:p>
    <w:p w14:paraId="30F4BB72"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Both models promote person-centred care and self-management. However, implementation in practice is variable. Time constraints in primary care, workforce shortages and fragmented services limit consistent application. This suggests that structural reform is necessary alongside clinical guideline development.</w:t>
      </w:r>
    </w:p>
    <w:p w14:paraId="37C7CCDF"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11. LOCAL AND NATIONAL POLICY CONTEXT</w:t>
      </w:r>
    </w:p>
    <w:p w14:paraId="070B534B"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Asthma care in the UK is shaped by a range of national strategies aimed at improving outcomes for people living with long-term conditions. The NHS Long Term Plan prioritises prevention, early diagnosis, and personalised care planning for chronic disease management. Asthma is explicitly recognised as a condition where avoidable harm remains unacceptably high</w:t>
      </w:r>
      <w:r>
        <w:rPr>
          <w:rFonts w:ascii="Arial" w:eastAsia="Arial Nova" w:hAnsi="Arial" w:cs="Arial"/>
          <w:sz w:val="22"/>
          <w:szCs w:val="22"/>
        </w:rPr>
        <w:t xml:space="preserve"> </w:t>
      </w:r>
      <w:r w:rsidRPr="0013694D">
        <w:rPr>
          <w:rFonts w:ascii="Arial" w:eastAsia="Arial Nova" w:hAnsi="Arial" w:cs="Arial"/>
          <w:sz w:val="22"/>
          <w:szCs w:val="22"/>
        </w:rPr>
        <w:t>(King’s Fund, 2013; British Heart Foundation, n.d.; NHS England, n.d.)</w:t>
      </w:r>
      <w:r>
        <w:rPr>
          <w:rFonts w:ascii="Arial" w:eastAsia="Arial Nova" w:hAnsi="Arial" w:cs="Arial"/>
          <w:sz w:val="22"/>
          <w:szCs w:val="22"/>
        </w:rPr>
        <w:t>.</w:t>
      </w:r>
    </w:p>
    <w:p w14:paraId="58871446"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National audits repeatedly prove variation in asthma outcomes across regions, with higher hospital admission and mortality rates in deprived areas. This indicates that policy intentions are not consistently translated into practice. While clinical guidelines are robust, their implementation is uneven</w:t>
      </w:r>
      <w:r>
        <w:rPr>
          <w:rFonts w:ascii="Arial" w:eastAsia="Arial Nova" w:hAnsi="Arial" w:cs="Arial"/>
          <w:sz w:val="22"/>
          <w:szCs w:val="22"/>
        </w:rPr>
        <w:t xml:space="preserve"> (Royal College of Physicians,2014; NICE 2024a).</w:t>
      </w:r>
    </w:p>
    <w:p w14:paraId="13C9BB29" w14:textId="6A00834C"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Locally, Integrated Care Systems (ICSs) handle commissioning services that meet population needs. This provides opportunities for targeted interventions such as community respiratory teams, specialist nurse-led clinics, and school-based asthma education programmes. However, variability in funding and service design leads to a postcode lottery in access to high-quality asthma care</w:t>
      </w:r>
      <w:r>
        <w:rPr>
          <w:rFonts w:ascii="Arial" w:eastAsia="Arial Nova" w:hAnsi="Arial" w:cs="Arial"/>
          <w:sz w:val="22"/>
          <w:szCs w:val="22"/>
        </w:rPr>
        <w:t xml:space="preserve"> NHS England, 2019).</w:t>
      </w:r>
    </w:p>
    <w:p w14:paraId="3D1DD0E3"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From a critical standpoint, current policy frameworks emphasise individual self-management but often fail to adequately address structural determinants such as poor housing, air quality, and poverty. Without tackling these upstream factors, long-term reductions in asthma burden are unlikely.</w:t>
      </w:r>
    </w:p>
    <w:p w14:paraId="3BE368C2"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12. PERSON-CENTRED CARE AND SELF-MANAGEMENT</w:t>
      </w:r>
    </w:p>
    <w:p w14:paraId="1E36C195"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Person-centred care recognises individuals as active partners in managing their condition rather than passive recipients of treatment. In asthma, this involves shared decision-making, personalised treatment plans and recognition of individual priorities and circumstances.</w:t>
      </w:r>
    </w:p>
    <w:p w14:paraId="35AD2235" w14:textId="77777777" w:rsidR="007B4FF7" w:rsidRPr="003D3F8B" w:rsidRDefault="007B4FF7" w:rsidP="007B4FF7">
      <w:pPr>
        <w:rPr>
          <w:rFonts w:ascii="Arial" w:eastAsia="Arial Nova" w:hAnsi="Arial" w:cs="Arial"/>
          <w:noProof/>
          <w:sz w:val="22"/>
          <w:szCs w:val="22"/>
        </w:rPr>
      </w:pPr>
      <w:r w:rsidRPr="003D3F8B">
        <w:rPr>
          <w:rFonts w:ascii="Arial" w:eastAsia="Arial Nova" w:hAnsi="Arial" w:cs="Arial"/>
          <w:noProof/>
          <w:sz w:val="22"/>
          <w:szCs w:val="22"/>
        </w:rPr>
        <w:drawing>
          <wp:inline distT="0" distB="0" distL="0" distR="0" wp14:anchorId="6622D58A" wp14:editId="616703CB">
            <wp:extent cx="2787650" cy="2241550"/>
            <wp:effectExtent l="0" t="0" r="0" b="6350"/>
            <wp:docPr id="1958102398" name="Picture 9" descr="A medical information sheet with colorful circl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102398" name="Picture 9" descr="A medical information sheet with colorful circles and text&#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98829" cy="2250539"/>
                    </a:xfrm>
                    <a:prstGeom prst="rect">
                      <a:avLst/>
                    </a:prstGeom>
                    <a:noFill/>
                    <a:ln>
                      <a:noFill/>
                    </a:ln>
                  </pic:spPr>
                </pic:pic>
              </a:graphicData>
            </a:graphic>
          </wp:inline>
        </w:drawing>
      </w:r>
      <w:r>
        <w:rPr>
          <w:rFonts w:ascii="Arial" w:eastAsia="Arial Nova" w:hAnsi="Arial" w:cs="Arial"/>
          <w:noProof/>
          <w:sz w:val="22"/>
          <w:szCs w:val="22"/>
        </w:rPr>
        <w:t xml:space="preserve">        Image (online images</w:t>
      </w:r>
      <w:r w:rsidRPr="003D3F8B">
        <w:rPr>
          <w:rFonts w:ascii="Arial" w:eastAsia="Arial Nova" w:hAnsi="Arial" w:cs="Arial"/>
          <w:noProof/>
          <w:sz w:val="22"/>
          <w:szCs w:val="22"/>
        </w:rPr>
        <w:t>)</w:t>
      </w:r>
    </w:p>
    <w:p w14:paraId="4E06241E" w14:textId="77777777" w:rsidR="007B4FF7" w:rsidRPr="003D3F8B" w:rsidRDefault="007B4FF7" w:rsidP="007B4FF7">
      <w:pPr>
        <w:pStyle w:val="ListParagraph"/>
        <w:numPr>
          <w:ilvl w:val="0"/>
          <w:numId w:val="5"/>
        </w:numPr>
        <w:rPr>
          <w:rFonts w:ascii="Arial" w:eastAsia="Arial Nova" w:hAnsi="Arial" w:cs="Arial"/>
          <w:sz w:val="22"/>
          <w:szCs w:val="22"/>
        </w:rPr>
      </w:pPr>
      <w:r w:rsidRPr="003D3F8B">
        <w:rPr>
          <w:rFonts w:ascii="Arial" w:eastAsia="Arial Nova" w:hAnsi="Arial" w:cs="Arial"/>
          <w:sz w:val="22"/>
          <w:szCs w:val="22"/>
        </w:rPr>
        <w:t>Effective self-management includes:</w:t>
      </w:r>
    </w:p>
    <w:p w14:paraId="5CA47D12" w14:textId="77777777" w:rsidR="007B4FF7" w:rsidRPr="003D3F8B" w:rsidRDefault="007B4FF7" w:rsidP="007B4FF7">
      <w:pPr>
        <w:pStyle w:val="ListParagraph"/>
        <w:numPr>
          <w:ilvl w:val="0"/>
          <w:numId w:val="5"/>
        </w:numPr>
        <w:rPr>
          <w:rFonts w:ascii="Arial" w:eastAsia="Arial Nova" w:hAnsi="Arial" w:cs="Arial"/>
          <w:sz w:val="22"/>
          <w:szCs w:val="22"/>
        </w:rPr>
      </w:pPr>
      <w:r w:rsidRPr="003D3F8B">
        <w:rPr>
          <w:rFonts w:ascii="Arial" w:eastAsia="Arial Nova" w:hAnsi="Arial" w:cs="Arial"/>
          <w:sz w:val="22"/>
          <w:szCs w:val="22"/>
        </w:rPr>
        <w:t>Understanding symptoms and triggers</w:t>
      </w:r>
    </w:p>
    <w:p w14:paraId="2D5F0424" w14:textId="77777777" w:rsidR="007B4FF7" w:rsidRPr="003D3F8B" w:rsidRDefault="007B4FF7" w:rsidP="007B4FF7">
      <w:pPr>
        <w:pStyle w:val="ListParagraph"/>
        <w:numPr>
          <w:ilvl w:val="0"/>
          <w:numId w:val="5"/>
        </w:numPr>
        <w:rPr>
          <w:rFonts w:ascii="Arial" w:eastAsia="Arial Nova" w:hAnsi="Arial" w:cs="Arial"/>
          <w:sz w:val="22"/>
          <w:szCs w:val="22"/>
        </w:rPr>
      </w:pPr>
      <w:r w:rsidRPr="003D3F8B">
        <w:rPr>
          <w:rFonts w:ascii="Arial" w:eastAsia="Arial Nova" w:hAnsi="Arial" w:cs="Arial"/>
          <w:sz w:val="22"/>
          <w:szCs w:val="22"/>
        </w:rPr>
        <w:t>Correct inhaler use</w:t>
      </w:r>
    </w:p>
    <w:p w14:paraId="312EA26F" w14:textId="77777777" w:rsidR="007B4FF7" w:rsidRPr="003D3F8B" w:rsidRDefault="007B4FF7" w:rsidP="007B4FF7">
      <w:pPr>
        <w:pStyle w:val="ListParagraph"/>
        <w:numPr>
          <w:ilvl w:val="0"/>
          <w:numId w:val="5"/>
        </w:numPr>
        <w:rPr>
          <w:rFonts w:ascii="Arial" w:eastAsia="Arial Nova" w:hAnsi="Arial" w:cs="Arial"/>
          <w:sz w:val="22"/>
          <w:szCs w:val="22"/>
        </w:rPr>
      </w:pPr>
      <w:r w:rsidRPr="003D3F8B">
        <w:rPr>
          <w:rFonts w:ascii="Arial" w:eastAsia="Arial Nova" w:hAnsi="Arial" w:cs="Arial"/>
          <w:sz w:val="22"/>
          <w:szCs w:val="22"/>
        </w:rPr>
        <w:t>Adherence to preventer medication</w:t>
      </w:r>
    </w:p>
    <w:p w14:paraId="651A4F7E" w14:textId="77777777" w:rsidR="007B4FF7" w:rsidRPr="003D3F8B" w:rsidRDefault="007B4FF7" w:rsidP="007B4FF7">
      <w:pPr>
        <w:pStyle w:val="ListParagraph"/>
        <w:numPr>
          <w:ilvl w:val="0"/>
          <w:numId w:val="5"/>
        </w:numPr>
        <w:rPr>
          <w:rFonts w:ascii="Arial" w:eastAsia="Arial Nova" w:hAnsi="Arial" w:cs="Arial"/>
          <w:sz w:val="22"/>
          <w:szCs w:val="22"/>
        </w:rPr>
      </w:pPr>
      <w:r w:rsidRPr="003D3F8B">
        <w:rPr>
          <w:rFonts w:ascii="Arial" w:eastAsia="Arial Nova" w:hAnsi="Arial" w:cs="Arial"/>
          <w:sz w:val="22"/>
          <w:szCs w:val="22"/>
        </w:rPr>
        <w:t>Knowing when and how to seek help</w:t>
      </w:r>
    </w:p>
    <w:p w14:paraId="3D688671" w14:textId="77777777" w:rsidR="007B4FF7" w:rsidRPr="003D3F8B" w:rsidRDefault="007B4FF7" w:rsidP="007B4FF7">
      <w:pPr>
        <w:rPr>
          <w:rFonts w:ascii="Arial" w:eastAsia="Arial Nova" w:hAnsi="Arial" w:cs="Arial"/>
          <w:sz w:val="22"/>
          <w:szCs w:val="22"/>
        </w:rPr>
      </w:pPr>
    </w:p>
    <w:p w14:paraId="6DFA6594"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Evidence indicates that patients who receive structured education and personalised asthma action plans have better symptom control and fewer exacerbations</w:t>
      </w:r>
      <w:r>
        <w:rPr>
          <w:rFonts w:ascii="Arial" w:eastAsia="Arial Nova" w:hAnsi="Arial" w:cs="Arial"/>
          <w:sz w:val="22"/>
          <w:szCs w:val="22"/>
        </w:rPr>
        <w:t xml:space="preserve"> </w:t>
      </w:r>
      <w:r w:rsidRPr="006E32E5">
        <w:rPr>
          <w:rFonts w:ascii="Arial" w:eastAsia="Arial Nova" w:hAnsi="Arial" w:cs="Arial"/>
          <w:sz w:val="22"/>
          <w:szCs w:val="22"/>
        </w:rPr>
        <w:t>(Pinnock, 2015; Pinnock et al., 2017; NICE, 2024a; GINA, 2024a)</w:t>
      </w:r>
      <w:r>
        <w:rPr>
          <w:rFonts w:ascii="Arial" w:eastAsia="Arial Nova" w:hAnsi="Arial" w:cs="Arial"/>
          <w:sz w:val="22"/>
          <w:szCs w:val="22"/>
        </w:rPr>
        <w:t>.</w:t>
      </w:r>
      <w:r w:rsidRPr="003D3F8B">
        <w:rPr>
          <w:rFonts w:ascii="Arial" w:eastAsia="Arial Nova" w:hAnsi="Arial" w:cs="Arial"/>
          <w:sz w:val="22"/>
          <w:szCs w:val="22"/>
        </w:rPr>
        <w:t xml:space="preserve"> However, many patients report never receiving a written plan or adequate inhaler training.</w:t>
      </w:r>
    </w:p>
    <w:p w14:paraId="3A17D860"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 xml:space="preserve">Cultural, linguistic and health literacy barriers further influence self-management capacity. A </w:t>
      </w:r>
      <w:r w:rsidRPr="003D3F8B">
        <w:rPr>
          <w:rFonts w:ascii="Arial" w:eastAsia="Arial Nova" w:hAnsi="Arial" w:cs="Arial"/>
          <w:sz w:val="22"/>
          <w:szCs w:val="22"/>
        </w:rPr>
        <w:lastRenderedPageBreak/>
        <w:t>one-size-fits-all approach is therefore inadequate. Services must be tailored to reflect diversity and individual needs.</w:t>
      </w:r>
    </w:p>
    <w:p w14:paraId="3FD4AD39"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Critically, self-management should not be interpreted as shifting responsibility entirely onto patients. Healthcare systems retain a duty to provide accessible, continuous, and supportive care</w:t>
      </w:r>
      <w:r>
        <w:rPr>
          <w:rFonts w:ascii="Arial" w:eastAsia="Arial Nova" w:hAnsi="Arial" w:cs="Arial"/>
          <w:sz w:val="22"/>
          <w:szCs w:val="22"/>
        </w:rPr>
        <w:t xml:space="preserve"> </w:t>
      </w:r>
      <w:r w:rsidRPr="00283B4E">
        <w:rPr>
          <w:rFonts w:ascii="Arial" w:eastAsia="Arial Nova" w:hAnsi="Arial" w:cs="Arial"/>
          <w:sz w:val="22"/>
          <w:szCs w:val="22"/>
        </w:rPr>
        <w:t>(Wagner et al., 1998; Bodenheimer et al., 2002; King’s Fund, 2013)</w:t>
      </w:r>
      <w:r>
        <w:rPr>
          <w:rFonts w:ascii="Arial" w:eastAsia="Arial Nova" w:hAnsi="Arial" w:cs="Arial"/>
          <w:sz w:val="22"/>
          <w:szCs w:val="22"/>
        </w:rPr>
        <w:t>.</w:t>
      </w:r>
    </w:p>
    <w:p w14:paraId="5D062F15" w14:textId="77777777" w:rsidR="007B4FF7" w:rsidRPr="003D3F8B" w:rsidRDefault="007B4FF7" w:rsidP="007B4FF7">
      <w:pPr>
        <w:rPr>
          <w:rFonts w:ascii="Arial" w:eastAsia="Arial Nova" w:hAnsi="Arial" w:cs="Arial"/>
          <w:color w:val="156082" w:themeColor="accent1"/>
          <w:sz w:val="22"/>
          <w:szCs w:val="22"/>
        </w:rPr>
      </w:pPr>
    </w:p>
    <w:p w14:paraId="51492E7E"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12. END-OF-LIFE CONSIDERATIONS (WHERE RELEVANT)</w:t>
      </w:r>
    </w:p>
    <w:p w14:paraId="7F8966E5"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Although asthma is not commonly associated with palliative care, individuals with severe, treatment-refractory asthma may experience progressive decline and repeated life-threatening exacerbations</w:t>
      </w:r>
      <w:r w:rsidRPr="005D5548">
        <w:rPr>
          <w:rFonts w:ascii="Arial" w:eastAsia="Arial Nova" w:hAnsi="Arial" w:cs="Arial"/>
          <w:sz w:val="22"/>
          <w:szCs w:val="22"/>
        </w:rPr>
        <w:t xml:space="preserve"> (Brusselle &amp; Koppelman, 2022; Levy, 2015)</w:t>
      </w:r>
      <w:r>
        <w:rPr>
          <w:rFonts w:ascii="Arial" w:eastAsia="Arial Nova" w:hAnsi="Arial" w:cs="Arial"/>
          <w:sz w:val="22"/>
          <w:szCs w:val="22"/>
        </w:rPr>
        <w:t xml:space="preserve">. </w:t>
      </w:r>
      <w:r w:rsidRPr="003D3F8B">
        <w:rPr>
          <w:rFonts w:ascii="Arial" w:eastAsia="Arial Nova" w:hAnsi="Arial" w:cs="Arial"/>
          <w:sz w:val="22"/>
          <w:szCs w:val="22"/>
        </w:rPr>
        <w:t>In such cases, early integration of palliative principles can improve symptom control, psychological wellbeing, and advance care planning</w:t>
      </w:r>
      <w:r>
        <w:rPr>
          <w:rFonts w:ascii="Arial" w:eastAsia="Arial Nova" w:hAnsi="Arial" w:cs="Arial"/>
          <w:sz w:val="22"/>
          <w:szCs w:val="22"/>
        </w:rPr>
        <w:t xml:space="preserve"> </w:t>
      </w:r>
    </w:p>
    <w:p w14:paraId="553D5833"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This aspect of care is often overlooked, reflecting broader discomfort within healthcare systems regarding end-of-life discussions for non-malignant disease. Addressing this gap represents a key area for service development</w:t>
      </w:r>
      <w:r>
        <w:rPr>
          <w:rFonts w:ascii="Arial" w:eastAsia="Arial Nova" w:hAnsi="Arial" w:cs="Arial"/>
          <w:sz w:val="22"/>
          <w:szCs w:val="22"/>
        </w:rPr>
        <w:t xml:space="preserve"> </w:t>
      </w:r>
      <w:r w:rsidRPr="00071C14">
        <w:rPr>
          <w:rFonts w:ascii="Arial" w:eastAsia="Arial Nova" w:hAnsi="Arial" w:cs="Arial"/>
          <w:sz w:val="22"/>
          <w:szCs w:val="22"/>
        </w:rPr>
        <w:t>(Royal College of Physicians, 2014; Levy, 2015)</w:t>
      </w:r>
      <w:r>
        <w:rPr>
          <w:rFonts w:ascii="Arial" w:eastAsia="Arial Nova" w:hAnsi="Arial" w:cs="Arial"/>
          <w:sz w:val="22"/>
          <w:szCs w:val="22"/>
        </w:rPr>
        <w:t>.</w:t>
      </w:r>
    </w:p>
    <w:p w14:paraId="2D6D83DB" w14:textId="77777777" w:rsidR="007B4FF7" w:rsidRPr="003D3F8B" w:rsidRDefault="007B4FF7" w:rsidP="007B4FF7">
      <w:pPr>
        <w:rPr>
          <w:rFonts w:ascii="Arial" w:eastAsia="Arial Nova" w:hAnsi="Arial" w:cs="Arial"/>
          <w:sz w:val="22"/>
          <w:szCs w:val="22"/>
        </w:rPr>
      </w:pPr>
    </w:p>
    <w:p w14:paraId="5D682E8A"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14. RECOMMENDATIONS FOR IMPROVEMENT</w:t>
      </w:r>
    </w:p>
    <w:p w14:paraId="00CE5701"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Based on the evidence presented, the following recommendations are proposed:</w:t>
      </w:r>
    </w:p>
    <w:p w14:paraId="06EC5FF0" w14:textId="77777777" w:rsidR="007B4FF7" w:rsidRPr="003D3F8B" w:rsidRDefault="007B4FF7" w:rsidP="007B4FF7">
      <w:pPr>
        <w:pStyle w:val="ListParagraph"/>
        <w:numPr>
          <w:ilvl w:val="0"/>
          <w:numId w:val="6"/>
        </w:numPr>
        <w:rPr>
          <w:rFonts w:ascii="Arial" w:eastAsia="Arial Nova" w:hAnsi="Arial" w:cs="Arial"/>
          <w:sz w:val="22"/>
          <w:szCs w:val="22"/>
        </w:rPr>
      </w:pPr>
      <w:r w:rsidRPr="003D3F8B">
        <w:rPr>
          <w:rFonts w:ascii="Arial" w:eastAsia="Arial Nova" w:hAnsi="Arial" w:cs="Arial"/>
          <w:sz w:val="22"/>
          <w:szCs w:val="22"/>
        </w:rPr>
        <w:t>Mandatory provision of personalised asthma action plans for all patients</w:t>
      </w:r>
    </w:p>
    <w:p w14:paraId="352931DD" w14:textId="77777777" w:rsidR="007B4FF7" w:rsidRPr="003D3F8B" w:rsidRDefault="007B4FF7" w:rsidP="007B4FF7">
      <w:pPr>
        <w:pStyle w:val="ListParagraph"/>
        <w:numPr>
          <w:ilvl w:val="0"/>
          <w:numId w:val="6"/>
        </w:numPr>
        <w:rPr>
          <w:rFonts w:ascii="Arial" w:eastAsia="Arial Nova" w:hAnsi="Arial" w:cs="Arial"/>
          <w:sz w:val="22"/>
          <w:szCs w:val="22"/>
        </w:rPr>
      </w:pPr>
      <w:r w:rsidRPr="003D3F8B">
        <w:rPr>
          <w:rFonts w:ascii="Arial" w:eastAsia="Arial Nova" w:hAnsi="Arial" w:cs="Arial"/>
          <w:sz w:val="22"/>
          <w:szCs w:val="22"/>
        </w:rPr>
        <w:t>Routine inhaler technique assessment at every review</w:t>
      </w:r>
    </w:p>
    <w:p w14:paraId="086AA8B1" w14:textId="77777777" w:rsidR="007B4FF7" w:rsidRPr="003D3F8B" w:rsidRDefault="007B4FF7" w:rsidP="007B4FF7">
      <w:pPr>
        <w:pStyle w:val="ListParagraph"/>
        <w:numPr>
          <w:ilvl w:val="0"/>
          <w:numId w:val="6"/>
        </w:numPr>
        <w:rPr>
          <w:rFonts w:ascii="Arial" w:eastAsia="Arial Nova" w:hAnsi="Arial" w:cs="Arial"/>
          <w:sz w:val="22"/>
          <w:szCs w:val="22"/>
        </w:rPr>
      </w:pPr>
      <w:r w:rsidRPr="003D3F8B">
        <w:rPr>
          <w:rFonts w:ascii="Arial" w:eastAsia="Arial Nova" w:hAnsi="Arial" w:cs="Arial"/>
          <w:sz w:val="22"/>
          <w:szCs w:val="22"/>
        </w:rPr>
        <w:t>Expansion of specialist asthma nurse services</w:t>
      </w:r>
    </w:p>
    <w:p w14:paraId="7ED64F5F" w14:textId="77777777" w:rsidR="007B4FF7" w:rsidRPr="003D3F8B" w:rsidRDefault="007B4FF7" w:rsidP="007B4FF7">
      <w:pPr>
        <w:pStyle w:val="ListParagraph"/>
        <w:numPr>
          <w:ilvl w:val="0"/>
          <w:numId w:val="6"/>
        </w:numPr>
        <w:rPr>
          <w:rFonts w:ascii="Arial" w:eastAsia="Arial Nova" w:hAnsi="Arial" w:cs="Arial"/>
          <w:sz w:val="22"/>
          <w:szCs w:val="22"/>
        </w:rPr>
      </w:pPr>
      <w:r w:rsidRPr="003D3F8B">
        <w:rPr>
          <w:rFonts w:ascii="Arial" w:eastAsia="Arial Nova" w:hAnsi="Arial" w:cs="Arial"/>
          <w:sz w:val="22"/>
          <w:szCs w:val="22"/>
        </w:rPr>
        <w:t>Improved access to biologic therapies through streamlined referral pathways</w:t>
      </w:r>
    </w:p>
    <w:p w14:paraId="7EAFF97D" w14:textId="77777777" w:rsidR="007B4FF7" w:rsidRPr="003D3F8B" w:rsidRDefault="007B4FF7" w:rsidP="007B4FF7">
      <w:pPr>
        <w:pStyle w:val="ListParagraph"/>
        <w:numPr>
          <w:ilvl w:val="0"/>
          <w:numId w:val="6"/>
        </w:numPr>
        <w:rPr>
          <w:rFonts w:ascii="Arial" w:eastAsia="Arial Nova" w:hAnsi="Arial" w:cs="Arial"/>
          <w:sz w:val="22"/>
          <w:szCs w:val="22"/>
        </w:rPr>
      </w:pPr>
      <w:r w:rsidRPr="003D3F8B">
        <w:rPr>
          <w:rFonts w:ascii="Arial" w:eastAsia="Arial Nova" w:hAnsi="Arial" w:cs="Arial"/>
          <w:sz w:val="22"/>
          <w:szCs w:val="22"/>
        </w:rPr>
        <w:t>Integration of mental health screening into asthma reviews</w:t>
      </w:r>
    </w:p>
    <w:p w14:paraId="40033050" w14:textId="77777777" w:rsidR="007B4FF7" w:rsidRPr="003D3F8B" w:rsidRDefault="007B4FF7" w:rsidP="007B4FF7">
      <w:pPr>
        <w:pStyle w:val="ListParagraph"/>
        <w:numPr>
          <w:ilvl w:val="0"/>
          <w:numId w:val="6"/>
        </w:numPr>
        <w:rPr>
          <w:rFonts w:ascii="Arial" w:eastAsia="Arial Nova" w:hAnsi="Arial" w:cs="Arial"/>
          <w:sz w:val="22"/>
          <w:szCs w:val="22"/>
        </w:rPr>
      </w:pPr>
      <w:r w:rsidRPr="003D3F8B">
        <w:rPr>
          <w:rFonts w:ascii="Arial" w:eastAsia="Arial Nova" w:hAnsi="Arial" w:cs="Arial"/>
          <w:sz w:val="22"/>
          <w:szCs w:val="22"/>
        </w:rPr>
        <w:t>Stronger collaboration between healthcare, housing, and environmental services</w:t>
      </w:r>
    </w:p>
    <w:p w14:paraId="5561494C" w14:textId="77777777" w:rsidR="007B4FF7" w:rsidRPr="003D3F8B" w:rsidRDefault="007B4FF7" w:rsidP="007B4FF7">
      <w:pPr>
        <w:pStyle w:val="ListParagraph"/>
        <w:numPr>
          <w:ilvl w:val="0"/>
          <w:numId w:val="6"/>
        </w:numPr>
        <w:rPr>
          <w:rFonts w:ascii="Arial" w:eastAsia="Arial Nova" w:hAnsi="Arial" w:cs="Arial"/>
          <w:sz w:val="22"/>
          <w:szCs w:val="22"/>
        </w:rPr>
      </w:pPr>
      <w:r w:rsidRPr="003D3F8B">
        <w:rPr>
          <w:rFonts w:ascii="Arial" w:eastAsia="Arial Nova" w:hAnsi="Arial" w:cs="Arial"/>
          <w:sz w:val="22"/>
          <w:szCs w:val="22"/>
        </w:rPr>
        <w:t>Mandatory annual asthma reviews that include inhaler technique assessment, adherence discussion, and mental health screening.</w:t>
      </w:r>
    </w:p>
    <w:p w14:paraId="1045D974" w14:textId="77777777" w:rsidR="007B4FF7" w:rsidRPr="00F67EC0" w:rsidRDefault="007B4FF7" w:rsidP="007B4FF7">
      <w:pPr>
        <w:pStyle w:val="ListParagraph"/>
        <w:numPr>
          <w:ilvl w:val="0"/>
          <w:numId w:val="6"/>
        </w:numPr>
        <w:rPr>
          <w:rFonts w:ascii="Arial" w:eastAsia="Arial Nova" w:hAnsi="Arial" w:cs="Arial"/>
          <w:sz w:val="22"/>
          <w:szCs w:val="22"/>
        </w:rPr>
      </w:pPr>
      <w:r w:rsidRPr="00F67EC0">
        <w:rPr>
          <w:rFonts w:ascii="Arial" w:eastAsia="Arial Nova" w:hAnsi="Arial" w:cs="Arial"/>
          <w:sz w:val="22"/>
          <w:szCs w:val="22"/>
        </w:rPr>
        <w:t>Integrated asthma pathways linking primary care, community respiratory teams, schools, housing services, and environmental health departments.</w:t>
      </w:r>
    </w:p>
    <w:p w14:paraId="62B3FFBF" w14:textId="77777777" w:rsidR="007B4FF7" w:rsidRPr="004716B5" w:rsidRDefault="007B4FF7" w:rsidP="007B4FF7">
      <w:pPr>
        <w:ind w:left="360"/>
        <w:rPr>
          <w:rFonts w:ascii="Arial" w:eastAsia="Arial Nova" w:hAnsi="Arial" w:cs="Arial"/>
          <w:sz w:val="22"/>
          <w:szCs w:val="22"/>
        </w:rPr>
      </w:pPr>
      <w:r w:rsidRPr="004716B5">
        <w:rPr>
          <w:rFonts w:ascii="Arial" w:eastAsia="Arial Nova" w:hAnsi="Arial" w:cs="Arial"/>
          <w:sz w:val="22"/>
          <w:szCs w:val="22"/>
        </w:rPr>
        <w:t>(NICE, 2024a; BTS, 2025; GINA, 2024a; Pinnock et al., 2017; HQIP, 2014).</w:t>
      </w:r>
    </w:p>
    <w:p w14:paraId="2E671C9A" w14:textId="77777777" w:rsidR="007B4FF7" w:rsidRPr="003D3F8B" w:rsidRDefault="007B4FF7" w:rsidP="007B4FF7">
      <w:pPr>
        <w:rPr>
          <w:rFonts w:ascii="Arial" w:eastAsia="Arial Nova" w:hAnsi="Arial" w:cs="Arial"/>
          <w:sz w:val="22"/>
          <w:szCs w:val="22"/>
        </w:rPr>
      </w:pPr>
    </w:p>
    <w:p w14:paraId="44C10E18"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These recommendations are informed by evidence proving persistent gaps between clinical guidelines and real-world asthma care. They focus on strengthening prevention, reducing health inequalities and improving implementation of supported self-management across the care pathway.</w:t>
      </w:r>
    </w:p>
    <w:p w14:paraId="3D4699DE" w14:textId="77777777" w:rsidR="007B4FF7" w:rsidRPr="003D3F8B" w:rsidRDefault="007B4FF7" w:rsidP="007B4FF7">
      <w:pPr>
        <w:rPr>
          <w:rFonts w:ascii="Arial" w:eastAsia="Arial Nova" w:hAnsi="Arial" w:cs="Arial"/>
          <w:color w:val="156082" w:themeColor="accent1"/>
          <w:sz w:val="22"/>
          <w:szCs w:val="22"/>
        </w:rPr>
      </w:pPr>
      <w:r w:rsidRPr="003D3F8B">
        <w:rPr>
          <w:rFonts w:ascii="Arial" w:eastAsia="Arial Nova" w:hAnsi="Arial" w:cs="Arial"/>
          <w:color w:val="156082" w:themeColor="accent1"/>
          <w:sz w:val="22"/>
          <w:szCs w:val="22"/>
        </w:rPr>
        <w:t>15. CONCLUSION</w:t>
      </w:r>
    </w:p>
    <w:p w14:paraId="5889A9BF" w14:textId="77777777" w:rsidR="007B4FF7" w:rsidRPr="003D3F8B" w:rsidRDefault="007B4FF7" w:rsidP="007B4FF7">
      <w:pPr>
        <w:rPr>
          <w:rFonts w:ascii="Arial" w:eastAsia="Arial Nova" w:hAnsi="Arial" w:cs="Arial"/>
          <w:sz w:val="22"/>
          <w:szCs w:val="22"/>
        </w:rPr>
      </w:pPr>
      <w:r w:rsidRPr="003D3F8B">
        <w:rPr>
          <w:rFonts w:ascii="Arial" w:eastAsia="Arial Nova" w:hAnsi="Arial" w:cs="Arial"/>
          <w:sz w:val="22"/>
          <w:szCs w:val="22"/>
        </w:rPr>
        <w:t>Asthma remains a major long-term condition with significant physical, psychological, and social consequences. Despite the availability of effective treatments, preventable morbidity and mortality persist. Improving outcomes requires not only evidence-based pharmacological therapy but also person-centred care, robust self-management support, and action on wider social determinants of health.</w:t>
      </w:r>
    </w:p>
    <w:p w14:paraId="3441E4E5" w14:textId="77777777" w:rsidR="007B4FF7" w:rsidRDefault="007B4FF7" w:rsidP="007B4FF7">
      <w:pPr>
        <w:rPr>
          <w:rFonts w:ascii="Arial" w:eastAsia="Arial Nova" w:hAnsi="Arial" w:cs="Arial"/>
          <w:sz w:val="22"/>
          <w:szCs w:val="22"/>
        </w:rPr>
      </w:pPr>
      <w:r w:rsidRPr="003D3F8B">
        <w:rPr>
          <w:rFonts w:ascii="Arial" w:eastAsia="Arial Nova" w:hAnsi="Arial" w:cs="Arial"/>
          <w:sz w:val="22"/>
          <w:szCs w:val="22"/>
        </w:rPr>
        <w:t>Future progress in asthma care depends on shifting from a reactive, crisis-driven model towards proactive, preventative, and integrated long-term condition management. Bridging the gap between policy ambition and frontline practice is essential if avoidable harm is to be reduced.</w:t>
      </w:r>
    </w:p>
    <w:p w14:paraId="5EF6FD3B" w14:textId="77777777" w:rsidR="007B4FF7" w:rsidRDefault="007B4FF7" w:rsidP="007B4FF7">
      <w:pPr>
        <w:rPr>
          <w:rFonts w:ascii="Arial" w:eastAsia="Arial Nova" w:hAnsi="Arial" w:cs="Arial"/>
          <w:sz w:val="22"/>
          <w:szCs w:val="22"/>
        </w:rPr>
      </w:pPr>
      <w:r w:rsidRPr="003D3F8B">
        <w:rPr>
          <w:rFonts w:ascii="Arial" w:eastAsia="Arial Nova" w:hAnsi="Arial" w:cs="Arial"/>
          <w:sz w:val="22"/>
          <w:szCs w:val="22"/>
        </w:rPr>
        <w:t xml:space="preserve">By embedding person-centred approaches, strengthening self-management support, and </w:t>
      </w:r>
      <w:r w:rsidRPr="003D3F8B">
        <w:rPr>
          <w:rFonts w:ascii="Arial" w:eastAsia="Arial Nova" w:hAnsi="Arial" w:cs="Arial"/>
          <w:sz w:val="22"/>
          <w:szCs w:val="22"/>
        </w:rPr>
        <w:lastRenderedPageBreak/>
        <w:t>addressing wider social and environmental determinants, asthma care can become more equitable, effective, and sustainable</w:t>
      </w:r>
      <w:r>
        <w:rPr>
          <w:rFonts w:ascii="Arial" w:eastAsia="Arial Nova" w:hAnsi="Arial" w:cs="Arial"/>
          <w:sz w:val="22"/>
          <w:szCs w:val="22"/>
        </w:rPr>
        <w:t xml:space="preserve"> </w:t>
      </w:r>
      <w:r w:rsidRPr="00E526C9">
        <w:rPr>
          <w:rFonts w:ascii="Arial" w:eastAsia="Arial Nova" w:hAnsi="Arial" w:cs="Arial"/>
          <w:sz w:val="22"/>
          <w:szCs w:val="22"/>
        </w:rPr>
        <w:t>(GINA, 2024a; NICE, 2024a; BTS, 2025; Wagner et al., 1998)</w:t>
      </w:r>
      <w:r>
        <w:rPr>
          <w:rFonts w:ascii="Arial" w:eastAsia="Arial Nova" w:hAnsi="Arial" w:cs="Arial"/>
          <w:sz w:val="22"/>
          <w:szCs w:val="22"/>
        </w:rPr>
        <w:t>.</w:t>
      </w:r>
    </w:p>
    <w:p w14:paraId="445DAAAF" w14:textId="77777777" w:rsidR="007B4FF7" w:rsidRDefault="007B4FF7" w:rsidP="007B4FF7">
      <w:pPr>
        <w:rPr>
          <w:rFonts w:ascii="Arial" w:eastAsia="Arial Nova" w:hAnsi="Arial" w:cs="Arial"/>
          <w:sz w:val="22"/>
          <w:szCs w:val="22"/>
        </w:rPr>
      </w:pPr>
    </w:p>
    <w:p w14:paraId="5869C4C7" w14:textId="77777777" w:rsidR="007B4FF7" w:rsidRDefault="007B4FF7" w:rsidP="007B4FF7">
      <w:pPr>
        <w:rPr>
          <w:rFonts w:ascii="Arial" w:eastAsia="Arial Nova" w:hAnsi="Arial" w:cs="Arial"/>
          <w:sz w:val="22"/>
          <w:szCs w:val="22"/>
        </w:rPr>
      </w:pPr>
    </w:p>
    <w:p w14:paraId="6CAEF1E3" w14:textId="77777777" w:rsidR="007B4FF7" w:rsidRDefault="007B4FF7" w:rsidP="007B4FF7">
      <w:pPr>
        <w:rPr>
          <w:rFonts w:ascii="Arial" w:eastAsia="Arial Nova" w:hAnsi="Arial" w:cs="Arial"/>
          <w:sz w:val="22"/>
          <w:szCs w:val="22"/>
        </w:rPr>
      </w:pPr>
    </w:p>
    <w:p w14:paraId="0E828B60" w14:textId="77777777" w:rsidR="007B4FF7" w:rsidRDefault="007B4FF7" w:rsidP="007B4FF7">
      <w:pPr>
        <w:rPr>
          <w:rFonts w:ascii="Arial" w:eastAsia="Arial Nova" w:hAnsi="Arial" w:cs="Arial"/>
          <w:sz w:val="22"/>
          <w:szCs w:val="22"/>
        </w:rPr>
      </w:pPr>
    </w:p>
    <w:p w14:paraId="4129A9BB" w14:textId="77777777" w:rsidR="007B4FF7" w:rsidRDefault="007B4FF7" w:rsidP="007B4FF7">
      <w:pPr>
        <w:rPr>
          <w:rFonts w:ascii="Arial" w:eastAsia="Arial Nova" w:hAnsi="Arial" w:cs="Arial"/>
          <w:sz w:val="22"/>
          <w:szCs w:val="22"/>
        </w:rPr>
      </w:pPr>
    </w:p>
    <w:p w14:paraId="76614C30" w14:textId="77777777" w:rsidR="007B4FF7" w:rsidRDefault="007B4FF7" w:rsidP="007B4FF7">
      <w:pPr>
        <w:rPr>
          <w:rFonts w:ascii="Arial" w:eastAsia="Arial Nova" w:hAnsi="Arial" w:cs="Arial"/>
          <w:sz w:val="22"/>
          <w:szCs w:val="22"/>
        </w:rPr>
      </w:pPr>
    </w:p>
    <w:p w14:paraId="0DB4C4CD" w14:textId="77777777" w:rsidR="007B4FF7" w:rsidRDefault="007B4FF7" w:rsidP="007B4FF7">
      <w:pPr>
        <w:rPr>
          <w:rFonts w:ascii="Arial" w:eastAsia="Arial Nova" w:hAnsi="Arial" w:cs="Arial"/>
          <w:sz w:val="22"/>
          <w:szCs w:val="22"/>
        </w:rPr>
      </w:pPr>
    </w:p>
    <w:p w14:paraId="6AEEAD95" w14:textId="77777777" w:rsidR="007B4FF7" w:rsidRDefault="007B4FF7" w:rsidP="007B4FF7">
      <w:pPr>
        <w:rPr>
          <w:rFonts w:ascii="Arial" w:eastAsia="Arial Nova" w:hAnsi="Arial" w:cs="Arial"/>
          <w:sz w:val="22"/>
          <w:szCs w:val="22"/>
        </w:rPr>
      </w:pPr>
    </w:p>
    <w:p w14:paraId="61862769" w14:textId="77777777" w:rsidR="007B4FF7" w:rsidRDefault="007B4FF7" w:rsidP="007B4FF7">
      <w:pPr>
        <w:rPr>
          <w:rFonts w:ascii="Arial" w:eastAsia="Arial Nova" w:hAnsi="Arial" w:cs="Arial"/>
          <w:sz w:val="22"/>
          <w:szCs w:val="22"/>
        </w:rPr>
      </w:pPr>
    </w:p>
    <w:p w14:paraId="72A2D1C4" w14:textId="77777777" w:rsidR="007B4FF7" w:rsidRDefault="007B4FF7" w:rsidP="007B4FF7">
      <w:pPr>
        <w:rPr>
          <w:rFonts w:ascii="Arial" w:eastAsia="Arial Nova" w:hAnsi="Arial" w:cs="Arial"/>
          <w:sz w:val="22"/>
          <w:szCs w:val="22"/>
        </w:rPr>
      </w:pPr>
    </w:p>
    <w:p w14:paraId="6B56383F" w14:textId="77777777" w:rsidR="007B4FF7" w:rsidRDefault="007B4FF7" w:rsidP="007B4FF7">
      <w:pPr>
        <w:rPr>
          <w:rFonts w:ascii="Arial" w:eastAsia="Arial Nova" w:hAnsi="Arial" w:cs="Arial"/>
          <w:sz w:val="22"/>
          <w:szCs w:val="22"/>
        </w:rPr>
      </w:pPr>
    </w:p>
    <w:p w14:paraId="65B8C664" w14:textId="77777777" w:rsidR="007B4FF7" w:rsidRDefault="007B4FF7" w:rsidP="007B4FF7">
      <w:pPr>
        <w:rPr>
          <w:rFonts w:ascii="Arial" w:eastAsia="Arial Nova" w:hAnsi="Arial" w:cs="Arial"/>
          <w:sz w:val="22"/>
          <w:szCs w:val="22"/>
        </w:rPr>
      </w:pPr>
    </w:p>
    <w:p w14:paraId="7C9FCDC1" w14:textId="77777777" w:rsidR="007B4FF7" w:rsidRDefault="007B4FF7" w:rsidP="007B4FF7">
      <w:pPr>
        <w:rPr>
          <w:rFonts w:ascii="Arial" w:eastAsia="Arial Nova" w:hAnsi="Arial" w:cs="Arial"/>
          <w:sz w:val="22"/>
          <w:szCs w:val="22"/>
        </w:rPr>
      </w:pPr>
    </w:p>
    <w:p w14:paraId="19A566BE" w14:textId="77777777" w:rsidR="007B4FF7" w:rsidRDefault="007B4FF7" w:rsidP="007B4FF7">
      <w:pPr>
        <w:rPr>
          <w:rFonts w:ascii="Arial" w:eastAsia="Arial Nova" w:hAnsi="Arial" w:cs="Arial"/>
          <w:sz w:val="22"/>
          <w:szCs w:val="22"/>
        </w:rPr>
      </w:pPr>
    </w:p>
    <w:p w14:paraId="796343C9" w14:textId="77777777" w:rsidR="007B4FF7" w:rsidRDefault="007B4FF7" w:rsidP="007B4FF7">
      <w:pPr>
        <w:rPr>
          <w:rFonts w:ascii="Arial" w:eastAsia="Arial Nova" w:hAnsi="Arial" w:cs="Arial"/>
          <w:sz w:val="22"/>
          <w:szCs w:val="22"/>
        </w:rPr>
      </w:pPr>
    </w:p>
    <w:p w14:paraId="702C8222" w14:textId="77777777" w:rsidR="007B4FF7" w:rsidRDefault="007B4FF7" w:rsidP="007B4FF7">
      <w:pPr>
        <w:rPr>
          <w:rFonts w:ascii="Arial" w:eastAsia="Arial Nova" w:hAnsi="Arial" w:cs="Arial"/>
          <w:sz w:val="22"/>
          <w:szCs w:val="22"/>
        </w:rPr>
      </w:pPr>
    </w:p>
    <w:p w14:paraId="768945F7" w14:textId="77777777" w:rsidR="007B4FF7" w:rsidRDefault="007B4FF7" w:rsidP="007B4FF7">
      <w:pPr>
        <w:rPr>
          <w:rFonts w:ascii="Arial" w:eastAsia="Arial Nova" w:hAnsi="Arial" w:cs="Arial"/>
          <w:sz w:val="22"/>
          <w:szCs w:val="22"/>
        </w:rPr>
      </w:pPr>
    </w:p>
    <w:p w14:paraId="0B4DF910" w14:textId="77777777" w:rsidR="007B4FF7" w:rsidRDefault="007B4FF7" w:rsidP="007B4FF7">
      <w:pPr>
        <w:rPr>
          <w:rFonts w:ascii="Arial" w:eastAsia="Arial Nova" w:hAnsi="Arial" w:cs="Arial"/>
          <w:sz w:val="22"/>
          <w:szCs w:val="22"/>
        </w:rPr>
      </w:pPr>
    </w:p>
    <w:p w14:paraId="495896AE" w14:textId="77777777" w:rsidR="007B4FF7" w:rsidRDefault="007B4FF7" w:rsidP="007B4FF7">
      <w:pPr>
        <w:rPr>
          <w:rFonts w:ascii="Arial" w:eastAsia="Arial Nova" w:hAnsi="Arial" w:cs="Arial"/>
          <w:sz w:val="22"/>
          <w:szCs w:val="22"/>
        </w:rPr>
      </w:pPr>
    </w:p>
    <w:p w14:paraId="66997011" w14:textId="77777777" w:rsidR="007B4FF7" w:rsidRDefault="007B4FF7" w:rsidP="007B4FF7">
      <w:pPr>
        <w:rPr>
          <w:rFonts w:ascii="Arial" w:eastAsia="Arial Nova" w:hAnsi="Arial" w:cs="Arial"/>
          <w:sz w:val="22"/>
          <w:szCs w:val="22"/>
        </w:rPr>
      </w:pPr>
    </w:p>
    <w:p w14:paraId="276D3ABB" w14:textId="77777777" w:rsidR="007B4FF7" w:rsidRDefault="007B4FF7" w:rsidP="007B4FF7">
      <w:pPr>
        <w:rPr>
          <w:rFonts w:ascii="Arial" w:eastAsia="Arial Nova" w:hAnsi="Arial" w:cs="Arial"/>
          <w:sz w:val="22"/>
          <w:szCs w:val="22"/>
        </w:rPr>
      </w:pPr>
    </w:p>
    <w:p w14:paraId="2472E9C2" w14:textId="77777777" w:rsidR="007B4FF7" w:rsidRDefault="007B4FF7" w:rsidP="007B4FF7">
      <w:pPr>
        <w:rPr>
          <w:rFonts w:ascii="Arial" w:eastAsia="Arial Nova" w:hAnsi="Arial" w:cs="Arial"/>
          <w:sz w:val="22"/>
          <w:szCs w:val="22"/>
        </w:rPr>
      </w:pPr>
    </w:p>
    <w:p w14:paraId="677E7870" w14:textId="77777777" w:rsidR="007B4FF7" w:rsidRDefault="007B4FF7" w:rsidP="007B4FF7">
      <w:pPr>
        <w:rPr>
          <w:rFonts w:ascii="Arial" w:eastAsia="Arial Nova" w:hAnsi="Arial" w:cs="Arial"/>
          <w:sz w:val="22"/>
          <w:szCs w:val="22"/>
        </w:rPr>
      </w:pPr>
    </w:p>
    <w:p w14:paraId="79DF4D08" w14:textId="77777777" w:rsidR="007B4FF7" w:rsidRDefault="007B4FF7" w:rsidP="007B4FF7">
      <w:pPr>
        <w:rPr>
          <w:rFonts w:ascii="Arial" w:eastAsia="Arial Nova" w:hAnsi="Arial" w:cs="Arial"/>
          <w:sz w:val="22"/>
          <w:szCs w:val="22"/>
        </w:rPr>
      </w:pPr>
    </w:p>
    <w:p w14:paraId="069B1EC6" w14:textId="77777777" w:rsidR="007B4FF7" w:rsidRDefault="007B4FF7" w:rsidP="007B4FF7">
      <w:pPr>
        <w:rPr>
          <w:rFonts w:ascii="Arial" w:eastAsia="Arial Nova" w:hAnsi="Arial" w:cs="Arial"/>
          <w:sz w:val="22"/>
          <w:szCs w:val="22"/>
        </w:rPr>
      </w:pPr>
    </w:p>
    <w:p w14:paraId="07F856F1" w14:textId="77777777" w:rsidR="007B4FF7" w:rsidRDefault="007B4FF7" w:rsidP="007B4FF7">
      <w:pPr>
        <w:rPr>
          <w:rFonts w:ascii="Arial" w:eastAsia="Arial Nova" w:hAnsi="Arial" w:cs="Arial"/>
          <w:sz w:val="22"/>
          <w:szCs w:val="22"/>
        </w:rPr>
      </w:pPr>
    </w:p>
    <w:p w14:paraId="5D2C1A30" w14:textId="77777777" w:rsidR="007B4FF7" w:rsidRDefault="007B4FF7" w:rsidP="007B4FF7">
      <w:pPr>
        <w:rPr>
          <w:rFonts w:ascii="Arial" w:eastAsia="Arial Nova" w:hAnsi="Arial" w:cs="Arial"/>
          <w:sz w:val="22"/>
          <w:szCs w:val="22"/>
        </w:rPr>
      </w:pPr>
    </w:p>
    <w:p w14:paraId="7FF59DF1" w14:textId="77777777" w:rsidR="007B4FF7" w:rsidRDefault="007B4FF7" w:rsidP="007B4FF7">
      <w:pPr>
        <w:rPr>
          <w:rFonts w:ascii="Arial" w:eastAsia="Arial Nova" w:hAnsi="Arial" w:cs="Arial"/>
          <w:sz w:val="22"/>
          <w:szCs w:val="22"/>
        </w:rPr>
      </w:pPr>
    </w:p>
    <w:p w14:paraId="0CB92615" w14:textId="77777777" w:rsidR="007B4FF7" w:rsidRDefault="007B4FF7" w:rsidP="007B4FF7">
      <w:pPr>
        <w:rPr>
          <w:rFonts w:ascii="Arial" w:eastAsia="Arial Nova" w:hAnsi="Arial" w:cs="Arial"/>
          <w:sz w:val="22"/>
          <w:szCs w:val="22"/>
        </w:rPr>
      </w:pPr>
    </w:p>
    <w:p w14:paraId="35F6AD1A" w14:textId="77777777" w:rsidR="007B4FF7" w:rsidRDefault="007B4FF7" w:rsidP="007B4FF7">
      <w:pPr>
        <w:rPr>
          <w:rFonts w:ascii="Arial" w:eastAsia="Arial Nova" w:hAnsi="Arial" w:cs="Arial"/>
          <w:sz w:val="22"/>
          <w:szCs w:val="22"/>
        </w:rPr>
      </w:pPr>
    </w:p>
    <w:p w14:paraId="535B7E22" w14:textId="77777777" w:rsidR="007B4FF7" w:rsidRDefault="007B4FF7" w:rsidP="007B4FF7">
      <w:pPr>
        <w:rPr>
          <w:rFonts w:ascii="Arial" w:eastAsia="Arial Nova" w:hAnsi="Arial" w:cs="Arial"/>
          <w:sz w:val="22"/>
          <w:szCs w:val="22"/>
        </w:rPr>
      </w:pPr>
    </w:p>
    <w:p w14:paraId="7802C753" w14:textId="77777777" w:rsidR="007B4FF7" w:rsidRDefault="007B4FF7" w:rsidP="007B4FF7">
      <w:pPr>
        <w:rPr>
          <w:rFonts w:ascii="Arial" w:eastAsia="Arial Nova" w:hAnsi="Arial" w:cs="Arial"/>
          <w:sz w:val="22"/>
          <w:szCs w:val="22"/>
        </w:rPr>
      </w:pPr>
    </w:p>
    <w:p w14:paraId="1DA5A75A" w14:textId="77777777" w:rsidR="007B4FF7" w:rsidRDefault="007B4FF7" w:rsidP="007B4FF7">
      <w:pPr>
        <w:rPr>
          <w:rFonts w:ascii="Arial" w:eastAsia="Arial Nova" w:hAnsi="Arial" w:cs="Arial"/>
          <w:sz w:val="22"/>
          <w:szCs w:val="22"/>
        </w:rPr>
      </w:pPr>
    </w:p>
    <w:p w14:paraId="7711E642" w14:textId="77777777" w:rsidR="007B4FF7" w:rsidRDefault="007B4FF7" w:rsidP="007B4FF7">
      <w:pPr>
        <w:rPr>
          <w:rFonts w:ascii="Arial" w:eastAsia="Arial Nova" w:hAnsi="Arial" w:cs="Arial"/>
          <w:sz w:val="22"/>
          <w:szCs w:val="22"/>
        </w:rPr>
      </w:pPr>
    </w:p>
    <w:p w14:paraId="04BB6585" w14:textId="77777777" w:rsidR="007B4FF7" w:rsidRDefault="007B4FF7" w:rsidP="007B4FF7">
      <w:pPr>
        <w:rPr>
          <w:rFonts w:ascii="Arial" w:eastAsia="Arial Nova" w:hAnsi="Arial" w:cs="Arial"/>
          <w:sz w:val="22"/>
          <w:szCs w:val="22"/>
        </w:rPr>
      </w:pPr>
    </w:p>
    <w:p w14:paraId="10FAD8CF" w14:textId="77777777" w:rsidR="007E34EC" w:rsidRDefault="007E34EC" w:rsidP="007B4FF7">
      <w:pPr>
        <w:rPr>
          <w:rFonts w:ascii="Arial" w:eastAsia="Arial Nova" w:hAnsi="Arial" w:cs="Arial"/>
          <w:sz w:val="22"/>
          <w:szCs w:val="22"/>
        </w:rPr>
      </w:pPr>
    </w:p>
    <w:p w14:paraId="294AC5EA" w14:textId="77777777" w:rsidR="007E34EC" w:rsidRDefault="007E34EC" w:rsidP="007B4FF7">
      <w:pPr>
        <w:rPr>
          <w:rFonts w:ascii="Arial" w:eastAsia="Arial Nova" w:hAnsi="Arial" w:cs="Arial"/>
          <w:sz w:val="22"/>
          <w:szCs w:val="22"/>
        </w:rPr>
      </w:pPr>
    </w:p>
    <w:p w14:paraId="651AC5CF" w14:textId="77777777" w:rsidR="004C5003" w:rsidRDefault="004C5003" w:rsidP="007B4FF7">
      <w:pPr>
        <w:rPr>
          <w:rFonts w:ascii="Arial" w:eastAsia="Arial Nova" w:hAnsi="Arial" w:cs="Arial"/>
          <w:sz w:val="22"/>
          <w:szCs w:val="22"/>
        </w:rPr>
      </w:pPr>
    </w:p>
    <w:p w14:paraId="1F656C19" w14:textId="77777777" w:rsidR="004C5003" w:rsidRDefault="004C5003" w:rsidP="007B4FF7">
      <w:pPr>
        <w:rPr>
          <w:rFonts w:ascii="Arial" w:eastAsia="Arial Nova" w:hAnsi="Arial" w:cs="Arial"/>
          <w:sz w:val="22"/>
          <w:szCs w:val="22"/>
        </w:rPr>
      </w:pPr>
    </w:p>
    <w:p w14:paraId="7E879D0C" w14:textId="77777777" w:rsidR="004C5003" w:rsidRDefault="004C5003" w:rsidP="007B4FF7">
      <w:pPr>
        <w:rPr>
          <w:rFonts w:ascii="Arial" w:eastAsia="Arial Nova" w:hAnsi="Arial" w:cs="Arial"/>
          <w:sz w:val="22"/>
          <w:szCs w:val="22"/>
        </w:rPr>
      </w:pPr>
    </w:p>
    <w:p w14:paraId="39C0E2FF" w14:textId="77777777" w:rsidR="004C5003" w:rsidRDefault="004C5003" w:rsidP="007B4FF7">
      <w:pPr>
        <w:rPr>
          <w:rFonts w:ascii="Arial" w:eastAsia="Arial Nova" w:hAnsi="Arial" w:cs="Arial"/>
          <w:sz w:val="22"/>
          <w:szCs w:val="22"/>
        </w:rPr>
      </w:pPr>
    </w:p>
    <w:p w14:paraId="6ABCA581" w14:textId="77777777" w:rsidR="004C5003" w:rsidRDefault="004C5003" w:rsidP="007B4FF7">
      <w:pPr>
        <w:rPr>
          <w:rFonts w:ascii="Arial" w:eastAsia="Arial Nova" w:hAnsi="Arial" w:cs="Arial"/>
          <w:sz w:val="22"/>
          <w:szCs w:val="22"/>
        </w:rPr>
      </w:pPr>
    </w:p>
    <w:p w14:paraId="6E4FCEE4" w14:textId="77777777" w:rsidR="004C5003" w:rsidRDefault="004C5003" w:rsidP="007B4FF7">
      <w:pPr>
        <w:rPr>
          <w:rFonts w:ascii="Arial" w:eastAsia="Arial Nova" w:hAnsi="Arial" w:cs="Arial"/>
          <w:sz w:val="22"/>
          <w:szCs w:val="22"/>
        </w:rPr>
      </w:pPr>
    </w:p>
    <w:p w14:paraId="35E3FB22" w14:textId="77777777" w:rsidR="004C5003" w:rsidRDefault="004C5003" w:rsidP="007B4FF7">
      <w:pPr>
        <w:rPr>
          <w:rFonts w:ascii="Arial" w:eastAsia="Arial Nova" w:hAnsi="Arial" w:cs="Arial"/>
          <w:sz w:val="22"/>
          <w:szCs w:val="22"/>
        </w:rPr>
      </w:pPr>
    </w:p>
    <w:p w14:paraId="7F194EE0" w14:textId="77777777" w:rsidR="004C5003" w:rsidRDefault="004C5003" w:rsidP="007B4FF7">
      <w:pPr>
        <w:rPr>
          <w:rFonts w:ascii="Arial" w:eastAsia="Arial Nova" w:hAnsi="Arial" w:cs="Arial"/>
          <w:sz w:val="22"/>
          <w:szCs w:val="22"/>
        </w:rPr>
      </w:pPr>
    </w:p>
    <w:p w14:paraId="0FDCCC61" w14:textId="77777777" w:rsidR="004C5003" w:rsidRDefault="004C5003" w:rsidP="007B4FF7">
      <w:pPr>
        <w:rPr>
          <w:rFonts w:ascii="Arial" w:eastAsia="Arial Nova" w:hAnsi="Arial" w:cs="Arial"/>
          <w:sz w:val="22"/>
          <w:szCs w:val="22"/>
        </w:rPr>
      </w:pPr>
    </w:p>
    <w:p w14:paraId="2D5FAE73" w14:textId="77777777" w:rsidR="004C5003" w:rsidRDefault="004C5003" w:rsidP="007B4FF7">
      <w:pPr>
        <w:rPr>
          <w:rFonts w:ascii="Arial" w:eastAsia="Arial Nova" w:hAnsi="Arial" w:cs="Arial"/>
          <w:sz w:val="22"/>
          <w:szCs w:val="22"/>
        </w:rPr>
      </w:pPr>
    </w:p>
    <w:p w14:paraId="01D41D6E" w14:textId="77777777" w:rsidR="004C5003" w:rsidRDefault="004C5003" w:rsidP="007B4FF7">
      <w:pPr>
        <w:rPr>
          <w:rFonts w:ascii="Arial" w:eastAsia="Arial Nova" w:hAnsi="Arial" w:cs="Arial"/>
          <w:sz w:val="22"/>
          <w:szCs w:val="22"/>
        </w:rPr>
      </w:pPr>
    </w:p>
    <w:p w14:paraId="727DB6B3" w14:textId="77777777" w:rsidR="004C5003" w:rsidRDefault="004C5003" w:rsidP="007B4FF7">
      <w:pPr>
        <w:rPr>
          <w:rFonts w:ascii="Arial" w:eastAsia="Arial Nova" w:hAnsi="Arial" w:cs="Arial"/>
          <w:sz w:val="22"/>
          <w:szCs w:val="22"/>
        </w:rPr>
      </w:pPr>
    </w:p>
    <w:p w14:paraId="5EA3C52E" w14:textId="77777777" w:rsidR="004C5003" w:rsidRDefault="004C5003" w:rsidP="007B4FF7">
      <w:pPr>
        <w:rPr>
          <w:rFonts w:ascii="Arial" w:eastAsia="Arial Nova" w:hAnsi="Arial" w:cs="Arial"/>
          <w:sz w:val="22"/>
          <w:szCs w:val="22"/>
        </w:rPr>
      </w:pPr>
    </w:p>
    <w:p w14:paraId="15291C20" w14:textId="77777777" w:rsidR="004C5003" w:rsidRDefault="004C5003" w:rsidP="007B4FF7">
      <w:pPr>
        <w:rPr>
          <w:rFonts w:ascii="Arial" w:eastAsia="Arial Nova" w:hAnsi="Arial" w:cs="Arial"/>
          <w:sz w:val="22"/>
          <w:szCs w:val="22"/>
        </w:rPr>
      </w:pPr>
    </w:p>
    <w:p w14:paraId="65E522D8" w14:textId="77777777" w:rsidR="004C5003" w:rsidRDefault="004C5003" w:rsidP="007B4FF7">
      <w:pPr>
        <w:rPr>
          <w:rFonts w:ascii="Arial" w:eastAsia="Arial Nova" w:hAnsi="Arial" w:cs="Arial"/>
          <w:sz w:val="22"/>
          <w:szCs w:val="22"/>
        </w:rPr>
      </w:pPr>
    </w:p>
    <w:p w14:paraId="3F7D9152" w14:textId="77777777" w:rsidR="004C5003" w:rsidRDefault="004C5003" w:rsidP="007B4FF7">
      <w:pPr>
        <w:rPr>
          <w:rFonts w:ascii="Arial" w:eastAsia="Arial Nova" w:hAnsi="Arial" w:cs="Arial"/>
          <w:sz w:val="22"/>
          <w:szCs w:val="22"/>
        </w:rPr>
      </w:pPr>
    </w:p>
    <w:p w14:paraId="6ADA6522" w14:textId="77777777" w:rsidR="004C5003" w:rsidRDefault="004C5003" w:rsidP="007B4FF7">
      <w:pPr>
        <w:rPr>
          <w:rFonts w:ascii="Arial" w:eastAsia="Arial Nova" w:hAnsi="Arial" w:cs="Arial"/>
          <w:sz w:val="22"/>
          <w:szCs w:val="22"/>
        </w:rPr>
      </w:pPr>
    </w:p>
    <w:p w14:paraId="1A32E23C" w14:textId="77777777" w:rsidR="004C5003" w:rsidRDefault="004C5003" w:rsidP="007B4FF7">
      <w:pPr>
        <w:rPr>
          <w:rFonts w:ascii="Arial" w:eastAsia="Arial Nova" w:hAnsi="Arial" w:cs="Arial"/>
          <w:sz w:val="22"/>
          <w:szCs w:val="22"/>
        </w:rPr>
      </w:pPr>
    </w:p>
    <w:p w14:paraId="6BAA26FC" w14:textId="77777777" w:rsidR="004C5003" w:rsidRDefault="004C5003" w:rsidP="007B4FF7">
      <w:pPr>
        <w:rPr>
          <w:rFonts w:ascii="Arial" w:eastAsia="Arial Nova" w:hAnsi="Arial" w:cs="Arial"/>
          <w:sz w:val="22"/>
          <w:szCs w:val="22"/>
        </w:rPr>
      </w:pPr>
    </w:p>
    <w:p w14:paraId="06A81F20" w14:textId="7ABEB236" w:rsidR="004C5003" w:rsidRDefault="004C5003">
      <w:pPr>
        <w:rPr>
          <w:rFonts w:ascii="Arial" w:eastAsia="Arial Nova" w:hAnsi="Arial" w:cs="Arial"/>
          <w:sz w:val="22"/>
          <w:szCs w:val="22"/>
        </w:rPr>
      </w:pPr>
      <w:r>
        <w:rPr>
          <w:rFonts w:ascii="Arial" w:eastAsia="Arial Nova" w:hAnsi="Arial" w:cs="Arial"/>
          <w:sz w:val="22"/>
          <w:szCs w:val="22"/>
        </w:rPr>
        <w:br w:type="page"/>
      </w:r>
    </w:p>
    <w:p w14:paraId="00C7CC8A" w14:textId="77777777" w:rsidR="004C5003" w:rsidRDefault="004C5003" w:rsidP="007B4FF7">
      <w:pPr>
        <w:rPr>
          <w:rFonts w:ascii="Arial" w:eastAsia="Arial Nova" w:hAnsi="Arial" w:cs="Arial"/>
          <w:sz w:val="22"/>
          <w:szCs w:val="22"/>
        </w:rPr>
      </w:pPr>
    </w:p>
    <w:p w14:paraId="24325664" w14:textId="77777777" w:rsidR="007B4FF7" w:rsidRPr="00895F40" w:rsidRDefault="007B4FF7" w:rsidP="007B4FF7">
      <w:pPr>
        <w:rPr>
          <w:rFonts w:ascii="Arial" w:eastAsia="Arial Nova" w:hAnsi="Arial" w:cs="Arial"/>
          <w:sz w:val="22"/>
          <w:szCs w:val="22"/>
        </w:rPr>
      </w:pPr>
    </w:p>
    <w:p w14:paraId="3A290136"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WHERE TO GET FURTHER SUPPORT AND INFORMATION</w:t>
      </w:r>
    </w:p>
    <w:p w14:paraId="52204803"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If you need advice or support with asthma, the services below provide trusted information and help.</w:t>
      </w:r>
    </w:p>
    <w:p w14:paraId="3B777B4C"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Asthma + Lung UK</w:t>
      </w:r>
    </w:p>
    <w:p w14:paraId="71C1F523"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Website: https://www.asthmaandlung.org.uk</w:t>
      </w:r>
    </w:p>
    <w:p w14:paraId="38E63A73"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Helpline: 0300 222 5800</w:t>
      </w:r>
    </w:p>
    <w:p w14:paraId="735D15A1"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NHS 111 (urgent advice, 24 hours)</w:t>
      </w:r>
    </w:p>
    <w:p w14:paraId="5513C91C"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Telephone: 111</w:t>
      </w:r>
    </w:p>
    <w:p w14:paraId="73170851"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Emergency</w:t>
      </w:r>
    </w:p>
    <w:p w14:paraId="55A700C3"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Call 999 if someone is having a severe asthma attack and struggling to breathe.</w:t>
      </w:r>
    </w:p>
    <w:p w14:paraId="02D52411"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INFORMATION IN OTHER LANGUAGES</w:t>
      </w:r>
    </w:p>
    <w:p w14:paraId="45D550E1"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Asthma information is available in multiple languages and easy-read formats.</w:t>
      </w:r>
    </w:p>
    <w:p w14:paraId="238CA421"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NHS: https://www.nhs.uk</w:t>
      </w:r>
    </w:p>
    <w:p w14:paraId="65814F0B"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Asthma + Lung UK: https://www.asthmaandlung.org.uk</w:t>
      </w:r>
    </w:p>
    <w:p w14:paraId="2CC236A8"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Scan the QR code for trusted asthma information, inhaler videos, and asthma action plan</w:t>
      </w:r>
      <w:r>
        <w:rPr>
          <w:rFonts w:ascii="Arial" w:eastAsia="Arial Nova" w:hAnsi="Arial" w:cs="Arial"/>
          <w:i/>
          <w:iCs/>
          <w:sz w:val="22"/>
          <w:szCs w:val="22"/>
        </w:rPr>
        <w:t>.</w:t>
      </w:r>
    </w:p>
    <w:p w14:paraId="31B7A6D2" w14:textId="77777777" w:rsidR="007B4FF7" w:rsidRPr="003D3F8B" w:rsidRDefault="007B4FF7" w:rsidP="007B4FF7">
      <w:pPr>
        <w:rPr>
          <w:rFonts w:ascii="Arial" w:eastAsia="Arial Nova" w:hAnsi="Arial" w:cs="Arial"/>
          <w:i/>
          <w:iCs/>
          <w:sz w:val="22"/>
          <w:szCs w:val="22"/>
        </w:rPr>
      </w:pPr>
      <w:r w:rsidRPr="003D3F8B">
        <w:rPr>
          <w:rFonts w:ascii="Segoe UI Emoji" w:eastAsia="Arial Nova" w:hAnsi="Segoe UI Emoji" w:cs="Segoe UI Emoji"/>
          <w:i/>
          <w:iCs/>
          <w:sz w:val="22"/>
          <w:szCs w:val="22"/>
        </w:rPr>
        <w:t>👉</w:t>
      </w:r>
      <w:r w:rsidRPr="003D3F8B">
        <w:rPr>
          <w:rFonts w:ascii="Arial" w:eastAsia="Arial Nova" w:hAnsi="Arial" w:cs="Arial"/>
          <w:i/>
          <w:iCs/>
          <w:sz w:val="22"/>
          <w:szCs w:val="22"/>
        </w:rPr>
        <w:t xml:space="preserve"> </w:t>
      </w:r>
      <w:hyperlink r:id="rId18" w:history="1">
        <w:r w:rsidRPr="003D3F8B">
          <w:rPr>
            <w:rStyle w:val="Hyperlink"/>
            <w:rFonts w:ascii="Arial" w:eastAsia="Arial Nova" w:hAnsi="Arial" w:cs="Arial"/>
            <w:i/>
            <w:iCs/>
            <w:sz w:val="22"/>
            <w:szCs w:val="22"/>
          </w:rPr>
          <w:t>https://www.asthmaandlung.org.uk/conditions/asthma</w:t>
        </w:r>
      </w:hyperlink>
    </w:p>
    <w:p w14:paraId="6D878D52" w14:textId="77777777" w:rsidR="007B4FF7" w:rsidRPr="003D3F8B" w:rsidRDefault="007B4FF7" w:rsidP="007B4FF7">
      <w:pPr>
        <w:rPr>
          <w:rFonts w:ascii="Arial" w:eastAsia="Arial Nova" w:hAnsi="Arial" w:cs="Arial"/>
          <w:i/>
          <w:iCs/>
          <w:sz w:val="22"/>
          <w:szCs w:val="22"/>
        </w:rPr>
      </w:pPr>
      <w:r w:rsidRPr="003D3F8B">
        <w:rPr>
          <w:rFonts w:ascii="Arial" w:eastAsia="Arial Nova" w:hAnsi="Arial" w:cs="Arial"/>
          <w:i/>
          <w:iCs/>
          <w:sz w:val="22"/>
          <w:szCs w:val="22"/>
        </w:rPr>
        <w:t>Arabic (</w:t>
      </w:r>
      <w:r w:rsidRPr="003D3F8B">
        <w:rPr>
          <w:rFonts w:ascii="Tahoma" w:eastAsia="Arial Nova" w:hAnsi="Tahoma" w:cs="Tahoma"/>
          <w:i/>
          <w:iCs/>
          <w:sz w:val="22"/>
          <w:szCs w:val="22"/>
        </w:rPr>
        <w:t>العربية</w:t>
      </w:r>
      <w:r w:rsidRPr="003D3F8B">
        <w:rPr>
          <w:rFonts w:ascii="Arial" w:eastAsia="Arial Nova" w:hAnsi="Arial" w:cs="Arial"/>
          <w:i/>
          <w:iCs/>
          <w:sz w:val="22"/>
          <w:szCs w:val="22"/>
        </w:rPr>
        <w:t>)</w:t>
      </w:r>
    </w:p>
    <w:p w14:paraId="04456420" w14:textId="77777777" w:rsidR="007B4FF7" w:rsidRPr="003D3F8B" w:rsidRDefault="007B4FF7" w:rsidP="007B4FF7">
      <w:pPr>
        <w:rPr>
          <w:rFonts w:ascii="Arial" w:eastAsia="Arial Nova" w:hAnsi="Arial" w:cs="Arial"/>
          <w:i/>
          <w:iCs/>
          <w:sz w:val="22"/>
          <w:szCs w:val="22"/>
        </w:rPr>
      </w:pPr>
      <w:r w:rsidRPr="003D3F8B">
        <w:rPr>
          <w:rFonts w:ascii="Tahoma" w:eastAsia="Arial Nova" w:hAnsi="Tahoma" w:cs="Tahoma"/>
          <w:i/>
          <w:iCs/>
          <w:sz w:val="22"/>
          <w:szCs w:val="22"/>
        </w:rPr>
        <w:t>امسح</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رمز</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الاستجابة</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السريعة</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للحصول</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على</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معلومات</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موثوقة</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عن</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الربو</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وخطط</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العلاج</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واستخدام</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البخاخات</w:t>
      </w:r>
      <w:r w:rsidRPr="003D3F8B">
        <w:rPr>
          <w:rFonts w:ascii="Arial" w:eastAsia="Arial Nova" w:hAnsi="Arial" w:cs="Arial"/>
          <w:i/>
          <w:iCs/>
          <w:sz w:val="22"/>
          <w:szCs w:val="22"/>
        </w:rPr>
        <w:t>.</w:t>
      </w:r>
    </w:p>
    <w:p w14:paraId="751ED14D" w14:textId="77777777" w:rsidR="007B4FF7" w:rsidRDefault="007B4FF7" w:rsidP="007B4FF7">
      <w:pPr>
        <w:rPr>
          <w:rFonts w:ascii="Arial" w:eastAsia="Arial Nova" w:hAnsi="Arial" w:cs="Arial"/>
          <w:i/>
          <w:iCs/>
          <w:sz w:val="22"/>
          <w:szCs w:val="22"/>
        </w:rPr>
      </w:pPr>
      <w:r w:rsidRPr="003D3F8B">
        <w:rPr>
          <w:rFonts w:ascii="Arial" w:eastAsia="Arial Nova" w:hAnsi="Arial" w:cs="Arial"/>
          <w:i/>
          <w:iCs/>
          <w:sz w:val="22"/>
          <w:szCs w:val="22"/>
        </w:rPr>
        <w:t>Urdu (</w:t>
      </w:r>
      <w:r w:rsidRPr="003D3F8B">
        <w:rPr>
          <w:rFonts w:ascii="Tahoma" w:eastAsia="Arial Nova" w:hAnsi="Tahoma" w:cs="Tahoma"/>
          <w:i/>
          <w:iCs/>
          <w:sz w:val="22"/>
          <w:szCs w:val="22"/>
        </w:rPr>
        <w:t>اردو</w:t>
      </w:r>
      <w:r w:rsidRPr="003D3F8B">
        <w:rPr>
          <w:rFonts w:ascii="Arial" w:eastAsia="Arial Nova" w:hAnsi="Arial" w:cs="Arial"/>
          <w:i/>
          <w:iCs/>
          <w:sz w:val="22"/>
          <w:szCs w:val="22"/>
        </w:rPr>
        <w:t>)</w:t>
      </w:r>
    </w:p>
    <w:p w14:paraId="611813B2" w14:textId="77777777" w:rsidR="00B16BEA" w:rsidRDefault="00B16BEA" w:rsidP="00840F97">
      <w:pPr>
        <w:rPr>
          <w:rFonts w:ascii="Arial" w:eastAsia="Arial Nova" w:hAnsi="Arial" w:cs="Arial"/>
          <w:sz w:val="22"/>
          <w:szCs w:val="22"/>
        </w:rPr>
      </w:pPr>
    </w:p>
    <w:p w14:paraId="5447F646" w14:textId="77777777" w:rsidR="00ED6F14" w:rsidRDefault="00ED6F14" w:rsidP="00840F97">
      <w:pPr>
        <w:rPr>
          <w:rFonts w:ascii="Arial" w:eastAsia="Arial Nova" w:hAnsi="Arial" w:cs="Arial"/>
          <w:sz w:val="22"/>
          <w:szCs w:val="22"/>
        </w:rPr>
      </w:pPr>
    </w:p>
    <w:p w14:paraId="1143E7A5" w14:textId="77777777" w:rsidR="007E34EC" w:rsidRPr="003D3F8B" w:rsidRDefault="007E34EC" w:rsidP="00840F97">
      <w:pPr>
        <w:rPr>
          <w:rFonts w:ascii="Arial" w:eastAsia="Arial Nova" w:hAnsi="Arial" w:cs="Arial"/>
          <w:i/>
          <w:iCs/>
          <w:sz w:val="22"/>
          <w:szCs w:val="22"/>
        </w:rPr>
      </w:pPr>
    </w:p>
    <w:p w14:paraId="488DFEE7" w14:textId="5F1368E1" w:rsidR="00840F97" w:rsidRPr="003D3F8B" w:rsidRDefault="00840F97" w:rsidP="00840F97">
      <w:pPr>
        <w:rPr>
          <w:rFonts w:ascii="Arial" w:eastAsia="Arial Nova" w:hAnsi="Arial" w:cs="Arial"/>
          <w:i/>
          <w:iCs/>
          <w:sz w:val="22"/>
          <w:szCs w:val="22"/>
        </w:rPr>
      </w:pPr>
      <w:r w:rsidRPr="003D3F8B">
        <w:rPr>
          <w:rFonts w:ascii="Tahoma" w:eastAsia="Arial Nova" w:hAnsi="Tahoma" w:cs="Tahoma"/>
          <w:i/>
          <w:iCs/>
          <w:sz w:val="22"/>
          <w:szCs w:val="22"/>
        </w:rPr>
        <w:t>قابلِ</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اعتماد</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دمہ</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کی</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معلومات،</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انہیلر</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ویڈیوز</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اور</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ایکشن</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پلانز</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کے</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لیے</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کیو</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آر</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کوڈ</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اسکین</w:t>
      </w:r>
      <w:r w:rsidRPr="003D3F8B">
        <w:rPr>
          <w:rFonts w:ascii="Arial" w:eastAsia="Arial Nova" w:hAnsi="Arial" w:cs="Arial"/>
          <w:i/>
          <w:iCs/>
          <w:sz w:val="22"/>
          <w:szCs w:val="22"/>
        </w:rPr>
        <w:t xml:space="preserve"> </w:t>
      </w:r>
      <w:r w:rsidRPr="003D3F8B">
        <w:rPr>
          <w:rFonts w:ascii="Tahoma" w:eastAsia="Arial Nova" w:hAnsi="Tahoma" w:cs="Tahoma"/>
          <w:i/>
          <w:iCs/>
          <w:sz w:val="22"/>
          <w:szCs w:val="22"/>
        </w:rPr>
        <w:t>کریں۔</w:t>
      </w:r>
    </w:p>
    <w:p w14:paraId="0A78D0DE" w14:textId="77777777" w:rsidR="00840F97" w:rsidRPr="003D3F8B" w:rsidRDefault="00840F97" w:rsidP="00840F97">
      <w:pPr>
        <w:rPr>
          <w:rFonts w:ascii="Arial" w:eastAsia="Arial Nova" w:hAnsi="Arial" w:cs="Arial"/>
          <w:i/>
          <w:iCs/>
          <w:sz w:val="22"/>
          <w:szCs w:val="22"/>
        </w:rPr>
      </w:pPr>
      <w:r w:rsidRPr="003D3F8B">
        <w:rPr>
          <w:rFonts w:ascii="Arial" w:eastAsia="Arial Nova" w:hAnsi="Arial" w:cs="Arial"/>
          <w:i/>
          <w:iCs/>
          <w:sz w:val="22"/>
          <w:szCs w:val="22"/>
        </w:rPr>
        <w:t>Polish (Polski)</w:t>
      </w:r>
    </w:p>
    <w:p w14:paraId="689B3E50" w14:textId="6ECDFFC1" w:rsidR="00840F97" w:rsidRPr="003D3F8B" w:rsidRDefault="00840F97" w:rsidP="00840F97">
      <w:pPr>
        <w:rPr>
          <w:rFonts w:ascii="Arial" w:eastAsia="Arial Nova" w:hAnsi="Arial" w:cs="Arial"/>
          <w:i/>
          <w:iCs/>
          <w:sz w:val="22"/>
          <w:szCs w:val="22"/>
        </w:rPr>
      </w:pPr>
      <w:r w:rsidRPr="003D3F8B">
        <w:rPr>
          <w:rFonts w:ascii="Arial" w:eastAsia="Arial Nova" w:hAnsi="Arial" w:cs="Arial"/>
          <w:i/>
          <w:iCs/>
          <w:sz w:val="22"/>
          <w:szCs w:val="22"/>
        </w:rPr>
        <w:t>Zeskanuj kod QR, aby uzyskać rzetelne informacje o astmie, filmy o inhalatorach i plany leczenia.</w:t>
      </w:r>
    </w:p>
    <w:p w14:paraId="26B26419" w14:textId="77777777" w:rsidR="00840F97" w:rsidRPr="003D3F8B" w:rsidRDefault="00840F97" w:rsidP="00840F97">
      <w:pPr>
        <w:rPr>
          <w:rFonts w:ascii="Arial" w:eastAsia="Arial Nova" w:hAnsi="Arial" w:cs="Arial"/>
          <w:i/>
          <w:iCs/>
          <w:sz w:val="22"/>
          <w:szCs w:val="22"/>
        </w:rPr>
      </w:pPr>
      <w:r w:rsidRPr="003D3F8B">
        <w:rPr>
          <w:rFonts w:ascii="Arial" w:eastAsia="Arial Nova" w:hAnsi="Arial" w:cs="Arial"/>
          <w:i/>
          <w:iCs/>
          <w:sz w:val="22"/>
          <w:szCs w:val="22"/>
        </w:rPr>
        <w:t>Punjabi (</w:t>
      </w:r>
      <w:r w:rsidRPr="003D3F8B">
        <w:rPr>
          <w:rFonts w:ascii="Nirmala UI" w:eastAsia="Arial Nova" w:hAnsi="Nirmala UI" w:cs="Nirmala UI"/>
          <w:i/>
          <w:iCs/>
          <w:sz w:val="22"/>
          <w:szCs w:val="22"/>
        </w:rPr>
        <w:t>ਪੰਜਾਬੀ</w:t>
      </w:r>
      <w:r w:rsidRPr="003D3F8B">
        <w:rPr>
          <w:rFonts w:ascii="Arial" w:eastAsia="Arial Nova" w:hAnsi="Arial" w:cs="Arial"/>
          <w:i/>
          <w:iCs/>
          <w:sz w:val="22"/>
          <w:szCs w:val="22"/>
        </w:rPr>
        <w:t>)</w:t>
      </w:r>
    </w:p>
    <w:p w14:paraId="1436BEC0" w14:textId="4721D955" w:rsidR="00840F97" w:rsidRPr="003D3F8B" w:rsidRDefault="00840F97" w:rsidP="00840F97">
      <w:pPr>
        <w:rPr>
          <w:rFonts w:ascii="Arial" w:eastAsia="Arial Nova" w:hAnsi="Arial" w:cs="Arial"/>
          <w:i/>
          <w:iCs/>
          <w:sz w:val="22"/>
          <w:szCs w:val="22"/>
        </w:rPr>
      </w:pPr>
      <w:r w:rsidRPr="003D3F8B">
        <w:rPr>
          <w:rFonts w:ascii="Nirmala UI" w:eastAsia="Arial Nova" w:hAnsi="Nirmala UI" w:cs="Nirmala UI"/>
          <w:i/>
          <w:iCs/>
          <w:sz w:val="22"/>
          <w:szCs w:val="22"/>
        </w:rPr>
        <w:t>ਦਮਾ</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ਬਾਰੇ</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ਭਰੋਸੇਯੋਗ</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ਜਾਣਕਾਰੀ</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ਇਨਹੇਲਰ</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ਵੀਡੀਓ</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ਅਤੇ</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ਐਕਸ਼ਨ</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ਪਲਾਨ</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ਲਈ</w:t>
      </w:r>
      <w:r w:rsidRPr="003D3F8B">
        <w:rPr>
          <w:rFonts w:ascii="Arial" w:eastAsia="Arial Nova" w:hAnsi="Arial" w:cs="Arial"/>
          <w:i/>
          <w:iCs/>
          <w:sz w:val="22"/>
          <w:szCs w:val="22"/>
        </w:rPr>
        <w:t xml:space="preserve"> QR </w:t>
      </w:r>
      <w:r w:rsidRPr="003D3F8B">
        <w:rPr>
          <w:rFonts w:ascii="Nirmala UI" w:eastAsia="Arial Nova" w:hAnsi="Nirmala UI" w:cs="Nirmala UI"/>
          <w:i/>
          <w:iCs/>
          <w:sz w:val="22"/>
          <w:szCs w:val="22"/>
        </w:rPr>
        <w:t>ਕੋਡ</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ਸਕੈਨ</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ਕਰੋ।</w:t>
      </w:r>
    </w:p>
    <w:p w14:paraId="13409795" w14:textId="77777777" w:rsidR="00840F97" w:rsidRPr="003D3F8B" w:rsidRDefault="00840F97" w:rsidP="00840F97">
      <w:pPr>
        <w:rPr>
          <w:rFonts w:ascii="Arial" w:eastAsia="Arial Nova" w:hAnsi="Arial" w:cs="Arial"/>
          <w:i/>
          <w:iCs/>
          <w:sz w:val="22"/>
          <w:szCs w:val="22"/>
        </w:rPr>
      </w:pPr>
      <w:r w:rsidRPr="003D3F8B">
        <w:rPr>
          <w:rFonts w:ascii="Arial" w:eastAsia="Arial Nova" w:hAnsi="Arial" w:cs="Arial"/>
          <w:i/>
          <w:iCs/>
          <w:sz w:val="22"/>
          <w:szCs w:val="22"/>
        </w:rPr>
        <w:t>Bengali (</w:t>
      </w:r>
      <w:r w:rsidRPr="003D3F8B">
        <w:rPr>
          <w:rFonts w:ascii="Nirmala UI" w:eastAsia="Arial Nova" w:hAnsi="Nirmala UI" w:cs="Nirmala UI"/>
          <w:i/>
          <w:iCs/>
          <w:sz w:val="22"/>
          <w:szCs w:val="22"/>
        </w:rPr>
        <w:t>বাংলা</w:t>
      </w:r>
      <w:r w:rsidRPr="003D3F8B">
        <w:rPr>
          <w:rFonts w:ascii="Arial" w:eastAsia="Arial Nova" w:hAnsi="Arial" w:cs="Arial"/>
          <w:i/>
          <w:iCs/>
          <w:sz w:val="22"/>
          <w:szCs w:val="22"/>
        </w:rPr>
        <w:t>)</w:t>
      </w:r>
    </w:p>
    <w:p w14:paraId="1F10B1E1" w14:textId="1E867D50" w:rsidR="00840F97" w:rsidRPr="003D3F8B" w:rsidRDefault="00840F97" w:rsidP="00840F97">
      <w:pPr>
        <w:rPr>
          <w:rFonts w:ascii="Arial" w:eastAsia="Arial Nova" w:hAnsi="Arial" w:cs="Arial"/>
          <w:i/>
          <w:iCs/>
          <w:sz w:val="22"/>
          <w:szCs w:val="22"/>
        </w:rPr>
      </w:pPr>
      <w:r w:rsidRPr="003D3F8B">
        <w:rPr>
          <w:rFonts w:ascii="Nirmala UI" w:eastAsia="Arial Nova" w:hAnsi="Nirmala UI" w:cs="Nirmala UI"/>
          <w:i/>
          <w:iCs/>
          <w:sz w:val="22"/>
          <w:szCs w:val="22"/>
        </w:rPr>
        <w:t>বিশ্বাসযোগ্য</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হাঁপানি</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তথ্য</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ইনহেলার</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ভিডিও</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এবং</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অ্যাকশন</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প্ল্যানের</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জন্য</w:t>
      </w:r>
      <w:r w:rsidRPr="003D3F8B">
        <w:rPr>
          <w:rFonts w:ascii="Arial" w:eastAsia="Arial Nova" w:hAnsi="Arial" w:cs="Arial"/>
          <w:i/>
          <w:iCs/>
          <w:sz w:val="22"/>
          <w:szCs w:val="22"/>
        </w:rPr>
        <w:t xml:space="preserve"> QR </w:t>
      </w:r>
      <w:r w:rsidRPr="003D3F8B">
        <w:rPr>
          <w:rFonts w:ascii="Nirmala UI" w:eastAsia="Arial Nova" w:hAnsi="Nirmala UI" w:cs="Nirmala UI"/>
          <w:i/>
          <w:iCs/>
          <w:sz w:val="22"/>
          <w:szCs w:val="22"/>
        </w:rPr>
        <w:t>কোড</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স্ক্যান</w:t>
      </w:r>
      <w:r w:rsidRPr="003D3F8B">
        <w:rPr>
          <w:rFonts w:ascii="Arial" w:eastAsia="Arial Nova" w:hAnsi="Arial" w:cs="Arial"/>
          <w:i/>
          <w:iCs/>
          <w:sz w:val="22"/>
          <w:szCs w:val="22"/>
        </w:rPr>
        <w:t xml:space="preserve"> </w:t>
      </w:r>
      <w:r w:rsidRPr="003D3F8B">
        <w:rPr>
          <w:rFonts w:ascii="Nirmala UI" w:eastAsia="Arial Nova" w:hAnsi="Nirmala UI" w:cs="Nirmala UI"/>
          <w:i/>
          <w:iCs/>
          <w:sz w:val="22"/>
          <w:szCs w:val="22"/>
        </w:rPr>
        <w:t>করুন।</w:t>
      </w:r>
    </w:p>
    <w:p w14:paraId="4D1C8A72" w14:textId="4A97FDF2" w:rsidR="00EA1824" w:rsidRPr="003D3F8B" w:rsidRDefault="00D22DCB" w:rsidP="00825665">
      <w:pPr>
        <w:rPr>
          <w:rFonts w:ascii="Arial" w:eastAsia="Arial Nova" w:hAnsi="Arial" w:cs="Arial"/>
          <w:sz w:val="22"/>
          <w:szCs w:val="22"/>
        </w:rPr>
      </w:pPr>
      <w:r w:rsidRPr="003D3F8B">
        <w:rPr>
          <w:rFonts w:ascii="Arial" w:hAnsi="Arial" w:cs="Arial"/>
          <w:noProof/>
          <w:sz w:val="22"/>
          <w:szCs w:val="22"/>
        </w:rPr>
        <w:drawing>
          <wp:anchor distT="0" distB="0" distL="114300" distR="114300" simplePos="0" relativeHeight="251668480" behindDoc="1" locked="0" layoutInCell="1" allowOverlap="1" wp14:anchorId="0F749633" wp14:editId="54C250F6">
            <wp:simplePos x="0" y="0"/>
            <wp:positionH relativeFrom="column">
              <wp:posOffset>160876</wp:posOffset>
            </wp:positionH>
            <wp:positionV relativeFrom="paragraph">
              <wp:posOffset>384559</wp:posOffset>
            </wp:positionV>
            <wp:extent cx="2800350" cy="3718560"/>
            <wp:effectExtent l="0" t="0" r="0" b="0"/>
            <wp:wrapTight wrapText="bothSides">
              <wp:wrapPolygon edited="0">
                <wp:start x="0" y="0"/>
                <wp:lineTo x="0" y="21467"/>
                <wp:lineTo x="21453" y="21467"/>
                <wp:lineTo x="21453" y="0"/>
                <wp:lineTo x="0" y="0"/>
              </wp:wrapPolygon>
            </wp:wrapTight>
            <wp:docPr id="6" name="Picture 2" descr="Beating asthma through education - Paediatrics and Chil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ating asthma through education - Paediatrics and Child Healt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00350" cy="3718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5357AC" w14:textId="34516CA9" w:rsidR="00CE2F84" w:rsidRPr="00D22DCB" w:rsidRDefault="00D22DCB">
      <w:pPr>
        <w:rPr>
          <w:rFonts w:ascii="Arial" w:eastAsia="Arial Nova" w:hAnsi="Arial" w:cs="Arial"/>
          <w:sz w:val="22"/>
          <w:szCs w:val="22"/>
        </w:rPr>
      </w:pPr>
      <w:r>
        <w:rPr>
          <w:rFonts w:ascii="Arial" w:eastAsia="Arial Nova" w:hAnsi="Arial" w:cs="Arial"/>
          <w:sz w:val="22"/>
          <w:szCs w:val="22"/>
        </w:rPr>
        <w:br w:type="page"/>
      </w:r>
    </w:p>
    <w:p w14:paraId="3A95FD86" w14:textId="77777777" w:rsidR="00D22DCB" w:rsidRDefault="00D22DCB">
      <w:pPr>
        <w:rPr>
          <w:rFonts w:ascii="Arial" w:eastAsia="Arial Nova" w:hAnsi="Arial" w:cs="Arial"/>
          <w:sz w:val="22"/>
          <w:szCs w:val="22"/>
        </w:rPr>
        <w:sectPr w:rsidR="00D22DCB" w:rsidSect="00DD6890">
          <w:pgSz w:w="11906" w:h="16838"/>
          <w:pgMar w:top="1440" w:right="1440" w:bottom="1440" w:left="630" w:header="720" w:footer="720" w:gutter="0"/>
          <w:cols w:num="2" w:space="720"/>
          <w:docGrid w:linePitch="360"/>
        </w:sectPr>
      </w:pPr>
    </w:p>
    <w:p w14:paraId="5A12434D" w14:textId="77777777" w:rsidR="004C5003" w:rsidRDefault="004C5003">
      <w:pPr>
        <w:rPr>
          <w:rFonts w:ascii="Arial" w:eastAsia="Arial Nova" w:hAnsi="Arial" w:cs="Arial"/>
          <w:sz w:val="22"/>
          <w:szCs w:val="22"/>
        </w:rPr>
      </w:pPr>
    </w:p>
    <w:p w14:paraId="61F13565" w14:textId="31CF3381" w:rsidR="004C5003" w:rsidRDefault="004C5003">
      <w:pPr>
        <w:rPr>
          <w:rFonts w:ascii="Arial" w:eastAsia="Arial Nova" w:hAnsi="Arial" w:cs="Arial"/>
          <w:sz w:val="22"/>
          <w:szCs w:val="22"/>
        </w:rPr>
      </w:pPr>
    </w:p>
    <w:p w14:paraId="17E6785E" w14:textId="77777777" w:rsidR="004C5003" w:rsidRDefault="004C5003">
      <w:pPr>
        <w:rPr>
          <w:rFonts w:ascii="Arial" w:eastAsia="Arial Nova" w:hAnsi="Arial" w:cs="Arial"/>
          <w:sz w:val="22"/>
          <w:szCs w:val="22"/>
        </w:rPr>
      </w:pPr>
    </w:p>
    <w:p w14:paraId="7CC61DC8" w14:textId="127E4E40" w:rsidR="00FC307D" w:rsidRDefault="00611F7A">
      <w:pPr>
        <w:rPr>
          <w:rFonts w:ascii="Arial" w:eastAsia="Arial Nova" w:hAnsi="Arial" w:cs="Arial"/>
          <w:sz w:val="22"/>
          <w:szCs w:val="22"/>
        </w:rPr>
      </w:pPr>
      <w:r w:rsidRPr="003D3F8B">
        <w:rPr>
          <w:rFonts w:ascii="Arial" w:eastAsia="Arial Nova" w:hAnsi="Arial" w:cs="Arial"/>
          <w:sz w:val="22"/>
          <w:szCs w:val="22"/>
        </w:rPr>
        <w:t>Reference</w:t>
      </w:r>
      <w:r>
        <w:rPr>
          <w:rFonts w:ascii="Arial" w:eastAsia="Arial Nova" w:hAnsi="Arial" w:cs="Arial"/>
          <w:sz w:val="22"/>
          <w:szCs w:val="22"/>
        </w:rPr>
        <w:t>s:</w:t>
      </w:r>
    </w:p>
    <w:p w14:paraId="3DDAE126" w14:textId="77777777" w:rsidR="00611F7A" w:rsidRDefault="00611F7A">
      <w:pPr>
        <w:rPr>
          <w:rFonts w:ascii="Arial" w:eastAsia="Arial Nova" w:hAnsi="Arial" w:cs="Arial"/>
          <w:sz w:val="22"/>
          <w:szCs w:val="22"/>
        </w:rPr>
      </w:pPr>
    </w:p>
    <w:p w14:paraId="3545C578"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ACAS (2025) Reasonable adjustments at work. Available at: https://www.acas.org.uk/reasonable-adjustments</w:t>
      </w:r>
    </w:p>
    <w:p w14:paraId="50B552E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23 February 2026).</w:t>
      </w:r>
    </w:p>
    <w:p w14:paraId="573943C0" w14:textId="77777777" w:rsidR="001A53E4" w:rsidRPr="001A53E4" w:rsidRDefault="001A53E4" w:rsidP="001A53E4">
      <w:pPr>
        <w:rPr>
          <w:rFonts w:ascii="Arial" w:eastAsia="Arial Nova" w:hAnsi="Arial" w:cs="Arial"/>
          <w:sz w:val="22"/>
          <w:szCs w:val="22"/>
        </w:rPr>
      </w:pPr>
    </w:p>
    <w:p w14:paraId="4AE8F79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Agache, I. et al. (2024) ‘EAACI Guidelines on Environmental Science for Allergy and Asthma—Recommendations on the impact of indoor air pollutants on asthma-related outcomes’, Allergy. Available at: https://onlinelibrary.wiley.com/journal/13989995</w:t>
      </w:r>
    </w:p>
    <w:p w14:paraId="666E2ED8"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2C080503" w14:textId="77777777" w:rsidR="001A53E4" w:rsidRPr="001A53E4" w:rsidRDefault="001A53E4" w:rsidP="001A53E4">
      <w:pPr>
        <w:rPr>
          <w:rFonts w:ascii="Arial" w:eastAsia="Arial Nova" w:hAnsi="Arial" w:cs="Arial"/>
          <w:sz w:val="22"/>
          <w:szCs w:val="22"/>
        </w:rPr>
      </w:pPr>
    </w:p>
    <w:p w14:paraId="4AB5172F"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Ash, S.Y. et al. (2018) ‘Pruning of the pulmonary vasculature in asthma: The Severe Asthma Research Program (SARP) cohort’, American Journal of Respiratory and Critical Care Medicine, 198(1), pp. 39–50. doi:10.1164/rccm.201712-2426OC.</w:t>
      </w:r>
    </w:p>
    <w:p w14:paraId="204750C6" w14:textId="77777777" w:rsidR="001A53E4" w:rsidRPr="001A53E4" w:rsidRDefault="001A53E4" w:rsidP="001A53E4">
      <w:pPr>
        <w:rPr>
          <w:rFonts w:ascii="Arial" w:eastAsia="Arial Nova" w:hAnsi="Arial" w:cs="Arial"/>
          <w:sz w:val="22"/>
          <w:szCs w:val="22"/>
        </w:rPr>
      </w:pPr>
    </w:p>
    <w:p w14:paraId="6AF28894"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Bodenheimer, T., Wagner, E.H. and Grumbach, K. (2002) ‘Improving primary care for patients with chronic illness’, JAMA, 288(14), pp. 1775–1779. Available at: https://jamanetwork.com</w:t>
      </w:r>
    </w:p>
    <w:p w14:paraId="756E8EFF"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2D70C8F2" w14:textId="77777777" w:rsidR="001A53E4" w:rsidRPr="001A53E4" w:rsidRDefault="001A53E4" w:rsidP="001A53E4">
      <w:pPr>
        <w:rPr>
          <w:rFonts w:ascii="Arial" w:eastAsia="Arial Nova" w:hAnsi="Arial" w:cs="Arial"/>
          <w:sz w:val="22"/>
          <w:szCs w:val="22"/>
        </w:rPr>
      </w:pPr>
    </w:p>
    <w:p w14:paraId="5AD9AC93"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British Heart Foundation (n.d.) Person-centred care and the House of Care. Available at: https://www.bhf.org.uk</w:t>
      </w:r>
    </w:p>
    <w:p w14:paraId="6BBE7A3C"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05645326" w14:textId="77777777" w:rsidR="001A53E4" w:rsidRPr="001A53E4" w:rsidRDefault="001A53E4" w:rsidP="001A53E4">
      <w:pPr>
        <w:rPr>
          <w:rFonts w:ascii="Arial" w:eastAsia="Arial Nova" w:hAnsi="Arial" w:cs="Arial"/>
          <w:sz w:val="22"/>
          <w:szCs w:val="22"/>
        </w:rPr>
      </w:pPr>
    </w:p>
    <w:p w14:paraId="74D69C5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British Thoracic Society (2024) BTS/SIGN asthma guideline update. Available at: https://www.brit-thoracic.org.uk</w:t>
      </w:r>
    </w:p>
    <w:p w14:paraId="68379C26"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23 February 2026).</w:t>
      </w:r>
    </w:p>
    <w:p w14:paraId="386E5E02" w14:textId="77777777" w:rsidR="001A53E4" w:rsidRPr="001A53E4" w:rsidRDefault="001A53E4" w:rsidP="001A53E4">
      <w:pPr>
        <w:rPr>
          <w:rFonts w:ascii="Arial" w:eastAsia="Arial Nova" w:hAnsi="Arial" w:cs="Arial"/>
          <w:sz w:val="22"/>
          <w:szCs w:val="22"/>
        </w:rPr>
      </w:pPr>
    </w:p>
    <w:p w14:paraId="7D194465"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British Thoracic Society (2025) ‘BTS/NICE/SIGN joint guideline on asthma: diagnosis, monitoring and management’, Thorax, 80(7), pp. 416–423. Available at: https://thorax.bmj.com</w:t>
      </w:r>
    </w:p>
    <w:p w14:paraId="4D61D672"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23 February 2026).</w:t>
      </w:r>
    </w:p>
    <w:p w14:paraId="3D6CA1B7" w14:textId="77777777" w:rsidR="001A53E4" w:rsidRPr="001A53E4" w:rsidRDefault="001A53E4" w:rsidP="001A53E4">
      <w:pPr>
        <w:rPr>
          <w:rFonts w:ascii="Arial" w:eastAsia="Arial Nova" w:hAnsi="Arial" w:cs="Arial"/>
          <w:sz w:val="22"/>
          <w:szCs w:val="22"/>
        </w:rPr>
      </w:pPr>
    </w:p>
    <w:p w14:paraId="0B84BC34"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Brusselle, G.G. and Koppelman, G.H. (2022) ‘Biologic therapies for severe asthma’, New England Journal of Medicine, 386(2), pp. 157–171. doi:10.1056/NEJMra2032506.</w:t>
      </w:r>
    </w:p>
    <w:p w14:paraId="7E34DEBE" w14:textId="77777777" w:rsidR="001A53E4" w:rsidRPr="001A53E4" w:rsidRDefault="001A53E4" w:rsidP="001A53E4">
      <w:pPr>
        <w:rPr>
          <w:rFonts w:ascii="Arial" w:eastAsia="Arial Nova" w:hAnsi="Arial" w:cs="Arial"/>
          <w:sz w:val="22"/>
          <w:szCs w:val="22"/>
        </w:rPr>
      </w:pPr>
    </w:p>
    <w:p w14:paraId="4D5226A5"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Bullone, M. and Lavoie, J-P. (2015) ‘Asthma “of horses and men”’, Molecular Immunology, 66(1), pp. 97–105. doi:10.1016/j.molimm.2014.12.005.</w:t>
      </w:r>
    </w:p>
    <w:p w14:paraId="63A15916" w14:textId="77777777" w:rsidR="001A53E4" w:rsidRPr="001A53E4" w:rsidRDefault="001A53E4" w:rsidP="001A53E4">
      <w:pPr>
        <w:rPr>
          <w:rFonts w:ascii="Arial" w:eastAsia="Arial Nova" w:hAnsi="Arial" w:cs="Arial"/>
          <w:sz w:val="22"/>
          <w:szCs w:val="22"/>
        </w:rPr>
      </w:pPr>
    </w:p>
    <w:p w14:paraId="3FE39655"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Carers UK (n.d.) Your guide to the Care Act (England). Available at: https://www.carersuk.org</w:t>
      </w:r>
    </w:p>
    <w:p w14:paraId="190AFF97"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55FC0CFC" w14:textId="77777777" w:rsidR="001A53E4" w:rsidRPr="001A53E4" w:rsidRDefault="001A53E4" w:rsidP="001A53E4">
      <w:pPr>
        <w:rPr>
          <w:rFonts w:ascii="Arial" w:eastAsia="Arial Nova" w:hAnsi="Arial" w:cs="Arial"/>
          <w:sz w:val="22"/>
          <w:szCs w:val="22"/>
        </w:rPr>
      </w:pPr>
    </w:p>
    <w:p w14:paraId="418B042D"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Daines, L. et al. (2020) ‘Understanding how patients establish strategies for living with asthma’, British Journal of General Practice, 70(694), e303–e311. Available at: https://bjgp.org</w:t>
      </w:r>
    </w:p>
    <w:p w14:paraId="0D2C0A04"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6D8902DB" w14:textId="77777777" w:rsidR="001A53E4" w:rsidRPr="001A53E4" w:rsidRDefault="001A53E4" w:rsidP="001A53E4">
      <w:pPr>
        <w:rPr>
          <w:rFonts w:ascii="Arial" w:eastAsia="Arial Nova" w:hAnsi="Arial" w:cs="Arial"/>
          <w:sz w:val="22"/>
          <w:szCs w:val="22"/>
        </w:rPr>
      </w:pPr>
    </w:p>
    <w:p w14:paraId="3C3F8FBC"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Department for Environment, Food &amp; Rural Affairs (Defra) (2025) Air quality: Environment Act target delivery plan. Available at: https://www.gov.uk/government/collections/air-quality-environment-act-target-delivery-plan</w:t>
      </w:r>
    </w:p>
    <w:p w14:paraId="6D79E2A8"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77F92C2E" w14:textId="77777777" w:rsidR="001A53E4" w:rsidRPr="001A53E4" w:rsidRDefault="001A53E4" w:rsidP="001A53E4">
      <w:pPr>
        <w:rPr>
          <w:rFonts w:ascii="Arial" w:eastAsia="Arial Nova" w:hAnsi="Arial" w:cs="Arial"/>
          <w:sz w:val="22"/>
          <w:szCs w:val="22"/>
        </w:rPr>
      </w:pPr>
    </w:p>
    <w:p w14:paraId="2D20E94F"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Fahy, J.V. (2015) ‘Type 2 inflammation in asthma’, Nature Reviews Immunology, 15(1), pp. 57–65. doi:10.1038/nri3786.</w:t>
      </w:r>
    </w:p>
    <w:p w14:paraId="62A33445" w14:textId="77777777" w:rsidR="001A53E4" w:rsidRPr="001A53E4" w:rsidRDefault="001A53E4" w:rsidP="001A53E4">
      <w:pPr>
        <w:rPr>
          <w:rFonts w:ascii="Arial" w:eastAsia="Arial Nova" w:hAnsi="Arial" w:cs="Arial"/>
          <w:sz w:val="22"/>
          <w:szCs w:val="22"/>
        </w:rPr>
      </w:pPr>
    </w:p>
    <w:p w14:paraId="2A191A3A"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Feldman, A.S. et al. (2015) ‘Toward primary prevention of asthma’, American Journal of Respiratory and Critical Care Medicine, 191(1), pp. 34–44. doi:10.1164/rccm.201405-0901PP.</w:t>
      </w:r>
    </w:p>
    <w:p w14:paraId="200FF0C6" w14:textId="77777777" w:rsidR="001A53E4" w:rsidRPr="001A53E4" w:rsidRDefault="001A53E4" w:rsidP="001A53E4">
      <w:pPr>
        <w:rPr>
          <w:rFonts w:ascii="Arial" w:eastAsia="Arial Nova" w:hAnsi="Arial" w:cs="Arial"/>
          <w:sz w:val="22"/>
          <w:szCs w:val="22"/>
        </w:rPr>
      </w:pPr>
    </w:p>
    <w:p w14:paraId="1E949D45"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Freitas, J. and Novais, F. (2025) ‘Review on the relationship of asthma and mental disorders’, Personalized Medicine in Psychiatry, 51–52, 100157. doi:10.1016/j.pmip.2025.100157. Available at: https://www.sciencedirect.com</w:t>
      </w:r>
    </w:p>
    <w:p w14:paraId="46622287"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3DD3734E" w14:textId="77777777" w:rsidR="001A53E4" w:rsidRPr="001A53E4" w:rsidRDefault="001A53E4" w:rsidP="001A53E4">
      <w:pPr>
        <w:rPr>
          <w:rFonts w:ascii="Arial" w:eastAsia="Arial Nova" w:hAnsi="Arial" w:cs="Arial"/>
          <w:sz w:val="22"/>
          <w:szCs w:val="22"/>
        </w:rPr>
      </w:pPr>
    </w:p>
    <w:p w14:paraId="73FB3E24"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Global Initiative for Asthma (GINA) (2024a) Global Strategy for Asthma Management and Prevention. Available at: https://ginasthma.org</w:t>
      </w:r>
    </w:p>
    <w:p w14:paraId="088BDDDF"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78CB71F9" w14:textId="77777777" w:rsidR="001A53E4" w:rsidRPr="001A53E4" w:rsidRDefault="001A53E4" w:rsidP="001A53E4">
      <w:pPr>
        <w:rPr>
          <w:rFonts w:ascii="Arial" w:eastAsia="Arial Nova" w:hAnsi="Arial" w:cs="Arial"/>
          <w:sz w:val="22"/>
          <w:szCs w:val="22"/>
        </w:rPr>
      </w:pPr>
    </w:p>
    <w:p w14:paraId="2FE065FA"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Global Initiative for Asthma (GINA) (2024b) 2024 Summary Guide for Asthma Management and Prevention. Available at: https://ginasthma.org</w:t>
      </w:r>
    </w:p>
    <w:p w14:paraId="4EB4FFDC"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18 February 2026).</w:t>
      </w:r>
    </w:p>
    <w:p w14:paraId="10C8852C" w14:textId="77777777" w:rsidR="001A53E4" w:rsidRPr="001A53E4" w:rsidRDefault="001A53E4" w:rsidP="001A53E4">
      <w:pPr>
        <w:rPr>
          <w:rFonts w:ascii="Arial" w:eastAsia="Arial Nova" w:hAnsi="Arial" w:cs="Arial"/>
          <w:sz w:val="22"/>
          <w:szCs w:val="22"/>
        </w:rPr>
      </w:pPr>
    </w:p>
    <w:p w14:paraId="77A9B23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Gruffydd-Jones, K. (2025) ‘BTS/NICE/SIGN guideline for asthma 2024’, npj Primary Care Respiratory Medicine, 35, 22. doi:10.1038/s41533-025-00425-x. Available at: https://pmc.ncbi.nlm.nih.gov/articles/PMC11992161/</w:t>
      </w:r>
    </w:p>
    <w:p w14:paraId="4425C709"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23 February 2026).</w:t>
      </w:r>
    </w:p>
    <w:p w14:paraId="785177D0" w14:textId="77777777" w:rsidR="001A53E4" w:rsidRPr="001A53E4" w:rsidRDefault="001A53E4" w:rsidP="001A53E4">
      <w:pPr>
        <w:rPr>
          <w:rFonts w:ascii="Arial" w:eastAsia="Arial Nova" w:hAnsi="Arial" w:cs="Arial"/>
          <w:sz w:val="22"/>
          <w:szCs w:val="22"/>
        </w:rPr>
      </w:pPr>
    </w:p>
    <w:p w14:paraId="686E54B4"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Hammad, H. and Lambrecht, B.N. (2021) ‘The basic immunology of asthma’, Cell, 184(6), pp. 1469–1485. Available at: https://www.cell.com</w:t>
      </w:r>
    </w:p>
    <w:p w14:paraId="6BB47E31"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065A00DC" w14:textId="77777777" w:rsidR="001A53E4" w:rsidRPr="001A53E4" w:rsidRDefault="001A53E4" w:rsidP="001A53E4">
      <w:pPr>
        <w:rPr>
          <w:rFonts w:ascii="Arial" w:eastAsia="Arial Nova" w:hAnsi="Arial" w:cs="Arial"/>
          <w:sz w:val="22"/>
          <w:szCs w:val="22"/>
        </w:rPr>
      </w:pPr>
    </w:p>
    <w:p w14:paraId="45DFB07E"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Hodkinson, A. et al. (2020) ‘Self-management interventions to reduce healthcare use’, BMJ, 370, m2521. Available at: https://www.bmj.com</w:t>
      </w:r>
    </w:p>
    <w:p w14:paraId="3182B0EF"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7DCA8E85" w14:textId="77777777" w:rsidR="001A53E4" w:rsidRPr="001A53E4" w:rsidRDefault="001A53E4" w:rsidP="001A53E4">
      <w:pPr>
        <w:rPr>
          <w:rFonts w:ascii="Arial" w:eastAsia="Arial Nova" w:hAnsi="Arial" w:cs="Arial"/>
          <w:sz w:val="22"/>
          <w:szCs w:val="22"/>
        </w:rPr>
      </w:pPr>
    </w:p>
    <w:p w14:paraId="5ECA9261"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Healthcare Quality Improvement Partnership (HQIP) (2014) National Review of Asthma Deaths (NRAD). Available at: https://www.hqip.org.uk/resource/national-review-of-asthma-deaths-nrad/</w:t>
      </w:r>
    </w:p>
    <w:p w14:paraId="1C5E7C11"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18 February 2026).</w:t>
      </w:r>
    </w:p>
    <w:p w14:paraId="6FCA5012" w14:textId="77777777" w:rsidR="001A53E4" w:rsidRPr="001A53E4" w:rsidRDefault="001A53E4" w:rsidP="001A53E4">
      <w:pPr>
        <w:rPr>
          <w:rFonts w:ascii="Arial" w:eastAsia="Arial Nova" w:hAnsi="Arial" w:cs="Arial"/>
          <w:sz w:val="22"/>
          <w:szCs w:val="22"/>
        </w:rPr>
      </w:pPr>
    </w:p>
    <w:p w14:paraId="3F6EAFB6"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Jutel, M. et al. (2024) ‘House dust mite SCIT reduces asthma risk’, Allergy, 79(4), pp. 1042–1051. doi:10.1111/all.16052.</w:t>
      </w:r>
    </w:p>
    <w:p w14:paraId="1457A59F" w14:textId="77777777" w:rsidR="001A53E4" w:rsidRPr="001A53E4" w:rsidRDefault="001A53E4" w:rsidP="001A53E4">
      <w:pPr>
        <w:rPr>
          <w:rFonts w:ascii="Arial" w:eastAsia="Arial Nova" w:hAnsi="Arial" w:cs="Arial"/>
          <w:sz w:val="22"/>
          <w:szCs w:val="22"/>
        </w:rPr>
      </w:pPr>
    </w:p>
    <w:p w14:paraId="017989B3"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King’s Fund (2013) Delivering better services for people with long-term conditions: the House of Care model. Available at: https://www.kingsfund.org.uk</w:t>
      </w:r>
    </w:p>
    <w:p w14:paraId="2EA44FB3"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70925E4B" w14:textId="77777777" w:rsidR="001A53E4" w:rsidRPr="001A53E4" w:rsidRDefault="001A53E4" w:rsidP="001A53E4">
      <w:pPr>
        <w:rPr>
          <w:rFonts w:ascii="Arial" w:eastAsia="Arial Nova" w:hAnsi="Arial" w:cs="Arial"/>
          <w:sz w:val="22"/>
          <w:szCs w:val="22"/>
        </w:rPr>
      </w:pPr>
    </w:p>
    <w:p w14:paraId="3A38478A"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Kuruvilla, M.E. et al. (2019) ‘Understanding asthma phenotypes’, Clinical Reviews in Allergy &amp; Immunology, 56, pp. 219–233.</w:t>
      </w:r>
    </w:p>
    <w:p w14:paraId="1C1D44BD" w14:textId="77777777" w:rsidR="001A53E4" w:rsidRPr="001A53E4" w:rsidRDefault="001A53E4" w:rsidP="001A53E4">
      <w:pPr>
        <w:rPr>
          <w:rFonts w:ascii="Arial" w:eastAsia="Arial Nova" w:hAnsi="Arial" w:cs="Arial"/>
          <w:sz w:val="22"/>
          <w:szCs w:val="22"/>
        </w:rPr>
      </w:pPr>
    </w:p>
    <w:p w14:paraId="29E2C4B4"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Lambrecht, B.N. and Hammad, H. (2015) ‘The immunology of asthma’, Nature Immunology, 16(1), pp. 45–56.</w:t>
      </w:r>
    </w:p>
    <w:p w14:paraId="7BA0F026" w14:textId="77777777" w:rsidR="001A53E4" w:rsidRPr="001A53E4" w:rsidRDefault="001A53E4" w:rsidP="001A53E4">
      <w:pPr>
        <w:rPr>
          <w:rFonts w:ascii="Arial" w:eastAsia="Arial Nova" w:hAnsi="Arial" w:cs="Arial"/>
          <w:sz w:val="22"/>
          <w:szCs w:val="22"/>
        </w:rPr>
      </w:pPr>
    </w:p>
    <w:p w14:paraId="6829DBF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Levy, M.L. (2015) ‘The national review of asthma deaths’, Breathe, 11(1), pp. 14–24. Available at: https://breathe.ersjournals.com</w:t>
      </w:r>
    </w:p>
    <w:p w14:paraId="28E76306"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4FCEB90B" w14:textId="77777777" w:rsidR="001A53E4" w:rsidRPr="001A53E4" w:rsidRDefault="001A53E4" w:rsidP="001A53E4">
      <w:pPr>
        <w:rPr>
          <w:rFonts w:ascii="Arial" w:eastAsia="Arial Nova" w:hAnsi="Arial" w:cs="Arial"/>
          <w:sz w:val="22"/>
          <w:szCs w:val="22"/>
        </w:rPr>
      </w:pPr>
    </w:p>
    <w:p w14:paraId="489DA8FF"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Liu, X. et al. (2023) ‘Bidirectional associations between asthma and mental disorders’, JACI: In Practice. Available at: https://www.jaci-inpractice.org</w:t>
      </w:r>
    </w:p>
    <w:p w14:paraId="63691BD8"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525E2C2C" w14:textId="77777777" w:rsidR="001A53E4" w:rsidRPr="001A53E4" w:rsidRDefault="001A53E4" w:rsidP="001A53E4">
      <w:pPr>
        <w:rPr>
          <w:rFonts w:ascii="Arial" w:eastAsia="Arial Nova" w:hAnsi="Arial" w:cs="Arial"/>
          <w:sz w:val="22"/>
          <w:szCs w:val="22"/>
        </w:rPr>
      </w:pPr>
    </w:p>
    <w:p w14:paraId="01D173BF"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National Institute for Health and Care Excellence (NICE) (2024a) Asthma: diagnosis, monitoring and management (NG245). Available at: https://www.nice.org.uk/guidance/ng245</w:t>
      </w:r>
    </w:p>
    <w:p w14:paraId="5B521F1B"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78803BE7" w14:textId="77777777" w:rsidR="001A53E4" w:rsidRPr="001A53E4" w:rsidRDefault="001A53E4" w:rsidP="001A53E4">
      <w:pPr>
        <w:rPr>
          <w:rFonts w:ascii="Arial" w:eastAsia="Arial Nova" w:hAnsi="Arial" w:cs="Arial"/>
          <w:sz w:val="22"/>
          <w:szCs w:val="22"/>
        </w:rPr>
      </w:pPr>
    </w:p>
    <w:p w14:paraId="6A870FBE"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National Institute for Health and Care Excellence (NICE) (2024b) Asthma pathway (NG244). Available at: https://www.nice.org.uk</w:t>
      </w:r>
    </w:p>
    <w:p w14:paraId="5A73CB8E"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18 February 2026).</w:t>
      </w:r>
    </w:p>
    <w:p w14:paraId="2754F721" w14:textId="77777777" w:rsidR="001A53E4" w:rsidRPr="001A53E4" w:rsidRDefault="001A53E4" w:rsidP="001A53E4">
      <w:pPr>
        <w:rPr>
          <w:rFonts w:ascii="Arial" w:eastAsia="Arial Nova" w:hAnsi="Arial" w:cs="Arial"/>
          <w:sz w:val="22"/>
          <w:szCs w:val="22"/>
        </w:rPr>
      </w:pPr>
    </w:p>
    <w:p w14:paraId="01998017"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NHS England (n.d.) Comprehensive model of personalised care. Available at: https://www.england.nhs.uk/personalisedcare</w:t>
      </w:r>
    </w:p>
    <w:p w14:paraId="78D39053"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23 February 2026).</w:t>
      </w:r>
    </w:p>
    <w:p w14:paraId="6754B32B" w14:textId="77777777" w:rsidR="001A53E4" w:rsidRPr="001A53E4" w:rsidRDefault="001A53E4" w:rsidP="001A53E4">
      <w:pPr>
        <w:rPr>
          <w:rFonts w:ascii="Arial" w:eastAsia="Arial Nova" w:hAnsi="Arial" w:cs="Arial"/>
          <w:sz w:val="22"/>
          <w:szCs w:val="22"/>
        </w:rPr>
      </w:pPr>
    </w:p>
    <w:p w14:paraId="376A571B"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Opolski, M. and Wilson, I. (2005) ‘Asthma and depression’, Clinical Practice and Epidemiology in Mental Health, 1, 18. doi:10.1186/1745-0179-1-18.</w:t>
      </w:r>
    </w:p>
    <w:p w14:paraId="059C8286" w14:textId="77777777" w:rsidR="001A53E4" w:rsidRPr="001A53E4" w:rsidRDefault="001A53E4" w:rsidP="001A53E4">
      <w:pPr>
        <w:rPr>
          <w:rFonts w:ascii="Arial" w:eastAsia="Arial Nova" w:hAnsi="Arial" w:cs="Arial"/>
          <w:sz w:val="22"/>
          <w:szCs w:val="22"/>
        </w:rPr>
      </w:pPr>
    </w:p>
    <w:p w14:paraId="60480EBE"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Peters, U., Dixon, A.E. and Forno, E. (2018) ‘Obesity and asthma’, Journal of Allergy and Clinical Immunology, 141(4), pp. 1169–1179.</w:t>
      </w:r>
    </w:p>
    <w:p w14:paraId="476A747A" w14:textId="77777777" w:rsidR="001A53E4" w:rsidRPr="001A53E4" w:rsidRDefault="001A53E4" w:rsidP="001A53E4">
      <w:pPr>
        <w:rPr>
          <w:rFonts w:ascii="Arial" w:eastAsia="Arial Nova" w:hAnsi="Arial" w:cs="Arial"/>
          <w:sz w:val="22"/>
          <w:szCs w:val="22"/>
        </w:rPr>
      </w:pPr>
    </w:p>
    <w:p w14:paraId="5A0343E9"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Pickard-Michels, T. et al. (2025) ‘Association between mental health disorders and asthma exacerbations’, BMJ Open Respiratory Research, 12(1), e003244.</w:t>
      </w:r>
    </w:p>
    <w:p w14:paraId="4A512872" w14:textId="77777777" w:rsidR="001A53E4" w:rsidRPr="001A53E4" w:rsidRDefault="001A53E4" w:rsidP="001A53E4">
      <w:pPr>
        <w:rPr>
          <w:rFonts w:ascii="Arial" w:eastAsia="Arial Nova" w:hAnsi="Arial" w:cs="Arial"/>
          <w:sz w:val="22"/>
          <w:szCs w:val="22"/>
        </w:rPr>
      </w:pPr>
    </w:p>
    <w:p w14:paraId="26897F59"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Pinnock, H. (2015) ‘Supported self-management for asthma’, Breathe, 11(2), pp. 98–109.</w:t>
      </w:r>
    </w:p>
    <w:p w14:paraId="03E73C52" w14:textId="77777777" w:rsidR="001A53E4" w:rsidRPr="001A53E4" w:rsidRDefault="001A53E4" w:rsidP="001A53E4">
      <w:pPr>
        <w:rPr>
          <w:rFonts w:ascii="Arial" w:eastAsia="Arial Nova" w:hAnsi="Arial" w:cs="Arial"/>
          <w:sz w:val="22"/>
          <w:szCs w:val="22"/>
        </w:rPr>
      </w:pPr>
    </w:p>
    <w:p w14:paraId="5901D819"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Pinnock, H. et al. (2017) ‘Systematic meta-review of supported self-management for asthma’, BMC Medicine, 15, 64.</w:t>
      </w:r>
    </w:p>
    <w:p w14:paraId="36CC2DC5" w14:textId="77777777" w:rsidR="001A53E4" w:rsidRPr="001A53E4" w:rsidRDefault="001A53E4" w:rsidP="001A53E4">
      <w:pPr>
        <w:rPr>
          <w:rFonts w:ascii="Arial" w:eastAsia="Arial Nova" w:hAnsi="Arial" w:cs="Arial"/>
          <w:sz w:val="22"/>
          <w:szCs w:val="22"/>
        </w:rPr>
      </w:pPr>
    </w:p>
    <w:p w14:paraId="5204AD9D"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Porsbjerg, C. et al. (2023) ‘Asthma’, The Lancet, 401(10379), pp. 858–873. doi:10.1016/S0140-6736(22)02125-0.</w:t>
      </w:r>
    </w:p>
    <w:p w14:paraId="18855214" w14:textId="77777777" w:rsidR="001A53E4" w:rsidRPr="001A53E4" w:rsidRDefault="001A53E4" w:rsidP="001A53E4">
      <w:pPr>
        <w:rPr>
          <w:rFonts w:ascii="Arial" w:eastAsia="Arial Nova" w:hAnsi="Arial" w:cs="Arial"/>
          <w:sz w:val="22"/>
          <w:szCs w:val="22"/>
        </w:rPr>
      </w:pPr>
    </w:p>
    <w:p w14:paraId="4DAA8E46"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lastRenderedPageBreak/>
        <w:t>Royal College of Physicians (RCP) (2014) Why asthma still kills: The National Review of Asthma Deaths (NRAD). Available at: https://www.rcplondon.ac.uk/projects/outputs/why-asthma-still-kills</w:t>
      </w:r>
    </w:p>
    <w:p w14:paraId="2320F86F"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18 February 2026).</w:t>
      </w:r>
    </w:p>
    <w:p w14:paraId="42E78E78" w14:textId="77777777" w:rsidR="001A53E4" w:rsidRPr="001A53E4" w:rsidRDefault="001A53E4" w:rsidP="001A53E4">
      <w:pPr>
        <w:rPr>
          <w:rFonts w:ascii="Arial" w:eastAsia="Arial Nova" w:hAnsi="Arial" w:cs="Arial"/>
          <w:sz w:val="22"/>
          <w:szCs w:val="22"/>
        </w:rPr>
      </w:pPr>
    </w:p>
    <w:p w14:paraId="48516AC2"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Scottish Intercollegiate Guidelines Network (SIGN) (2024) British guideline on the management of asthma. Available at: https://www.sign.ac.uk</w:t>
      </w:r>
    </w:p>
    <w:p w14:paraId="76797428"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2C6A2103" w14:textId="77777777" w:rsidR="001A53E4" w:rsidRPr="001A53E4" w:rsidRDefault="001A53E4" w:rsidP="001A53E4">
      <w:pPr>
        <w:rPr>
          <w:rFonts w:ascii="Arial" w:eastAsia="Arial Nova" w:hAnsi="Arial" w:cs="Arial"/>
          <w:sz w:val="22"/>
          <w:szCs w:val="22"/>
        </w:rPr>
      </w:pPr>
    </w:p>
    <w:p w14:paraId="7E813AF1"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Social Care Institute for Excellence (SCIE) (2024) Key Care Act duties for assessment and eligibility. Available at: https://www.scie.org.uk</w:t>
      </w:r>
    </w:p>
    <w:p w14:paraId="3EBF1B0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23 February 2026).</w:t>
      </w:r>
    </w:p>
    <w:p w14:paraId="447B94C2" w14:textId="77777777" w:rsidR="001A53E4" w:rsidRPr="001A53E4" w:rsidRDefault="001A53E4" w:rsidP="001A53E4">
      <w:pPr>
        <w:rPr>
          <w:rFonts w:ascii="Arial" w:eastAsia="Arial Nova" w:hAnsi="Arial" w:cs="Arial"/>
          <w:sz w:val="22"/>
          <w:szCs w:val="22"/>
        </w:rPr>
      </w:pPr>
    </w:p>
    <w:p w14:paraId="5406B47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UK Government (2012) Health and Social Care Act 2012. Available at: https://www.legislation.gov.uk/ukpga/2012/7</w:t>
      </w:r>
    </w:p>
    <w:p w14:paraId="2044FDFD"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18 February 2026).</w:t>
      </w:r>
    </w:p>
    <w:p w14:paraId="11D08976" w14:textId="77777777" w:rsidR="001A53E4" w:rsidRPr="001A53E4" w:rsidRDefault="001A53E4" w:rsidP="001A53E4">
      <w:pPr>
        <w:rPr>
          <w:rFonts w:ascii="Arial" w:eastAsia="Arial Nova" w:hAnsi="Arial" w:cs="Arial"/>
          <w:sz w:val="22"/>
          <w:szCs w:val="22"/>
        </w:rPr>
      </w:pPr>
    </w:p>
    <w:p w14:paraId="08363057"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UK Government (2013) Equality Act 2010 guidance on definition of disability. Available at: https://www.gov.uk/definition-of-disability-under-equality-act-2010</w:t>
      </w:r>
    </w:p>
    <w:p w14:paraId="21E91D2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070F0BDA" w14:textId="77777777" w:rsidR="001A53E4" w:rsidRPr="001A53E4" w:rsidRDefault="001A53E4" w:rsidP="001A53E4">
      <w:pPr>
        <w:rPr>
          <w:rFonts w:ascii="Arial" w:eastAsia="Arial Nova" w:hAnsi="Arial" w:cs="Arial"/>
          <w:sz w:val="22"/>
          <w:szCs w:val="22"/>
        </w:rPr>
      </w:pPr>
    </w:p>
    <w:p w14:paraId="674658A6"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UK Government (2014) Care Act 2014. Available at: https://www.legislation.gov.uk/ukpga/2014/23</w:t>
      </w:r>
    </w:p>
    <w:p w14:paraId="10C3C9D3"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42225E3F" w14:textId="77777777" w:rsidR="001A53E4" w:rsidRPr="001A53E4" w:rsidRDefault="001A53E4" w:rsidP="001A53E4">
      <w:pPr>
        <w:rPr>
          <w:rFonts w:ascii="Arial" w:eastAsia="Arial Nova" w:hAnsi="Arial" w:cs="Arial"/>
          <w:sz w:val="22"/>
          <w:szCs w:val="22"/>
        </w:rPr>
      </w:pPr>
    </w:p>
    <w:p w14:paraId="3B867260"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UK Government (2021) Environment Act 2021. Available at: https://www.legislation.gov.uk/ukpga/2021/30</w:t>
      </w:r>
    </w:p>
    <w:p w14:paraId="2FDE9E66"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0A6F7A83" w14:textId="77777777" w:rsidR="001A53E4" w:rsidRPr="001A53E4" w:rsidRDefault="001A53E4" w:rsidP="001A53E4">
      <w:pPr>
        <w:rPr>
          <w:rFonts w:ascii="Arial" w:eastAsia="Arial Nova" w:hAnsi="Arial" w:cs="Arial"/>
          <w:sz w:val="22"/>
          <w:szCs w:val="22"/>
        </w:rPr>
      </w:pPr>
    </w:p>
    <w:p w14:paraId="71BBA3B1"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UK Parliament (2015) ‘Asthma: Written question – UIN 223620’. Available at: https://questions-statements.parliament.uk/written-questions/detail/2015-02-05/223620</w:t>
      </w:r>
    </w:p>
    <w:p w14:paraId="4683AEAB"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23 February 2026).</w:t>
      </w:r>
    </w:p>
    <w:p w14:paraId="44D0A937" w14:textId="77777777" w:rsidR="001A53E4" w:rsidRPr="001A53E4" w:rsidRDefault="001A53E4" w:rsidP="001A53E4">
      <w:pPr>
        <w:rPr>
          <w:rFonts w:ascii="Arial" w:eastAsia="Arial Nova" w:hAnsi="Arial" w:cs="Arial"/>
          <w:sz w:val="22"/>
          <w:szCs w:val="22"/>
        </w:rPr>
      </w:pPr>
    </w:p>
    <w:p w14:paraId="13F88DAE"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t>Wagner, E.H. et al. (1998) ‘Improving chronic illness care’, Health Affairs, 20(6), pp. 64–78.</w:t>
      </w:r>
    </w:p>
    <w:p w14:paraId="416018DD" w14:textId="77777777" w:rsidR="001A53E4" w:rsidRPr="001A53E4" w:rsidRDefault="001A53E4" w:rsidP="001A53E4">
      <w:pPr>
        <w:rPr>
          <w:rFonts w:ascii="Arial" w:eastAsia="Arial Nova" w:hAnsi="Arial" w:cs="Arial"/>
          <w:sz w:val="22"/>
          <w:szCs w:val="22"/>
        </w:rPr>
      </w:pPr>
    </w:p>
    <w:p w14:paraId="1EA6A929" w14:textId="77777777" w:rsidR="001A53E4" w:rsidRPr="001A53E4" w:rsidRDefault="001A53E4" w:rsidP="001A53E4">
      <w:pPr>
        <w:rPr>
          <w:rFonts w:ascii="Arial" w:eastAsia="Arial Nova" w:hAnsi="Arial" w:cs="Arial"/>
          <w:sz w:val="22"/>
          <w:szCs w:val="22"/>
        </w:rPr>
      </w:pPr>
      <w:r w:rsidRPr="001A53E4">
        <w:rPr>
          <w:rFonts w:ascii="Arial" w:eastAsia="Arial Nova" w:hAnsi="Arial" w:cs="Arial"/>
          <w:sz w:val="22"/>
          <w:szCs w:val="22"/>
        </w:rPr>
        <w:lastRenderedPageBreak/>
        <w:t>Yan, Z. et al. (2024) ‘Genetic analyses of bidirectional associations between anxiety, depression and asthma’, Frontiers in Psychiatry. Available at: https://www.frontiersin.org</w:t>
      </w:r>
    </w:p>
    <w:p w14:paraId="65E1D9FE" w14:textId="7AB43952" w:rsidR="004C5003" w:rsidRPr="003D3F8B" w:rsidRDefault="001A53E4" w:rsidP="001A53E4">
      <w:pPr>
        <w:rPr>
          <w:rFonts w:ascii="Arial" w:eastAsia="Arial Nova" w:hAnsi="Arial" w:cs="Arial"/>
          <w:sz w:val="22"/>
          <w:szCs w:val="22"/>
        </w:rPr>
      </w:pPr>
      <w:r w:rsidRPr="001A53E4">
        <w:rPr>
          <w:rFonts w:ascii="Arial" w:eastAsia="Arial Nova" w:hAnsi="Arial" w:cs="Arial"/>
          <w:sz w:val="22"/>
          <w:szCs w:val="22"/>
        </w:rPr>
        <w:t xml:space="preserve"> (Accessed: 20 February 2026).</w:t>
      </w:r>
    </w:p>
    <w:p w14:paraId="626F51D2" w14:textId="77777777" w:rsidR="00AE648D" w:rsidRPr="003D3F8B" w:rsidRDefault="00AE648D">
      <w:pPr>
        <w:rPr>
          <w:rFonts w:ascii="Arial" w:eastAsia="Arial Nova" w:hAnsi="Arial" w:cs="Arial"/>
          <w:sz w:val="22"/>
          <w:szCs w:val="22"/>
        </w:rPr>
      </w:pPr>
    </w:p>
    <w:p w14:paraId="79B8768C" w14:textId="77777777" w:rsidR="00AE648D" w:rsidRPr="003D3F8B" w:rsidRDefault="00AE648D">
      <w:pPr>
        <w:rPr>
          <w:rFonts w:ascii="Arial" w:eastAsia="Arial Nova" w:hAnsi="Arial" w:cs="Arial"/>
          <w:sz w:val="22"/>
          <w:szCs w:val="22"/>
        </w:rPr>
      </w:pPr>
    </w:p>
    <w:p w14:paraId="4CC44AC0" w14:textId="77777777" w:rsidR="00AE648D" w:rsidRPr="003D3F8B" w:rsidRDefault="00AE648D">
      <w:pPr>
        <w:rPr>
          <w:rFonts w:ascii="Arial" w:eastAsia="Arial Nova" w:hAnsi="Arial" w:cs="Arial"/>
          <w:sz w:val="22"/>
          <w:szCs w:val="22"/>
        </w:rPr>
      </w:pPr>
    </w:p>
    <w:p w14:paraId="0BB0C5A5" w14:textId="77777777" w:rsidR="00AE648D" w:rsidRPr="003D3F8B" w:rsidRDefault="00AE648D">
      <w:pPr>
        <w:rPr>
          <w:rFonts w:ascii="Arial" w:eastAsia="Arial Nova" w:hAnsi="Arial" w:cs="Arial"/>
          <w:sz w:val="22"/>
          <w:szCs w:val="22"/>
        </w:rPr>
      </w:pPr>
    </w:p>
    <w:p w14:paraId="322D28E1" w14:textId="77777777" w:rsidR="00AE648D" w:rsidRPr="003D3F8B" w:rsidRDefault="00AE648D">
      <w:pPr>
        <w:rPr>
          <w:rFonts w:ascii="Arial" w:eastAsia="Arial Nova" w:hAnsi="Arial" w:cs="Arial"/>
          <w:sz w:val="22"/>
          <w:szCs w:val="22"/>
        </w:rPr>
      </w:pPr>
    </w:p>
    <w:p w14:paraId="74B620CB" w14:textId="77777777" w:rsidR="00AE648D" w:rsidRPr="003D3F8B" w:rsidRDefault="00AE648D">
      <w:pPr>
        <w:rPr>
          <w:rFonts w:ascii="Arial" w:eastAsia="Arial Nova" w:hAnsi="Arial" w:cs="Arial"/>
          <w:sz w:val="22"/>
          <w:szCs w:val="22"/>
        </w:rPr>
      </w:pPr>
    </w:p>
    <w:p w14:paraId="6383E617" w14:textId="77777777" w:rsidR="00AE648D" w:rsidRPr="003D3F8B" w:rsidRDefault="00AE648D">
      <w:pPr>
        <w:rPr>
          <w:rFonts w:ascii="Arial" w:eastAsia="Arial Nova" w:hAnsi="Arial" w:cs="Arial"/>
          <w:sz w:val="22"/>
          <w:szCs w:val="22"/>
        </w:rPr>
      </w:pPr>
    </w:p>
    <w:p w14:paraId="7B6B81E4" w14:textId="77777777" w:rsidR="00AE648D" w:rsidRPr="003D3F8B" w:rsidRDefault="00AE648D">
      <w:pPr>
        <w:rPr>
          <w:rFonts w:ascii="Arial" w:eastAsia="Arial Nova" w:hAnsi="Arial" w:cs="Arial"/>
          <w:sz w:val="22"/>
          <w:szCs w:val="22"/>
        </w:rPr>
      </w:pPr>
    </w:p>
    <w:p w14:paraId="7D15F0A8" w14:textId="77777777" w:rsidR="00AE648D" w:rsidRPr="003D3F8B" w:rsidRDefault="00AE648D">
      <w:pPr>
        <w:rPr>
          <w:rFonts w:ascii="Arial" w:eastAsia="Arial Nova" w:hAnsi="Arial" w:cs="Arial"/>
          <w:sz w:val="22"/>
          <w:szCs w:val="22"/>
        </w:rPr>
      </w:pPr>
    </w:p>
    <w:p w14:paraId="1ACF3B56" w14:textId="77777777" w:rsidR="00AE648D" w:rsidRPr="003D3F8B" w:rsidRDefault="00AE648D">
      <w:pPr>
        <w:rPr>
          <w:rFonts w:ascii="Arial" w:eastAsia="Arial Nova" w:hAnsi="Arial" w:cs="Arial"/>
          <w:sz w:val="22"/>
          <w:szCs w:val="22"/>
        </w:rPr>
      </w:pPr>
    </w:p>
    <w:p w14:paraId="537A2D4B" w14:textId="77777777" w:rsidR="00AE648D" w:rsidRPr="003D3F8B" w:rsidRDefault="00AE648D">
      <w:pPr>
        <w:rPr>
          <w:rFonts w:ascii="Arial" w:eastAsia="Arial Nova" w:hAnsi="Arial" w:cs="Arial"/>
          <w:sz w:val="22"/>
          <w:szCs w:val="22"/>
        </w:rPr>
      </w:pPr>
    </w:p>
    <w:p w14:paraId="5AB68741" w14:textId="77777777" w:rsidR="00AE648D" w:rsidRPr="003D3F8B" w:rsidRDefault="00AE648D">
      <w:pPr>
        <w:rPr>
          <w:rFonts w:ascii="Arial" w:eastAsia="Arial Nova" w:hAnsi="Arial" w:cs="Arial"/>
          <w:sz w:val="22"/>
          <w:szCs w:val="22"/>
        </w:rPr>
      </w:pPr>
    </w:p>
    <w:p w14:paraId="55F4D6AD" w14:textId="320CAD84" w:rsidR="6010B7BF" w:rsidRPr="003D3F8B" w:rsidRDefault="6010B7BF">
      <w:pPr>
        <w:rPr>
          <w:rFonts w:ascii="Arial" w:eastAsia="Arial Nova" w:hAnsi="Arial" w:cs="Arial"/>
          <w:sz w:val="22"/>
          <w:szCs w:val="22"/>
        </w:rPr>
      </w:pPr>
    </w:p>
    <w:p w14:paraId="415DC25E" w14:textId="1CE9EBD3" w:rsidR="6010B7BF" w:rsidRPr="003D3F8B" w:rsidRDefault="6010B7BF">
      <w:pPr>
        <w:rPr>
          <w:rFonts w:ascii="Arial" w:eastAsia="Arial Nova" w:hAnsi="Arial" w:cs="Arial"/>
          <w:sz w:val="22"/>
          <w:szCs w:val="22"/>
        </w:rPr>
      </w:pPr>
    </w:p>
    <w:p w14:paraId="7B36E5A9" w14:textId="67B4AAAB" w:rsidR="6010B7BF" w:rsidRPr="003D3F8B" w:rsidRDefault="6010B7BF">
      <w:pPr>
        <w:rPr>
          <w:rFonts w:ascii="Arial" w:eastAsia="Arial Nova" w:hAnsi="Arial" w:cs="Arial"/>
          <w:sz w:val="22"/>
          <w:szCs w:val="22"/>
        </w:rPr>
      </w:pPr>
    </w:p>
    <w:sectPr w:rsidR="6010B7BF" w:rsidRPr="003D3F8B" w:rsidSect="00D22DCB">
      <w:type w:val="continuous"/>
      <w:pgSz w:w="11906" w:h="16838"/>
      <w:pgMar w:top="1440" w:right="1440" w:bottom="1440" w:left="6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0974D" w14:textId="77777777" w:rsidR="009F542B" w:rsidRDefault="009F542B">
      <w:pPr>
        <w:spacing w:after="0" w:line="240" w:lineRule="auto"/>
      </w:pPr>
      <w:r>
        <w:separator/>
      </w:r>
    </w:p>
  </w:endnote>
  <w:endnote w:type="continuationSeparator" w:id="0">
    <w:p w14:paraId="0D9EA469" w14:textId="77777777" w:rsidR="009F542B" w:rsidRDefault="009F5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Tahoma">
    <w:panose1 w:val="020B0604030504040204"/>
    <w:charset w:val="00"/>
    <w:family w:val="swiss"/>
    <w:pitch w:val="variable"/>
    <w:sig w:usb0="E1002EFF" w:usb1="C000605B" w:usb2="00000029" w:usb3="00000000" w:csb0="000101FF" w:csb1="00000000"/>
  </w:font>
  <w:font w:name="Nirmala UI">
    <w:panose1 w:val="020B0502040204020203"/>
    <w:charset w:val="00"/>
    <w:family w:val="swiss"/>
    <w:pitch w:val="variable"/>
    <w:sig w:usb0="80FF8023" w:usb1="0200004A" w:usb2="000002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912031"/>
      <w:docPartObj>
        <w:docPartGallery w:val="Page Numbers (Bottom of Page)"/>
        <w:docPartUnique/>
      </w:docPartObj>
    </w:sdtPr>
    <w:sdtContent>
      <w:p w14:paraId="0481E8C1" w14:textId="27B641F6" w:rsidR="00221E15" w:rsidRDefault="00221E15">
        <w:pPr>
          <w:pStyle w:val="Foo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9EA80" w14:textId="77777777" w:rsidR="009F542B" w:rsidRDefault="009F542B">
      <w:pPr>
        <w:spacing w:after="0" w:line="240" w:lineRule="auto"/>
      </w:pPr>
      <w:r>
        <w:separator/>
      </w:r>
    </w:p>
  </w:footnote>
  <w:footnote w:type="continuationSeparator" w:id="0">
    <w:p w14:paraId="00FE0605" w14:textId="77777777" w:rsidR="009F542B" w:rsidRDefault="009F5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392A4" w14:textId="023D3429" w:rsidR="008F0DE7" w:rsidRDefault="008F0DE7" w:rsidP="006B4124">
    <w:pPr>
      <w:pStyle w:val="Header"/>
      <w:jc w:val="center"/>
    </w:pPr>
  </w:p>
  <w:p w14:paraId="6ACBC079" w14:textId="77777777" w:rsidR="00A76D28" w:rsidRDefault="00A76D2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C3CEB"/>
    <w:multiLevelType w:val="hybridMultilevel"/>
    <w:tmpl w:val="FFFFFFFF"/>
    <w:lvl w:ilvl="0" w:tplc="552C11BA">
      <w:start w:val="1"/>
      <w:numFmt w:val="bullet"/>
      <w:lvlText w:val="-"/>
      <w:lvlJc w:val="left"/>
      <w:pPr>
        <w:ind w:left="1080" w:hanging="360"/>
      </w:pPr>
      <w:rPr>
        <w:rFonts w:ascii="Aptos" w:hAnsi="Aptos" w:hint="default"/>
      </w:rPr>
    </w:lvl>
    <w:lvl w:ilvl="1" w:tplc="6A5CDBE6">
      <w:start w:val="1"/>
      <w:numFmt w:val="bullet"/>
      <w:lvlText w:val="o"/>
      <w:lvlJc w:val="left"/>
      <w:pPr>
        <w:ind w:left="1800" w:hanging="360"/>
      </w:pPr>
      <w:rPr>
        <w:rFonts w:ascii="Courier New" w:hAnsi="Courier New" w:hint="default"/>
      </w:rPr>
    </w:lvl>
    <w:lvl w:ilvl="2" w:tplc="B18847D6">
      <w:start w:val="1"/>
      <w:numFmt w:val="bullet"/>
      <w:lvlText w:val=""/>
      <w:lvlJc w:val="left"/>
      <w:pPr>
        <w:ind w:left="2520" w:hanging="360"/>
      </w:pPr>
      <w:rPr>
        <w:rFonts w:ascii="Wingdings" w:hAnsi="Wingdings" w:hint="default"/>
      </w:rPr>
    </w:lvl>
    <w:lvl w:ilvl="3" w:tplc="71DEF4BC">
      <w:start w:val="1"/>
      <w:numFmt w:val="bullet"/>
      <w:lvlText w:val=""/>
      <w:lvlJc w:val="left"/>
      <w:pPr>
        <w:ind w:left="3240" w:hanging="360"/>
      </w:pPr>
      <w:rPr>
        <w:rFonts w:ascii="Symbol" w:hAnsi="Symbol" w:hint="default"/>
      </w:rPr>
    </w:lvl>
    <w:lvl w:ilvl="4" w:tplc="8D0A3790">
      <w:start w:val="1"/>
      <w:numFmt w:val="bullet"/>
      <w:lvlText w:val="o"/>
      <w:lvlJc w:val="left"/>
      <w:pPr>
        <w:ind w:left="3960" w:hanging="360"/>
      </w:pPr>
      <w:rPr>
        <w:rFonts w:ascii="Courier New" w:hAnsi="Courier New" w:hint="default"/>
      </w:rPr>
    </w:lvl>
    <w:lvl w:ilvl="5" w:tplc="028AEBAA">
      <w:start w:val="1"/>
      <w:numFmt w:val="bullet"/>
      <w:lvlText w:val=""/>
      <w:lvlJc w:val="left"/>
      <w:pPr>
        <w:ind w:left="4680" w:hanging="360"/>
      </w:pPr>
      <w:rPr>
        <w:rFonts w:ascii="Wingdings" w:hAnsi="Wingdings" w:hint="default"/>
      </w:rPr>
    </w:lvl>
    <w:lvl w:ilvl="6" w:tplc="999A4A9C">
      <w:start w:val="1"/>
      <w:numFmt w:val="bullet"/>
      <w:lvlText w:val=""/>
      <w:lvlJc w:val="left"/>
      <w:pPr>
        <w:ind w:left="5400" w:hanging="360"/>
      </w:pPr>
      <w:rPr>
        <w:rFonts w:ascii="Symbol" w:hAnsi="Symbol" w:hint="default"/>
      </w:rPr>
    </w:lvl>
    <w:lvl w:ilvl="7" w:tplc="D1F2A87A">
      <w:start w:val="1"/>
      <w:numFmt w:val="bullet"/>
      <w:lvlText w:val="o"/>
      <w:lvlJc w:val="left"/>
      <w:pPr>
        <w:ind w:left="6120" w:hanging="360"/>
      </w:pPr>
      <w:rPr>
        <w:rFonts w:ascii="Courier New" w:hAnsi="Courier New" w:hint="default"/>
      </w:rPr>
    </w:lvl>
    <w:lvl w:ilvl="8" w:tplc="D37E1FDE">
      <w:start w:val="1"/>
      <w:numFmt w:val="bullet"/>
      <w:lvlText w:val=""/>
      <w:lvlJc w:val="left"/>
      <w:pPr>
        <w:ind w:left="6840" w:hanging="360"/>
      </w:pPr>
      <w:rPr>
        <w:rFonts w:ascii="Wingdings" w:hAnsi="Wingdings" w:hint="default"/>
      </w:rPr>
    </w:lvl>
  </w:abstractNum>
  <w:abstractNum w:abstractNumId="1" w15:restartNumberingAfterBreak="0">
    <w:nsid w:val="2BBC7AF2"/>
    <w:multiLevelType w:val="hybridMultilevel"/>
    <w:tmpl w:val="F0A8F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1117C"/>
    <w:multiLevelType w:val="hybridMultilevel"/>
    <w:tmpl w:val="FFFFFFFF"/>
    <w:lvl w:ilvl="0" w:tplc="74CAFAE0">
      <w:start w:val="1"/>
      <w:numFmt w:val="bullet"/>
      <w:lvlText w:val="-"/>
      <w:lvlJc w:val="left"/>
      <w:pPr>
        <w:ind w:left="720" w:hanging="360"/>
      </w:pPr>
      <w:rPr>
        <w:rFonts w:ascii="Aptos" w:hAnsi="Aptos" w:hint="default"/>
      </w:rPr>
    </w:lvl>
    <w:lvl w:ilvl="1" w:tplc="23C22A74">
      <w:start w:val="1"/>
      <w:numFmt w:val="bullet"/>
      <w:lvlText w:val="o"/>
      <w:lvlJc w:val="left"/>
      <w:pPr>
        <w:ind w:left="1440" w:hanging="360"/>
      </w:pPr>
      <w:rPr>
        <w:rFonts w:ascii="Courier New" w:hAnsi="Courier New" w:hint="default"/>
      </w:rPr>
    </w:lvl>
    <w:lvl w:ilvl="2" w:tplc="1FC4EE48">
      <w:start w:val="1"/>
      <w:numFmt w:val="bullet"/>
      <w:lvlText w:val=""/>
      <w:lvlJc w:val="left"/>
      <w:pPr>
        <w:ind w:left="2160" w:hanging="360"/>
      </w:pPr>
      <w:rPr>
        <w:rFonts w:ascii="Wingdings" w:hAnsi="Wingdings" w:hint="default"/>
      </w:rPr>
    </w:lvl>
    <w:lvl w:ilvl="3" w:tplc="F1D8B018">
      <w:start w:val="1"/>
      <w:numFmt w:val="bullet"/>
      <w:lvlText w:val=""/>
      <w:lvlJc w:val="left"/>
      <w:pPr>
        <w:ind w:left="2880" w:hanging="360"/>
      </w:pPr>
      <w:rPr>
        <w:rFonts w:ascii="Symbol" w:hAnsi="Symbol" w:hint="default"/>
      </w:rPr>
    </w:lvl>
    <w:lvl w:ilvl="4" w:tplc="F940D92E">
      <w:start w:val="1"/>
      <w:numFmt w:val="bullet"/>
      <w:lvlText w:val="o"/>
      <w:lvlJc w:val="left"/>
      <w:pPr>
        <w:ind w:left="3600" w:hanging="360"/>
      </w:pPr>
      <w:rPr>
        <w:rFonts w:ascii="Courier New" w:hAnsi="Courier New" w:hint="default"/>
      </w:rPr>
    </w:lvl>
    <w:lvl w:ilvl="5" w:tplc="3C9811DC">
      <w:start w:val="1"/>
      <w:numFmt w:val="bullet"/>
      <w:lvlText w:val=""/>
      <w:lvlJc w:val="left"/>
      <w:pPr>
        <w:ind w:left="4320" w:hanging="360"/>
      </w:pPr>
      <w:rPr>
        <w:rFonts w:ascii="Wingdings" w:hAnsi="Wingdings" w:hint="default"/>
      </w:rPr>
    </w:lvl>
    <w:lvl w:ilvl="6" w:tplc="A00424D2">
      <w:start w:val="1"/>
      <w:numFmt w:val="bullet"/>
      <w:lvlText w:val=""/>
      <w:lvlJc w:val="left"/>
      <w:pPr>
        <w:ind w:left="5040" w:hanging="360"/>
      </w:pPr>
      <w:rPr>
        <w:rFonts w:ascii="Symbol" w:hAnsi="Symbol" w:hint="default"/>
      </w:rPr>
    </w:lvl>
    <w:lvl w:ilvl="7" w:tplc="D77A1084">
      <w:start w:val="1"/>
      <w:numFmt w:val="bullet"/>
      <w:lvlText w:val="o"/>
      <w:lvlJc w:val="left"/>
      <w:pPr>
        <w:ind w:left="5760" w:hanging="360"/>
      </w:pPr>
      <w:rPr>
        <w:rFonts w:ascii="Courier New" w:hAnsi="Courier New" w:hint="default"/>
      </w:rPr>
    </w:lvl>
    <w:lvl w:ilvl="8" w:tplc="E8B4BFAE">
      <w:start w:val="1"/>
      <w:numFmt w:val="bullet"/>
      <w:lvlText w:val=""/>
      <w:lvlJc w:val="left"/>
      <w:pPr>
        <w:ind w:left="6480" w:hanging="360"/>
      </w:pPr>
      <w:rPr>
        <w:rFonts w:ascii="Wingdings" w:hAnsi="Wingdings" w:hint="default"/>
      </w:rPr>
    </w:lvl>
  </w:abstractNum>
  <w:abstractNum w:abstractNumId="3" w15:restartNumberingAfterBreak="0">
    <w:nsid w:val="45A472BF"/>
    <w:multiLevelType w:val="hybridMultilevel"/>
    <w:tmpl w:val="CABA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D55EBF"/>
    <w:multiLevelType w:val="hybridMultilevel"/>
    <w:tmpl w:val="3306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745DDA"/>
    <w:multiLevelType w:val="hybridMultilevel"/>
    <w:tmpl w:val="71D0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DB6A06"/>
    <w:multiLevelType w:val="hybridMultilevel"/>
    <w:tmpl w:val="835CF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30200">
    <w:abstractNumId w:val="0"/>
  </w:num>
  <w:num w:numId="2" w16cid:durableId="343942630">
    <w:abstractNumId w:val="2"/>
  </w:num>
  <w:num w:numId="3" w16cid:durableId="1063334594">
    <w:abstractNumId w:val="5"/>
  </w:num>
  <w:num w:numId="4" w16cid:durableId="1129086170">
    <w:abstractNumId w:val="6"/>
  </w:num>
  <w:num w:numId="5" w16cid:durableId="1931354054">
    <w:abstractNumId w:val="1"/>
  </w:num>
  <w:num w:numId="6" w16cid:durableId="955520573">
    <w:abstractNumId w:val="3"/>
  </w:num>
  <w:num w:numId="7" w16cid:durableId="12430253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7EC850"/>
    <w:rsid w:val="00004CC9"/>
    <w:rsid w:val="00013E1A"/>
    <w:rsid w:val="00021BE6"/>
    <w:rsid w:val="00021CE4"/>
    <w:rsid w:val="00021EA0"/>
    <w:rsid w:val="0002203B"/>
    <w:rsid w:val="000250DB"/>
    <w:rsid w:val="00030288"/>
    <w:rsid w:val="00032B6C"/>
    <w:rsid w:val="0003603F"/>
    <w:rsid w:val="00045A87"/>
    <w:rsid w:val="00054BC8"/>
    <w:rsid w:val="00060E3D"/>
    <w:rsid w:val="0006296B"/>
    <w:rsid w:val="00064516"/>
    <w:rsid w:val="00071258"/>
    <w:rsid w:val="00071C14"/>
    <w:rsid w:val="00072784"/>
    <w:rsid w:val="00074CD1"/>
    <w:rsid w:val="00077258"/>
    <w:rsid w:val="00080FDF"/>
    <w:rsid w:val="0008212A"/>
    <w:rsid w:val="000823AB"/>
    <w:rsid w:val="000940F0"/>
    <w:rsid w:val="00094C89"/>
    <w:rsid w:val="000A2A13"/>
    <w:rsid w:val="000A2DA5"/>
    <w:rsid w:val="000A41DB"/>
    <w:rsid w:val="000A524B"/>
    <w:rsid w:val="000A78AD"/>
    <w:rsid w:val="000B0555"/>
    <w:rsid w:val="000B4AB7"/>
    <w:rsid w:val="000B4BD0"/>
    <w:rsid w:val="000B641F"/>
    <w:rsid w:val="000B7974"/>
    <w:rsid w:val="000C0530"/>
    <w:rsid w:val="000D543E"/>
    <w:rsid w:val="000E2441"/>
    <w:rsid w:val="000E357F"/>
    <w:rsid w:val="000E3A3E"/>
    <w:rsid w:val="000E4879"/>
    <w:rsid w:val="000E6FDA"/>
    <w:rsid w:val="000F0673"/>
    <w:rsid w:val="000F324C"/>
    <w:rsid w:val="000F6B25"/>
    <w:rsid w:val="00100F14"/>
    <w:rsid w:val="00106557"/>
    <w:rsid w:val="00106853"/>
    <w:rsid w:val="00107366"/>
    <w:rsid w:val="00107456"/>
    <w:rsid w:val="00110F08"/>
    <w:rsid w:val="0011391E"/>
    <w:rsid w:val="00120387"/>
    <w:rsid w:val="00120CCD"/>
    <w:rsid w:val="0012675A"/>
    <w:rsid w:val="001275A1"/>
    <w:rsid w:val="0012787D"/>
    <w:rsid w:val="001358CF"/>
    <w:rsid w:val="001365D5"/>
    <w:rsid w:val="0013694D"/>
    <w:rsid w:val="0013B156"/>
    <w:rsid w:val="00140968"/>
    <w:rsid w:val="00141ED1"/>
    <w:rsid w:val="00143E40"/>
    <w:rsid w:val="00151199"/>
    <w:rsid w:val="00152A51"/>
    <w:rsid w:val="00156285"/>
    <w:rsid w:val="0016391D"/>
    <w:rsid w:val="0016423D"/>
    <w:rsid w:val="00164A23"/>
    <w:rsid w:val="00170376"/>
    <w:rsid w:val="00170CC5"/>
    <w:rsid w:val="00171158"/>
    <w:rsid w:val="00174CA6"/>
    <w:rsid w:val="001766F4"/>
    <w:rsid w:val="00176DF2"/>
    <w:rsid w:val="001833AB"/>
    <w:rsid w:val="001836C9"/>
    <w:rsid w:val="00184D30"/>
    <w:rsid w:val="001853BC"/>
    <w:rsid w:val="001942C3"/>
    <w:rsid w:val="001A45E9"/>
    <w:rsid w:val="001A53E4"/>
    <w:rsid w:val="001A683A"/>
    <w:rsid w:val="001A6A11"/>
    <w:rsid w:val="001B231B"/>
    <w:rsid w:val="001B564D"/>
    <w:rsid w:val="001B5DF4"/>
    <w:rsid w:val="001C4E97"/>
    <w:rsid w:val="001C6AE3"/>
    <w:rsid w:val="001E0ECA"/>
    <w:rsid w:val="001F1178"/>
    <w:rsid w:val="001F32BF"/>
    <w:rsid w:val="001F5F6E"/>
    <w:rsid w:val="001F7BB0"/>
    <w:rsid w:val="0021047D"/>
    <w:rsid w:val="002172AD"/>
    <w:rsid w:val="00217441"/>
    <w:rsid w:val="00220BB7"/>
    <w:rsid w:val="00221E15"/>
    <w:rsid w:val="002235D5"/>
    <w:rsid w:val="0023069D"/>
    <w:rsid w:val="0023366E"/>
    <w:rsid w:val="0023636D"/>
    <w:rsid w:val="002371B1"/>
    <w:rsid w:val="00237B67"/>
    <w:rsid w:val="0024152F"/>
    <w:rsid w:val="00251158"/>
    <w:rsid w:val="00253879"/>
    <w:rsid w:val="002547A4"/>
    <w:rsid w:val="00256BC9"/>
    <w:rsid w:val="0026026D"/>
    <w:rsid w:val="0027389B"/>
    <w:rsid w:val="00273AB9"/>
    <w:rsid w:val="00275816"/>
    <w:rsid w:val="00283B4E"/>
    <w:rsid w:val="00284B11"/>
    <w:rsid w:val="00285FC7"/>
    <w:rsid w:val="002867CD"/>
    <w:rsid w:val="002933DE"/>
    <w:rsid w:val="0029340A"/>
    <w:rsid w:val="00293DEC"/>
    <w:rsid w:val="0029457C"/>
    <w:rsid w:val="00294CA6"/>
    <w:rsid w:val="00297A75"/>
    <w:rsid w:val="002A1256"/>
    <w:rsid w:val="002A26CA"/>
    <w:rsid w:val="002A4276"/>
    <w:rsid w:val="002A4FA5"/>
    <w:rsid w:val="002B35EE"/>
    <w:rsid w:val="002B3B5A"/>
    <w:rsid w:val="002B476C"/>
    <w:rsid w:val="002D0ED0"/>
    <w:rsid w:val="002D4CBD"/>
    <w:rsid w:val="002E1627"/>
    <w:rsid w:val="002E20AF"/>
    <w:rsid w:val="002E5A97"/>
    <w:rsid w:val="002F442D"/>
    <w:rsid w:val="002F7381"/>
    <w:rsid w:val="002F7C6B"/>
    <w:rsid w:val="00302759"/>
    <w:rsid w:val="003041BA"/>
    <w:rsid w:val="00304227"/>
    <w:rsid w:val="00304740"/>
    <w:rsid w:val="00306E4B"/>
    <w:rsid w:val="00307A29"/>
    <w:rsid w:val="00315D2C"/>
    <w:rsid w:val="00316414"/>
    <w:rsid w:val="00316B47"/>
    <w:rsid w:val="00324DD2"/>
    <w:rsid w:val="003315E6"/>
    <w:rsid w:val="003348A7"/>
    <w:rsid w:val="00336D8F"/>
    <w:rsid w:val="00337E7F"/>
    <w:rsid w:val="00340C4E"/>
    <w:rsid w:val="003531EC"/>
    <w:rsid w:val="003618A8"/>
    <w:rsid w:val="00363BDA"/>
    <w:rsid w:val="003702EE"/>
    <w:rsid w:val="00370531"/>
    <w:rsid w:val="00371CBC"/>
    <w:rsid w:val="0037367B"/>
    <w:rsid w:val="00373EC0"/>
    <w:rsid w:val="00381E4E"/>
    <w:rsid w:val="00384E81"/>
    <w:rsid w:val="00392669"/>
    <w:rsid w:val="00392F32"/>
    <w:rsid w:val="003A0457"/>
    <w:rsid w:val="003A1623"/>
    <w:rsid w:val="003A6ACE"/>
    <w:rsid w:val="003B1066"/>
    <w:rsid w:val="003B5E4A"/>
    <w:rsid w:val="003B7D2E"/>
    <w:rsid w:val="003B7E93"/>
    <w:rsid w:val="003C1898"/>
    <w:rsid w:val="003C3552"/>
    <w:rsid w:val="003C36CB"/>
    <w:rsid w:val="003C4FD3"/>
    <w:rsid w:val="003D1FD2"/>
    <w:rsid w:val="003D2B0E"/>
    <w:rsid w:val="003D3F8B"/>
    <w:rsid w:val="003D40B3"/>
    <w:rsid w:val="003D4DF1"/>
    <w:rsid w:val="003D5E7C"/>
    <w:rsid w:val="003E1AF9"/>
    <w:rsid w:val="003E3E3D"/>
    <w:rsid w:val="003E781C"/>
    <w:rsid w:val="003F0826"/>
    <w:rsid w:val="003F1A33"/>
    <w:rsid w:val="003F2842"/>
    <w:rsid w:val="003F34B4"/>
    <w:rsid w:val="003F62FF"/>
    <w:rsid w:val="003F7BEA"/>
    <w:rsid w:val="00400524"/>
    <w:rsid w:val="004018AF"/>
    <w:rsid w:val="0040229A"/>
    <w:rsid w:val="00404A5C"/>
    <w:rsid w:val="004113A7"/>
    <w:rsid w:val="004116D4"/>
    <w:rsid w:val="00415337"/>
    <w:rsid w:val="00421AD4"/>
    <w:rsid w:val="0042221E"/>
    <w:rsid w:val="00431EC6"/>
    <w:rsid w:val="00440A4F"/>
    <w:rsid w:val="00442EAC"/>
    <w:rsid w:val="0044669A"/>
    <w:rsid w:val="00450C52"/>
    <w:rsid w:val="00455BCE"/>
    <w:rsid w:val="004571CE"/>
    <w:rsid w:val="00463902"/>
    <w:rsid w:val="00463D72"/>
    <w:rsid w:val="0046480D"/>
    <w:rsid w:val="00465E1E"/>
    <w:rsid w:val="00470A3A"/>
    <w:rsid w:val="004716B5"/>
    <w:rsid w:val="0047202F"/>
    <w:rsid w:val="004730D2"/>
    <w:rsid w:val="00474AEB"/>
    <w:rsid w:val="0048429A"/>
    <w:rsid w:val="004957D0"/>
    <w:rsid w:val="00497F17"/>
    <w:rsid w:val="004A050F"/>
    <w:rsid w:val="004A0C0D"/>
    <w:rsid w:val="004A5BDB"/>
    <w:rsid w:val="004B5322"/>
    <w:rsid w:val="004B7865"/>
    <w:rsid w:val="004B7DC7"/>
    <w:rsid w:val="004C03F6"/>
    <w:rsid w:val="004C267A"/>
    <w:rsid w:val="004C5003"/>
    <w:rsid w:val="004D1951"/>
    <w:rsid w:val="004D3E75"/>
    <w:rsid w:val="004D7A0E"/>
    <w:rsid w:val="004E1B07"/>
    <w:rsid w:val="004E2321"/>
    <w:rsid w:val="004E2F42"/>
    <w:rsid w:val="004E6E10"/>
    <w:rsid w:val="004E7596"/>
    <w:rsid w:val="004E7FC3"/>
    <w:rsid w:val="004F0F16"/>
    <w:rsid w:val="004F1C0D"/>
    <w:rsid w:val="004F5D02"/>
    <w:rsid w:val="004F5E66"/>
    <w:rsid w:val="00506E05"/>
    <w:rsid w:val="00514220"/>
    <w:rsid w:val="0052555B"/>
    <w:rsid w:val="0052775D"/>
    <w:rsid w:val="00530F1D"/>
    <w:rsid w:val="00531CD1"/>
    <w:rsid w:val="0053433D"/>
    <w:rsid w:val="00535406"/>
    <w:rsid w:val="00544CEF"/>
    <w:rsid w:val="00550B0D"/>
    <w:rsid w:val="005541DE"/>
    <w:rsid w:val="00555302"/>
    <w:rsid w:val="00556D57"/>
    <w:rsid w:val="00557F98"/>
    <w:rsid w:val="00564B29"/>
    <w:rsid w:val="00566118"/>
    <w:rsid w:val="005728E4"/>
    <w:rsid w:val="005730FA"/>
    <w:rsid w:val="0057461A"/>
    <w:rsid w:val="005757C7"/>
    <w:rsid w:val="00580341"/>
    <w:rsid w:val="005821AE"/>
    <w:rsid w:val="005823CD"/>
    <w:rsid w:val="005844C1"/>
    <w:rsid w:val="0058594E"/>
    <w:rsid w:val="00587114"/>
    <w:rsid w:val="00587E6A"/>
    <w:rsid w:val="00591694"/>
    <w:rsid w:val="00593A31"/>
    <w:rsid w:val="005B474D"/>
    <w:rsid w:val="005B74DC"/>
    <w:rsid w:val="005B7B34"/>
    <w:rsid w:val="005C05F0"/>
    <w:rsid w:val="005C0A19"/>
    <w:rsid w:val="005C6AFD"/>
    <w:rsid w:val="005C6D21"/>
    <w:rsid w:val="005C761D"/>
    <w:rsid w:val="005D2140"/>
    <w:rsid w:val="005D5548"/>
    <w:rsid w:val="005D5F02"/>
    <w:rsid w:val="005E0B27"/>
    <w:rsid w:val="005E2E50"/>
    <w:rsid w:val="005E4CD7"/>
    <w:rsid w:val="005E74B6"/>
    <w:rsid w:val="005F35C2"/>
    <w:rsid w:val="005F467B"/>
    <w:rsid w:val="005F4B25"/>
    <w:rsid w:val="00606FA9"/>
    <w:rsid w:val="00611F7A"/>
    <w:rsid w:val="00615153"/>
    <w:rsid w:val="00623765"/>
    <w:rsid w:val="00626561"/>
    <w:rsid w:val="006338DC"/>
    <w:rsid w:val="00643101"/>
    <w:rsid w:val="00644D27"/>
    <w:rsid w:val="006453D5"/>
    <w:rsid w:val="0065103B"/>
    <w:rsid w:val="00654683"/>
    <w:rsid w:val="00654A6F"/>
    <w:rsid w:val="00654C94"/>
    <w:rsid w:val="006606A6"/>
    <w:rsid w:val="00666DEC"/>
    <w:rsid w:val="00666EA0"/>
    <w:rsid w:val="006702F0"/>
    <w:rsid w:val="006805D6"/>
    <w:rsid w:val="00681C15"/>
    <w:rsid w:val="00683020"/>
    <w:rsid w:val="00685379"/>
    <w:rsid w:val="006979A7"/>
    <w:rsid w:val="006A0A93"/>
    <w:rsid w:val="006A5647"/>
    <w:rsid w:val="006A5F29"/>
    <w:rsid w:val="006A6947"/>
    <w:rsid w:val="006B1384"/>
    <w:rsid w:val="006B2EB5"/>
    <w:rsid w:val="006B4124"/>
    <w:rsid w:val="006B4977"/>
    <w:rsid w:val="006B52DF"/>
    <w:rsid w:val="006C057D"/>
    <w:rsid w:val="006C4FFF"/>
    <w:rsid w:val="006C5E18"/>
    <w:rsid w:val="006C74D0"/>
    <w:rsid w:val="006D01E4"/>
    <w:rsid w:val="006D110B"/>
    <w:rsid w:val="006D196C"/>
    <w:rsid w:val="006D1C55"/>
    <w:rsid w:val="006D21CA"/>
    <w:rsid w:val="006D2524"/>
    <w:rsid w:val="006D2B94"/>
    <w:rsid w:val="006D2F38"/>
    <w:rsid w:val="006D7F11"/>
    <w:rsid w:val="006E1F60"/>
    <w:rsid w:val="006E2753"/>
    <w:rsid w:val="006E32E5"/>
    <w:rsid w:val="006F4699"/>
    <w:rsid w:val="006F7291"/>
    <w:rsid w:val="0070040D"/>
    <w:rsid w:val="0070224E"/>
    <w:rsid w:val="00705187"/>
    <w:rsid w:val="007058E8"/>
    <w:rsid w:val="00706D19"/>
    <w:rsid w:val="00707EA9"/>
    <w:rsid w:val="00720354"/>
    <w:rsid w:val="0072144B"/>
    <w:rsid w:val="00723293"/>
    <w:rsid w:val="00723681"/>
    <w:rsid w:val="007259ED"/>
    <w:rsid w:val="00725D6D"/>
    <w:rsid w:val="00727C57"/>
    <w:rsid w:val="00730E42"/>
    <w:rsid w:val="00745EE6"/>
    <w:rsid w:val="00746F3E"/>
    <w:rsid w:val="00750EE1"/>
    <w:rsid w:val="007561F7"/>
    <w:rsid w:val="00756CA9"/>
    <w:rsid w:val="00761D70"/>
    <w:rsid w:val="007629A5"/>
    <w:rsid w:val="00764CD3"/>
    <w:rsid w:val="007719A4"/>
    <w:rsid w:val="00772617"/>
    <w:rsid w:val="00776251"/>
    <w:rsid w:val="00777BE2"/>
    <w:rsid w:val="00781470"/>
    <w:rsid w:val="00781D7D"/>
    <w:rsid w:val="00791DBB"/>
    <w:rsid w:val="00794402"/>
    <w:rsid w:val="00794637"/>
    <w:rsid w:val="007946A1"/>
    <w:rsid w:val="007A0765"/>
    <w:rsid w:val="007A61D0"/>
    <w:rsid w:val="007A6FE8"/>
    <w:rsid w:val="007B185F"/>
    <w:rsid w:val="007B1886"/>
    <w:rsid w:val="007B26B3"/>
    <w:rsid w:val="007B4FF7"/>
    <w:rsid w:val="007B56E6"/>
    <w:rsid w:val="007B58B4"/>
    <w:rsid w:val="007C5791"/>
    <w:rsid w:val="007C6F86"/>
    <w:rsid w:val="007D2B06"/>
    <w:rsid w:val="007D2C6F"/>
    <w:rsid w:val="007D32E9"/>
    <w:rsid w:val="007D4487"/>
    <w:rsid w:val="007E0A75"/>
    <w:rsid w:val="007E2506"/>
    <w:rsid w:val="007E34EC"/>
    <w:rsid w:val="007E3ED1"/>
    <w:rsid w:val="007E6F52"/>
    <w:rsid w:val="007F2993"/>
    <w:rsid w:val="007F2DAB"/>
    <w:rsid w:val="007F35DA"/>
    <w:rsid w:val="007F5512"/>
    <w:rsid w:val="007F5D1E"/>
    <w:rsid w:val="007F7457"/>
    <w:rsid w:val="00800FDB"/>
    <w:rsid w:val="00801631"/>
    <w:rsid w:val="008021A9"/>
    <w:rsid w:val="0080674C"/>
    <w:rsid w:val="00806D99"/>
    <w:rsid w:val="00813596"/>
    <w:rsid w:val="00823A80"/>
    <w:rsid w:val="00823BD3"/>
    <w:rsid w:val="0082415D"/>
    <w:rsid w:val="00824211"/>
    <w:rsid w:val="00825665"/>
    <w:rsid w:val="0083165B"/>
    <w:rsid w:val="00831D64"/>
    <w:rsid w:val="00833D2D"/>
    <w:rsid w:val="00840C5A"/>
    <w:rsid w:val="00840F97"/>
    <w:rsid w:val="0084294F"/>
    <w:rsid w:val="008502D2"/>
    <w:rsid w:val="00851D27"/>
    <w:rsid w:val="00853EBD"/>
    <w:rsid w:val="00854D4F"/>
    <w:rsid w:val="0085761B"/>
    <w:rsid w:val="00860705"/>
    <w:rsid w:val="00863189"/>
    <w:rsid w:val="0086747D"/>
    <w:rsid w:val="008703E1"/>
    <w:rsid w:val="00875DCC"/>
    <w:rsid w:val="00882D07"/>
    <w:rsid w:val="00884D0F"/>
    <w:rsid w:val="0088633B"/>
    <w:rsid w:val="00887A7C"/>
    <w:rsid w:val="00895F40"/>
    <w:rsid w:val="00896EE0"/>
    <w:rsid w:val="008A2C07"/>
    <w:rsid w:val="008A398C"/>
    <w:rsid w:val="008A3EBB"/>
    <w:rsid w:val="008B2A7A"/>
    <w:rsid w:val="008B3C4F"/>
    <w:rsid w:val="008B6B95"/>
    <w:rsid w:val="008B7764"/>
    <w:rsid w:val="008C1DFD"/>
    <w:rsid w:val="008C5A23"/>
    <w:rsid w:val="008C5C06"/>
    <w:rsid w:val="008C7B43"/>
    <w:rsid w:val="008D29FC"/>
    <w:rsid w:val="008D49F1"/>
    <w:rsid w:val="008D6308"/>
    <w:rsid w:val="008D6F17"/>
    <w:rsid w:val="008E04E7"/>
    <w:rsid w:val="008E40C4"/>
    <w:rsid w:val="008F0DE7"/>
    <w:rsid w:val="008F60D5"/>
    <w:rsid w:val="008F7421"/>
    <w:rsid w:val="008F795F"/>
    <w:rsid w:val="00902EDF"/>
    <w:rsid w:val="009046A3"/>
    <w:rsid w:val="009046CA"/>
    <w:rsid w:val="009055A6"/>
    <w:rsid w:val="00907200"/>
    <w:rsid w:val="009120B5"/>
    <w:rsid w:val="00912DCB"/>
    <w:rsid w:val="0091481C"/>
    <w:rsid w:val="00923504"/>
    <w:rsid w:val="0092351E"/>
    <w:rsid w:val="009244B2"/>
    <w:rsid w:val="00925379"/>
    <w:rsid w:val="009303A9"/>
    <w:rsid w:val="00933518"/>
    <w:rsid w:val="00934374"/>
    <w:rsid w:val="00935871"/>
    <w:rsid w:val="00937F9A"/>
    <w:rsid w:val="00941256"/>
    <w:rsid w:val="00951177"/>
    <w:rsid w:val="009513A2"/>
    <w:rsid w:val="00953C21"/>
    <w:rsid w:val="00953C86"/>
    <w:rsid w:val="00956D59"/>
    <w:rsid w:val="0097036C"/>
    <w:rsid w:val="00972FE5"/>
    <w:rsid w:val="00973238"/>
    <w:rsid w:val="0097382B"/>
    <w:rsid w:val="009803E7"/>
    <w:rsid w:val="00981804"/>
    <w:rsid w:val="00982DB4"/>
    <w:rsid w:val="009873E0"/>
    <w:rsid w:val="00992B22"/>
    <w:rsid w:val="0099404C"/>
    <w:rsid w:val="00995574"/>
    <w:rsid w:val="00995C64"/>
    <w:rsid w:val="00995F7F"/>
    <w:rsid w:val="009A51E2"/>
    <w:rsid w:val="009A7CA1"/>
    <w:rsid w:val="009B681F"/>
    <w:rsid w:val="009B7691"/>
    <w:rsid w:val="009B799F"/>
    <w:rsid w:val="009C04EB"/>
    <w:rsid w:val="009C1AE0"/>
    <w:rsid w:val="009E39E0"/>
    <w:rsid w:val="009E493C"/>
    <w:rsid w:val="009E4BB1"/>
    <w:rsid w:val="009E6D66"/>
    <w:rsid w:val="009E7F16"/>
    <w:rsid w:val="009F4EB5"/>
    <w:rsid w:val="009F542B"/>
    <w:rsid w:val="009F57DF"/>
    <w:rsid w:val="00A0011F"/>
    <w:rsid w:val="00A00D93"/>
    <w:rsid w:val="00A01A2B"/>
    <w:rsid w:val="00A032F5"/>
    <w:rsid w:val="00A034B0"/>
    <w:rsid w:val="00A13153"/>
    <w:rsid w:val="00A131E6"/>
    <w:rsid w:val="00A1517A"/>
    <w:rsid w:val="00A203D4"/>
    <w:rsid w:val="00A21C5F"/>
    <w:rsid w:val="00A232FB"/>
    <w:rsid w:val="00A26104"/>
    <w:rsid w:val="00A30296"/>
    <w:rsid w:val="00A3231F"/>
    <w:rsid w:val="00A4027D"/>
    <w:rsid w:val="00A405B2"/>
    <w:rsid w:val="00A437A5"/>
    <w:rsid w:val="00A43DD0"/>
    <w:rsid w:val="00A46A35"/>
    <w:rsid w:val="00A52EB2"/>
    <w:rsid w:val="00A54AE7"/>
    <w:rsid w:val="00A54E12"/>
    <w:rsid w:val="00A554E7"/>
    <w:rsid w:val="00A6759B"/>
    <w:rsid w:val="00A7410C"/>
    <w:rsid w:val="00A76D28"/>
    <w:rsid w:val="00A82D0B"/>
    <w:rsid w:val="00A94A18"/>
    <w:rsid w:val="00A9582E"/>
    <w:rsid w:val="00AA5214"/>
    <w:rsid w:val="00AB69E0"/>
    <w:rsid w:val="00AB700B"/>
    <w:rsid w:val="00AC08D5"/>
    <w:rsid w:val="00AC0B53"/>
    <w:rsid w:val="00AC121D"/>
    <w:rsid w:val="00AC406C"/>
    <w:rsid w:val="00AD1080"/>
    <w:rsid w:val="00AD492C"/>
    <w:rsid w:val="00AE250B"/>
    <w:rsid w:val="00AE4F0F"/>
    <w:rsid w:val="00AE648D"/>
    <w:rsid w:val="00AE79C0"/>
    <w:rsid w:val="00AF3BAE"/>
    <w:rsid w:val="00AF4966"/>
    <w:rsid w:val="00B0204D"/>
    <w:rsid w:val="00B02207"/>
    <w:rsid w:val="00B04792"/>
    <w:rsid w:val="00B1585F"/>
    <w:rsid w:val="00B16BEA"/>
    <w:rsid w:val="00B17419"/>
    <w:rsid w:val="00B17651"/>
    <w:rsid w:val="00B17965"/>
    <w:rsid w:val="00B21508"/>
    <w:rsid w:val="00B2416A"/>
    <w:rsid w:val="00B25B83"/>
    <w:rsid w:val="00B3148A"/>
    <w:rsid w:val="00B356E3"/>
    <w:rsid w:val="00B44420"/>
    <w:rsid w:val="00B45A27"/>
    <w:rsid w:val="00B460E1"/>
    <w:rsid w:val="00B46420"/>
    <w:rsid w:val="00B466C6"/>
    <w:rsid w:val="00B47EAC"/>
    <w:rsid w:val="00B55514"/>
    <w:rsid w:val="00B55F57"/>
    <w:rsid w:val="00B5639B"/>
    <w:rsid w:val="00B64EF2"/>
    <w:rsid w:val="00B650E9"/>
    <w:rsid w:val="00B72380"/>
    <w:rsid w:val="00B73D5A"/>
    <w:rsid w:val="00B815F8"/>
    <w:rsid w:val="00B81D64"/>
    <w:rsid w:val="00B8391B"/>
    <w:rsid w:val="00B83D24"/>
    <w:rsid w:val="00B85CDE"/>
    <w:rsid w:val="00BA056E"/>
    <w:rsid w:val="00BA06B2"/>
    <w:rsid w:val="00BA4376"/>
    <w:rsid w:val="00BA6FE6"/>
    <w:rsid w:val="00BB0234"/>
    <w:rsid w:val="00BB487C"/>
    <w:rsid w:val="00BB7C70"/>
    <w:rsid w:val="00BB7DEB"/>
    <w:rsid w:val="00BC3A10"/>
    <w:rsid w:val="00BC422B"/>
    <w:rsid w:val="00BC4917"/>
    <w:rsid w:val="00BC7892"/>
    <w:rsid w:val="00BD0013"/>
    <w:rsid w:val="00BD2463"/>
    <w:rsid w:val="00BD4091"/>
    <w:rsid w:val="00BD5C6E"/>
    <w:rsid w:val="00BE4B52"/>
    <w:rsid w:val="00BF3927"/>
    <w:rsid w:val="00BF6570"/>
    <w:rsid w:val="00C02671"/>
    <w:rsid w:val="00C032FA"/>
    <w:rsid w:val="00C0624D"/>
    <w:rsid w:val="00C063F1"/>
    <w:rsid w:val="00C15C5A"/>
    <w:rsid w:val="00C17D8A"/>
    <w:rsid w:val="00C24849"/>
    <w:rsid w:val="00C2535A"/>
    <w:rsid w:val="00C3041B"/>
    <w:rsid w:val="00C3252D"/>
    <w:rsid w:val="00C3285D"/>
    <w:rsid w:val="00C33108"/>
    <w:rsid w:val="00C35758"/>
    <w:rsid w:val="00C4325D"/>
    <w:rsid w:val="00C458C1"/>
    <w:rsid w:val="00C519A8"/>
    <w:rsid w:val="00C52C03"/>
    <w:rsid w:val="00C53FA8"/>
    <w:rsid w:val="00C63870"/>
    <w:rsid w:val="00C643A7"/>
    <w:rsid w:val="00C64961"/>
    <w:rsid w:val="00C73C16"/>
    <w:rsid w:val="00C808C0"/>
    <w:rsid w:val="00C8096B"/>
    <w:rsid w:val="00C82B8D"/>
    <w:rsid w:val="00C86DE0"/>
    <w:rsid w:val="00C87E6C"/>
    <w:rsid w:val="00C916EB"/>
    <w:rsid w:val="00C95711"/>
    <w:rsid w:val="00C97B53"/>
    <w:rsid w:val="00CB054B"/>
    <w:rsid w:val="00CB581E"/>
    <w:rsid w:val="00CB7D78"/>
    <w:rsid w:val="00CC0118"/>
    <w:rsid w:val="00CC1EDA"/>
    <w:rsid w:val="00CC7478"/>
    <w:rsid w:val="00CC7EB4"/>
    <w:rsid w:val="00CC7EDA"/>
    <w:rsid w:val="00CD26CE"/>
    <w:rsid w:val="00CD3566"/>
    <w:rsid w:val="00CD5AEC"/>
    <w:rsid w:val="00CD6448"/>
    <w:rsid w:val="00CD77E2"/>
    <w:rsid w:val="00CE2693"/>
    <w:rsid w:val="00CE2F84"/>
    <w:rsid w:val="00CE305A"/>
    <w:rsid w:val="00CE435A"/>
    <w:rsid w:val="00CE7490"/>
    <w:rsid w:val="00CF08D4"/>
    <w:rsid w:val="00CF1367"/>
    <w:rsid w:val="00CF4480"/>
    <w:rsid w:val="00CF5034"/>
    <w:rsid w:val="00CF55FF"/>
    <w:rsid w:val="00CF6CB3"/>
    <w:rsid w:val="00D01342"/>
    <w:rsid w:val="00D059A4"/>
    <w:rsid w:val="00D0617D"/>
    <w:rsid w:val="00D0623A"/>
    <w:rsid w:val="00D07796"/>
    <w:rsid w:val="00D12BC4"/>
    <w:rsid w:val="00D14A26"/>
    <w:rsid w:val="00D22DCB"/>
    <w:rsid w:val="00D273FE"/>
    <w:rsid w:val="00D328DD"/>
    <w:rsid w:val="00D34F8F"/>
    <w:rsid w:val="00D36A79"/>
    <w:rsid w:val="00D463D0"/>
    <w:rsid w:val="00D479C0"/>
    <w:rsid w:val="00D50A42"/>
    <w:rsid w:val="00D553AF"/>
    <w:rsid w:val="00D60011"/>
    <w:rsid w:val="00D62910"/>
    <w:rsid w:val="00D64834"/>
    <w:rsid w:val="00D67B72"/>
    <w:rsid w:val="00D739FC"/>
    <w:rsid w:val="00D74580"/>
    <w:rsid w:val="00D74863"/>
    <w:rsid w:val="00D75EA5"/>
    <w:rsid w:val="00D820F0"/>
    <w:rsid w:val="00D8431A"/>
    <w:rsid w:val="00D861CE"/>
    <w:rsid w:val="00D86D13"/>
    <w:rsid w:val="00D92E89"/>
    <w:rsid w:val="00D95DDA"/>
    <w:rsid w:val="00DB0267"/>
    <w:rsid w:val="00DB1578"/>
    <w:rsid w:val="00DB37E8"/>
    <w:rsid w:val="00DB4CDB"/>
    <w:rsid w:val="00DB7434"/>
    <w:rsid w:val="00DC451C"/>
    <w:rsid w:val="00DC6AC2"/>
    <w:rsid w:val="00DC7E17"/>
    <w:rsid w:val="00DD39DD"/>
    <w:rsid w:val="00DD6890"/>
    <w:rsid w:val="00DD712F"/>
    <w:rsid w:val="00DD7BCD"/>
    <w:rsid w:val="00DD7DDB"/>
    <w:rsid w:val="00DE0363"/>
    <w:rsid w:val="00DE147C"/>
    <w:rsid w:val="00DE3427"/>
    <w:rsid w:val="00DE3945"/>
    <w:rsid w:val="00DE4573"/>
    <w:rsid w:val="00DE4586"/>
    <w:rsid w:val="00DE464A"/>
    <w:rsid w:val="00DE7C58"/>
    <w:rsid w:val="00DF1209"/>
    <w:rsid w:val="00DF4BA2"/>
    <w:rsid w:val="00E0737B"/>
    <w:rsid w:val="00E13BF4"/>
    <w:rsid w:val="00E140E7"/>
    <w:rsid w:val="00E150B5"/>
    <w:rsid w:val="00E15ACD"/>
    <w:rsid w:val="00E2020F"/>
    <w:rsid w:val="00E2058E"/>
    <w:rsid w:val="00E2252A"/>
    <w:rsid w:val="00E22B76"/>
    <w:rsid w:val="00E2671F"/>
    <w:rsid w:val="00E436C8"/>
    <w:rsid w:val="00E5083B"/>
    <w:rsid w:val="00E50909"/>
    <w:rsid w:val="00E526C9"/>
    <w:rsid w:val="00E61D83"/>
    <w:rsid w:val="00E7426B"/>
    <w:rsid w:val="00E7659A"/>
    <w:rsid w:val="00E76764"/>
    <w:rsid w:val="00E812F3"/>
    <w:rsid w:val="00E8297B"/>
    <w:rsid w:val="00E84F64"/>
    <w:rsid w:val="00E85165"/>
    <w:rsid w:val="00E86DB3"/>
    <w:rsid w:val="00E90A3C"/>
    <w:rsid w:val="00E9227B"/>
    <w:rsid w:val="00E95A48"/>
    <w:rsid w:val="00EA13DB"/>
    <w:rsid w:val="00EA1824"/>
    <w:rsid w:val="00EA4C2D"/>
    <w:rsid w:val="00EA6AF6"/>
    <w:rsid w:val="00EB7971"/>
    <w:rsid w:val="00EC4EB6"/>
    <w:rsid w:val="00EC6AD3"/>
    <w:rsid w:val="00ED06A4"/>
    <w:rsid w:val="00ED0A81"/>
    <w:rsid w:val="00ED0D27"/>
    <w:rsid w:val="00ED6F14"/>
    <w:rsid w:val="00EE3C00"/>
    <w:rsid w:val="00EF1E3C"/>
    <w:rsid w:val="00EF58FC"/>
    <w:rsid w:val="00F02C14"/>
    <w:rsid w:val="00F05B6A"/>
    <w:rsid w:val="00F06192"/>
    <w:rsid w:val="00F06802"/>
    <w:rsid w:val="00F134F8"/>
    <w:rsid w:val="00F17DD2"/>
    <w:rsid w:val="00F21B1B"/>
    <w:rsid w:val="00F22273"/>
    <w:rsid w:val="00F22F3B"/>
    <w:rsid w:val="00F2579C"/>
    <w:rsid w:val="00F35869"/>
    <w:rsid w:val="00F46974"/>
    <w:rsid w:val="00F471E7"/>
    <w:rsid w:val="00F479EF"/>
    <w:rsid w:val="00F47A23"/>
    <w:rsid w:val="00F512AA"/>
    <w:rsid w:val="00F560F3"/>
    <w:rsid w:val="00F61B53"/>
    <w:rsid w:val="00F625E9"/>
    <w:rsid w:val="00F66612"/>
    <w:rsid w:val="00F67E4D"/>
    <w:rsid w:val="00F67EC0"/>
    <w:rsid w:val="00F7055E"/>
    <w:rsid w:val="00F71254"/>
    <w:rsid w:val="00F73A0C"/>
    <w:rsid w:val="00F75EF8"/>
    <w:rsid w:val="00F76535"/>
    <w:rsid w:val="00F77BFD"/>
    <w:rsid w:val="00F83590"/>
    <w:rsid w:val="00F92CBE"/>
    <w:rsid w:val="00FA028A"/>
    <w:rsid w:val="00FA18F4"/>
    <w:rsid w:val="00FA287F"/>
    <w:rsid w:val="00FA2C96"/>
    <w:rsid w:val="00FA51FC"/>
    <w:rsid w:val="00FA654C"/>
    <w:rsid w:val="00FA6747"/>
    <w:rsid w:val="00FA76AF"/>
    <w:rsid w:val="00FB0E22"/>
    <w:rsid w:val="00FB230A"/>
    <w:rsid w:val="00FB26D1"/>
    <w:rsid w:val="00FB5005"/>
    <w:rsid w:val="00FB50AA"/>
    <w:rsid w:val="00FB66EB"/>
    <w:rsid w:val="00FC003A"/>
    <w:rsid w:val="00FC097B"/>
    <w:rsid w:val="00FC307D"/>
    <w:rsid w:val="00FC6EC5"/>
    <w:rsid w:val="00FD4337"/>
    <w:rsid w:val="00FE18CC"/>
    <w:rsid w:val="00FE2ABB"/>
    <w:rsid w:val="00FE408A"/>
    <w:rsid w:val="00FE4380"/>
    <w:rsid w:val="00FE4937"/>
    <w:rsid w:val="00FE5312"/>
    <w:rsid w:val="00FE5B1E"/>
    <w:rsid w:val="00FF0E13"/>
    <w:rsid w:val="00FF5E58"/>
    <w:rsid w:val="00FF67AA"/>
    <w:rsid w:val="01C3388A"/>
    <w:rsid w:val="02003E0E"/>
    <w:rsid w:val="02767086"/>
    <w:rsid w:val="02B391B7"/>
    <w:rsid w:val="02BC19FB"/>
    <w:rsid w:val="02C84C30"/>
    <w:rsid w:val="03CAB968"/>
    <w:rsid w:val="03DF0735"/>
    <w:rsid w:val="047A7BDF"/>
    <w:rsid w:val="04D14F7E"/>
    <w:rsid w:val="04E0059D"/>
    <w:rsid w:val="05379119"/>
    <w:rsid w:val="058EC724"/>
    <w:rsid w:val="05B9FD9C"/>
    <w:rsid w:val="05E933C0"/>
    <w:rsid w:val="05EA9B66"/>
    <w:rsid w:val="05F0172F"/>
    <w:rsid w:val="0613663A"/>
    <w:rsid w:val="06411558"/>
    <w:rsid w:val="0643BA6F"/>
    <w:rsid w:val="06A0291F"/>
    <w:rsid w:val="06A8F40B"/>
    <w:rsid w:val="070F0097"/>
    <w:rsid w:val="07C1DB0F"/>
    <w:rsid w:val="09423A0B"/>
    <w:rsid w:val="0995C341"/>
    <w:rsid w:val="09D1ED26"/>
    <w:rsid w:val="0A50F6E7"/>
    <w:rsid w:val="0AA5F4FD"/>
    <w:rsid w:val="0AF72E81"/>
    <w:rsid w:val="0DC60C38"/>
    <w:rsid w:val="11A56477"/>
    <w:rsid w:val="11F0AD92"/>
    <w:rsid w:val="12076D0B"/>
    <w:rsid w:val="13304E9F"/>
    <w:rsid w:val="1345BFCB"/>
    <w:rsid w:val="13AB5F4E"/>
    <w:rsid w:val="14301248"/>
    <w:rsid w:val="145208B6"/>
    <w:rsid w:val="14FCBC5B"/>
    <w:rsid w:val="150123A8"/>
    <w:rsid w:val="1576383C"/>
    <w:rsid w:val="157E7E0A"/>
    <w:rsid w:val="15EBDAAD"/>
    <w:rsid w:val="16091F47"/>
    <w:rsid w:val="16439601"/>
    <w:rsid w:val="16CD9195"/>
    <w:rsid w:val="17756CC4"/>
    <w:rsid w:val="17FB362E"/>
    <w:rsid w:val="182FF0B1"/>
    <w:rsid w:val="1842678F"/>
    <w:rsid w:val="188B28D5"/>
    <w:rsid w:val="19263AB8"/>
    <w:rsid w:val="1984A893"/>
    <w:rsid w:val="19AD46B1"/>
    <w:rsid w:val="1A349E03"/>
    <w:rsid w:val="1A40AC35"/>
    <w:rsid w:val="1B043750"/>
    <w:rsid w:val="1B7831F6"/>
    <w:rsid w:val="1B9C1828"/>
    <w:rsid w:val="1BED9898"/>
    <w:rsid w:val="1C30F3C2"/>
    <w:rsid w:val="1D2BCB83"/>
    <w:rsid w:val="1D611D28"/>
    <w:rsid w:val="1DC49EE3"/>
    <w:rsid w:val="1ECECED2"/>
    <w:rsid w:val="1FB790E8"/>
    <w:rsid w:val="1FD343B4"/>
    <w:rsid w:val="1FE3E297"/>
    <w:rsid w:val="205F41C3"/>
    <w:rsid w:val="20DCD5B7"/>
    <w:rsid w:val="216AC34B"/>
    <w:rsid w:val="216D21C2"/>
    <w:rsid w:val="217D586D"/>
    <w:rsid w:val="21C34021"/>
    <w:rsid w:val="21C9B58C"/>
    <w:rsid w:val="22EAAC5C"/>
    <w:rsid w:val="25688AC3"/>
    <w:rsid w:val="25AF143E"/>
    <w:rsid w:val="25C4EC72"/>
    <w:rsid w:val="269C5B38"/>
    <w:rsid w:val="26AED2B0"/>
    <w:rsid w:val="26B74BD3"/>
    <w:rsid w:val="278F930D"/>
    <w:rsid w:val="2823C77A"/>
    <w:rsid w:val="286B9B40"/>
    <w:rsid w:val="28B551AB"/>
    <w:rsid w:val="28EBD785"/>
    <w:rsid w:val="28F5C6D8"/>
    <w:rsid w:val="295A786A"/>
    <w:rsid w:val="296CDA17"/>
    <w:rsid w:val="29AB1A12"/>
    <w:rsid w:val="2A148B0B"/>
    <w:rsid w:val="2B52CFD6"/>
    <w:rsid w:val="2B5D4753"/>
    <w:rsid w:val="2B744590"/>
    <w:rsid w:val="2C10B92C"/>
    <w:rsid w:val="2C5FE323"/>
    <w:rsid w:val="2CC0E542"/>
    <w:rsid w:val="2DD38849"/>
    <w:rsid w:val="2E015388"/>
    <w:rsid w:val="2E55C056"/>
    <w:rsid w:val="2E9D3245"/>
    <w:rsid w:val="2EC62BAD"/>
    <w:rsid w:val="2F070609"/>
    <w:rsid w:val="2FE4203A"/>
    <w:rsid w:val="300CCE48"/>
    <w:rsid w:val="301D3E52"/>
    <w:rsid w:val="315D1D66"/>
    <w:rsid w:val="317F841D"/>
    <w:rsid w:val="31D90BA0"/>
    <w:rsid w:val="31FDA95F"/>
    <w:rsid w:val="33882484"/>
    <w:rsid w:val="33C11F0F"/>
    <w:rsid w:val="33D9528A"/>
    <w:rsid w:val="35037DEE"/>
    <w:rsid w:val="36035DB5"/>
    <w:rsid w:val="36190F5B"/>
    <w:rsid w:val="366CBE19"/>
    <w:rsid w:val="3680DCDA"/>
    <w:rsid w:val="369B945F"/>
    <w:rsid w:val="36B00B6E"/>
    <w:rsid w:val="3766328F"/>
    <w:rsid w:val="376FD5C4"/>
    <w:rsid w:val="37A2711C"/>
    <w:rsid w:val="382DDD32"/>
    <w:rsid w:val="385D5842"/>
    <w:rsid w:val="38AB5D43"/>
    <w:rsid w:val="39ABA8B1"/>
    <w:rsid w:val="39E8E801"/>
    <w:rsid w:val="3A23C368"/>
    <w:rsid w:val="3A2CC0C3"/>
    <w:rsid w:val="3A2F353B"/>
    <w:rsid w:val="3A60C6E6"/>
    <w:rsid w:val="3B25A8D3"/>
    <w:rsid w:val="3B299850"/>
    <w:rsid w:val="3B43EBB5"/>
    <w:rsid w:val="3C4B6F6F"/>
    <w:rsid w:val="3C628F86"/>
    <w:rsid w:val="3CBDAB3A"/>
    <w:rsid w:val="3D46AF6C"/>
    <w:rsid w:val="3D984171"/>
    <w:rsid w:val="3DD714B8"/>
    <w:rsid w:val="3EC00C9F"/>
    <w:rsid w:val="3FD12506"/>
    <w:rsid w:val="3FF3CED6"/>
    <w:rsid w:val="40638458"/>
    <w:rsid w:val="4078909A"/>
    <w:rsid w:val="40A5141B"/>
    <w:rsid w:val="42537487"/>
    <w:rsid w:val="43657A61"/>
    <w:rsid w:val="4368AF97"/>
    <w:rsid w:val="439DA36A"/>
    <w:rsid w:val="450CF2C5"/>
    <w:rsid w:val="451FE036"/>
    <w:rsid w:val="457244A1"/>
    <w:rsid w:val="45B79506"/>
    <w:rsid w:val="45D990AC"/>
    <w:rsid w:val="4675CB89"/>
    <w:rsid w:val="467BFD29"/>
    <w:rsid w:val="46BF5ACA"/>
    <w:rsid w:val="478130B4"/>
    <w:rsid w:val="47DFB6DE"/>
    <w:rsid w:val="4878150F"/>
    <w:rsid w:val="488196FD"/>
    <w:rsid w:val="48F253D0"/>
    <w:rsid w:val="49EA1C09"/>
    <w:rsid w:val="4A07940C"/>
    <w:rsid w:val="4A3C2BB4"/>
    <w:rsid w:val="4AC200D7"/>
    <w:rsid w:val="4B71E67A"/>
    <w:rsid w:val="4BB56BF9"/>
    <w:rsid w:val="4BDE80CD"/>
    <w:rsid w:val="4C469684"/>
    <w:rsid w:val="4C736A2D"/>
    <w:rsid w:val="4D96CA5D"/>
    <w:rsid w:val="4FE79F26"/>
    <w:rsid w:val="5003FF7A"/>
    <w:rsid w:val="5016180B"/>
    <w:rsid w:val="5154E966"/>
    <w:rsid w:val="51BCB70E"/>
    <w:rsid w:val="5214EF8B"/>
    <w:rsid w:val="5258B431"/>
    <w:rsid w:val="5268C143"/>
    <w:rsid w:val="52900DAE"/>
    <w:rsid w:val="52A1E372"/>
    <w:rsid w:val="5301DBC9"/>
    <w:rsid w:val="5397F546"/>
    <w:rsid w:val="53D02DB5"/>
    <w:rsid w:val="54A80F5C"/>
    <w:rsid w:val="54CF3B6F"/>
    <w:rsid w:val="55409B07"/>
    <w:rsid w:val="5617B652"/>
    <w:rsid w:val="561A140A"/>
    <w:rsid w:val="5638DDA3"/>
    <w:rsid w:val="57276B55"/>
    <w:rsid w:val="57AF0130"/>
    <w:rsid w:val="5812C1A5"/>
    <w:rsid w:val="584781CA"/>
    <w:rsid w:val="5871C3A8"/>
    <w:rsid w:val="587F2814"/>
    <w:rsid w:val="58A03B1B"/>
    <w:rsid w:val="5959AB28"/>
    <w:rsid w:val="5ABBC84D"/>
    <w:rsid w:val="5B3BF35E"/>
    <w:rsid w:val="5BD8F2E8"/>
    <w:rsid w:val="5C79EAE2"/>
    <w:rsid w:val="5E64865C"/>
    <w:rsid w:val="5F58ABE7"/>
    <w:rsid w:val="5FE879AA"/>
    <w:rsid w:val="6010B7BF"/>
    <w:rsid w:val="60122901"/>
    <w:rsid w:val="6020345E"/>
    <w:rsid w:val="60495713"/>
    <w:rsid w:val="6058CA77"/>
    <w:rsid w:val="60E4B230"/>
    <w:rsid w:val="61298E4C"/>
    <w:rsid w:val="6144D0FF"/>
    <w:rsid w:val="61FE4F4E"/>
    <w:rsid w:val="61FE56F0"/>
    <w:rsid w:val="62006A03"/>
    <w:rsid w:val="621ABE54"/>
    <w:rsid w:val="6250C9E9"/>
    <w:rsid w:val="625B1568"/>
    <w:rsid w:val="62EC9F20"/>
    <w:rsid w:val="62FB9CCA"/>
    <w:rsid w:val="64349B5C"/>
    <w:rsid w:val="65ACB168"/>
    <w:rsid w:val="6671948C"/>
    <w:rsid w:val="66BCB4AC"/>
    <w:rsid w:val="67145BC3"/>
    <w:rsid w:val="677EC850"/>
    <w:rsid w:val="67897D29"/>
    <w:rsid w:val="678AB615"/>
    <w:rsid w:val="67E241DB"/>
    <w:rsid w:val="67EA79FC"/>
    <w:rsid w:val="681C03FD"/>
    <w:rsid w:val="68ADC6CD"/>
    <w:rsid w:val="6949465D"/>
    <w:rsid w:val="69991D2C"/>
    <w:rsid w:val="69A5836C"/>
    <w:rsid w:val="69A987B2"/>
    <w:rsid w:val="6A910CD5"/>
    <w:rsid w:val="6BA3F859"/>
    <w:rsid w:val="6BF493B7"/>
    <w:rsid w:val="6C1F21D6"/>
    <w:rsid w:val="6C27B52E"/>
    <w:rsid w:val="6C923A3F"/>
    <w:rsid w:val="6D705CDF"/>
    <w:rsid w:val="6E8A020A"/>
    <w:rsid w:val="6EDF79EF"/>
    <w:rsid w:val="6F1BAE42"/>
    <w:rsid w:val="6F7216AE"/>
    <w:rsid w:val="6FDB35B9"/>
    <w:rsid w:val="707DB16B"/>
    <w:rsid w:val="70F652FF"/>
    <w:rsid w:val="722C6E14"/>
    <w:rsid w:val="72C55702"/>
    <w:rsid w:val="72E7A3B2"/>
    <w:rsid w:val="7326D5B4"/>
    <w:rsid w:val="73461A37"/>
    <w:rsid w:val="740ACEB7"/>
    <w:rsid w:val="7488A5E0"/>
    <w:rsid w:val="74FCD35E"/>
    <w:rsid w:val="7530C769"/>
    <w:rsid w:val="75E30FB0"/>
    <w:rsid w:val="76BEDB6E"/>
    <w:rsid w:val="77003CB7"/>
    <w:rsid w:val="77033E8A"/>
    <w:rsid w:val="7733E182"/>
    <w:rsid w:val="780C79C3"/>
    <w:rsid w:val="781FA448"/>
    <w:rsid w:val="7837488B"/>
    <w:rsid w:val="783D359A"/>
    <w:rsid w:val="788C0A1F"/>
    <w:rsid w:val="78A73075"/>
    <w:rsid w:val="78BAC4D9"/>
    <w:rsid w:val="78D0229D"/>
    <w:rsid w:val="796B1C72"/>
    <w:rsid w:val="79AF2061"/>
    <w:rsid w:val="7A5256A2"/>
    <w:rsid w:val="7A67A3C5"/>
    <w:rsid w:val="7A74E1D5"/>
    <w:rsid w:val="7A98DA7F"/>
    <w:rsid w:val="7A9919AC"/>
    <w:rsid w:val="7ACF8EA3"/>
    <w:rsid w:val="7B303CE4"/>
    <w:rsid w:val="7BABCE7D"/>
    <w:rsid w:val="7C2704C3"/>
    <w:rsid w:val="7C57CAF5"/>
    <w:rsid w:val="7D19D78D"/>
    <w:rsid w:val="7DA23692"/>
    <w:rsid w:val="7DAC562D"/>
    <w:rsid w:val="7DE50709"/>
    <w:rsid w:val="7DF2BB93"/>
    <w:rsid w:val="7E3898DD"/>
    <w:rsid w:val="7ECDF061"/>
    <w:rsid w:val="7EF0F69D"/>
    <w:rsid w:val="7F0D2869"/>
    <w:rsid w:val="7F534DDF"/>
    <w:rsid w:val="7F714A87"/>
    <w:rsid w:val="7F9863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EC850"/>
  <w15:chartTrackingRefBased/>
  <w15:docId w15:val="{FEA20D92-20BA-446F-862D-0B9106EB9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6010B7BF"/>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2511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158"/>
  </w:style>
  <w:style w:type="paragraph" w:styleId="ListParagraph">
    <w:name w:val="List Paragraph"/>
    <w:basedOn w:val="Normal"/>
    <w:uiPriority w:val="34"/>
    <w:qFormat/>
    <w:rsid w:val="00953C21"/>
    <w:pPr>
      <w:ind w:left="720"/>
      <w:contextualSpacing/>
    </w:pPr>
  </w:style>
  <w:style w:type="character" w:styleId="Hyperlink">
    <w:name w:val="Hyperlink"/>
    <w:basedOn w:val="DefaultParagraphFont"/>
    <w:uiPriority w:val="99"/>
    <w:unhideWhenUsed/>
    <w:rsid w:val="00D64834"/>
    <w:rPr>
      <w:color w:val="467886" w:themeColor="hyperlink"/>
      <w:u w:val="single"/>
    </w:rPr>
  </w:style>
  <w:style w:type="character" w:styleId="UnresolvedMention">
    <w:name w:val="Unresolved Mention"/>
    <w:basedOn w:val="DefaultParagraphFont"/>
    <w:uiPriority w:val="99"/>
    <w:semiHidden/>
    <w:unhideWhenUsed/>
    <w:rsid w:val="00D64834"/>
    <w:rPr>
      <w:color w:val="605E5C"/>
      <w:shd w:val="clear" w:color="auto" w:fill="E1DFDD"/>
    </w:rPr>
  </w:style>
  <w:style w:type="character" w:customStyle="1" w:styleId="HeaderChar">
    <w:name w:val="Header Char"/>
    <w:basedOn w:val="DefaultParagraphFont"/>
    <w:link w:val="Header"/>
    <w:uiPriority w:val="99"/>
    <w:rsid w:val="008F0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hyperlink" Target="https://www.asthmaandlung.org.uk/conditions/asthm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3692</TotalTime>
  <Pages>19</Pages>
  <Words>5164</Words>
  <Characters>29439</Characters>
  <Application>Microsoft Office Word</Application>
  <DocSecurity>0</DocSecurity>
  <Lines>245</Lines>
  <Paragraphs>69</Paragraphs>
  <ScaleCrop>false</ScaleCrop>
  <Company/>
  <LinksUpToDate>false</LinksUpToDate>
  <CharactersWithSpaces>34534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Nazish Shazady (2224320)</dc:creator>
  <cp:keywords/>
  <dc:description/>
  <cp:lastModifiedBy>Nazish Shazady (2224320)</cp:lastModifiedBy>
  <cp:revision>268</cp:revision>
  <dcterms:created xsi:type="dcterms:W3CDTF">2026-02-20T14:20:00Z</dcterms:created>
  <dcterms:modified xsi:type="dcterms:W3CDTF">2026-02-23T23:39:00Z</dcterms:modified>
</cp:coreProperties>
</file>