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5A0AD" w14:textId="02604522" w:rsidR="00DD1318" w:rsidRDefault="00DD1318">
      <w:r>
        <w:t xml:space="preserve">                                                  </w:t>
      </w:r>
      <w:r>
        <w:rPr>
          <w:noProof/>
        </w:rPr>
        <w:drawing>
          <wp:inline distT="0" distB="0" distL="0" distR="0" wp14:anchorId="210EBAE7" wp14:editId="5F6753A8">
            <wp:extent cx="2969260" cy="1292225"/>
            <wp:effectExtent l="0" t="0" r="2540" b="3175"/>
            <wp:docPr id="1504229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D148369" w14:textId="77777777" w:rsidR="00DD1318" w:rsidRDefault="00DD1318"/>
    <w:p w14:paraId="4E80D7DF" w14:textId="77777777" w:rsidR="00DD1318" w:rsidRDefault="00DD1318"/>
    <w:p w14:paraId="06B28072" w14:textId="77777777" w:rsidR="00DD1318" w:rsidRDefault="00DD1318"/>
    <w:p w14:paraId="6AAD8C21" w14:textId="77777777" w:rsidR="00DD1318" w:rsidRDefault="00DD1318"/>
    <w:p w14:paraId="6D444C16" w14:textId="77777777" w:rsidR="00DD1318" w:rsidRDefault="00DD1318"/>
    <w:p w14:paraId="464B749A" w14:textId="77777777" w:rsidR="00DD1318" w:rsidRDefault="00DD1318"/>
    <w:p w14:paraId="67EA0618" w14:textId="77777777" w:rsidR="00DD1318" w:rsidRDefault="00DD1318" w:rsidP="00DD1318">
      <w:pPr>
        <w:jc w:val="center"/>
        <w:rPr>
          <w:rFonts w:ascii="Arial" w:hAnsi="Arial" w:cs="Arial"/>
          <w:sz w:val="24"/>
          <w:szCs w:val="24"/>
        </w:rPr>
      </w:pPr>
      <w:r w:rsidRPr="00DD1318">
        <w:rPr>
          <w:rFonts w:ascii="Arial" w:hAnsi="Arial" w:cs="Arial"/>
          <w:sz w:val="24"/>
          <w:szCs w:val="24"/>
        </w:rPr>
        <w:t>‘</w:t>
      </w:r>
    </w:p>
    <w:p w14:paraId="39A72EF0" w14:textId="77777777" w:rsidR="00DD1318" w:rsidRDefault="00DD1318" w:rsidP="00DD1318">
      <w:pPr>
        <w:jc w:val="center"/>
        <w:rPr>
          <w:rFonts w:ascii="Arial" w:hAnsi="Arial" w:cs="Arial"/>
          <w:sz w:val="24"/>
          <w:szCs w:val="24"/>
        </w:rPr>
      </w:pPr>
    </w:p>
    <w:p w14:paraId="3EC9808D" w14:textId="77777777" w:rsidR="00DD1318" w:rsidRDefault="00DD1318" w:rsidP="00DD1318">
      <w:pPr>
        <w:jc w:val="center"/>
        <w:rPr>
          <w:rFonts w:ascii="Arial" w:hAnsi="Arial" w:cs="Arial"/>
          <w:sz w:val="24"/>
          <w:szCs w:val="24"/>
        </w:rPr>
      </w:pPr>
    </w:p>
    <w:p w14:paraId="102B5453" w14:textId="77777777" w:rsidR="00DD1318" w:rsidRDefault="00DD1318" w:rsidP="00DD1318">
      <w:pPr>
        <w:jc w:val="center"/>
        <w:rPr>
          <w:rFonts w:ascii="Arial" w:hAnsi="Arial" w:cs="Arial"/>
          <w:sz w:val="24"/>
          <w:szCs w:val="24"/>
        </w:rPr>
      </w:pPr>
    </w:p>
    <w:p w14:paraId="49D18D55" w14:textId="5355730B" w:rsidR="00DD1318" w:rsidRPr="00790BE7" w:rsidRDefault="00DD1318" w:rsidP="00DD1318">
      <w:pPr>
        <w:jc w:val="center"/>
        <w:rPr>
          <w:rFonts w:ascii="Arial" w:hAnsi="Arial" w:cs="Arial"/>
          <w:b/>
          <w:bCs/>
          <w:sz w:val="24"/>
          <w:szCs w:val="24"/>
        </w:rPr>
      </w:pPr>
      <w:r w:rsidRPr="00790BE7">
        <w:rPr>
          <w:rFonts w:ascii="Arial" w:hAnsi="Arial" w:cs="Arial"/>
          <w:b/>
          <w:bCs/>
          <w:sz w:val="24"/>
          <w:szCs w:val="24"/>
        </w:rPr>
        <w:t>Hotel standards, reputation management and</w:t>
      </w:r>
    </w:p>
    <w:p w14:paraId="40088984" w14:textId="716021C8" w:rsidR="00DD1318" w:rsidRPr="00790BE7" w:rsidRDefault="00DD1318" w:rsidP="00DD1318">
      <w:pPr>
        <w:jc w:val="center"/>
        <w:rPr>
          <w:rFonts w:ascii="Arial" w:hAnsi="Arial" w:cs="Arial"/>
          <w:b/>
          <w:bCs/>
          <w:sz w:val="24"/>
          <w:szCs w:val="24"/>
        </w:rPr>
      </w:pPr>
      <w:r w:rsidRPr="00790BE7">
        <w:rPr>
          <w:rFonts w:ascii="Arial" w:hAnsi="Arial" w:cs="Arial"/>
          <w:b/>
          <w:bCs/>
          <w:sz w:val="24"/>
          <w:szCs w:val="24"/>
        </w:rPr>
        <w:t>service culture</w:t>
      </w:r>
      <w:r w:rsidR="00790BE7" w:rsidRPr="00790BE7">
        <w:rPr>
          <w:rFonts w:ascii="Arial" w:hAnsi="Arial" w:cs="Arial"/>
          <w:b/>
          <w:bCs/>
          <w:sz w:val="24"/>
          <w:szCs w:val="24"/>
        </w:rPr>
        <w:t>.</w:t>
      </w:r>
    </w:p>
    <w:p w14:paraId="0C479D38" w14:textId="77777777" w:rsidR="00DD1318" w:rsidRDefault="00DD1318" w:rsidP="00DD1318">
      <w:pPr>
        <w:jc w:val="center"/>
        <w:rPr>
          <w:rFonts w:ascii="Arial" w:hAnsi="Arial" w:cs="Arial"/>
          <w:sz w:val="24"/>
          <w:szCs w:val="24"/>
        </w:rPr>
      </w:pPr>
    </w:p>
    <w:p w14:paraId="3C00ABD4" w14:textId="36044785" w:rsidR="00DD1318" w:rsidRDefault="00DD1318" w:rsidP="00DD1318">
      <w:pPr>
        <w:jc w:val="center"/>
        <w:rPr>
          <w:rFonts w:ascii="Arial" w:hAnsi="Arial" w:cs="Arial"/>
          <w:sz w:val="24"/>
          <w:szCs w:val="24"/>
        </w:rPr>
      </w:pPr>
      <w:r>
        <w:rPr>
          <w:rFonts w:ascii="Arial" w:hAnsi="Arial" w:cs="Arial"/>
          <w:sz w:val="24"/>
          <w:szCs w:val="24"/>
        </w:rPr>
        <w:t>Student name:</w:t>
      </w:r>
    </w:p>
    <w:p w14:paraId="5E301A2D" w14:textId="31997452" w:rsidR="00DD1318" w:rsidRDefault="00DD1318" w:rsidP="00DD1318">
      <w:pPr>
        <w:jc w:val="center"/>
        <w:rPr>
          <w:rFonts w:ascii="Arial" w:hAnsi="Arial" w:cs="Arial"/>
          <w:sz w:val="24"/>
          <w:szCs w:val="24"/>
        </w:rPr>
      </w:pPr>
      <w:r>
        <w:rPr>
          <w:rFonts w:ascii="Arial" w:hAnsi="Arial" w:cs="Arial"/>
          <w:sz w:val="24"/>
          <w:szCs w:val="24"/>
        </w:rPr>
        <w:t xml:space="preserve">Rebeca </w:t>
      </w:r>
      <w:proofErr w:type="spellStart"/>
      <w:r>
        <w:rPr>
          <w:rFonts w:ascii="Arial" w:hAnsi="Arial" w:cs="Arial"/>
          <w:sz w:val="24"/>
          <w:szCs w:val="24"/>
        </w:rPr>
        <w:t>A.Baccela</w:t>
      </w:r>
      <w:proofErr w:type="spellEnd"/>
    </w:p>
    <w:p w14:paraId="736B41C2" w14:textId="77777777" w:rsidR="00DD1318" w:rsidRDefault="00DD1318" w:rsidP="00DD1318">
      <w:pPr>
        <w:jc w:val="center"/>
      </w:pPr>
    </w:p>
    <w:p w14:paraId="01CAC084" w14:textId="77777777" w:rsidR="00DD1318" w:rsidRDefault="00DD1318" w:rsidP="00DD1318">
      <w:pPr>
        <w:jc w:val="center"/>
      </w:pPr>
    </w:p>
    <w:p w14:paraId="1FFA3E30" w14:textId="2A2D82D8" w:rsidR="00DD1318" w:rsidRDefault="00DD1318" w:rsidP="00DD1318">
      <w:pPr>
        <w:jc w:val="center"/>
        <w:rPr>
          <w:rFonts w:ascii="Arial" w:hAnsi="Arial" w:cs="Arial"/>
          <w:sz w:val="24"/>
          <w:szCs w:val="24"/>
        </w:rPr>
      </w:pPr>
      <w:r>
        <w:rPr>
          <w:rFonts w:ascii="Arial" w:hAnsi="Arial" w:cs="Arial"/>
          <w:sz w:val="24"/>
          <w:szCs w:val="24"/>
        </w:rPr>
        <w:t>Student Id number:</w:t>
      </w:r>
    </w:p>
    <w:p w14:paraId="0B41D29E" w14:textId="3FFC05CB" w:rsidR="00DD1318" w:rsidRDefault="00DD1318" w:rsidP="00DD1318">
      <w:pPr>
        <w:jc w:val="center"/>
        <w:rPr>
          <w:rFonts w:ascii="Arial" w:hAnsi="Arial" w:cs="Arial"/>
          <w:sz w:val="24"/>
          <w:szCs w:val="24"/>
        </w:rPr>
      </w:pPr>
      <w:r w:rsidRPr="00DD1318">
        <w:rPr>
          <w:rFonts w:ascii="Arial" w:hAnsi="Arial" w:cs="Arial"/>
          <w:sz w:val="24"/>
          <w:szCs w:val="24"/>
        </w:rPr>
        <w:t>2230716</w:t>
      </w:r>
    </w:p>
    <w:p w14:paraId="30212B99" w14:textId="0DD15C2A" w:rsidR="008B4536" w:rsidRDefault="008B4536" w:rsidP="00DD1318">
      <w:pPr>
        <w:jc w:val="center"/>
        <w:rPr>
          <w:rFonts w:ascii="Arial" w:hAnsi="Arial" w:cs="Arial"/>
          <w:sz w:val="24"/>
          <w:szCs w:val="24"/>
        </w:rPr>
      </w:pPr>
    </w:p>
    <w:p w14:paraId="21D1F605" w14:textId="30BF536E" w:rsidR="008B4536" w:rsidRDefault="008B4536" w:rsidP="00DD1318">
      <w:pPr>
        <w:jc w:val="center"/>
        <w:rPr>
          <w:rFonts w:ascii="Arial" w:hAnsi="Arial" w:cs="Arial"/>
          <w:sz w:val="24"/>
          <w:szCs w:val="24"/>
        </w:rPr>
      </w:pPr>
      <w:r w:rsidRPr="008B4536">
        <w:rPr>
          <w:rFonts w:ascii="Arial" w:hAnsi="Arial" w:cs="Arial"/>
          <w:sz w:val="24"/>
          <w:szCs w:val="24"/>
        </w:rPr>
        <w:t>Hospitality &amp; Guest Services</w:t>
      </w:r>
      <w:r>
        <w:rPr>
          <w:rFonts w:ascii="Arial" w:hAnsi="Arial" w:cs="Arial"/>
          <w:sz w:val="24"/>
          <w:szCs w:val="24"/>
        </w:rPr>
        <w:t xml:space="preserve"> (</w:t>
      </w:r>
      <w:r w:rsidRPr="008B4536">
        <w:rPr>
          <w:rFonts w:ascii="Arial" w:hAnsi="Arial" w:cs="Arial"/>
          <w:sz w:val="24"/>
          <w:szCs w:val="24"/>
        </w:rPr>
        <w:t>BMIH4003</w:t>
      </w:r>
      <w:r>
        <w:rPr>
          <w:rFonts w:ascii="Arial" w:hAnsi="Arial" w:cs="Arial"/>
          <w:sz w:val="24"/>
          <w:szCs w:val="24"/>
        </w:rPr>
        <w:t>)</w:t>
      </w:r>
    </w:p>
    <w:p w14:paraId="196388F1" w14:textId="77777777" w:rsidR="008B4536" w:rsidRDefault="008B4536" w:rsidP="00DD1318">
      <w:pPr>
        <w:jc w:val="center"/>
        <w:rPr>
          <w:rFonts w:ascii="Arial" w:hAnsi="Arial" w:cs="Arial"/>
          <w:sz w:val="24"/>
          <w:szCs w:val="24"/>
        </w:rPr>
      </w:pPr>
    </w:p>
    <w:p w14:paraId="21402678" w14:textId="07C3D317" w:rsidR="008B4536" w:rsidRDefault="008B4536" w:rsidP="00DD1318">
      <w:pPr>
        <w:jc w:val="center"/>
        <w:rPr>
          <w:rFonts w:ascii="Arial" w:hAnsi="Arial" w:cs="Arial"/>
          <w:sz w:val="24"/>
          <w:szCs w:val="24"/>
        </w:rPr>
      </w:pPr>
      <w:r>
        <w:rPr>
          <w:rFonts w:ascii="Arial" w:hAnsi="Arial" w:cs="Arial"/>
          <w:sz w:val="24"/>
          <w:szCs w:val="24"/>
        </w:rPr>
        <w:t>Lecturer’s name:</w:t>
      </w:r>
      <w:r w:rsidRPr="008B4536">
        <w:t xml:space="preserve"> </w:t>
      </w:r>
      <w:r w:rsidRPr="008B4536">
        <w:rPr>
          <w:rFonts w:ascii="Arial" w:hAnsi="Arial" w:cs="Arial"/>
          <w:sz w:val="24"/>
          <w:szCs w:val="24"/>
        </w:rPr>
        <w:t>Charlotte Joyner</w:t>
      </w:r>
    </w:p>
    <w:p w14:paraId="5B12ABFB" w14:textId="77777777" w:rsidR="00790BE7" w:rsidRDefault="00790BE7" w:rsidP="00DD1318">
      <w:pPr>
        <w:jc w:val="center"/>
        <w:rPr>
          <w:rFonts w:ascii="Arial" w:hAnsi="Arial" w:cs="Arial"/>
          <w:sz w:val="24"/>
          <w:szCs w:val="24"/>
        </w:rPr>
      </w:pPr>
    </w:p>
    <w:p w14:paraId="5C3E6FF5" w14:textId="77777777" w:rsidR="00790BE7" w:rsidRDefault="00790BE7" w:rsidP="00DD1318">
      <w:pPr>
        <w:jc w:val="center"/>
        <w:rPr>
          <w:rFonts w:ascii="Arial" w:hAnsi="Arial" w:cs="Arial"/>
          <w:sz w:val="24"/>
          <w:szCs w:val="24"/>
        </w:rPr>
      </w:pPr>
    </w:p>
    <w:p w14:paraId="307D8500" w14:textId="77777777" w:rsidR="00790BE7" w:rsidRDefault="00790BE7" w:rsidP="00DD1318">
      <w:pPr>
        <w:jc w:val="center"/>
        <w:rPr>
          <w:rFonts w:ascii="Arial" w:hAnsi="Arial" w:cs="Arial"/>
          <w:sz w:val="24"/>
          <w:szCs w:val="24"/>
        </w:rPr>
      </w:pPr>
    </w:p>
    <w:p w14:paraId="6EE53534" w14:textId="653617DB" w:rsidR="00790BE7" w:rsidRDefault="00790BE7" w:rsidP="00B92EF1">
      <w:pPr>
        <w:spacing w:line="360" w:lineRule="auto"/>
        <w:jc w:val="center"/>
        <w:rPr>
          <w:rFonts w:ascii="Arial" w:hAnsi="Arial" w:cs="Arial"/>
          <w:b/>
          <w:bCs/>
          <w:sz w:val="24"/>
          <w:szCs w:val="24"/>
        </w:rPr>
      </w:pPr>
      <w:r w:rsidRPr="00790BE7">
        <w:rPr>
          <w:rFonts w:ascii="Arial" w:hAnsi="Arial" w:cs="Arial"/>
          <w:b/>
          <w:bCs/>
          <w:sz w:val="24"/>
          <w:szCs w:val="24"/>
        </w:rPr>
        <w:lastRenderedPageBreak/>
        <w:t>Table of Contents:</w:t>
      </w:r>
    </w:p>
    <w:p w14:paraId="36F5DDE6" w14:textId="7E49FC50" w:rsidR="00EA13A4" w:rsidRPr="00C12285" w:rsidRDefault="00C12285" w:rsidP="00EA13A4">
      <w:pPr>
        <w:rPr>
          <w:rFonts w:ascii="Arial" w:hAnsi="Arial" w:cs="Arial"/>
          <w:b/>
          <w:bCs/>
          <w:sz w:val="24"/>
          <w:szCs w:val="24"/>
        </w:rPr>
      </w:pPr>
      <w:r w:rsidRPr="00C12285">
        <w:rPr>
          <w:rFonts w:ascii="Arial" w:hAnsi="Arial" w:cs="Arial"/>
          <w:b/>
          <w:bCs/>
          <w:sz w:val="24"/>
          <w:szCs w:val="24"/>
        </w:rPr>
        <w:t>Executive Summary</w:t>
      </w:r>
    </w:p>
    <w:p w14:paraId="114E7F46" w14:textId="77777777" w:rsidR="00EA13A4" w:rsidRPr="00C529C0" w:rsidRDefault="00EA13A4" w:rsidP="00EA13A4">
      <w:pPr>
        <w:rPr>
          <w:rFonts w:ascii="Arial" w:hAnsi="Arial" w:cs="Arial"/>
          <w:b/>
          <w:bCs/>
          <w:sz w:val="24"/>
          <w:szCs w:val="24"/>
        </w:rPr>
      </w:pPr>
      <w:r w:rsidRPr="00C529C0">
        <w:rPr>
          <w:rFonts w:ascii="Arial" w:hAnsi="Arial" w:cs="Arial"/>
          <w:b/>
          <w:bCs/>
          <w:sz w:val="24"/>
          <w:szCs w:val="24"/>
        </w:rPr>
        <w:t>Introduction</w:t>
      </w:r>
    </w:p>
    <w:p w14:paraId="0B75552F" w14:textId="77777777" w:rsidR="00EA13A4" w:rsidRPr="00EA13A4" w:rsidRDefault="00EA13A4" w:rsidP="00EA13A4">
      <w:pPr>
        <w:rPr>
          <w:rFonts w:ascii="Arial" w:hAnsi="Arial" w:cs="Arial"/>
          <w:sz w:val="24"/>
          <w:szCs w:val="24"/>
        </w:rPr>
      </w:pPr>
    </w:p>
    <w:p w14:paraId="2F519AC2" w14:textId="3AA515F6" w:rsidR="00EA13A4" w:rsidRPr="00C529C0" w:rsidRDefault="00EA13A4" w:rsidP="00C529C0">
      <w:pPr>
        <w:pStyle w:val="ListParagraph"/>
        <w:numPr>
          <w:ilvl w:val="0"/>
          <w:numId w:val="8"/>
        </w:numPr>
        <w:rPr>
          <w:rFonts w:ascii="Arial" w:hAnsi="Arial" w:cs="Arial"/>
          <w:sz w:val="24"/>
          <w:szCs w:val="24"/>
        </w:rPr>
      </w:pPr>
      <w:r w:rsidRPr="00C529C0">
        <w:rPr>
          <w:rFonts w:ascii="Arial" w:hAnsi="Arial" w:cs="Arial"/>
          <w:sz w:val="24"/>
          <w:szCs w:val="24"/>
        </w:rPr>
        <w:t>Significance of service culture, hotel standards, and reputation management in the hospitality industry</w:t>
      </w:r>
      <w:r w:rsidR="00C529C0">
        <w:rPr>
          <w:rFonts w:ascii="Arial" w:hAnsi="Arial" w:cs="Arial"/>
          <w:sz w:val="24"/>
          <w:szCs w:val="24"/>
        </w:rPr>
        <w:t>.</w:t>
      </w:r>
    </w:p>
    <w:p w14:paraId="68AABE2B" w14:textId="6A485A74" w:rsidR="00EA13A4" w:rsidRPr="00C529C0" w:rsidRDefault="00EA13A4" w:rsidP="00C529C0">
      <w:pPr>
        <w:pStyle w:val="ListParagraph"/>
        <w:numPr>
          <w:ilvl w:val="0"/>
          <w:numId w:val="8"/>
        </w:numPr>
        <w:rPr>
          <w:rFonts w:ascii="Arial" w:hAnsi="Arial" w:cs="Arial"/>
          <w:sz w:val="24"/>
          <w:szCs w:val="24"/>
        </w:rPr>
      </w:pPr>
      <w:r w:rsidRPr="00C529C0">
        <w:rPr>
          <w:rFonts w:ascii="Arial" w:hAnsi="Arial" w:cs="Arial"/>
          <w:sz w:val="24"/>
          <w:szCs w:val="24"/>
        </w:rPr>
        <w:t xml:space="preserve">Differentiation, guest experience, and competitiveness (Li et al., 2022;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Airbnb n.d.)</w:t>
      </w:r>
      <w:r w:rsidR="00C529C0">
        <w:rPr>
          <w:rFonts w:ascii="Arial" w:hAnsi="Arial" w:cs="Arial"/>
          <w:sz w:val="24"/>
          <w:szCs w:val="24"/>
        </w:rPr>
        <w:t>.</w:t>
      </w:r>
    </w:p>
    <w:p w14:paraId="794E7293" w14:textId="77777777" w:rsidR="00EA13A4" w:rsidRPr="00C529C0" w:rsidRDefault="00EA13A4" w:rsidP="00EA13A4">
      <w:pPr>
        <w:rPr>
          <w:rFonts w:ascii="Arial" w:hAnsi="Arial" w:cs="Arial"/>
          <w:b/>
          <w:bCs/>
          <w:sz w:val="24"/>
          <w:szCs w:val="24"/>
        </w:rPr>
      </w:pPr>
      <w:r w:rsidRPr="00C529C0">
        <w:rPr>
          <w:rFonts w:ascii="Arial" w:hAnsi="Arial" w:cs="Arial"/>
          <w:b/>
          <w:bCs/>
          <w:sz w:val="24"/>
          <w:szCs w:val="24"/>
        </w:rPr>
        <w:t>Background</w:t>
      </w:r>
    </w:p>
    <w:p w14:paraId="518E7460" w14:textId="77777777" w:rsidR="00EA13A4" w:rsidRPr="00EA13A4" w:rsidRDefault="00EA13A4" w:rsidP="00EA13A4">
      <w:pPr>
        <w:rPr>
          <w:rFonts w:ascii="Arial" w:hAnsi="Arial" w:cs="Arial"/>
          <w:sz w:val="24"/>
          <w:szCs w:val="24"/>
        </w:rPr>
      </w:pPr>
    </w:p>
    <w:p w14:paraId="61137432" w14:textId="249D1E6E"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Challenges, trends, and technologies in the global hospitality industry (</w:t>
      </w:r>
      <w:proofErr w:type="spellStart"/>
      <w:r w:rsidRPr="00C529C0">
        <w:rPr>
          <w:rFonts w:ascii="Arial" w:hAnsi="Arial" w:cs="Arial"/>
          <w:sz w:val="24"/>
          <w:szCs w:val="24"/>
        </w:rPr>
        <w:t>Michaelides</w:t>
      </w:r>
      <w:proofErr w:type="spellEnd"/>
      <w:r w:rsidRPr="00C529C0">
        <w:rPr>
          <w:rFonts w:ascii="Arial" w:hAnsi="Arial" w:cs="Arial"/>
          <w:sz w:val="24"/>
          <w:szCs w:val="24"/>
        </w:rPr>
        <w:t>, 2017)</w:t>
      </w:r>
      <w:r w:rsidR="00C529C0">
        <w:rPr>
          <w:rFonts w:ascii="Arial" w:hAnsi="Arial" w:cs="Arial"/>
          <w:sz w:val="24"/>
          <w:szCs w:val="24"/>
        </w:rPr>
        <w:t>.</w:t>
      </w:r>
    </w:p>
    <w:p w14:paraId="425D7C87" w14:textId="77777777"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Resurgence of personalized interactions and exceptional guest experiences</w:t>
      </w:r>
    </w:p>
    <w:p w14:paraId="177F2322" w14:textId="74C2F70B" w:rsidR="00EA13A4" w:rsidRPr="00C529C0" w:rsidRDefault="00EA13A4" w:rsidP="00C529C0">
      <w:pPr>
        <w:pStyle w:val="ListParagraph"/>
        <w:numPr>
          <w:ilvl w:val="0"/>
          <w:numId w:val="9"/>
        </w:numPr>
        <w:rPr>
          <w:rFonts w:ascii="Arial" w:hAnsi="Arial" w:cs="Arial"/>
          <w:sz w:val="24"/>
          <w:szCs w:val="24"/>
        </w:rPr>
      </w:pPr>
      <w:r w:rsidRPr="00C529C0">
        <w:rPr>
          <w:rFonts w:ascii="Arial" w:hAnsi="Arial" w:cs="Arial"/>
          <w:sz w:val="24"/>
          <w:szCs w:val="24"/>
        </w:rPr>
        <w:t>Role of the hospitality industry in economic, social, and cultural development (</w:t>
      </w:r>
      <w:proofErr w:type="spellStart"/>
      <w:r w:rsidRPr="00C529C0">
        <w:rPr>
          <w:rFonts w:ascii="Arial" w:hAnsi="Arial" w:cs="Arial"/>
          <w:sz w:val="24"/>
          <w:szCs w:val="24"/>
        </w:rPr>
        <w:t>Michaelides</w:t>
      </w:r>
      <w:proofErr w:type="spellEnd"/>
      <w:r w:rsidRPr="00C529C0">
        <w:rPr>
          <w:rFonts w:ascii="Arial" w:hAnsi="Arial" w:cs="Arial"/>
          <w:sz w:val="24"/>
          <w:szCs w:val="24"/>
        </w:rPr>
        <w:t>, 2017, p. 15)</w:t>
      </w:r>
      <w:r w:rsidR="00C529C0">
        <w:rPr>
          <w:rFonts w:ascii="Arial" w:hAnsi="Arial" w:cs="Arial"/>
          <w:sz w:val="24"/>
          <w:szCs w:val="24"/>
        </w:rPr>
        <w:t>.</w:t>
      </w:r>
    </w:p>
    <w:p w14:paraId="03738BE6" w14:textId="77777777" w:rsidR="00EA13A4" w:rsidRDefault="00EA13A4" w:rsidP="00EA13A4">
      <w:pPr>
        <w:rPr>
          <w:rFonts w:ascii="Arial" w:hAnsi="Arial" w:cs="Arial"/>
          <w:b/>
          <w:bCs/>
          <w:sz w:val="24"/>
          <w:szCs w:val="24"/>
        </w:rPr>
      </w:pPr>
      <w:r w:rsidRPr="004E34B8">
        <w:rPr>
          <w:rFonts w:ascii="Arial" w:hAnsi="Arial" w:cs="Arial"/>
          <w:b/>
          <w:bCs/>
          <w:sz w:val="24"/>
          <w:szCs w:val="24"/>
        </w:rPr>
        <w:t>Service Culture</w:t>
      </w:r>
    </w:p>
    <w:p w14:paraId="40006F5B" w14:textId="768C5834"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Conceptual foundations and importance of reassessing assumptions (Rapoport, 2019, pp. 175-216)</w:t>
      </w:r>
      <w:r>
        <w:rPr>
          <w:rFonts w:ascii="Arial" w:hAnsi="Arial" w:cs="Arial"/>
          <w:sz w:val="24"/>
          <w:szCs w:val="24"/>
        </w:rPr>
        <w:t>.</w:t>
      </w:r>
    </w:p>
    <w:p w14:paraId="6BBCC93A" w14:textId="77777777"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 xml:space="preserve">Definition and distinction of service culture and corporate culture (Li et al., 2022, p. 104354;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pp. 535-561)</w:t>
      </w:r>
    </w:p>
    <w:p w14:paraId="4480A7BD" w14:textId="0120C2CC"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 xml:space="preserve">Impact of service culture on guest satisfaction, loyalty, and reputation (Gorton, </w:t>
      </w:r>
      <w:proofErr w:type="spellStart"/>
      <w:r w:rsidRPr="00C529C0">
        <w:rPr>
          <w:rFonts w:ascii="Arial" w:hAnsi="Arial" w:cs="Arial"/>
          <w:sz w:val="24"/>
          <w:szCs w:val="24"/>
        </w:rPr>
        <w:t>Grennan</w:t>
      </w:r>
      <w:proofErr w:type="spellEnd"/>
      <w:r w:rsidRPr="00C529C0">
        <w:rPr>
          <w:rFonts w:ascii="Arial" w:hAnsi="Arial" w:cs="Arial"/>
          <w:sz w:val="24"/>
          <w:szCs w:val="24"/>
        </w:rPr>
        <w:t xml:space="preserve"> &amp; </w:t>
      </w:r>
      <w:proofErr w:type="spellStart"/>
      <w:r w:rsidRPr="00C529C0">
        <w:rPr>
          <w:rFonts w:ascii="Arial" w:hAnsi="Arial" w:cs="Arial"/>
          <w:sz w:val="24"/>
          <w:szCs w:val="24"/>
        </w:rPr>
        <w:t>Zentefis</w:t>
      </w:r>
      <w:proofErr w:type="spellEnd"/>
      <w:r w:rsidRPr="00C529C0">
        <w:rPr>
          <w:rFonts w:ascii="Arial" w:hAnsi="Arial" w:cs="Arial"/>
          <w:sz w:val="24"/>
          <w:szCs w:val="24"/>
        </w:rPr>
        <w:t>, 2022, pp. 535-561; Li et al., 2022, p. 104354)</w:t>
      </w:r>
      <w:r>
        <w:rPr>
          <w:rFonts w:ascii="Arial" w:hAnsi="Arial" w:cs="Arial"/>
          <w:sz w:val="24"/>
          <w:szCs w:val="24"/>
        </w:rPr>
        <w:t>.</w:t>
      </w:r>
    </w:p>
    <w:p w14:paraId="43A8F6A4" w14:textId="60DDC1FB" w:rsidR="00C529C0" w:rsidRPr="00C529C0" w:rsidRDefault="00C529C0" w:rsidP="00C529C0">
      <w:pPr>
        <w:pStyle w:val="ListParagraph"/>
        <w:numPr>
          <w:ilvl w:val="0"/>
          <w:numId w:val="7"/>
        </w:numPr>
        <w:rPr>
          <w:rFonts w:ascii="Arial" w:hAnsi="Arial" w:cs="Arial"/>
          <w:sz w:val="24"/>
          <w:szCs w:val="24"/>
        </w:rPr>
      </w:pPr>
      <w:r w:rsidRPr="00C529C0">
        <w:rPr>
          <w:rFonts w:ascii="Arial" w:hAnsi="Arial" w:cs="Arial"/>
          <w:sz w:val="24"/>
          <w:szCs w:val="24"/>
        </w:rPr>
        <w:t>Airbnb as a case study highlighting service culture and reputation management (Airbnb n.d.)</w:t>
      </w:r>
      <w:r>
        <w:rPr>
          <w:rFonts w:ascii="Arial" w:hAnsi="Arial" w:cs="Arial"/>
          <w:sz w:val="24"/>
          <w:szCs w:val="24"/>
        </w:rPr>
        <w:t>.</w:t>
      </w:r>
    </w:p>
    <w:p w14:paraId="02CAA10B" w14:textId="77777777" w:rsidR="00EA13A4" w:rsidRPr="004E34B8" w:rsidRDefault="00EA13A4" w:rsidP="00EA13A4">
      <w:pPr>
        <w:rPr>
          <w:rFonts w:ascii="Arial" w:hAnsi="Arial" w:cs="Arial"/>
          <w:b/>
          <w:bCs/>
          <w:sz w:val="24"/>
          <w:szCs w:val="24"/>
        </w:rPr>
      </w:pPr>
    </w:p>
    <w:p w14:paraId="2FCDBDF2" w14:textId="77777777" w:rsidR="00EA13A4" w:rsidRPr="004E34B8" w:rsidRDefault="00EA13A4" w:rsidP="00EA13A4">
      <w:pPr>
        <w:rPr>
          <w:rFonts w:ascii="Arial" w:hAnsi="Arial" w:cs="Arial"/>
          <w:b/>
          <w:bCs/>
          <w:sz w:val="24"/>
          <w:szCs w:val="24"/>
        </w:rPr>
      </w:pPr>
      <w:r w:rsidRPr="004E34B8">
        <w:rPr>
          <w:rFonts w:ascii="Arial" w:hAnsi="Arial" w:cs="Arial"/>
          <w:b/>
          <w:bCs/>
          <w:sz w:val="24"/>
          <w:szCs w:val="24"/>
        </w:rPr>
        <w:t>Hotel Standards</w:t>
      </w:r>
    </w:p>
    <w:p w14:paraId="02FCA8A3" w14:textId="77777777" w:rsidR="00EA13A4" w:rsidRPr="00EA13A4" w:rsidRDefault="00EA13A4" w:rsidP="00EA13A4">
      <w:pPr>
        <w:rPr>
          <w:rFonts w:ascii="Arial" w:hAnsi="Arial" w:cs="Arial"/>
          <w:sz w:val="24"/>
          <w:szCs w:val="24"/>
        </w:rPr>
      </w:pPr>
    </w:p>
    <w:p w14:paraId="31DE1FC6" w14:textId="7777777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Definition and purpose of hotel standards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p>
    <w:p w14:paraId="3175CF5E" w14:textId="7777777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Brand co-creation process and employee involvement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p>
    <w:p w14:paraId="0FA10ADD" w14:textId="3667AB07" w:rsidR="00EA13A4" w:rsidRPr="004E34B8" w:rsidRDefault="00EA13A4" w:rsidP="004E34B8">
      <w:pPr>
        <w:pStyle w:val="ListParagraph"/>
        <w:numPr>
          <w:ilvl w:val="0"/>
          <w:numId w:val="5"/>
        </w:numPr>
        <w:rPr>
          <w:rFonts w:ascii="Arial" w:hAnsi="Arial" w:cs="Arial"/>
          <w:sz w:val="24"/>
          <w:szCs w:val="24"/>
        </w:rPr>
      </w:pPr>
      <w:r w:rsidRPr="004E34B8">
        <w:rPr>
          <w:rFonts w:ascii="Arial" w:hAnsi="Arial" w:cs="Arial"/>
          <w:sz w:val="24"/>
          <w:szCs w:val="24"/>
        </w:rPr>
        <w:t xml:space="preserve">Positive guest perceptions and employee pride through brand immersion (Chung &amp; </w:t>
      </w:r>
      <w:proofErr w:type="spellStart"/>
      <w:r w:rsidRPr="004E34B8">
        <w:rPr>
          <w:rFonts w:ascii="Arial" w:hAnsi="Arial" w:cs="Arial"/>
          <w:sz w:val="24"/>
          <w:szCs w:val="24"/>
        </w:rPr>
        <w:t>Byrom</w:t>
      </w:r>
      <w:proofErr w:type="spellEnd"/>
      <w:r w:rsidRPr="004E34B8">
        <w:rPr>
          <w:rFonts w:ascii="Arial" w:hAnsi="Arial" w:cs="Arial"/>
          <w:sz w:val="24"/>
          <w:szCs w:val="24"/>
        </w:rPr>
        <w:t>, 2021)</w:t>
      </w:r>
      <w:r w:rsidR="00C529C0">
        <w:rPr>
          <w:rFonts w:ascii="Arial" w:hAnsi="Arial" w:cs="Arial"/>
          <w:sz w:val="24"/>
          <w:szCs w:val="24"/>
        </w:rPr>
        <w:t>.</w:t>
      </w:r>
    </w:p>
    <w:p w14:paraId="302A7F3A" w14:textId="77777777" w:rsidR="00EA13A4" w:rsidRPr="004E34B8" w:rsidRDefault="00EA13A4" w:rsidP="00EA13A4">
      <w:pPr>
        <w:rPr>
          <w:rFonts w:ascii="Arial" w:hAnsi="Arial" w:cs="Arial"/>
          <w:b/>
          <w:bCs/>
          <w:sz w:val="24"/>
          <w:szCs w:val="24"/>
        </w:rPr>
      </w:pPr>
      <w:r w:rsidRPr="004E34B8">
        <w:rPr>
          <w:rFonts w:ascii="Arial" w:hAnsi="Arial" w:cs="Arial"/>
          <w:b/>
          <w:bCs/>
          <w:sz w:val="24"/>
          <w:szCs w:val="24"/>
        </w:rPr>
        <w:t>Reputation Management</w:t>
      </w:r>
    </w:p>
    <w:p w14:paraId="695F9DB9" w14:textId="77777777" w:rsidR="00EA13A4" w:rsidRPr="00EA13A4" w:rsidRDefault="00EA13A4" w:rsidP="00EA13A4">
      <w:pPr>
        <w:rPr>
          <w:rFonts w:ascii="Arial" w:hAnsi="Arial" w:cs="Arial"/>
          <w:sz w:val="24"/>
          <w:szCs w:val="24"/>
        </w:rPr>
      </w:pPr>
    </w:p>
    <w:p w14:paraId="1432B141" w14:textId="4218FF9D"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t>Role of internal reputation management in shaping an organization's reputation (</w:t>
      </w:r>
      <w:proofErr w:type="spellStart"/>
      <w:r w:rsidRPr="004E34B8">
        <w:rPr>
          <w:rFonts w:ascii="Arial" w:hAnsi="Arial" w:cs="Arial"/>
          <w:sz w:val="24"/>
          <w:szCs w:val="24"/>
        </w:rPr>
        <w:t>Wæraas</w:t>
      </w:r>
      <w:proofErr w:type="spellEnd"/>
      <w:r w:rsidRPr="004E34B8">
        <w:rPr>
          <w:rFonts w:ascii="Arial" w:hAnsi="Arial" w:cs="Arial"/>
          <w:sz w:val="24"/>
          <w:szCs w:val="24"/>
        </w:rPr>
        <w:t xml:space="preserve"> and </w:t>
      </w:r>
      <w:proofErr w:type="spellStart"/>
      <w:r w:rsidRPr="004E34B8">
        <w:rPr>
          <w:rFonts w:ascii="Arial" w:hAnsi="Arial" w:cs="Arial"/>
          <w:sz w:val="24"/>
          <w:szCs w:val="24"/>
        </w:rPr>
        <w:t>Dahle</w:t>
      </w:r>
      <w:proofErr w:type="spellEnd"/>
      <w:r w:rsidRPr="004E34B8">
        <w:rPr>
          <w:rFonts w:ascii="Arial" w:hAnsi="Arial" w:cs="Arial"/>
          <w:sz w:val="24"/>
          <w:szCs w:val="24"/>
        </w:rPr>
        <w:t>, 2020, pp. 277-287; Hearn, 2010, p. 10)</w:t>
      </w:r>
      <w:r w:rsidR="00C529C0">
        <w:rPr>
          <w:rFonts w:ascii="Arial" w:hAnsi="Arial" w:cs="Arial"/>
          <w:sz w:val="24"/>
          <w:szCs w:val="24"/>
        </w:rPr>
        <w:t>.</w:t>
      </w:r>
    </w:p>
    <w:p w14:paraId="77C6C56E" w14:textId="5412FC3B"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lastRenderedPageBreak/>
        <w:t>Effective reputation management strategies in the hospitality industry (</w:t>
      </w:r>
      <w:proofErr w:type="spellStart"/>
      <w:r w:rsidRPr="004E34B8">
        <w:rPr>
          <w:rFonts w:ascii="Arial" w:hAnsi="Arial" w:cs="Arial"/>
          <w:sz w:val="24"/>
          <w:szCs w:val="24"/>
        </w:rPr>
        <w:t>Schuckert</w:t>
      </w:r>
      <w:proofErr w:type="spellEnd"/>
      <w:r w:rsidRPr="004E34B8">
        <w:rPr>
          <w:rFonts w:ascii="Arial" w:hAnsi="Arial" w:cs="Arial"/>
          <w:sz w:val="24"/>
          <w:szCs w:val="24"/>
        </w:rPr>
        <w:t xml:space="preserve"> et al., 2019, pp. 528-537)</w:t>
      </w:r>
      <w:r w:rsidR="00C529C0">
        <w:rPr>
          <w:rFonts w:ascii="Arial" w:hAnsi="Arial" w:cs="Arial"/>
          <w:sz w:val="24"/>
          <w:szCs w:val="24"/>
        </w:rPr>
        <w:t>.</w:t>
      </w:r>
    </w:p>
    <w:p w14:paraId="1F90FD5B" w14:textId="7763473C" w:rsidR="00EA13A4" w:rsidRPr="004E34B8" w:rsidRDefault="00EA13A4" w:rsidP="004E34B8">
      <w:pPr>
        <w:pStyle w:val="ListParagraph"/>
        <w:numPr>
          <w:ilvl w:val="0"/>
          <w:numId w:val="6"/>
        </w:numPr>
        <w:rPr>
          <w:rFonts w:ascii="Arial" w:hAnsi="Arial" w:cs="Arial"/>
          <w:sz w:val="24"/>
          <w:szCs w:val="24"/>
        </w:rPr>
      </w:pPr>
      <w:r w:rsidRPr="004E34B8">
        <w:rPr>
          <w:rFonts w:ascii="Arial" w:hAnsi="Arial" w:cs="Arial"/>
          <w:sz w:val="24"/>
          <w:szCs w:val="24"/>
        </w:rPr>
        <w:t xml:space="preserve">Importance of guest reviews management and addressing negative reviews (Monteiro et al., 2022, p. 103156; </w:t>
      </w:r>
      <w:proofErr w:type="spellStart"/>
      <w:r w:rsidRPr="004E34B8">
        <w:rPr>
          <w:rFonts w:ascii="Arial" w:hAnsi="Arial" w:cs="Arial"/>
          <w:sz w:val="24"/>
          <w:szCs w:val="24"/>
        </w:rPr>
        <w:t>Schuckert</w:t>
      </w:r>
      <w:proofErr w:type="spellEnd"/>
      <w:r w:rsidRPr="004E34B8">
        <w:rPr>
          <w:rFonts w:ascii="Arial" w:hAnsi="Arial" w:cs="Arial"/>
          <w:sz w:val="24"/>
          <w:szCs w:val="24"/>
        </w:rPr>
        <w:t xml:space="preserve"> et al., 2019, pp. 528-537)</w:t>
      </w:r>
      <w:r w:rsidR="00C529C0">
        <w:rPr>
          <w:rFonts w:ascii="Arial" w:hAnsi="Arial" w:cs="Arial"/>
          <w:sz w:val="24"/>
          <w:szCs w:val="24"/>
        </w:rPr>
        <w:t>.</w:t>
      </w:r>
    </w:p>
    <w:p w14:paraId="18545138" w14:textId="77777777" w:rsidR="00EA13A4" w:rsidRPr="00857CF5" w:rsidRDefault="00EA13A4" w:rsidP="00EA13A4">
      <w:pPr>
        <w:rPr>
          <w:rFonts w:ascii="Arial" w:hAnsi="Arial" w:cs="Arial"/>
          <w:b/>
          <w:bCs/>
          <w:sz w:val="24"/>
          <w:szCs w:val="24"/>
        </w:rPr>
      </w:pPr>
      <w:r w:rsidRPr="00857CF5">
        <w:rPr>
          <w:rFonts w:ascii="Arial" w:hAnsi="Arial" w:cs="Arial"/>
          <w:b/>
          <w:bCs/>
          <w:sz w:val="24"/>
          <w:szCs w:val="24"/>
        </w:rPr>
        <w:t>Conclusion</w:t>
      </w:r>
    </w:p>
    <w:p w14:paraId="75BC9DEB" w14:textId="77777777" w:rsidR="00EA13A4" w:rsidRPr="00EA13A4" w:rsidRDefault="00EA13A4" w:rsidP="00EA13A4">
      <w:pPr>
        <w:rPr>
          <w:rFonts w:ascii="Arial" w:hAnsi="Arial" w:cs="Arial"/>
          <w:sz w:val="24"/>
          <w:szCs w:val="24"/>
        </w:rPr>
      </w:pPr>
    </w:p>
    <w:p w14:paraId="600332A3" w14:textId="37405B0A" w:rsidR="00EA13A4" w:rsidRPr="00857CF5" w:rsidRDefault="00EA13A4" w:rsidP="00857CF5">
      <w:pPr>
        <w:pStyle w:val="ListParagraph"/>
        <w:numPr>
          <w:ilvl w:val="0"/>
          <w:numId w:val="4"/>
        </w:numPr>
        <w:rPr>
          <w:rFonts w:ascii="Arial" w:hAnsi="Arial" w:cs="Arial"/>
          <w:sz w:val="24"/>
          <w:szCs w:val="24"/>
        </w:rPr>
      </w:pPr>
      <w:r w:rsidRPr="00857CF5">
        <w:rPr>
          <w:rFonts w:ascii="Arial" w:hAnsi="Arial" w:cs="Arial"/>
          <w:sz w:val="24"/>
          <w:szCs w:val="24"/>
        </w:rPr>
        <w:t>The importance of service culture, hotel standards, and reputation management for hotel success</w:t>
      </w:r>
      <w:r w:rsidR="004E34B8">
        <w:rPr>
          <w:rFonts w:ascii="Arial" w:hAnsi="Arial" w:cs="Arial"/>
          <w:sz w:val="24"/>
          <w:szCs w:val="24"/>
        </w:rPr>
        <w:t>.</w:t>
      </w:r>
    </w:p>
    <w:p w14:paraId="1F9FCE26" w14:textId="3A8FBC87" w:rsidR="00EA13A4" w:rsidRDefault="00EA13A4" w:rsidP="00857CF5">
      <w:pPr>
        <w:pStyle w:val="ListParagraph"/>
        <w:numPr>
          <w:ilvl w:val="0"/>
          <w:numId w:val="4"/>
        </w:numPr>
        <w:rPr>
          <w:rFonts w:ascii="Arial" w:hAnsi="Arial" w:cs="Arial"/>
          <w:sz w:val="24"/>
          <w:szCs w:val="24"/>
        </w:rPr>
      </w:pPr>
      <w:r w:rsidRPr="00857CF5">
        <w:rPr>
          <w:rFonts w:ascii="Arial" w:hAnsi="Arial" w:cs="Arial"/>
          <w:sz w:val="24"/>
          <w:szCs w:val="24"/>
        </w:rPr>
        <w:t xml:space="preserve">Recommendations: prioritizing customer service, embracing technology, implementing sentiment analysis, staying adaptive and future-focused (Hudson &amp; Hudson, 2022; </w:t>
      </w:r>
      <w:proofErr w:type="spellStart"/>
      <w:r w:rsidRPr="00857CF5">
        <w:rPr>
          <w:rFonts w:ascii="Arial" w:hAnsi="Arial" w:cs="Arial"/>
          <w:sz w:val="24"/>
          <w:szCs w:val="24"/>
        </w:rPr>
        <w:t>Wankhade</w:t>
      </w:r>
      <w:proofErr w:type="spellEnd"/>
      <w:r w:rsidRPr="00857CF5">
        <w:rPr>
          <w:rFonts w:ascii="Arial" w:hAnsi="Arial" w:cs="Arial"/>
          <w:sz w:val="24"/>
          <w:szCs w:val="24"/>
        </w:rPr>
        <w:t>, Rao, &amp; Kulkarni, 2022)</w:t>
      </w:r>
      <w:r w:rsidR="004E34B8">
        <w:rPr>
          <w:rFonts w:ascii="Arial" w:hAnsi="Arial" w:cs="Arial"/>
          <w:sz w:val="24"/>
          <w:szCs w:val="24"/>
        </w:rPr>
        <w:t>.</w:t>
      </w:r>
    </w:p>
    <w:p w14:paraId="558EBCB2" w14:textId="565DF7B1" w:rsidR="00CC78E1" w:rsidRPr="002E4AF1" w:rsidRDefault="002E4AF1" w:rsidP="00CC78E1">
      <w:pPr>
        <w:rPr>
          <w:rFonts w:ascii="Arial" w:hAnsi="Arial" w:cs="Arial"/>
          <w:b/>
          <w:bCs/>
          <w:sz w:val="24"/>
          <w:szCs w:val="24"/>
        </w:rPr>
      </w:pPr>
      <w:r w:rsidRPr="002E4AF1">
        <w:rPr>
          <w:rFonts w:ascii="Arial" w:hAnsi="Arial" w:cs="Arial"/>
          <w:b/>
          <w:bCs/>
          <w:sz w:val="24"/>
          <w:szCs w:val="24"/>
        </w:rPr>
        <w:t>References</w:t>
      </w:r>
    </w:p>
    <w:p w14:paraId="0662BA6A" w14:textId="77777777" w:rsidR="00D82046" w:rsidRPr="00D82046" w:rsidRDefault="00D82046" w:rsidP="00D82046">
      <w:pPr>
        <w:rPr>
          <w:rFonts w:ascii="Arial" w:hAnsi="Arial" w:cs="Arial"/>
          <w:sz w:val="24"/>
          <w:szCs w:val="24"/>
        </w:rPr>
      </w:pPr>
    </w:p>
    <w:p w14:paraId="2DC7BA14" w14:textId="77777777" w:rsidR="000F3ED9" w:rsidRPr="000F3ED9" w:rsidRDefault="000F3ED9" w:rsidP="000F3ED9">
      <w:pPr>
        <w:spacing w:line="360" w:lineRule="auto"/>
        <w:jc w:val="center"/>
        <w:rPr>
          <w:rFonts w:ascii="Arial" w:hAnsi="Arial" w:cs="Arial"/>
          <w:b/>
          <w:bCs/>
          <w:sz w:val="24"/>
          <w:szCs w:val="24"/>
        </w:rPr>
      </w:pPr>
    </w:p>
    <w:p w14:paraId="7C74E5F4" w14:textId="77777777" w:rsidR="00B92EF1" w:rsidRDefault="00B92EF1" w:rsidP="00790BE7">
      <w:pPr>
        <w:spacing w:line="360" w:lineRule="auto"/>
        <w:jc w:val="center"/>
        <w:rPr>
          <w:rFonts w:ascii="Arial" w:hAnsi="Arial" w:cs="Arial"/>
          <w:b/>
          <w:bCs/>
          <w:sz w:val="24"/>
          <w:szCs w:val="24"/>
        </w:rPr>
      </w:pPr>
    </w:p>
    <w:p w14:paraId="4B0B0C74" w14:textId="77777777" w:rsidR="00CC78E1" w:rsidRDefault="00CC78E1" w:rsidP="00790BE7">
      <w:pPr>
        <w:spacing w:line="360" w:lineRule="auto"/>
        <w:jc w:val="center"/>
        <w:rPr>
          <w:rFonts w:ascii="Arial" w:hAnsi="Arial" w:cs="Arial"/>
          <w:b/>
          <w:bCs/>
          <w:sz w:val="24"/>
          <w:szCs w:val="24"/>
        </w:rPr>
      </w:pPr>
    </w:p>
    <w:p w14:paraId="576D3164" w14:textId="77777777" w:rsidR="002E7B1E" w:rsidRDefault="002E7B1E" w:rsidP="00790BE7">
      <w:pPr>
        <w:spacing w:line="360" w:lineRule="auto"/>
        <w:jc w:val="center"/>
        <w:rPr>
          <w:rFonts w:ascii="Arial" w:hAnsi="Arial" w:cs="Arial"/>
          <w:b/>
          <w:bCs/>
          <w:sz w:val="24"/>
          <w:szCs w:val="24"/>
        </w:rPr>
      </w:pPr>
    </w:p>
    <w:p w14:paraId="35C009EF" w14:textId="77777777" w:rsidR="00A77F42" w:rsidRPr="004C09D7" w:rsidRDefault="00A77F42" w:rsidP="00A77F42">
      <w:pPr>
        <w:spacing w:line="360" w:lineRule="auto"/>
        <w:jc w:val="center"/>
        <w:rPr>
          <w:rFonts w:ascii="Arial" w:hAnsi="Arial" w:cs="Arial"/>
          <w:b/>
          <w:bCs/>
          <w:sz w:val="24"/>
          <w:szCs w:val="24"/>
        </w:rPr>
      </w:pPr>
      <w:r w:rsidRPr="004C09D7">
        <w:rPr>
          <w:rFonts w:ascii="Arial" w:hAnsi="Arial" w:cs="Arial"/>
          <w:b/>
          <w:bCs/>
          <w:sz w:val="24"/>
          <w:szCs w:val="24"/>
        </w:rPr>
        <w:t>Executive Summary</w:t>
      </w:r>
    </w:p>
    <w:p w14:paraId="2349F0A4" w14:textId="77777777" w:rsidR="00A77F42" w:rsidRPr="00A77F42" w:rsidRDefault="00A77F42" w:rsidP="00A77F42">
      <w:pPr>
        <w:spacing w:line="360" w:lineRule="auto"/>
        <w:jc w:val="both"/>
        <w:rPr>
          <w:rFonts w:ascii="Arial" w:hAnsi="Arial" w:cs="Arial"/>
          <w:sz w:val="24"/>
          <w:szCs w:val="24"/>
        </w:rPr>
      </w:pPr>
    </w:p>
    <w:p w14:paraId="66A17CBF"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This executive summary provides an overview of the hospitality industry's challenges and highlights the importance of fostering a strong service culture, implementing hotel standards, and managing reputation effectively. It also presents recommendations for hotels to enhance customer service, leverage technology for feedback gathering, implement sentiment analysis techniques, stay adaptive to market trends, and overcome challenges in interpreting customer sentiments.</w:t>
      </w:r>
    </w:p>
    <w:p w14:paraId="5C3B9BED" w14:textId="77777777" w:rsidR="00A77F42" w:rsidRPr="00A77F42" w:rsidRDefault="00A77F42" w:rsidP="00A77F42">
      <w:pPr>
        <w:spacing w:line="360" w:lineRule="auto"/>
        <w:jc w:val="both"/>
        <w:rPr>
          <w:rFonts w:ascii="Arial" w:hAnsi="Arial" w:cs="Arial"/>
          <w:sz w:val="24"/>
          <w:szCs w:val="24"/>
        </w:rPr>
      </w:pPr>
    </w:p>
    <w:p w14:paraId="75D9CC8E"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The hospitality industry operates in a challenging global landscape where success relies on fostering a strong service culture, implementing hotel standards, and managing reputation effectively (</w:t>
      </w:r>
      <w:proofErr w:type="spellStart"/>
      <w:r w:rsidRPr="00A77F42">
        <w:rPr>
          <w:rFonts w:ascii="Arial" w:hAnsi="Arial" w:cs="Arial"/>
          <w:sz w:val="24"/>
          <w:szCs w:val="24"/>
        </w:rPr>
        <w:t>Michaelides</w:t>
      </w:r>
      <w:proofErr w:type="spellEnd"/>
      <w:r w:rsidRPr="00A77F42">
        <w:rPr>
          <w:rFonts w:ascii="Arial" w:hAnsi="Arial" w:cs="Arial"/>
          <w:sz w:val="24"/>
          <w:szCs w:val="24"/>
        </w:rPr>
        <w:t xml:space="preserve">, 2017, p. 15). A robust service culture prioritizes exceptional customer service, resulting in heightened guest satisfaction, loyalty, and positive reviews (Li et al., 2022, p. 104354). Hotel standards ensure consistency, quality, and alignment with sustainability goals (Chen, 2019, pp. 1-6). </w:t>
      </w:r>
      <w:r w:rsidRPr="00A77F42">
        <w:rPr>
          <w:rFonts w:ascii="Arial" w:hAnsi="Arial" w:cs="Arial"/>
          <w:sz w:val="24"/>
          <w:szCs w:val="24"/>
        </w:rPr>
        <w:lastRenderedPageBreak/>
        <w:t>Reputation management involves strategic internal and external communication to shape and maintain a positive brand image (</w:t>
      </w:r>
      <w:proofErr w:type="spellStart"/>
      <w:r w:rsidRPr="00A77F42">
        <w:rPr>
          <w:rFonts w:ascii="Arial" w:hAnsi="Arial" w:cs="Arial"/>
          <w:sz w:val="24"/>
          <w:szCs w:val="24"/>
        </w:rPr>
        <w:t>Wæraas</w:t>
      </w:r>
      <w:proofErr w:type="spellEnd"/>
      <w:r w:rsidRPr="00A77F42">
        <w:rPr>
          <w:rFonts w:ascii="Arial" w:hAnsi="Arial" w:cs="Arial"/>
          <w:sz w:val="24"/>
          <w:szCs w:val="24"/>
        </w:rPr>
        <w:t xml:space="preserve"> and </w:t>
      </w:r>
      <w:proofErr w:type="spellStart"/>
      <w:r w:rsidRPr="00A77F42">
        <w:rPr>
          <w:rFonts w:ascii="Arial" w:hAnsi="Arial" w:cs="Arial"/>
          <w:sz w:val="24"/>
          <w:szCs w:val="24"/>
        </w:rPr>
        <w:t>Dahle</w:t>
      </w:r>
      <w:proofErr w:type="spellEnd"/>
      <w:r w:rsidRPr="00A77F42">
        <w:rPr>
          <w:rFonts w:ascii="Arial" w:hAnsi="Arial" w:cs="Arial"/>
          <w:sz w:val="24"/>
          <w:szCs w:val="24"/>
        </w:rPr>
        <w:t>, 2020, pp. 277-287).</w:t>
      </w:r>
    </w:p>
    <w:p w14:paraId="3F894E49" w14:textId="77777777" w:rsidR="00A77F42" w:rsidRPr="00A77F42" w:rsidRDefault="00A77F42" w:rsidP="00A77F42">
      <w:pPr>
        <w:spacing w:line="360" w:lineRule="auto"/>
        <w:jc w:val="both"/>
        <w:rPr>
          <w:rFonts w:ascii="Arial" w:hAnsi="Arial" w:cs="Arial"/>
          <w:sz w:val="24"/>
          <w:szCs w:val="24"/>
        </w:rPr>
      </w:pPr>
    </w:p>
    <w:p w14:paraId="118D132D"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To thrive in a competitive market, hotels should prioritize customer service, leverage technology for feedback gathering, implement sentiment analysis techniques, stay adaptive to market trends, and overcome challenges in interpreting customer sentiments. By following these recommendations, hotels can enhance customer service, make data-driven decisions, and elevate the overall guest experience.</w:t>
      </w:r>
    </w:p>
    <w:p w14:paraId="6C2551DA" w14:textId="77777777" w:rsidR="00A77F42" w:rsidRPr="00A77F42" w:rsidRDefault="00A77F42" w:rsidP="00A77F42">
      <w:pPr>
        <w:spacing w:line="360" w:lineRule="auto"/>
        <w:jc w:val="both"/>
        <w:rPr>
          <w:rFonts w:ascii="Arial" w:hAnsi="Arial" w:cs="Arial"/>
          <w:sz w:val="24"/>
          <w:szCs w:val="24"/>
        </w:rPr>
      </w:pPr>
    </w:p>
    <w:p w14:paraId="6EC21459"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sz w:val="24"/>
          <w:szCs w:val="24"/>
        </w:rPr>
        <w:t>In summary, the key points and recommendations are as follows:</w:t>
      </w:r>
    </w:p>
    <w:p w14:paraId="269399C9" w14:textId="77777777" w:rsidR="00A77F42" w:rsidRPr="00A77F42" w:rsidRDefault="00A77F42" w:rsidP="00A77F42">
      <w:pPr>
        <w:spacing w:line="360" w:lineRule="auto"/>
        <w:jc w:val="both"/>
        <w:rPr>
          <w:rFonts w:ascii="Arial" w:hAnsi="Arial" w:cs="Arial"/>
          <w:sz w:val="24"/>
          <w:szCs w:val="24"/>
        </w:rPr>
      </w:pPr>
    </w:p>
    <w:p w14:paraId="077F8CD0"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Strong service culture:</w:t>
      </w:r>
      <w:r w:rsidRPr="00A77F42">
        <w:rPr>
          <w:rFonts w:ascii="Arial" w:hAnsi="Arial" w:cs="Arial"/>
          <w:sz w:val="24"/>
          <w:szCs w:val="24"/>
        </w:rPr>
        <w:t xml:space="preserve"> Prioritize exceptional customer service to increase guest satisfaction, loyalty, and positive reviews (Li et al., 2022, p. 104354).</w:t>
      </w:r>
    </w:p>
    <w:p w14:paraId="4349C468"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Hotel standards:</w:t>
      </w:r>
      <w:r w:rsidRPr="00A77F42">
        <w:rPr>
          <w:rFonts w:ascii="Arial" w:hAnsi="Arial" w:cs="Arial"/>
          <w:sz w:val="24"/>
          <w:szCs w:val="24"/>
        </w:rPr>
        <w:t xml:space="preserve"> Ensure consistency, quality, and alignment with sustainability goals (Chen, 2019, pp. 1-6).</w:t>
      </w:r>
    </w:p>
    <w:p w14:paraId="00009025"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Reputation management:</w:t>
      </w:r>
      <w:r w:rsidRPr="00A77F42">
        <w:rPr>
          <w:rFonts w:ascii="Arial" w:hAnsi="Arial" w:cs="Arial"/>
          <w:sz w:val="24"/>
          <w:szCs w:val="24"/>
        </w:rPr>
        <w:t xml:space="preserve"> Strategically communicate internally and externally to shape and maintain a positive brand image (</w:t>
      </w:r>
      <w:proofErr w:type="spellStart"/>
      <w:r w:rsidRPr="00A77F42">
        <w:rPr>
          <w:rFonts w:ascii="Arial" w:hAnsi="Arial" w:cs="Arial"/>
          <w:sz w:val="24"/>
          <w:szCs w:val="24"/>
        </w:rPr>
        <w:t>Wæraas</w:t>
      </w:r>
      <w:proofErr w:type="spellEnd"/>
      <w:r w:rsidRPr="00A77F42">
        <w:rPr>
          <w:rFonts w:ascii="Arial" w:hAnsi="Arial" w:cs="Arial"/>
          <w:sz w:val="24"/>
          <w:szCs w:val="24"/>
        </w:rPr>
        <w:t xml:space="preserve"> and </w:t>
      </w:r>
      <w:proofErr w:type="spellStart"/>
      <w:r w:rsidRPr="00A77F42">
        <w:rPr>
          <w:rFonts w:ascii="Arial" w:hAnsi="Arial" w:cs="Arial"/>
          <w:sz w:val="24"/>
          <w:szCs w:val="24"/>
        </w:rPr>
        <w:t>Dahle</w:t>
      </w:r>
      <w:proofErr w:type="spellEnd"/>
      <w:r w:rsidRPr="00A77F42">
        <w:rPr>
          <w:rFonts w:ascii="Arial" w:hAnsi="Arial" w:cs="Arial"/>
          <w:sz w:val="24"/>
          <w:szCs w:val="24"/>
        </w:rPr>
        <w:t>, 2020, pp. 277-287).</w:t>
      </w:r>
    </w:p>
    <w:p w14:paraId="30A67E0F"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Prioritize customer service:</w:t>
      </w:r>
      <w:r w:rsidRPr="00A77F42">
        <w:rPr>
          <w:rFonts w:ascii="Arial" w:hAnsi="Arial" w:cs="Arial"/>
          <w:sz w:val="24"/>
          <w:szCs w:val="24"/>
        </w:rPr>
        <w:t xml:space="preserve"> Make it a top priority to meet customer expectations and provide outstanding experiences (Hudson and Hudson, 2022).</w:t>
      </w:r>
    </w:p>
    <w:p w14:paraId="7E3EDC24"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Embrace technology:</w:t>
      </w:r>
      <w:r w:rsidRPr="00A77F42">
        <w:rPr>
          <w:rFonts w:ascii="Arial" w:hAnsi="Arial" w:cs="Arial"/>
          <w:sz w:val="24"/>
          <w:szCs w:val="24"/>
        </w:rPr>
        <w:t xml:space="preserve"> Utilize social media and online platforms to gather feedback, monitor discussions, and improve services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4C903EC6"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Implement sentiment analysis:</w:t>
      </w:r>
      <w:r w:rsidRPr="00A77F42">
        <w:rPr>
          <w:rFonts w:ascii="Arial" w:hAnsi="Arial" w:cs="Arial"/>
          <w:sz w:val="24"/>
          <w:szCs w:val="24"/>
        </w:rPr>
        <w:t xml:space="preserve"> Understand customer sentiments and preferences through analysis, enabling informed decision-making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54C508C5" w14:textId="77777777" w:rsidR="00A77F42" w:rsidRPr="00A77F42" w:rsidRDefault="00A77F42" w:rsidP="00A77F42">
      <w:pPr>
        <w:spacing w:line="360" w:lineRule="auto"/>
        <w:jc w:val="both"/>
        <w:rPr>
          <w:rFonts w:ascii="Arial" w:hAnsi="Arial" w:cs="Arial"/>
          <w:sz w:val="24"/>
          <w:szCs w:val="24"/>
        </w:rPr>
      </w:pPr>
      <w:r w:rsidRPr="00A77F42">
        <w:rPr>
          <w:rFonts w:ascii="Arial" w:hAnsi="Arial" w:cs="Arial"/>
          <w:b/>
          <w:bCs/>
          <w:sz w:val="24"/>
          <w:szCs w:val="24"/>
        </w:rPr>
        <w:t>Overcome challenges in sentiment analysis:</w:t>
      </w:r>
      <w:r w:rsidRPr="00A77F42">
        <w:rPr>
          <w:rFonts w:ascii="Arial" w:hAnsi="Arial" w:cs="Arial"/>
          <w:sz w:val="24"/>
          <w:szCs w:val="24"/>
        </w:rPr>
        <w:t xml:space="preserve"> Stay updated with methodologies, evaluate approaches, and ensure accurate analysis (</w:t>
      </w:r>
      <w:proofErr w:type="spellStart"/>
      <w:r w:rsidRPr="00A77F42">
        <w:rPr>
          <w:rFonts w:ascii="Arial" w:hAnsi="Arial" w:cs="Arial"/>
          <w:sz w:val="24"/>
          <w:szCs w:val="24"/>
        </w:rPr>
        <w:t>Wankhade</w:t>
      </w:r>
      <w:proofErr w:type="spellEnd"/>
      <w:r w:rsidRPr="00A77F42">
        <w:rPr>
          <w:rFonts w:ascii="Arial" w:hAnsi="Arial" w:cs="Arial"/>
          <w:sz w:val="24"/>
          <w:szCs w:val="24"/>
        </w:rPr>
        <w:t>, Rao, &amp; Kulkarni, 2022).</w:t>
      </w:r>
    </w:p>
    <w:p w14:paraId="6B51A43A" w14:textId="25EE5B6A" w:rsidR="00CF0659" w:rsidRDefault="00A77F42" w:rsidP="00A77F42">
      <w:pPr>
        <w:spacing w:line="360" w:lineRule="auto"/>
        <w:jc w:val="both"/>
        <w:rPr>
          <w:rFonts w:ascii="Arial" w:hAnsi="Arial" w:cs="Arial"/>
          <w:sz w:val="24"/>
          <w:szCs w:val="24"/>
        </w:rPr>
      </w:pPr>
      <w:r w:rsidRPr="00A77F42">
        <w:rPr>
          <w:rFonts w:ascii="Arial" w:hAnsi="Arial" w:cs="Arial"/>
          <w:b/>
          <w:bCs/>
          <w:sz w:val="24"/>
          <w:szCs w:val="24"/>
        </w:rPr>
        <w:t>Stay adaptive and future-focused:</w:t>
      </w:r>
      <w:r w:rsidRPr="00A77F42">
        <w:rPr>
          <w:rFonts w:ascii="Arial" w:hAnsi="Arial" w:cs="Arial"/>
          <w:sz w:val="24"/>
          <w:szCs w:val="24"/>
        </w:rPr>
        <w:t xml:space="preserve"> Monitor market trends, embrace innovation, and proactively address changing customer needs (Hudson and Hudson, 2022).</w:t>
      </w:r>
    </w:p>
    <w:p w14:paraId="79C18B11" w14:textId="77777777" w:rsidR="00863ED0" w:rsidRDefault="00863ED0" w:rsidP="00A77F42">
      <w:pPr>
        <w:spacing w:line="360" w:lineRule="auto"/>
        <w:jc w:val="both"/>
        <w:rPr>
          <w:rFonts w:ascii="Arial" w:hAnsi="Arial" w:cs="Arial"/>
          <w:sz w:val="24"/>
          <w:szCs w:val="24"/>
        </w:rPr>
      </w:pPr>
    </w:p>
    <w:p w14:paraId="713DCD0D" w14:textId="77777777" w:rsidR="00863ED0" w:rsidRDefault="00863ED0" w:rsidP="00A77F42">
      <w:pPr>
        <w:spacing w:line="360" w:lineRule="auto"/>
        <w:jc w:val="both"/>
        <w:rPr>
          <w:rFonts w:ascii="Arial" w:hAnsi="Arial" w:cs="Arial"/>
          <w:sz w:val="24"/>
          <w:szCs w:val="24"/>
        </w:rPr>
      </w:pPr>
    </w:p>
    <w:p w14:paraId="211EFAD0" w14:textId="77777777" w:rsidR="00863ED0" w:rsidRDefault="00863ED0" w:rsidP="00A77F42">
      <w:pPr>
        <w:spacing w:line="360" w:lineRule="auto"/>
        <w:jc w:val="both"/>
        <w:rPr>
          <w:rFonts w:ascii="Arial" w:hAnsi="Arial" w:cs="Arial"/>
          <w:sz w:val="24"/>
          <w:szCs w:val="24"/>
        </w:rPr>
      </w:pPr>
    </w:p>
    <w:p w14:paraId="67BF6778" w14:textId="77777777" w:rsidR="00863ED0" w:rsidRDefault="00863ED0" w:rsidP="00A77F42">
      <w:pPr>
        <w:spacing w:line="360" w:lineRule="auto"/>
        <w:jc w:val="both"/>
        <w:rPr>
          <w:rFonts w:ascii="Arial" w:hAnsi="Arial" w:cs="Arial"/>
          <w:sz w:val="24"/>
          <w:szCs w:val="24"/>
        </w:rPr>
      </w:pPr>
    </w:p>
    <w:p w14:paraId="28CB56C5" w14:textId="77777777" w:rsidR="00863ED0" w:rsidRDefault="00863ED0" w:rsidP="00A77F42">
      <w:pPr>
        <w:spacing w:line="360" w:lineRule="auto"/>
        <w:jc w:val="both"/>
        <w:rPr>
          <w:rFonts w:ascii="Arial" w:hAnsi="Arial" w:cs="Arial"/>
          <w:sz w:val="24"/>
          <w:szCs w:val="24"/>
        </w:rPr>
      </w:pPr>
    </w:p>
    <w:p w14:paraId="12160399" w14:textId="77777777" w:rsidR="00863ED0" w:rsidRDefault="00863ED0" w:rsidP="00A77F42">
      <w:pPr>
        <w:spacing w:line="360" w:lineRule="auto"/>
        <w:jc w:val="both"/>
        <w:rPr>
          <w:rFonts w:ascii="Arial" w:hAnsi="Arial" w:cs="Arial"/>
          <w:sz w:val="24"/>
          <w:szCs w:val="24"/>
        </w:rPr>
      </w:pPr>
    </w:p>
    <w:p w14:paraId="70BF309F" w14:textId="77777777" w:rsidR="00863ED0" w:rsidRDefault="00863ED0" w:rsidP="00A77F42">
      <w:pPr>
        <w:spacing w:line="360" w:lineRule="auto"/>
        <w:jc w:val="both"/>
        <w:rPr>
          <w:rFonts w:ascii="Arial" w:hAnsi="Arial" w:cs="Arial"/>
          <w:sz w:val="24"/>
          <w:szCs w:val="24"/>
        </w:rPr>
      </w:pPr>
    </w:p>
    <w:p w14:paraId="66F36035" w14:textId="77777777" w:rsidR="00863ED0" w:rsidRDefault="00863ED0" w:rsidP="00A77F42">
      <w:pPr>
        <w:spacing w:line="360" w:lineRule="auto"/>
        <w:jc w:val="both"/>
        <w:rPr>
          <w:rFonts w:ascii="Arial" w:hAnsi="Arial" w:cs="Arial"/>
          <w:sz w:val="24"/>
          <w:szCs w:val="24"/>
        </w:rPr>
      </w:pPr>
    </w:p>
    <w:p w14:paraId="2B858015" w14:textId="77777777" w:rsidR="00863ED0" w:rsidRDefault="00863ED0" w:rsidP="00A77F42">
      <w:pPr>
        <w:spacing w:line="360" w:lineRule="auto"/>
        <w:jc w:val="both"/>
        <w:rPr>
          <w:rFonts w:ascii="Arial" w:hAnsi="Arial" w:cs="Arial"/>
          <w:sz w:val="24"/>
          <w:szCs w:val="24"/>
        </w:rPr>
      </w:pPr>
    </w:p>
    <w:p w14:paraId="06CFE1AC" w14:textId="77777777" w:rsidR="00863ED0" w:rsidRDefault="00863ED0" w:rsidP="00A77F42">
      <w:pPr>
        <w:spacing w:line="360" w:lineRule="auto"/>
        <w:jc w:val="both"/>
        <w:rPr>
          <w:rFonts w:ascii="Arial" w:hAnsi="Arial" w:cs="Arial"/>
          <w:sz w:val="24"/>
          <w:szCs w:val="24"/>
        </w:rPr>
      </w:pPr>
    </w:p>
    <w:p w14:paraId="5F98CB7C" w14:textId="77777777" w:rsidR="00863ED0" w:rsidRDefault="00863ED0" w:rsidP="00A77F42">
      <w:pPr>
        <w:spacing w:line="360" w:lineRule="auto"/>
        <w:jc w:val="both"/>
        <w:rPr>
          <w:rFonts w:ascii="Arial" w:hAnsi="Arial" w:cs="Arial"/>
          <w:b/>
          <w:bCs/>
          <w:sz w:val="24"/>
          <w:szCs w:val="24"/>
        </w:rPr>
      </w:pPr>
    </w:p>
    <w:p w14:paraId="1F1594BA" w14:textId="77777777" w:rsidR="000449D0" w:rsidRPr="000449D0" w:rsidRDefault="000449D0" w:rsidP="000449D0">
      <w:pPr>
        <w:spacing w:line="360" w:lineRule="auto"/>
        <w:rPr>
          <w:rFonts w:ascii="Arial" w:hAnsi="Arial" w:cs="Arial"/>
          <w:b/>
          <w:bCs/>
          <w:sz w:val="24"/>
          <w:szCs w:val="24"/>
        </w:rPr>
      </w:pPr>
      <w:r w:rsidRPr="000449D0">
        <w:rPr>
          <w:rFonts w:ascii="Arial" w:hAnsi="Arial" w:cs="Arial"/>
          <w:b/>
          <w:bCs/>
          <w:sz w:val="24"/>
          <w:szCs w:val="24"/>
        </w:rPr>
        <w:t xml:space="preserve">Introduction: </w:t>
      </w:r>
    </w:p>
    <w:p w14:paraId="4C4782E5" w14:textId="5E091FCB" w:rsidR="000449D0" w:rsidRPr="002B37A4" w:rsidRDefault="000449D0" w:rsidP="002B37A4">
      <w:pPr>
        <w:spacing w:line="360" w:lineRule="auto"/>
        <w:jc w:val="both"/>
        <w:rPr>
          <w:rFonts w:ascii="Arial" w:hAnsi="Arial" w:cs="Arial"/>
          <w:sz w:val="24"/>
          <w:szCs w:val="24"/>
        </w:rPr>
      </w:pPr>
      <w:r w:rsidRPr="002B37A4">
        <w:rPr>
          <w:rFonts w:ascii="Arial" w:hAnsi="Arial" w:cs="Arial"/>
          <w:sz w:val="24"/>
          <w:szCs w:val="24"/>
        </w:rPr>
        <w:t>In the current global landscape, the hospitality industry faces increasing challenges and demands, necessitating a strong service culture and effective management strategies (</w:t>
      </w:r>
      <w:proofErr w:type="spellStart"/>
      <w:r w:rsidRPr="002B37A4">
        <w:rPr>
          <w:rFonts w:ascii="Arial" w:hAnsi="Arial" w:cs="Arial"/>
          <w:sz w:val="24"/>
          <w:szCs w:val="24"/>
        </w:rPr>
        <w:t>Michaelides</w:t>
      </w:r>
      <w:proofErr w:type="spellEnd"/>
      <w:r w:rsidRPr="002B37A4">
        <w:rPr>
          <w:rFonts w:ascii="Arial" w:hAnsi="Arial" w:cs="Arial"/>
          <w:sz w:val="24"/>
          <w:szCs w:val="24"/>
        </w:rPr>
        <w:t xml:space="preserve">, 2017). This introductory section aims to provide a concise overview of the key themes and topics that will be explored in the subsequent discussion. It will focus on the significance of service culture, the role of hotel standards, and the importance of reputation management in the industry. By understanding and prioritizing these factors, hotels can differentiate themselves, enhance the guest experience, and thrive in a competitive market (Li et al., 2022; Gorton, </w:t>
      </w:r>
      <w:proofErr w:type="spellStart"/>
      <w:r w:rsidRPr="002B37A4">
        <w:rPr>
          <w:rFonts w:ascii="Arial" w:hAnsi="Arial" w:cs="Arial"/>
          <w:sz w:val="24"/>
          <w:szCs w:val="24"/>
        </w:rPr>
        <w:t>Grennan</w:t>
      </w:r>
      <w:proofErr w:type="spellEnd"/>
      <w:r w:rsidRPr="002B37A4">
        <w:rPr>
          <w:rFonts w:ascii="Arial" w:hAnsi="Arial" w:cs="Arial"/>
          <w:sz w:val="24"/>
          <w:szCs w:val="24"/>
        </w:rPr>
        <w:t xml:space="preserve"> &amp; </w:t>
      </w:r>
      <w:proofErr w:type="spellStart"/>
      <w:r w:rsidRPr="002B37A4">
        <w:rPr>
          <w:rFonts w:ascii="Arial" w:hAnsi="Arial" w:cs="Arial"/>
          <w:sz w:val="24"/>
          <w:szCs w:val="24"/>
        </w:rPr>
        <w:t>Zentefis</w:t>
      </w:r>
      <w:proofErr w:type="spellEnd"/>
      <w:r w:rsidRPr="002B37A4">
        <w:rPr>
          <w:rFonts w:ascii="Arial" w:hAnsi="Arial" w:cs="Arial"/>
          <w:sz w:val="24"/>
          <w:szCs w:val="24"/>
        </w:rPr>
        <w:t>, 2022; Airbnb n.d.).</w:t>
      </w:r>
    </w:p>
    <w:p w14:paraId="1837FC44" w14:textId="77777777" w:rsidR="000449D0" w:rsidRPr="000449D0" w:rsidRDefault="000449D0" w:rsidP="000449D0">
      <w:pPr>
        <w:spacing w:line="360" w:lineRule="auto"/>
        <w:rPr>
          <w:rFonts w:ascii="Arial" w:hAnsi="Arial" w:cs="Arial"/>
          <w:sz w:val="24"/>
          <w:szCs w:val="24"/>
        </w:rPr>
      </w:pPr>
    </w:p>
    <w:p w14:paraId="1C3A6358" w14:textId="73E8FD3A" w:rsidR="00A77F42" w:rsidRPr="004D2F49" w:rsidRDefault="003661CC" w:rsidP="000449D0">
      <w:pPr>
        <w:spacing w:line="360" w:lineRule="auto"/>
        <w:jc w:val="both"/>
        <w:rPr>
          <w:rFonts w:ascii="Arial" w:hAnsi="Arial" w:cs="Arial"/>
          <w:b/>
          <w:bCs/>
          <w:sz w:val="24"/>
          <w:szCs w:val="24"/>
        </w:rPr>
      </w:pPr>
      <w:r>
        <w:rPr>
          <w:rFonts w:ascii="Arial" w:hAnsi="Arial" w:cs="Arial"/>
          <w:b/>
          <w:bCs/>
          <w:sz w:val="24"/>
          <w:szCs w:val="24"/>
        </w:rPr>
        <w:t>Background</w:t>
      </w:r>
      <w:r w:rsidR="00A77F42" w:rsidRPr="004D2F49">
        <w:rPr>
          <w:rFonts w:ascii="Arial" w:hAnsi="Arial" w:cs="Arial"/>
          <w:b/>
          <w:bCs/>
          <w:sz w:val="24"/>
          <w:szCs w:val="24"/>
        </w:rPr>
        <w:t>:</w:t>
      </w:r>
    </w:p>
    <w:p w14:paraId="0701ECBB" w14:textId="46B0C6BB" w:rsidR="00A77F42" w:rsidRPr="002B37A4" w:rsidRDefault="00A77F42" w:rsidP="002B37A4">
      <w:pPr>
        <w:spacing w:line="360" w:lineRule="auto"/>
        <w:jc w:val="both"/>
        <w:rPr>
          <w:rFonts w:ascii="Arial" w:hAnsi="Arial" w:cs="Arial"/>
          <w:sz w:val="24"/>
          <w:szCs w:val="24"/>
        </w:rPr>
      </w:pPr>
      <w:r w:rsidRPr="002B37A4">
        <w:rPr>
          <w:rFonts w:ascii="Arial" w:hAnsi="Arial" w:cs="Arial"/>
          <w:sz w:val="24"/>
          <w:szCs w:val="24"/>
        </w:rPr>
        <w:t xml:space="preserve">In the current global landscape, the hospitality industry has become increasingly challenging and sophisticated due to emerging trends, various challenges, and the integration of advanced technologies aimed at maximizing profitability. In recent years, there has been a noticeable resurgence in the hospitality sector, emphasizing personalized interactions and a strong focus on providing exceptional guest </w:t>
      </w:r>
      <w:r w:rsidRPr="002B37A4">
        <w:rPr>
          <w:rFonts w:ascii="Arial" w:hAnsi="Arial" w:cs="Arial"/>
          <w:sz w:val="24"/>
          <w:szCs w:val="24"/>
        </w:rPr>
        <w:lastRenderedPageBreak/>
        <w:t>experiences. With its diverse categories, the hospitality industry now stands as one of the largest employers globally, offering a wide range of job opportunities. Particularly in Europe, tourism plays a vital role in driving economic, social, and cultural development (</w:t>
      </w:r>
      <w:proofErr w:type="spellStart"/>
      <w:r w:rsidRPr="002B37A4">
        <w:rPr>
          <w:rFonts w:ascii="Arial" w:hAnsi="Arial" w:cs="Arial"/>
          <w:sz w:val="24"/>
          <w:szCs w:val="24"/>
        </w:rPr>
        <w:t>Michaelides</w:t>
      </w:r>
      <w:proofErr w:type="spellEnd"/>
      <w:r w:rsidRPr="002B37A4">
        <w:rPr>
          <w:rFonts w:ascii="Arial" w:hAnsi="Arial" w:cs="Arial"/>
          <w:sz w:val="24"/>
          <w:szCs w:val="24"/>
        </w:rPr>
        <w:t>, 2017, p. 15)</w:t>
      </w:r>
    </w:p>
    <w:p w14:paraId="6FE37987"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Service culture:</w:t>
      </w:r>
    </w:p>
    <w:p w14:paraId="04BA27B5" w14:textId="77777777"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Service culture encompasses the conceptual, philosophical, and theoretical foundations of Environment-Behaviour Research, particularly in relation to culture-built form research. It emphasizes the significance of reassessing underlying assumptions that shape ongoing work in this domain. Acknowledging that culture defines our species, there is a growing interest in exploring the shared aspects of human culture and potential commonalities across cultures and built environments. To advance culture-environment studies, achieving greater clarity is crucial, including understanding the nature of the domain, the taxonomies employed, and the mechanisms linking culture and environment. These mechanisms provide insights into how culture influences preferences, choices, and the alignment of service-related practices within an organization's overall culture (Rapoport, 2019, pp. 175-216).</w:t>
      </w:r>
    </w:p>
    <w:p w14:paraId="74920160"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Defining Service Culture:</w:t>
      </w:r>
    </w:p>
    <w:p w14:paraId="204BA9AD" w14:textId="215613BF"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 xml:space="preserve">Service culture refers to the shared values, beliefs, attitudes, and </w:t>
      </w:r>
      <w:r w:rsidR="00863ED0" w:rsidRPr="00EE0FD5">
        <w:rPr>
          <w:rFonts w:ascii="Arial" w:hAnsi="Arial" w:cs="Arial"/>
          <w:sz w:val="24"/>
          <w:szCs w:val="24"/>
        </w:rPr>
        <w:t>behaviours</w:t>
      </w:r>
      <w:r w:rsidRPr="00EE0FD5">
        <w:rPr>
          <w:rFonts w:ascii="Arial" w:hAnsi="Arial" w:cs="Arial"/>
          <w:sz w:val="24"/>
          <w:szCs w:val="24"/>
        </w:rPr>
        <w:t xml:space="preserve"> within an organization that prioritize and promote exceptional customer service (Li et al., 2022, p. 104354).</w:t>
      </w:r>
    </w:p>
    <w:p w14:paraId="11B9179C" w14:textId="77777777" w:rsidR="00A77F42" w:rsidRPr="00EE0FD5" w:rsidRDefault="00A77F42" w:rsidP="00EE0FD5">
      <w:pPr>
        <w:pStyle w:val="ListParagraph"/>
        <w:numPr>
          <w:ilvl w:val="0"/>
          <w:numId w:val="10"/>
        </w:numPr>
        <w:spacing w:line="360" w:lineRule="auto"/>
        <w:jc w:val="both"/>
        <w:rPr>
          <w:rFonts w:ascii="Arial" w:hAnsi="Arial" w:cs="Arial"/>
          <w:sz w:val="24"/>
          <w:szCs w:val="24"/>
        </w:rPr>
      </w:pPr>
      <w:r w:rsidRPr="00EE0FD5">
        <w:rPr>
          <w:rFonts w:ascii="Arial" w:hAnsi="Arial" w:cs="Arial"/>
          <w:sz w:val="24"/>
          <w:szCs w:val="24"/>
        </w:rPr>
        <w:t xml:space="preserve">Service culture specifically focuses on creating a customer-centric environment where service excellence is the primary objective, while corporate culture encompasses the broader values, norms, and practices within an organization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2022, pp. 535-561).</w:t>
      </w:r>
    </w:p>
    <w:p w14:paraId="04CB7346"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t>Importance of Service Culture in the Hotel Industry:</w:t>
      </w:r>
    </w:p>
    <w:p w14:paraId="0C11EF5E"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The hotel industry relies heavily on service culture as it directly influences guest satisfaction, loyalty, and overall business success. A strong service culture ensures consistent delivery of high-quality services, personalized experiences, and responsiveness to guest needs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Li et al. 2022, p. 104354).</w:t>
      </w:r>
    </w:p>
    <w:p w14:paraId="27189FB3" w14:textId="77777777" w:rsidR="00A77F42" w:rsidRPr="00FF7437" w:rsidRDefault="00A77F42" w:rsidP="000449D0">
      <w:pPr>
        <w:spacing w:line="360" w:lineRule="auto"/>
        <w:jc w:val="both"/>
        <w:rPr>
          <w:rFonts w:ascii="Arial" w:hAnsi="Arial" w:cs="Arial"/>
          <w:b/>
          <w:bCs/>
          <w:sz w:val="24"/>
          <w:szCs w:val="24"/>
        </w:rPr>
      </w:pPr>
      <w:r w:rsidRPr="00FF7437">
        <w:rPr>
          <w:rFonts w:ascii="Arial" w:hAnsi="Arial" w:cs="Arial"/>
          <w:b/>
          <w:bCs/>
          <w:sz w:val="24"/>
          <w:szCs w:val="24"/>
        </w:rPr>
        <w:lastRenderedPageBreak/>
        <w:t>The Case Study of Airbnb:</w:t>
      </w:r>
    </w:p>
    <w:p w14:paraId="76B3527E"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The case study of Airbnb serves as a notable example of the impact of service culture on the industry. Since its founding in 2007, Airbnb has experienced tremendous growth and emerged as a global platform with over four million hosts and 1.4 billion guest arrivals worldwide. Operating in more than 220 countries and regions, Airbnb offers unique stays and experiences in 100,000 cities and towns. The success of Airbnb can be attributed, in part, to its emphasis on providing exceptional guest experiences and personalized interactions (Airbnb n.d.).</w:t>
      </w:r>
    </w:p>
    <w:p w14:paraId="58709C04" w14:textId="77777777" w:rsidR="00A77F42" w:rsidRPr="00A77F42" w:rsidRDefault="00A77F42" w:rsidP="000449D0">
      <w:pPr>
        <w:spacing w:line="360" w:lineRule="auto"/>
        <w:jc w:val="both"/>
        <w:rPr>
          <w:rFonts w:ascii="Arial" w:hAnsi="Arial" w:cs="Arial"/>
          <w:sz w:val="24"/>
          <w:szCs w:val="24"/>
        </w:rPr>
      </w:pPr>
    </w:p>
    <w:p w14:paraId="731E2330"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Service culture also plays a vital role in shaping a hotel's reputation. Positive guest reviews, word-of-mouth recommendations, and increased customer loyalty are all outcomes of a strong service culture (Li et al. 2022, p. 104354). Airbnb has been successful in building a positive reputation through its service-focused approach, which has contributed to its growth and differentiation from traditional hotels and other accommodation providers.</w:t>
      </w:r>
    </w:p>
    <w:p w14:paraId="6638CB31" w14:textId="77777777" w:rsidR="00A77F42" w:rsidRPr="00A77F42" w:rsidRDefault="00A77F42" w:rsidP="000449D0">
      <w:pPr>
        <w:spacing w:line="360" w:lineRule="auto"/>
        <w:jc w:val="both"/>
        <w:rPr>
          <w:rFonts w:ascii="Arial" w:hAnsi="Arial" w:cs="Arial"/>
          <w:sz w:val="24"/>
          <w:szCs w:val="24"/>
        </w:rPr>
      </w:pPr>
    </w:p>
    <w:p w14:paraId="2BD8003A"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In a competitive market, a distinctive service culture sets a hotel apart from its competitors and establishes a unique brand identity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Airbnb's ability to offer unique experiences and prioritize exceptional service has helped it stand out in the industry.</w:t>
      </w:r>
    </w:p>
    <w:p w14:paraId="188D7A5A" w14:textId="77777777" w:rsidR="00A77F42" w:rsidRPr="00A77F42" w:rsidRDefault="00A77F42" w:rsidP="000449D0">
      <w:pPr>
        <w:spacing w:line="360" w:lineRule="auto"/>
        <w:jc w:val="both"/>
        <w:rPr>
          <w:rFonts w:ascii="Arial" w:hAnsi="Arial" w:cs="Arial"/>
          <w:sz w:val="24"/>
          <w:szCs w:val="24"/>
        </w:rPr>
      </w:pPr>
    </w:p>
    <w:p w14:paraId="069B9AE7"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t xml:space="preserve">Employee engagement and empowerment are also integral aspects of service culture. A service-oriented culture fosters employee engagement, motivation, and empowerment, resulting in improved job satisfaction, performance, and teamwork (Gorton, </w:t>
      </w:r>
      <w:proofErr w:type="spellStart"/>
      <w:r w:rsidRPr="00EE0FD5">
        <w:rPr>
          <w:rFonts w:ascii="Arial" w:hAnsi="Arial" w:cs="Arial"/>
          <w:sz w:val="24"/>
          <w:szCs w:val="24"/>
        </w:rPr>
        <w:t>Grennan</w:t>
      </w:r>
      <w:proofErr w:type="spellEnd"/>
      <w:r w:rsidRPr="00EE0FD5">
        <w:rPr>
          <w:rFonts w:ascii="Arial" w:hAnsi="Arial" w:cs="Arial"/>
          <w:sz w:val="24"/>
          <w:szCs w:val="24"/>
        </w:rPr>
        <w:t xml:space="preserve"> &amp; </w:t>
      </w:r>
      <w:proofErr w:type="spellStart"/>
      <w:r w:rsidRPr="00EE0FD5">
        <w:rPr>
          <w:rFonts w:ascii="Arial" w:hAnsi="Arial" w:cs="Arial"/>
          <w:sz w:val="24"/>
          <w:szCs w:val="24"/>
        </w:rPr>
        <w:t>Zentefis</w:t>
      </w:r>
      <w:proofErr w:type="spellEnd"/>
      <w:r w:rsidRPr="00EE0FD5">
        <w:rPr>
          <w:rFonts w:ascii="Arial" w:hAnsi="Arial" w:cs="Arial"/>
          <w:sz w:val="24"/>
          <w:szCs w:val="24"/>
        </w:rPr>
        <w:t xml:space="preserve"> 2022, pp. 535-561; Hudson &amp; Hudson 2022). This employee-centric approach is evident in Airbnb's success, where hosts play a crucial role in delivering exceptional experiences to guests.</w:t>
      </w:r>
    </w:p>
    <w:p w14:paraId="1A9238FB" w14:textId="77777777" w:rsidR="00A77F42" w:rsidRPr="00A77F42" w:rsidRDefault="00A77F42" w:rsidP="000449D0">
      <w:pPr>
        <w:spacing w:line="360" w:lineRule="auto"/>
        <w:jc w:val="both"/>
        <w:rPr>
          <w:rFonts w:ascii="Arial" w:hAnsi="Arial" w:cs="Arial"/>
          <w:sz w:val="24"/>
          <w:szCs w:val="24"/>
        </w:rPr>
      </w:pPr>
    </w:p>
    <w:p w14:paraId="76A0BD56" w14:textId="77777777" w:rsidR="00A77F42" w:rsidRPr="00EE0FD5" w:rsidRDefault="00A77F42" w:rsidP="00EE0FD5">
      <w:pPr>
        <w:pStyle w:val="ListParagraph"/>
        <w:numPr>
          <w:ilvl w:val="0"/>
          <w:numId w:val="11"/>
        </w:numPr>
        <w:spacing w:line="360" w:lineRule="auto"/>
        <w:jc w:val="both"/>
        <w:rPr>
          <w:rFonts w:ascii="Arial" w:hAnsi="Arial" w:cs="Arial"/>
          <w:sz w:val="24"/>
          <w:szCs w:val="24"/>
        </w:rPr>
      </w:pPr>
      <w:r w:rsidRPr="00EE0FD5">
        <w:rPr>
          <w:rFonts w:ascii="Arial" w:hAnsi="Arial" w:cs="Arial"/>
          <w:sz w:val="24"/>
          <w:szCs w:val="24"/>
        </w:rPr>
        <w:lastRenderedPageBreak/>
        <w:t>To summarize, the case study of Airbnb highlights the significance of service culture in the hotel industry. It underscores the impact of service culture on guest satisfaction, reputation, differentiation from competitors, and employee engagement. By prioritizing service culture, hotels can enhance the overall guest experience, build a positive reputation, and achieve long-term success in the industry.</w:t>
      </w:r>
    </w:p>
    <w:p w14:paraId="0F8C8960" w14:textId="77777777" w:rsidR="00A77F42" w:rsidRPr="00A77F42" w:rsidRDefault="00A77F42" w:rsidP="000449D0">
      <w:pPr>
        <w:spacing w:line="360" w:lineRule="auto"/>
        <w:jc w:val="both"/>
        <w:rPr>
          <w:rFonts w:ascii="Arial" w:hAnsi="Arial" w:cs="Arial"/>
          <w:sz w:val="24"/>
          <w:szCs w:val="24"/>
        </w:rPr>
      </w:pPr>
    </w:p>
    <w:p w14:paraId="1D7EE88A" w14:textId="77777777" w:rsidR="00A77F42" w:rsidRPr="00A77F42" w:rsidRDefault="00A77F42" w:rsidP="000449D0">
      <w:pPr>
        <w:spacing w:line="360" w:lineRule="auto"/>
        <w:jc w:val="both"/>
        <w:rPr>
          <w:rFonts w:ascii="Arial" w:hAnsi="Arial" w:cs="Arial"/>
          <w:sz w:val="24"/>
          <w:szCs w:val="24"/>
        </w:rPr>
      </w:pPr>
    </w:p>
    <w:p w14:paraId="1768ECCB" w14:textId="77777777" w:rsidR="00316265" w:rsidRDefault="00A77F42" w:rsidP="000449D0">
      <w:pPr>
        <w:spacing w:line="360" w:lineRule="auto"/>
        <w:jc w:val="both"/>
        <w:rPr>
          <w:rFonts w:ascii="Arial" w:hAnsi="Arial" w:cs="Arial"/>
          <w:b/>
          <w:bCs/>
          <w:sz w:val="24"/>
          <w:szCs w:val="24"/>
        </w:rPr>
      </w:pPr>
      <w:r w:rsidRPr="00720D2A">
        <w:rPr>
          <w:rFonts w:ascii="Arial" w:hAnsi="Arial" w:cs="Arial"/>
          <w:b/>
          <w:bCs/>
          <w:sz w:val="24"/>
          <w:szCs w:val="24"/>
        </w:rPr>
        <w:t>Ho</w:t>
      </w:r>
      <w:r w:rsidR="00316265">
        <w:rPr>
          <w:rFonts w:ascii="Arial" w:hAnsi="Arial" w:cs="Arial"/>
          <w:b/>
          <w:bCs/>
          <w:sz w:val="24"/>
          <w:szCs w:val="24"/>
        </w:rPr>
        <w:t>tel standards:</w:t>
      </w:r>
    </w:p>
    <w:p w14:paraId="28ABC69C" w14:textId="20A243BD" w:rsidR="00A77F42" w:rsidRPr="00EE0FD5" w:rsidRDefault="00316265" w:rsidP="00EE0FD5">
      <w:pPr>
        <w:pStyle w:val="ListParagraph"/>
        <w:numPr>
          <w:ilvl w:val="0"/>
          <w:numId w:val="12"/>
        </w:numPr>
        <w:spacing w:line="360" w:lineRule="auto"/>
        <w:jc w:val="both"/>
        <w:rPr>
          <w:rFonts w:ascii="Arial" w:hAnsi="Arial" w:cs="Arial"/>
          <w:b/>
          <w:bCs/>
          <w:sz w:val="24"/>
          <w:szCs w:val="24"/>
        </w:rPr>
      </w:pPr>
      <w:r w:rsidRPr="00EE0FD5">
        <w:rPr>
          <w:rFonts w:ascii="Arial" w:hAnsi="Arial" w:cs="Arial"/>
          <w:sz w:val="24"/>
          <w:szCs w:val="24"/>
        </w:rPr>
        <w:t xml:space="preserve">Hotel standards encompass guidelines and criteria established by hotels to ensure consistency, quality, and customer satisfaction (Chung &amp; </w:t>
      </w:r>
      <w:proofErr w:type="spellStart"/>
      <w:r w:rsidRPr="00EE0FD5">
        <w:rPr>
          <w:rFonts w:ascii="Arial" w:hAnsi="Arial" w:cs="Arial"/>
          <w:sz w:val="24"/>
          <w:szCs w:val="24"/>
        </w:rPr>
        <w:t>Byrom</w:t>
      </w:r>
      <w:proofErr w:type="spellEnd"/>
      <w:r w:rsidRPr="00EE0FD5">
        <w:rPr>
          <w:rFonts w:ascii="Arial" w:hAnsi="Arial" w:cs="Arial"/>
          <w:sz w:val="24"/>
          <w:szCs w:val="24"/>
        </w:rPr>
        <w:t>, 2021). These standards are shaped through a brand co-creation process, involving four phases: establishing a clear brand identity strategy, designing sensory identity, aligning organizational identity, and delivering brand identity through external communication. Active participation in brand co-creation by employees enhances brand knowledge, fosters emotional connections, and motivates them to embody the brand's identity. This immersion in new brand identities contributes to positive guest perceptions and boosts employee pride. Effective implementation and adherence to hotel standards are vital for delivering a consistent, high-quality experience aligned with the brand's identity.</w:t>
      </w:r>
    </w:p>
    <w:p w14:paraId="66767C52" w14:textId="77777777" w:rsidR="00316265" w:rsidRPr="00720D2A" w:rsidRDefault="00316265" w:rsidP="000449D0">
      <w:pPr>
        <w:spacing w:line="360" w:lineRule="auto"/>
        <w:jc w:val="both"/>
        <w:rPr>
          <w:rFonts w:ascii="Arial" w:hAnsi="Arial" w:cs="Arial"/>
          <w:b/>
          <w:bCs/>
          <w:sz w:val="24"/>
          <w:szCs w:val="24"/>
        </w:rPr>
      </w:pPr>
    </w:p>
    <w:p w14:paraId="4CAAF80B" w14:textId="0BBDAC16" w:rsidR="00A77F42" w:rsidRPr="0071361C" w:rsidRDefault="00A77F42" w:rsidP="000449D0">
      <w:pPr>
        <w:spacing w:line="360" w:lineRule="auto"/>
        <w:jc w:val="both"/>
        <w:rPr>
          <w:rFonts w:ascii="Arial" w:hAnsi="Arial" w:cs="Arial"/>
          <w:b/>
          <w:bCs/>
          <w:sz w:val="24"/>
          <w:szCs w:val="24"/>
        </w:rPr>
      </w:pPr>
      <w:r w:rsidRPr="0071361C">
        <w:rPr>
          <w:rFonts w:ascii="Arial" w:hAnsi="Arial" w:cs="Arial"/>
          <w:b/>
          <w:bCs/>
          <w:sz w:val="24"/>
          <w:szCs w:val="24"/>
        </w:rPr>
        <w:t>Brand Co-creation Process:</w:t>
      </w:r>
    </w:p>
    <w:p w14:paraId="55FAAA1E" w14:textId="2DBEF760" w:rsidR="00A77F42" w:rsidRPr="00EE0FD5" w:rsidRDefault="00A77F42"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 xml:space="preserve">The purpose of brand consistency standards in hotel standards is to maintain a uniform brand image while prioritizing environmental performance. By aligning operations with sustainability goals, such as carbon emission reductions, hotels can appeal to stakeholders' environmental concerns and enhance brand competitiveness. Adhering to brand consistency standards enables cost reduction through economies of scale and improves management skills and technology adoption. Overall, brand consistency standards play a </w:t>
      </w:r>
      <w:r w:rsidRPr="00EE0FD5">
        <w:rPr>
          <w:rFonts w:ascii="Arial" w:hAnsi="Arial" w:cs="Arial"/>
          <w:sz w:val="24"/>
          <w:szCs w:val="24"/>
        </w:rPr>
        <w:lastRenderedPageBreak/>
        <w:t>crucial role in integrating sustainability into hotels' brand strategies (Chen, 2019, pp. 1-6).</w:t>
      </w:r>
    </w:p>
    <w:p w14:paraId="0C5D1EDD" w14:textId="77777777" w:rsidR="00A77F42" w:rsidRDefault="00A77F42" w:rsidP="000449D0">
      <w:pPr>
        <w:spacing w:line="360" w:lineRule="auto"/>
        <w:jc w:val="both"/>
        <w:rPr>
          <w:rFonts w:ascii="Arial" w:hAnsi="Arial" w:cs="Arial"/>
          <w:b/>
          <w:bCs/>
          <w:sz w:val="24"/>
          <w:szCs w:val="24"/>
        </w:rPr>
      </w:pPr>
      <w:r w:rsidRPr="0071361C">
        <w:rPr>
          <w:rFonts w:ascii="Arial" w:hAnsi="Arial" w:cs="Arial"/>
          <w:b/>
          <w:bCs/>
          <w:sz w:val="24"/>
          <w:szCs w:val="24"/>
        </w:rPr>
        <w:t xml:space="preserve"> Variation in Customer Relations and Service Quality Standards:</w:t>
      </w:r>
    </w:p>
    <w:p w14:paraId="27CD46B4" w14:textId="2EC9C3E2" w:rsidR="00BC55DA" w:rsidRPr="00EE0FD5" w:rsidRDefault="00BC55DA"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Customer relations and service quality standards vary among hotels, with the quality of services or products considered a minimum requirement (</w:t>
      </w:r>
      <w:proofErr w:type="spellStart"/>
      <w:r w:rsidRPr="00EE0FD5">
        <w:rPr>
          <w:rFonts w:ascii="Arial" w:hAnsi="Arial" w:cs="Arial"/>
          <w:sz w:val="24"/>
          <w:szCs w:val="24"/>
        </w:rPr>
        <w:t>Genig</w:t>
      </w:r>
      <w:proofErr w:type="spellEnd"/>
      <w:r w:rsidRPr="00EE0FD5">
        <w:rPr>
          <w:rFonts w:ascii="Arial" w:hAnsi="Arial" w:cs="Arial"/>
          <w:sz w:val="24"/>
          <w:szCs w:val="24"/>
        </w:rPr>
        <w:t xml:space="preserve"> et al., 2023, p. 254). The true importance lies in the overall quality of customer relations, encompassing key expectations such as service performance, relational level, problem-solving reactivity, and service quality predictability. Satisfied customers tend to become loyal, while dissatisfied customers may switch to competitors without directly expressing their dissatisfaction to the hotel. To maintain a sustainable level of service quality, hotels must anticipate, measure, improve, and coordinate their customer relations efforts over time. This approach recognizes the unique relational dimension of the service industry (</w:t>
      </w:r>
      <w:proofErr w:type="spellStart"/>
      <w:r w:rsidRPr="00EE0FD5">
        <w:rPr>
          <w:rFonts w:ascii="Arial" w:hAnsi="Arial" w:cs="Arial"/>
          <w:sz w:val="24"/>
          <w:szCs w:val="24"/>
        </w:rPr>
        <w:t>Genig</w:t>
      </w:r>
      <w:proofErr w:type="spellEnd"/>
      <w:r w:rsidRPr="00EE0FD5">
        <w:rPr>
          <w:rFonts w:ascii="Arial" w:hAnsi="Arial" w:cs="Arial"/>
          <w:sz w:val="24"/>
          <w:szCs w:val="24"/>
        </w:rPr>
        <w:t xml:space="preserve"> et al., 2023, p. 254).</w:t>
      </w:r>
    </w:p>
    <w:p w14:paraId="1CCFD442" w14:textId="77777777" w:rsidR="00A77F42" w:rsidRPr="00D11919" w:rsidRDefault="00A77F42" w:rsidP="000449D0">
      <w:pPr>
        <w:spacing w:line="360" w:lineRule="auto"/>
        <w:jc w:val="both"/>
        <w:rPr>
          <w:rFonts w:ascii="Arial" w:hAnsi="Arial" w:cs="Arial"/>
          <w:b/>
          <w:bCs/>
          <w:sz w:val="24"/>
          <w:szCs w:val="24"/>
        </w:rPr>
      </w:pPr>
      <w:r w:rsidRPr="00D11919">
        <w:rPr>
          <w:rFonts w:ascii="Arial" w:hAnsi="Arial" w:cs="Arial"/>
          <w:b/>
          <w:bCs/>
          <w:sz w:val="24"/>
          <w:szCs w:val="24"/>
        </w:rPr>
        <w:t>Reputation management:</w:t>
      </w:r>
    </w:p>
    <w:p w14:paraId="08C7734C" w14:textId="7F1BC4FD" w:rsidR="00A77F42" w:rsidRPr="00EE0FD5" w:rsidRDefault="00D85FF3" w:rsidP="00EE0FD5">
      <w:pPr>
        <w:pStyle w:val="ListParagraph"/>
        <w:numPr>
          <w:ilvl w:val="0"/>
          <w:numId w:val="12"/>
        </w:numPr>
        <w:spacing w:line="360" w:lineRule="auto"/>
        <w:jc w:val="both"/>
        <w:rPr>
          <w:rFonts w:ascii="Arial" w:hAnsi="Arial" w:cs="Arial"/>
          <w:sz w:val="24"/>
          <w:szCs w:val="24"/>
        </w:rPr>
      </w:pPr>
      <w:r w:rsidRPr="00EE0FD5">
        <w:rPr>
          <w:rFonts w:ascii="Arial" w:hAnsi="Arial" w:cs="Arial"/>
          <w:sz w:val="24"/>
          <w:szCs w:val="24"/>
        </w:rPr>
        <w:t>The Role of Internal Reputation Management</w:t>
      </w:r>
      <w:r w:rsidR="00863ED0" w:rsidRPr="00EE0FD5">
        <w:rPr>
          <w:rFonts w:ascii="Arial" w:hAnsi="Arial" w:cs="Arial"/>
          <w:sz w:val="24"/>
          <w:szCs w:val="24"/>
        </w:rPr>
        <w:t xml:space="preserve"> encompasses</w:t>
      </w:r>
      <w:r w:rsidR="00A77F42" w:rsidRPr="00EE0FD5">
        <w:rPr>
          <w:rFonts w:ascii="Arial" w:hAnsi="Arial" w:cs="Arial"/>
          <w:sz w:val="24"/>
          <w:szCs w:val="24"/>
        </w:rPr>
        <w:t xml:space="preserve"> more than just the strategic design of external communication. While generating desired impressions among external stakeholders is important, scholars have recognized the significance of internal reputation management. This approach emphasizes the role of employees in delivering and embodying the organization's brand. By transforming employees into "corporate ambassadors" or "brand champions," organizations can foster reputation-supporting behaviour from within. In the modern "reputation economy," reputation management involves not only externally managing corporate communication but also strategically managing internal communication among employees. This internal dimension plays a crucial role in shaping and maintaining an organization's reputation (</w:t>
      </w:r>
      <w:proofErr w:type="spellStart"/>
      <w:r w:rsidR="00A77F42" w:rsidRPr="00EE0FD5">
        <w:rPr>
          <w:rFonts w:ascii="Arial" w:hAnsi="Arial" w:cs="Arial"/>
          <w:sz w:val="24"/>
          <w:szCs w:val="24"/>
        </w:rPr>
        <w:t>Wæraas</w:t>
      </w:r>
      <w:proofErr w:type="spellEnd"/>
      <w:r w:rsidR="00A77F42" w:rsidRPr="00EE0FD5">
        <w:rPr>
          <w:rFonts w:ascii="Arial" w:hAnsi="Arial" w:cs="Arial"/>
          <w:sz w:val="24"/>
          <w:szCs w:val="24"/>
        </w:rPr>
        <w:t xml:space="preserve"> and </w:t>
      </w:r>
      <w:proofErr w:type="spellStart"/>
      <w:r w:rsidR="00A77F42" w:rsidRPr="00EE0FD5">
        <w:rPr>
          <w:rFonts w:ascii="Arial" w:hAnsi="Arial" w:cs="Arial"/>
          <w:sz w:val="24"/>
          <w:szCs w:val="24"/>
        </w:rPr>
        <w:t>Dahle</w:t>
      </w:r>
      <w:proofErr w:type="spellEnd"/>
      <w:r w:rsidR="00A77F42" w:rsidRPr="00EE0FD5">
        <w:rPr>
          <w:rFonts w:ascii="Arial" w:hAnsi="Arial" w:cs="Arial"/>
          <w:sz w:val="24"/>
          <w:szCs w:val="24"/>
        </w:rPr>
        <w:t>, 2020, pp. 277-287; Hearn, 2010, p. 10).</w:t>
      </w:r>
    </w:p>
    <w:p w14:paraId="669EE1FB" w14:textId="77777777" w:rsidR="00A77F42" w:rsidRPr="007F176D" w:rsidRDefault="00A77F42" w:rsidP="000449D0">
      <w:pPr>
        <w:spacing w:line="360" w:lineRule="auto"/>
        <w:jc w:val="both"/>
        <w:rPr>
          <w:rFonts w:ascii="Arial" w:hAnsi="Arial" w:cs="Arial"/>
          <w:b/>
          <w:bCs/>
          <w:sz w:val="24"/>
          <w:szCs w:val="24"/>
        </w:rPr>
      </w:pPr>
      <w:r w:rsidRPr="007F176D">
        <w:rPr>
          <w:rFonts w:ascii="Arial" w:hAnsi="Arial" w:cs="Arial"/>
          <w:b/>
          <w:bCs/>
          <w:sz w:val="24"/>
          <w:szCs w:val="24"/>
        </w:rPr>
        <w:t>Managing Reputation Effectively:</w:t>
      </w:r>
    </w:p>
    <w:p w14:paraId="78503CF0"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t xml:space="preserve">Hotels can manage their reputation effectively by understanding the characteristics of hospitality services that increase perceived risk in the </w:t>
      </w:r>
      <w:r w:rsidRPr="00AB7470">
        <w:rPr>
          <w:rFonts w:ascii="Arial" w:hAnsi="Arial" w:cs="Arial"/>
          <w:sz w:val="24"/>
          <w:szCs w:val="24"/>
        </w:rPr>
        <w:lastRenderedPageBreak/>
        <w:t>purchase decision process. This includes providing quality services to minimize uncertainty and leveraging online guest reviews to enhance transparency and credibility (</w:t>
      </w:r>
      <w:proofErr w:type="spellStart"/>
      <w:r w:rsidRPr="00AB7470">
        <w:rPr>
          <w:rFonts w:ascii="Arial" w:hAnsi="Arial" w:cs="Arial"/>
          <w:sz w:val="24"/>
          <w:szCs w:val="24"/>
        </w:rPr>
        <w:t>Schuckert</w:t>
      </w:r>
      <w:proofErr w:type="spellEnd"/>
      <w:r w:rsidRPr="00AB7470">
        <w:rPr>
          <w:rFonts w:ascii="Arial" w:hAnsi="Arial" w:cs="Arial"/>
          <w:sz w:val="24"/>
          <w:szCs w:val="24"/>
        </w:rPr>
        <w:t xml:space="preserve"> et al., 2019, pp. 528-537).</w:t>
      </w:r>
    </w:p>
    <w:p w14:paraId="393EAC76" w14:textId="77777777" w:rsidR="00A77F42" w:rsidRPr="007F176D" w:rsidRDefault="00A77F42" w:rsidP="000449D0">
      <w:pPr>
        <w:spacing w:line="360" w:lineRule="auto"/>
        <w:jc w:val="both"/>
        <w:rPr>
          <w:rFonts w:ascii="Arial" w:hAnsi="Arial" w:cs="Arial"/>
          <w:b/>
          <w:bCs/>
          <w:sz w:val="24"/>
          <w:szCs w:val="24"/>
        </w:rPr>
      </w:pPr>
      <w:r w:rsidRPr="007F176D">
        <w:rPr>
          <w:rFonts w:ascii="Arial" w:hAnsi="Arial" w:cs="Arial"/>
          <w:b/>
          <w:bCs/>
          <w:sz w:val="24"/>
          <w:szCs w:val="24"/>
        </w:rPr>
        <w:t>The Importance of Guest Reviews Management:</w:t>
      </w:r>
    </w:p>
    <w:p w14:paraId="346B0CA6"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t>Effective guest reviews management is crucial as it allows hotels to monitor and respond to feedback, improving customer satisfaction and loyalty. It helps build trust, attract potential guests, and provides valuable insights for service enhancements (Monteiro et al., 2022, p. 103156).</w:t>
      </w:r>
    </w:p>
    <w:p w14:paraId="09D117B9" w14:textId="77777777"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Addressing Negative Reviews:</w:t>
      </w:r>
    </w:p>
    <w:p w14:paraId="3587B866"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sz w:val="24"/>
          <w:szCs w:val="24"/>
        </w:rPr>
        <w:t>Negative reviews can have a significant impact on a hotel's reputation and business. They can deter potential guests, damage the hotel's image, and result in loss of revenue. It is important for hotels to address negative reviews promptly, demonstrate responsiveness, and take appropriate actions to resolve issues (</w:t>
      </w:r>
      <w:proofErr w:type="spellStart"/>
      <w:r w:rsidRPr="00AB7470">
        <w:rPr>
          <w:rFonts w:ascii="Arial" w:hAnsi="Arial" w:cs="Arial"/>
          <w:sz w:val="24"/>
          <w:szCs w:val="24"/>
        </w:rPr>
        <w:t>Schuckert</w:t>
      </w:r>
      <w:proofErr w:type="spellEnd"/>
      <w:r w:rsidRPr="00AB7470">
        <w:rPr>
          <w:rFonts w:ascii="Arial" w:hAnsi="Arial" w:cs="Arial"/>
          <w:sz w:val="24"/>
          <w:szCs w:val="24"/>
        </w:rPr>
        <w:t xml:space="preserve"> et al., 2019, pp. 528-537).</w:t>
      </w:r>
    </w:p>
    <w:p w14:paraId="32B9F0A1" w14:textId="77777777" w:rsidR="00A77F42" w:rsidRPr="00A77F42" w:rsidRDefault="00A77F42" w:rsidP="000449D0">
      <w:pPr>
        <w:spacing w:line="360" w:lineRule="auto"/>
        <w:jc w:val="both"/>
        <w:rPr>
          <w:rFonts w:ascii="Arial" w:hAnsi="Arial" w:cs="Arial"/>
          <w:sz w:val="24"/>
          <w:szCs w:val="24"/>
        </w:rPr>
      </w:pPr>
    </w:p>
    <w:p w14:paraId="22512695" w14:textId="62488024"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Conclusion</w:t>
      </w:r>
      <w:r w:rsidR="0043114C">
        <w:rPr>
          <w:rFonts w:ascii="Arial" w:hAnsi="Arial" w:cs="Arial"/>
          <w:b/>
          <w:bCs/>
          <w:sz w:val="24"/>
          <w:szCs w:val="24"/>
        </w:rPr>
        <w:t>:</w:t>
      </w:r>
    </w:p>
    <w:p w14:paraId="1E41F0A8" w14:textId="77777777" w:rsidR="00A77F42" w:rsidRPr="004606E4" w:rsidRDefault="00A77F42" w:rsidP="004606E4">
      <w:pPr>
        <w:spacing w:line="360" w:lineRule="auto"/>
        <w:jc w:val="both"/>
        <w:rPr>
          <w:rFonts w:ascii="Arial" w:hAnsi="Arial" w:cs="Arial"/>
          <w:sz w:val="24"/>
          <w:szCs w:val="24"/>
        </w:rPr>
      </w:pPr>
      <w:r w:rsidRPr="004606E4">
        <w:rPr>
          <w:rFonts w:ascii="Arial" w:hAnsi="Arial" w:cs="Arial"/>
          <w:sz w:val="24"/>
          <w:szCs w:val="24"/>
        </w:rPr>
        <w:t>In conclusion, the success of the hospitality industry lies in nurturing a strong service culture, implementing hotel standards, and effectively managing reputation. A strong service culture ensures consistent delivery of high-quality services and personalized experiences, shaping a hotel's reputation and fostering customer loyalty. Adhering to brand consistency standards allows hotels to integrate sustainability and improve operational efficiency. Effective reputation management, including addressing guest reviews, builds trust and enhances customer satisfaction. By prioritizing these factors, hotels can differentiate themselves, establish a unique brand identity, and thrive in a competitive market.</w:t>
      </w:r>
    </w:p>
    <w:p w14:paraId="62BA1E4B" w14:textId="77777777" w:rsidR="00A77F42" w:rsidRPr="0043114C" w:rsidRDefault="00A77F42" w:rsidP="000449D0">
      <w:pPr>
        <w:spacing w:line="360" w:lineRule="auto"/>
        <w:jc w:val="both"/>
        <w:rPr>
          <w:rFonts w:ascii="Arial" w:hAnsi="Arial" w:cs="Arial"/>
          <w:b/>
          <w:bCs/>
          <w:sz w:val="24"/>
          <w:szCs w:val="24"/>
        </w:rPr>
      </w:pPr>
      <w:r w:rsidRPr="0043114C">
        <w:rPr>
          <w:rFonts w:ascii="Arial" w:hAnsi="Arial" w:cs="Arial"/>
          <w:b/>
          <w:bCs/>
          <w:sz w:val="24"/>
          <w:szCs w:val="24"/>
        </w:rPr>
        <w:t>Recommendations:</w:t>
      </w:r>
    </w:p>
    <w:p w14:paraId="1929051B"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Prioritize Customer Service:</w:t>
      </w:r>
      <w:r w:rsidRPr="00AB7470">
        <w:rPr>
          <w:rFonts w:ascii="Arial" w:hAnsi="Arial" w:cs="Arial"/>
          <w:sz w:val="24"/>
          <w:szCs w:val="24"/>
        </w:rPr>
        <w:t xml:space="preserve"> In today's hospitality industry, poor customer service has become all too common (Hudson and Hudson, 2022). Despite customer service training and advanced technology, the lack of quality service persists. Every CEO should make customer service a top priority, especially </w:t>
      </w:r>
      <w:r w:rsidRPr="00AB7470">
        <w:rPr>
          <w:rFonts w:ascii="Arial" w:hAnsi="Arial" w:cs="Arial"/>
          <w:sz w:val="24"/>
          <w:szCs w:val="24"/>
        </w:rPr>
        <w:lastRenderedPageBreak/>
        <w:t>during tough economic times when customers seek value for their money and have less tolerance for mediocre service.</w:t>
      </w:r>
    </w:p>
    <w:p w14:paraId="55B598D3" w14:textId="77777777" w:rsidR="00A77F42" w:rsidRPr="00A77F42" w:rsidRDefault="00A77F42" w:rsidP="000449D0">
      <w:pPr>
        <w:spacing w:line="360" w:lineRule="auto"/>
        <w:jc w:val="both"/>
        <w:rPr>
          <w:rFonts w:ascii="Arial" w:hAnsi="Arial" w:cs="Arial"/>
          <w:sz w:val="24"/>
          <w:szCs w:val="24"/>
        </w:rPr>
      </w:pPr>
    </w:p>
    <w:p w14:paraId="32B4C373" w14:textId="77777777" w:rsidR="00A77F42" w:rsidRPr="00AB7470" w:rsidRDefault="00A77F42" w:rsidP="00AB7470">
      <w:pPr>
        <w:pStyle w:val="ListParagraph"/>
        <w:numPr>
          <w:ilvl w:val="0"/>
          <w:numId w:val="12"/>
        </w:numPr>
        <w:spacing w:line="360" w:lineRule="auto"/>
        <w:jc w:val="both"/>
        <w:rPr>
          <w:rFonts w:ascii="Arial" w:hAnsi="Arial" w:cs="Arial"/>
          <w:sz w:val="24"/>
          <w:szCs w:val="24"/>
        </w:rPr>
      </w:pPr>
      <w:r w:rsidRPr="00AB7470">
        <w:rPr>
          <w:rFonts w:ascii="Arial" w:hAnsi="Arial" w:cs="Arial"/>
          <w:b/>
          <w:bCs/>
          <w:sz w:val="24"/>
          <w:szCs w:val="24"/>
        </w:rPr>
        <w:t>Embrace Technology:</w:t>
      </w:r>
      <w:r w:rsidRPr="00AB7470">
        <w:rPr>
          <w:rFonts w:ascii="Arial" w:hAnsi="Arial" w:cs="Arial"/>
          <w:sz w:val="24"/>
          <w:szCs w:val="24"/>
        </w:rPr>
        <w:t xml:space="preserve"> The growth of Internet-based applications like social media and blogs has led to an abundance of comments and reviews on diverse topics (</w:t>
      </w:r>
      <w:proofErr w:type="spellStart"/>
      <w:r w:rsidRPr="00AB7470">
        <w:rPr>
          <w:rFonts w:ascii="Arial" w:hAnsi="Arial" w:cs="Arial"/>
          <w:sz w:val="24"/>
          <w:szCs w:val="24"/>
        </w:rPr>
        <w:t>Wankhade</w:t>
      </w:r>
      <w:proofErr w:type="spellEnd"/>
      <w:r w:rsidRPr="00AB7470">
        <w:rPr>
          <w:rFonts w:ascii="Arial" w:hAnsi="Arial" w:cs="Arial"/>
          <w:sz w:val="24"/>
          <w:szCs w:val="24"/>
        </w:rPr>
        <w:t>, Rao, &amp; Kulkarni, 2022). Hotels should leverage these platforms to gather customer feedback and insights. Actively monitoring and engaging with online discussions can provide valuable information to improve services.</w:t>
      </w:r>
    </w:p>
    <w:p w14:paraId="5BBAE2B9" w14:textId="77777777" w:rsidR="00A77F42" w:rsidRPr="00A77F42" w:rsidRDefault="00A77F42" w:rsidP="000449D0">
      <w:pPr>
        <w:spacing w:line="360" w:lineRule="auto"/>
        <w:jc w:val="both"/>
        <w:rPr>
          <w:rFonts w:ascii="Arial" w:hAnsi="Arial" w:cs="Arial"/>
          <w:sz w:val="24"/>
          <w:szCs w:val="24"/>
        </w:rPr>
      </w:pPr>
    </w:p>
    <w:p w14:paraId="2B98CC25" w14:textId="7C48CC40"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 xml:space="preserve">Implement Sentiment Analysis: </w:t>
      </w:r>
      <w:r w:rsidRPr="00A9436E">
        <w:rPr>
          <w:rFonts w:ascii="Arial" w:hAnsi="Arial" w:cs="Arial"/>
          <w:sz w:val="24"/>
          <w:szCs w:val="24"/>
        </w:rPr>
        <w:t xml:space="preserve">Sentiment analysis, the process of gathering and </w:t>
      </w:r>
      <w:r w:rsidR="00863ED0" w:rsidRPr="00A9436E">
        <w:rPr>
          <w:rFonts w:ascii="Arial" w:hAnsi="Arial" w:cs="Arial"/>
          <w:sz w:val="24"/>
          <w:szCs w:val="24"/>
        </w:rPr>
        <w:t>analysing</w:t>
      </w:r>
      <w:r w:rsidRPr="00A9436E">
        <w:rPr>
          <w:rFonts w:ascii="Arial" w:hAnsi="Arial" w:cs="Arial"/>
          <w:sz w:val="24"/>
          <w:szCs w:val="24"/>
        </w:rPr>
        <w:t xml:space="preserve"> people's opinions, plays a crucial role in decision-making for corporations, governments, and individuals (</w:t>
      </w:r>
      <w:proofErr w:type="spellStart"/>
      <w:r w:rsidRPr="00A9436E">
        <w:rPr>
          <w:rFonts w:ascii="Arial" w:hAnsi="Arial" w:cs="Arial"/>
          <w:sz w:val="24"/>
          <w:szCs w:val="24"/>
        </w:rPr>
        <w:t>Wankhade</w:t>
      </w:r>
      <w:proofErr w:type="spellEnd"/>
      <w:r w:rsidRPr="00A9436E">
        <w:rPr>
          <w:rFonts w:ascii="Arial" w:hAnsi="Arial" w:cs="Arial"/>
          <w:sz w:val="24"/>
          <w:szCs w:val="24"/>
        </w:rPr>
        <w:t>, Rao, &amp; Kulkarni, 2022). Hotels should utilize sentiment analysis techniques to understand customer sentiments and preferences better. This information can help in making informed decisions and improving overall customer experience.</w:t>
      </w:r>
    </w:p>
    <w:p w14:paraId="1FDC615D" w14:textId="77777777" w:rsidR="00A77F42" w:rsidRPr="00A77F42" w:rsidRDefault="00A77F42" w:rsidP="000449D0">
      <w:pPr>
        <w:spacing w:line="360" w:lineRule="auto"/>
        <w:jc w:val="both"/>
        <w:rPr>
          <w:rFonts w:ascii="Arial" w:hAnsi="Arial" w:cs="Arial"/>
          <w:sz w:val="24"/>
          <w:szCs w:val="24"/>
        </w:rPr>
      </w:pPr>
    </w:p>
    <w:p w14:paraId="648FEFEB" w14:textId="77777777"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Overcome Challenges in Sentiment Analysis:</w:t>
      </w:r>
      <w:r w:rsidRPr="00A9436E">
        <w:rPr>
          <w:rFonts w:ascii="Arial" w:hAnsi="Arial" w:cs="Arial"/>
          <w:sz w:val="24"/>
          <w:szCs w:val="24"/>
        </w:rPr>
        <w:t xml:space="preserve"> Sentiment analysis faces several challenges that hinder accurate interpretation and determination of sentiment polarity (</w:t>
      </w:r>
      <w:proofErr w:type="spellStart"/>
      <w:r w:rsidRPr="00A9436E">
        <w:rPr>
          <w:rFonts w:ascii="Arial" w:hAnsi="Arial" w:cs="Arial"/>
          <w:sz w:val="24"/>
          <w:szCs w:val="24"/>
        </w:rPr>
        <w:t>Wankhade</w:t>
      </w:r>
      <w:proofErr w:type="spellEnd"/>
      <w:r w:rsidRPr="00A9436E">
        <w:rPr>
          <w:rFonts w:ascii="Arial" w:hAnsi="Arial" w:cs="Arial"/>
          <w:sz w:val="24"/>
          <w:szCs w:val="24"/>
        </w:rPr>
        <w:t>, Rao, &amp; Kulkarni, 2022). Hotels should stay updated with the latest methodologies and approaches in sentiment analysis to ensure reliable and accurate analysis. Evaluating and comparing different approaches can help in understanding their strengths and weaknesses in capturing customer sentiments effectively.</w:t>
      </w:r>
    </w:p>
    <w:p w14:paraId="00F400FD" w14:textId="77777777" w:rsidR="00A77F42" w:rsidRPr="00A77F42" w:rsidRDefault="00A77F42" w:rsidP="000449D0">
      <w:pPr>
        <w:spacing w:line="360" w:lineRule="auto"/>
        <w:jc w:val="both"/>
        <w:rPr>
          <w:rFonts w:ascii="Arial" w:hAnsi="Arial" w:cs="Arial"/>
          <w:sz w:val="24"/>
          <w:szCs w:val="24"/>
        </w:rPr>
      </w:pPr>
    </w:p>
    <w:p w14:paraId="2BD68BA1" w14:textId="24B899D0" w:rsidR="00A77F42" w:rsidRPr="00A9436E" w:rsidRDefault="00A77F42" w:rsidP="00A9436E">
      <w:pPr>
        <w:pStyle w:val="ListParagraph"/>
        <w:numPr>
          <w:ilvl w:val="0"/>
          <w:numId w:val="12"/>
        </w:numPr>
        <w:spacing w:line="360" w:lineRule="auto"/>
        <w:jc w:val="both"/>
        <w:rPr>
          <w:rFonts w:ascii="Arial" w:hAnsi="Arial" w:cs="Arial"/>
          <w:sz w:val="24"/>
          <w:szCs w:val="24"/>
        </w:rPr>
      </w:pPr>
      <w:r w:rsidRPr="00A9436E">
        <w:rPr>
          <w:rFonts w:ascii="Arial" w:hAnsi="Arial" w:cs="Arial"/>
          <w:b/>
          <w:bCs/>
          <w:sz w:val="24"/>
          <w:szCs w:val="24"/>
        </w:rPr>
        <w:t>Stay Adaptive and Future-focused:</w:t>
      </w:r>
      <w:r w:rsidRPr="00A9436E">
        <w:rPr>
          <w:rFonts w:ascii="Arial" w:hAnsi="Arial" w:cs="Arial"/>
          <w:sz w:val="24"/>
          <w:szCs w:val="24"/>
        </w:rPr>
        <w:t xml:space="preserve"> Hotels should closely monitor market trends and emerging technologies. Anticipate and adapt to changes in customer preferences and </w:t>
      </w:r>
      <w:r w:rsidR="00863ED0" w:rsidRPr="00A9436E">
        <w:rPr>
          <w:rFonts w:ascii="Arial" w:hAnsi="Arial" w:cs="Arial"/>
          <w:sz w:val="24"/>
          <w:szCs w:val="24"/>
        </w:rPr>
        <w:t>behaviour</w:t>
      </w:r>
      <w:r w:rsidRPr="00A9436E">
        <w:rPr>
          <w:rFonts w:ascii="Arial" w:hAnsi="Arial" w:cs="Arial"/>
          <w:sz w:val="24"/>
          <w:szCs w:val="24"/>
        </w:rPr>
        <w:t>. Embrace innovative solutions and proactively address evolving customer needs to stay competitive in the industry.</w:t>
      </w:r>
    </w:p>
    <w:p w14:paraId="60B76F49" w14:textId="77777777" w:rsidR="00A77F42" w:rsidRPr="00A77F42" w:rsidRDefault="00A77F42" w:rsidP="000449D0">
      <w:pPr>
        <w:spacing w:line="360" w:lineRule="auto"/>
        <w:jc w:val="both"/>
        <w:rPr>
          <w:rFonts w:ascii="Arial" w:hAnsi="Arial" w:cs="Arial"/>
          <w:sz w:val="24"/>
          <w:szCs w:val="24"/>
        </w:rPr>
      </w:pPr>
    </w:p>
    <w:p w14:paraId="5AAAD656" w14:textId="78353A04" w:rsidR="00A77F42" w:rsidRPr="00A9436E" w:rsidRDefault="00A77F42" w:rsidP="00DC033D">
      <w:pPr>
        <w:pStyle w:val="ListParagraph"/>
        <w:spacing w:line="360" w:lineRule="auto"/>
        <w:ind w:left="768"/>
        <w:jc w:val="both"/>
        <w:rPr>
          <w:rFonts w:ascii="Arial" w:hAnsi="Arial" w:cs="Arial"/>
          <w:sz w:val="24"/>
          <w:szCs w:val="24"/>
        </w:rPr>
      </w:pPr>
      <w:r w:rsidRPr="00A9436E">
        <w:rPr>
          <w:rFonts w:ascii="Arial" w:hAnsi="Arial" w:cs="Arial"/>
          <w:sz w:val="24"/>
          <w:szCs w:val="24"/>
        </w:rPr>
        <w:t>By following these recommendations, hotels can improve customer service, gather valuable insights, and make data-driven decisions to enhance the overall guest experience.</w:t>
      </w:r>
    </w:p>
    <w:p w14:paraId="0B0872AC" w14:textId="77777777" w:rsidR="00CF0659" w:rsidRDefault="00CF0659" w:rsidP="000449D0">
      <w:pPr>
        <w:spacing w:line="360" w:lineRule="auto"/>
        <w:jc w:val="both"/>
        <w:rPr>
          <w:rFonts w:ascii="Arial" w:hAnsi="Arial" w:cs="Arial"/>
          <w:sz w:val="24"/>
          <w:szCs w:val="24"/>
        </w:rPr>
      </w:pPr>
    </w:p>
    <w:p w14:paraId="21DEC6B0" w14:textId="77777777" w:rsidR="00CF0659" w:rsidRDefault="00CF0659" w:rsidP="000449D0">
      <w:pPr>
        <w:spacing w:line="360" w:lineRule="auto"/>
        <w:rPr>
          <w:rFonts w:ascii="Arial" w:hAnsi="Arial" w:cs="Arial"/>
          <w:sz w:val="24"/>
          <w:szCs w:val="24"/>
        </w:rPr>
      </w:pPr>
    </w:p>
    <w:p w14:paraId="123D4E65" w14:textId="77777777" w:rsidR="00CF0659" w:rsidRDefault="00CF0659" w:rsidP="00790BE7">
      <w:pPr>
        <w:spacing w:line="360" w:lineRule="auto"/>
        <w:jc w:val="both"/>
        <w:rPr>
          <w:rFonts w:ascii="Arial" w:hAnsi="Arial" w:cs="Arial"/>
          <w:sz w:val="24"/>
          <w:szCs w:val="24"/>
        </w:rPr>
      </w:pPr>
    </w:p>
    <w:p w14:paraId="5D363915" w14:textId="77777777" w:rsidR="00CF0659" w:rsidRDefault="00CF0659" w:rsidP="00790BE7">
      <w:pPr>
        <w:spacing w:line="360" w:lineRule="auto"/>
        <w:jc w:val="both"/>
        <w:rPr>
          <w:rFonts w:ascii="Arial" w:hAnsi="Arial" w:cs="Arial"/>
          <w:sz w:val="24"/>
          <w:szCs w:val="24"/>
        </w:rPr>
      </w:pPr>
    </w:p>
    <w:p w14:paraId="1338BA2D" w14:textId="77777777" w:rsidR="00CF0659" w:rsidRDefault="00CF0659" w:rsidP="00790BE7">
      <w:pPr>
        <w:spacing w:line="360" w:lineRule="auto"/>
        <w:jc w:val="both"/>
        <w:rPr>
          <w:rFonts w:ascii="Arial" w:hAnsi="Arial" w:cs="Arial"/>
          <w:sz w:val="24"/>
          <w:szCs w:val="24"/>
        </w:rPr>
      </w:pPr>
    </w:p>
    <w:p w14:paraId="142BF853" w14:textId="77777777" w:rsidR="00CF0659" w:rsidRDefault="00CF0659" w:rsidP="00790BE7">
      <w:pPr>
        <w:spacing w:line="360" w:lineRule="auto"/>
        <w:jc w:val="both"/>
        <w:rPr>
          <w:rFonts w:ascii="Arial" w:hAnsi="Arial" w:cs="Arial"/>
          <w:sz w:val="24"/>
          <w:szCs w:val="24"/>
        </w:rPr>
      </w:pPr>
    </w:p>
    <w:p w14:paraId="061E9540" w14:textId="77777777" w:rsidR="00CF0659" w:rsidRDefault="00CF0659" w:rsidP="00790BE7">
      <w:pPr>
        <w:spacing w:line="360" w:lineRule="auto"/>
        <w:jc w:val="both"/>
        <w:rPr>
          <w:rFonts w:ascii="Arial" w:hAnsi="Arial" w:cs="Arial"/>
          <w:sz w:val="24"/>
          <w:szCs w:val="24"/>
        </w:rPr>
      </w:pPr>
    </w:p>
    <w:p w14:paraId="4CD1A0CC" w14:textId="77777777" w:rsidR="00CF0659" w:rsidRDefault="00CF0659" w:rsidP="00790BE7">
      <w:pPr>
        <w:spacing w:line="360" w:lineRule="auto"/>
        <w:jc w:val="both"/>
        <w:rPr>
          <w:rFonts w:ascii="Arial" w:hAnsi="Arial" w:cs="Arial"/>
          <w:sz w:val="24"/>
          <w:szCs w:val="24"/>
        </w:rPr>
      </w:pPr>
    </w:p>
    <w:p w14:paraId="5E0E8C47" w14:textId="77777777" w:rsidR="00CF0659" w:rsidRDefault="00CF0659" w:rsidP="00DC033D">
      <w:pPr>
        <w:spacing w:line="360" w:lineRule="auto"/>
        <w:jc w:val="both"/>
        <w:rPr>
          <w:rFonts w:ascii="Arial" w:hAnsi="Arial" w:cs="Arial"/>
          <w:sz w:val="24"/>
          <w:szCs w:val="24"/>
        </w:rPr>
      </w:pPr>
    </w:p>
    <w:p w14:paraId="5BFC500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References list:</w:t>
      </w:r>
    </w:p>
    <w:p w14:paraId="7996F481"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1.</w:t>
      </w:r>
      <w:r w:rsidRPr="00A77F42">
        <w:rPr>
          <w:rFonts w:ascii="Arial" w:hAnsi="Arial" w:cs="Arial"/>
          <w:sz w:val="24"/>
          <w:szCs w:val="24"/>
        </w:rPr>
        <w:tab/>
        <w:t>Airbnb. (n.d.). About Us. Retrieved from https://news.airbnb.com/about-us/. [Accessed June 8, 2023].</w:t>
      </w:r>
    </w:p>
    <w:p w14:paraId="2F2F0282"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2.</w:t>
      </w:r>
      <w:r w:rsidRPr="00A77F42">
        <w:rPr>
          <w:rFonts w:ascii="Arial" w:hAnsi="Arial" w:cs="Arial"/>
          <w:sz w:val="24"/>
          <w:szCs w:val="24"/>
        </w:rPr>
        <w:tab/>
        <w:t xml:space="preserve">Berry, L. L., Hensel, J. S., &amp; Burke, M. C. (1976). Improving retailer capability for effective consumerism response. </w:t>
      </w:r>
      <w:r w:rsidRPr="00FD508E">
        <w:rPr>
          <w:rFonts w:ascii="Arial" w:hAnsi="Arial" w:cs="Arial"/>
          <w:i/>
          <w:iCs/>
          <w:sz w:val="24"/>
          <w:szCs w:val="24"/>
        </w:rPr>
        <w:t>Journal of Retailing</w:t>
      </w:r>
      <w:r w:rsidRPr="00A77F42">
        <w:rPr>
          <w:rFonts w:ascii="Arial" w:hAnsi="Arial" w:cs="Arial"/>
          <w:sz w:val="24"/>
          <w:szCs w:val="24"/>
        </w:rPr>
        <w:t>, 52(3), 3-14.</w:t>
      </w:r>
    </w:p>
    <w:p w14:paraId="398002A1" w14:textId="77777777" w:rsidR="00A77F42" w:rsidRPr="00A77F42" w:rsidRDefault="00A77F42" w:rsidP="00DC033D">
      <w:pPr>
        <w:spacing w:line="360" w:lineRule="auto"/>
        <w:jc w:val="both"/>
        <w:rPr>
          <w:rFonts w:ascii="Arial" w:hAnsi="Arial" w:cs="Arial"/>
          <w:sz w:val="24"/>
          <w:szCs w:val="24"/>
        </w:rPr>
      </w:pPr>
    </w:p>
    <w:p w14:paraId="7EF1A650"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3.</w:t>
      </w:r>
      <w:r w:rsidRPr="00A77F42">
        <w:rPr>
          <w:rFonts w:ascii="Arial" w:hAnsi="Arial" w:cs="Arial"/>
          <w:sz w:val="24"/>
          <w:szCs w:val="24"/>
        </w:rPr>
        <w:tab/>
        <w:t xml:space="preserve">Chen, L. F. (2019). Hotel chain affiliation as an environmental performance strategy for luxury hotels. </w:t>
      </w:r>
      <w:r w:rsidRPr="00FD508E">
        <w:rPr>
          <w:rFonts w:ascii="Arial" w:hAnsi="Arial" w:cs="Arial"/>
          <w:i/>
          <w:iCs/>
          <w:sz w:val="24"/>
          <w:szCs w:val="24"/>
        </w:rPr>
        <w:t>International Journal of Hospitality Management</w:t>
      </w:r>
      <w:r w:rsidRPr="00A77F42">
        <w:rPr>
          <w:rFonts w:ascii="Arial" w:hAnsi="Arial" w:cs="Arial"/>
          <w:sz w:val="24"/>
          <w:szCs w:val="24"/>
        </w:rPr>
        <w:t>, 77, 1-6.</w:t>
      </w:r>
    </w:p>
    <w:p w14:paraId="17864460" w14:textId="77777777" w:rsidR="00A77F42" w:rsidRPr="00A77F42" w:rsidRDefault="00A77F42" w:rsidP="00DC033D">
      <w:pPr>
        <w:spacing w:line="360" w:lineRule="auto"/>
        <w:jc w:val="both"/>
        <w:rPr>
          <w:rFonts w:ascii="Arial" w:hAnsi="Arial" w:cs="Arial"/>
          <w:sz w:val="24"/>
          <w:szCs w:val="24"/>
        </w:rPr>
      </w:pPr>
    </w:p>
    <w:p w14:paraId="14F9CD5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4.</w:t>
      </w:r>
      <w:r w:rsidRPr="00A77F42">
        <w:rPr>
          <w:rFonts w:ascii="Arial" w:hAnsi="Arial" w:cs="Arial"/>
          <w:sz w:val="24"/>
          <w:szCs w:val="24"/>
        </w:rPr>
        <w:tab/>
        <w:t xml:space="preserve">Chung, S. Y., &amp; </w:t>
      </w:r>
      <w:proofErr w:type="spellStart"/>
      <w:r w:rsidRPr="00A77F42">
        <w:rPr>
          <w:rFonts w:ascii="Arial" w:hAnsi="Arial" w:cs="Arial"/>
          <w:sz w:val="24"/>
          <w:szCs w:val="24"/>
        </w:rPr>
        <w:t>Byrom</w:t>
      </w:r>
      <w:proofErr w:type="spellEnd"/>
      <w:r w:rsidRPr="00A77F42">
        <w:rPr>
          <w:rFonts w:ascii="Arial" w:hAnsi="Arial" w:cs="Arial"/>
          <w:sz w:val="24"/>
          <w:szCs w:val="24"/>
        </w:rPr>
        <w:t xml:space="preserve">, J. (2021). Co-creating consistent brand identity with employees in the hotel industry. </w:t>
      </w:r>
      <w:r w:rsidRPr="00FD508E">
        <w:rPr>
          <w:rFonts w:ascii="Arial" w:hAnsi="Arial" w:cs="Arial"/>
          <w:i/>
          <w:iCs/>
          <w:sz w:val="24"/>
          <w:szCs w:val="24"/>
        </w:rPr>
        <w:t>Journal of Product &amp; Brand Management</w:t>
      </w:r>
      <w:r w:rsidRPr="00A77F42">
        <w:rPr>
          <w:rFonts w:ascii="Arial" w:hAnsi="Arial" w:cs="Arial"/>
          <w:sz w:val="24"/>
          <w:szCs w:val="24"/>
        </w:rPr>
        <w:t>, 30(1), 74-89.</w:t>
      </w:r>
    </w:p>
    <w:p w14:paraId="4E47AB32" w14:textId="77777777" w:rsidR="00A77F42" w:rsidRPr="00A77F42" w:rsidRDefault="00A77F42" w:rsidP="00DC033D">
      <w:pPr>
        <w:spacing w:line="360" w:lineRule="auto"/>
        <w:jc w:val="both"/>
        <w:rPr>
          <w:rFonts w:ascii="Arial" w:hAnsi="Arial" w:cs="Arial"/>
          <w:sz w:val="24"/>
          <w:szCs w:val="24"/>
        </w:rPr>
      </w:pPr>
    </w:p>
    <w:p w14:paraId="2E7F6B2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lastRenderedPageBreak/>
        <w:t>5.</w:t>
      </w:r>
      <w:r w:rsidRPr="00A77F42">
        <w:rPr>
          <w:rFonts w:ascii="Arial" w:hAnsi="Arial" w:cs="Arial"/>
          <w:sz w:val="24"/>
          <w:szCs w:val="24"/>
        </w:rPr>
        <w:tab/>
      </w:r>
      <w:proofErr w:type="spellStart"/>
      <w:r w:rsidRPr="00A77F42">
        <w:rPr>
          <w:rFonts w:ascii="Arial" w:hAnsi="Arial" w:cs="Arial"/>
          <w:sz w:val="24"/>
          <w:szCs w:val="24"/>
        </w:rPr>
        <w:t>Genig</w:t>
      </w:r>
      <w:proofErr w:type="spellEnd"/>
      <w:r w:rsidRPr="00A77F42">
        <w:rPr>
          <w:rFonts w:ascii="Arial" w:hAnsi="Arial" w:cs="Arial"/>
          <w:sz w:val="24"/>
          <w:szCs w:val="24"/>
        </w:rPr>
        <w:t xml:space="preserve">, A. G., </w:t>
      </w:r>
      <w:proofErr w:type="spellStart"/>
      <w:r w:rsidRPr="00A77F42">
        <w:rPr>
          <w:rFonts w:ascii="Arial" w:hAnsi="Arial" w:cs="Arial"/>
          <w:sz w:val="24"/>
          <w:szCs w:val="24"/>
        </w:rPr>
        <w:t>Șerbulescu</w:t>
      </w:r>
      <w:proofErr w:type="spellEnd"/>
      <w:r w:rsidRPr="00A77F42">
        <w:rPr>
          <w:rFonts w:ascii="Arial" w:hAnsi="Arial" w:cs="Arial"/>
          <w:sz w:val="24"/>
          <w:szCs w:val="24"/>
        </w:rPr>
        <w:t xml:space="preserve">, M. M., </w:t>
      </w:r>
      <w:proofErr w:type="spellStart"/>
      <w:r w:rsidRPr="00A77F42">
        <w:rPr>
          <w:rFonts w:ascii="Arial" w:hAnsi="Arial" w:cs="Arial"/>
          <w:sz w:val="24"/>
          <w:szCs w:val="24"/>
        </w:rPr>
        <w:t>Ciclovan</w:t>
      </w:r>
      <w:proofErr w:type="spellEnd"/>
      <w:r w:rsidRPr="00A77F42">
        <w:rPr>
          <w:rFonts w:ascii="Arial" w:hAnsi="Arial" w:cs="Arial"/>
          <w:sz w:val="24"/>
          <w:szCs w:val="24"/>
        </w:rPr>
        <w:t xml:space="preserve">, A. D., </w:t>
      </w:r>
      <w:proofErr w:type="spellStart"/>
      <w:r w:rsidRPr="00A77F42">
        <w:rPr>
          <w:rFonts w:ascii="Arial" w:hAnsi="Arial" w:cs="Arial"/>
          <w:sz w:val="24"/>
          <w:szCs w:val="24"/>
        </w:rPr>
        <w:t>Chiș</w:t>
      </w:r>
      <w:proofErr w:type="spellEnd"/>
      <w:r w:rsidRPr="00A77F42">
        <w:rPr>
          <w:rFonts w:ascii="Arial" w:hAnsi="Arial" w:cs="Arial"/>
          <w:sz w:val="24"/>
          <w:szCs w:val="24"/>
        </w:rPr>
        <w:t xml:space="preserve">, S., &amp; Constantinescu, S. C. (2023). Correlation of the accommodation service with the needs and requirements of tourism service consumers. </w:t>
      </w:r>
      <w:proofErr w:type="spellStart"/>
      <w:r w:rsidRPr="003E57B4">
        <w:rPr>
          <w:rFonts w:ascii="Arial" w:hAnsi="Arial" w:cs="Arial"/>
          <w:i/>
          <w:iCs/>
          <w:sz w:val="24"/>
          <w:szCs w:val="24"/>
        </w:rPr>
        <w:t>Lucrări</w:t>
      </w:r>
      <w:proofErr w:type="spellEnd"/>
      <w:r w:rsidRPr="003E57B4">
        <w:rPr>
          <w:rFonts w:ascii="Arial" w:hAnsi="Arial" w:cs="Arial"/>
          <w:i/>
          <w:iCs/>
          <w:sz w:val="24"/>
          <w:szCs w:val="24"/>
        </w:rPr>
        <w:t xml:space="preserve"> </w:t>
      </w:r>
      <w:proofErr w:type="spellStart"/>
      <w:r w:rsidRPr="003E57B4">
        <w:rPr>
          <w:rFonts w:ascii="Arial" w:hAnsi="Arial" w:cs="Arial"/>
          <w:i/>
          <w:iCs/>
          <w:sz w:val="24"/>
          <w:szCs w:val="24"/>
        </w:rPr>
        <w:t>Științifice</w:t>
      </w:r>
      <w:proofErr w:type="spellEnd"/>
      <w:r w:rsidRPr="003E57B4">
        <w:rPr>
          <w:rFonts w:ascii="Arial" w:hAnsi="Arial" w:cs="Arial"/>
          <w:i/>
          <w:iCs/>
          <w:sz w:val="24"/>
          <w:szCs w:val="24"/>
        </w:rPr>
        <w:t xml:space="preserve"> Management </w:t>
      </w:r>
      <w:proofErr w:type="spellStart"/>
      <w:r w:rsidRPr="003E57B4">
        <w:rPr>
          <w:rFonts w:ascii="Arial" w:hAnsi="Arial" w:cs="Arial"/>
          <w:i/>
          <w:iCs/>
          <w:sz w:val="24"/>
          <w:szCs w:val="24"/>
        </w:rPr>
        <w:t>Agricol</w:t>
      </w:r>
      <w:proofErr w:type="spellEnd"/>
      <w:r w:rsidRPr="00A77F42">
        <w:rPr>
          <w:rFonts w:ascii="Arial" w:hAnsi="Arial" w:cs="Arial"/>
          <w:sz w:val="24"/>
          <w:szCs w:val="24"/>
        </w:rPr>
        <w:t>, 24(3), 254.</w:t>
      </w:r>
    </w:p>
    <w:p w14:paraId="693F0777" w14:textId="77777777" w:rsidR="00A77F42" w:rsidRPr="00A77F42" w:rsidRDefault="00A77F42" w:rsidP="00DC033D">
      <w:pPr>
        <w:spacing w:line="360" w:lineRule="auto"/>
        <w:jc w:val="both"/>
        <w:rPr>
          <w:rFonts w:ascii="Arial" w:hAnsi="Arial" w:cs="Arial"/>
          <w:sz w:val="24"/>
          <w:szCs w:val="24"/>
        </w:rPr>
      </w:pPr>
    </w:p>
    <w:p w14:paraId="320E5EEF"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6.</w:t>
      </w:r>
      <w:r w:rsidRPr="00A77F42">
        <w:rPr>
          <w:rFonts w:ascii="Arial" w:hAnsi="Arial" w:cs="Arial"/>
          <w:sz w:val="24"/>
          <w:szCs w:val="24"/>
        </w:rPr>
        <w:tab/>
        <w:t xml:space="preserve">Gorton, G. B., </w:t>
      </w:r>
      <w:proofErr w:type="spellStart"/>
      <w:r w:rsidRPr="00A77F42">
        <w:rPr>
          <w:rFonts w:ascii="Arial" w:hAnsi="Arial" w:cs="Arial"/>
          <w:sz w:val="24"/>
          <w:szCs w:val="24"/>
        </w:rPr>
        <w:t>Grennan</w:t>
      </w:r>
      <w:proofErr w:type="spellEnd"/>
      <w:r w:rsidRPr="00A77F42">
        <w:rPr>
          <w:rFonts w:ascii="Arial" w:hAnsi="Arial" w:cs="Arial"/>
          <w:sz w:val="24"/>
          <w:szCs w:val="24"/>
        </w:rPr>
        <w:t xml:space="preserve">, J., &amp; </w:t>
      </w:r>
      <w:proofErr w:type="spellStart"/>
      <w:r w:rsidRPr="00A77F42">
        <w:rPr>
          <w:rFonts w:ascii="Arial" w:hAnsi="Arial" w:cs="Arial"/>
          <w:sz w:val="24"/>
          <w:szCs w:val="24"/>
        </w:rPr>
        <w:t>Zentefis</w:t>
      </w:r>
      <w:proofErr w:type="spellEnd"/>
      <w:r w:rsidRPr="00A77F42">
        <w:rPr>
          <w:rFonts w:ascii="Arial" w:hAnsi="Arial" w:cs="Arial"/>
          <w:sz w:val="24"/>
          <w:szCs w:val="24"/>
        </w:rPr>
        <w:t>, A. K. (2022). Corporate culture. Annual Review of Financial Economics, 14, 535-561.</w:t>
      </w:r>
    </w:p>
    <w:p w14:paraId="6C5CD695" w14:textId="77777777" w:rsidR="00A77F42" w:rsidRPr="00A77F42" w:rsidRDefault="00A77F42" w:rsidP="00DC033D">
      <w:pPr>
        <w:spacing w:line="360" w:lineRule="auto"/>
        <w:jc w:val="both"/>
        <w:rPr>
          <w:rFonts w:ascii="Arial" w:hAnsi="Arial" w:cs="Arial"/>
          <w:sz w:val="24"/>
          <w:szCs w:val="24"/>
        </w:rPr>
      </w:pPr>
    </w:p>
    <w:p w14:paraId="40A0F13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7.</w:t>
      </w:r>
      <w:r w:rsidRPr="00A77F42">
        <w:rPr>
          <w:rFonts w:ascii="Arial" w:hAnsi="Arial" w:cs="Arial"/>
          <w:sz w:val="24"/>
          <w:szCs w:val="24"/>
        </w:rPr>
        <w:tab/>
        <w:t>Hudson, S., &amp; Hudson, L. (2022). Customer service for hospitality and tourism. Goodfellow Publishers Ltd.</w:t>
      </w:r>
    </w:p>
    <w:p w14:paraId="1AE509D8" w14:textId="77777777" w:rsidR="002B1020" w:rsidRDefault="002B1020" w:rsidP="00DC033D">
      <w:pPr>
        <w:spacing w:line="360" w:lineRule="auto"/>
        <w:jc w:val="both"/>
        <w:rPr>
          <w:rFonts w:ascii="Arial" w:hAnsi="Arial" w:cs="Arial"/>
          <w:sz w:val="24"/>
          <w:szCs w:val="24"/>
        </w:rPr>
      </w:pPr>
    </w:p>
    <w:p w14:paraId="6FAFBECF" w14:textId="2402CFA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 8.Hudson, S., &amp; Hudson, L. (2022). Developing and Maintaining a Service Culture.</w:t>
      </w:r>
    </w:p>
    <w:p w14:paraId="4437EF87" w14:textId="77777777" w:rsidR="00A77F42" w:rsidRPr="00A77F42" w:rsidRDefault="00A77F42" w:rsidP="00DC033D">
      <w:pPr>
        <w:spacing w:line="360" w:lineRule="auto"/>
        <w:jc w:val="both"/>
        <w:rPr>
          <w:rFonts w:ascii="Arial" w:hAnsi="Arial" w:cs="Arial"/>
          <w:sz w:val="24"/>
          <w:szCs w:val="24"/>
        </w:rPr>
      </w:pPr>
    </w:p>
    <w:p w14:paraId="30ECF046"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9.Li, L., Johnson, J., Aarhus, W., &amp; Shah, D. (2022). Key factors in MOOC pedagogy based on NLP sentiment analysis of learner reviews: </w:t>
      </w:r>
      <w:r w:rsidRPr="003E57B4">
        <w:rPr>
          <w:rFonts w:ascii="Arial" w:hAnsi="Arial" w:cs="Arial"/>
          <w:sz w:val="24"/>
          <w:szCs w:val="24"/>
        </w:rPr>
        <w:t>What makes a hit</w:t>
      </w:r>
      <w:r w:rsidRPr="00A77F42">
        <w:rPr>
          <w:rFonts w:ascii="Arial" w:hAnsi="Arial" w:cs="Arial"/>
          <w:sz w:val="24"/>
          <w:szCs w:val="24"/>
        </w:rPr>
        <w:t xml:space="preserve">. </w:t>
      </w:r>
      <w:r w:rsidRPr="003E57B4">
        <w:rPr>
          <w:rFonts w:ascii="Arial" w:hAnsi="Arial" w:cs="Arial"/>
          <w:i/>
          <w:iCs/>
          <w:sz w:val="24"/>
          <w:szCs w:val="24"/>
        </w:rPr>
        <w:t>Computers &amp; Education</w:t>
      </w:r>
      <w:r w:rsidRPr="00A77F42">
        <w:rPr>
          <w:rFonts w:ascii="Arial" w:hAnsi="Arial" w:cs="Arial"/>
          <w:sz w:val="24"/>
          <w:szCs w:val="24"/>
        </w:rPr>
        <w:t>, 176, 104354.</w:t>
      </w:r>
    </w:p>
    <w:p w14:paraId="0CCA8C4B" w14:textId="77777777" w:rsidR="00A77F42" w:rsidRPr="00A77F42" w:rsidRDefault="00A77F42" w:rsidP="00DC033D">
      <w:pPr>
        <w:spacing w:line="360" w:lineRule="auto"/>
        <w:jc w:val="both"/>
        <w:rPr>
          <w:rFonts w:ascii="Arial" w:hAnsi="Arial" w:cs="Arial"/>
          <w:sz w:val="24"/>
          <w:szCs w:val="24"/>
        </w:rPr>
      </w:pPr>
    </w:p>
    <w:p w14:paraId="5174CB13"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10.Michaelides, R. (2017). Hospitality industry and the service culture in Europe. </w:t>
      </w:r>
      <w:r w:rsidRPr="003E57B4">
        <w:rPr>
          <w:rFonts w:ascii="Arial" w:hAnsi="Arial" w:cs="Arial"/>
          <w:i/>
          <w:iCs/>
          <w:sz w:val="24"/>
          <w:szCs w:val="24"/>
        </w:rPr>
        <w:t>Tourism and Travelling</w:t>
      </w:r>
      <w:r w:rsidRPr="00A77F42">
        <w:rPr>
          <w:rFonts w:ascii="Arial" w:hAnsi="Arial" w:cs="Arial"/>
          <w:sz w:val="24"/>
          <w:szCs w:val="24"/>
        </w:rPr>
        <w:t>, 1, 15-19.</w:t>
      </w:r>
    </w:p>
    <w:p w14:paraId="089F69BA" w14:textId="77777777" w:rsidR="00A77F42" w:rsidRPr="00A77F42" w:rsidRDefault="00A77F42" w:rsidP="00DC033D">
      <w:pPr>
        <w:spacing w:line="360" w:lineRule="auto"/>
        <w:jc w:val="both"/>
        <w:rPr>
          <w:rFonts w:ascii="Arial" w:hAnsi="Arial" w:cs="Arial"/>
          <w:sz w:val="24"/>
          <w:szCs w:val="24"/>
        </w:rPr>
      </w:pPr>
    </w:p>
    <w:p w14:paraId="66A7C588"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11.Monteiro, J., </w:t>
      </w:r>
      <w:proofErr w:type="spellStart"/>
      <w:r w:rsidRPr="00A77F42">
        <w:rPr>
          <w:rFonts w:ascii="Arial" w:hAnsi="Arial" w:cs="Arial"/>
          <w:sz w:val="24"/>
          <w:szCs w:val="24"/>
        </w:rPr>
        <w:t>Malagueño</w:t>
      </w:r>
      <w:proofErr w:type="spellEnd"/>
      <w:r w:rsidRPr="00A77F42">
        <w:rPr>
          <w:rFonts w:ascii="Arial" w:hAnsi="Arial" w:cs="Arial"/>
          <w:sz w:val="24"/>
          <w:szCs w:val="24"/>
        </w:rPr>
        <w:t xml:space="preserve">, R., </w:t>
      </w:r>
      <w:proofErr w:type="spellStart"/>
      <w:r w:rsidRPr="00A77F42">
        <w:rPr>
          <w:rFonts w:ascii="Arial" w:hAnsi="Arial" w:cs="Arial"/>
          <w:sz w:val="24"/>
          <w:szCs w:val="24"/>
        </w:rPr>
        <w:t>Lunkes</w:t>
      </w:r>
      <w:proofErr w:type="spellEnd"/>
      <w:r w:rsidRPr="00A77F42">
        <w:rPr>
          <w:rFonts w:ascii="Arial" w:hAnsi="Arial" w:cs="Arial"/>
          <w:sz w:val="24"/>
          <w:szCs w:val="24"/>
        </w:rPr>
        <w:t xml:space="preserve">, R. J., &amp; dos Santos, E. A. (2022). The effectiveness of value-and calculation-based management controls in hotels. </w:t>
      </w:r>
      <w:r w:rsidRPr="003E57B4">
        <w:rPr>
          <w:rFonts w:ascii="Arial" w:hAnsi="Arial" w:cs="Arial"/>
          <w:i/>
          <w:iCs/>
          <w:sz w:val="24"/>
          <w:szCs w:val="24"/>
        </w:rPr>
        <w:t>International Journal of Hospitality Management</w:t>
      </w:r>
      <w:r w:rsidRPr="00A77F42">
        <w:rPr>
          <w:rFonts w:ascii="Arial" w:hAnsi="Arial" w:cs="Arial"/>
          <w:sz w:val="24"/>
          <w:szCs w:val="24"/>
        </w:rPr>
        <w:t>, 102, 103156.</w:t>
      </w:r>
    </w:p>
    <w:p w14:paraId="4D51DEC1" w14:textId="77777777" w:rsidR="00A77F42" w:rsidRPr="00A77F42" w:rsidRDefault="00A77F42" w:rsidP="00DC033D">
      <w:pPr>
        <w:spacing w:line="360" w:lineRule="auto"/>
        <w:jc w:val="both"/>
        <w:rPr>
          <w:rFonts w:ascii="Arial" w:hAnsi="Arial" w:cs="Arial"/>
          <w:sz w:val="24"/>
          <w:szCs w:val="24"/>
        </w:rPr>
      </w:pPr>
    </w:p>
    <w:p w14:paraId="58DB5E9D"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12.Rapoport, A. (2019). Culture and built form—a reconsideration. In Culture—Meaning—Architecture (pp. 175-216). Routledge.</w:t>
      </w:r>
    </w:p>
    <w:p w14:paraId="72C99854" w14:textId="77777777" w:rsidR="00A77F42" w:rsidRPr="00A77F42" w:rsidRDefault="00A77F42" w:rsidP="00DC033D">
      <w:pPr>
        <w:spacing w:line="360" w:lineRule="auto"/>
        <w:jc w:val="both"/>
        <w:rPr>
          <w:rFonts w:ascii="Arial" w:hAnsi="Arial" w:cs="Arial"/>
          <w:sz w:val="24"/>
          <w:szCs w:val="24"/>
        </w:rPr>
      </w:pPr>
    </w:p>
    <w:p w14:paraId="3AE5D2EA"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lastRenderedPageBreak/>
        <w:t xml:space="preserve">13.Reddy, H. B. S., Reddy, R. R. S., &amp; </w:t>
      </w:r>
      <w:proofErr w:type="spellStart"/>
      <w:r w:rsidRPr="00A77F42">
        <w:rPr>
          <w:rFonts w:ascii="Arial" w:hAnsi="Arial" w:cs="Arial"/>
          <w:sz w:val="24"/>
          <w:szCs w:val="24"/>
        </w:rPr>
        <w:t>Jonnalagadda</w:t>
      </w:r>
      <w:proofErr w:type="spellEnd"/>
      <w:r w:rsidRPr="00A77F42">
        <w:rPr>
          <w:rFonts w:ascii="Arial" w:hAnsi="Arial" w:cs="Arial"/>
          <w:sz w:val="24"/>
          <w:szCs w:val="24"/>
        </w:rPr>
        <w:t xml:space="preserve">, R. (2022). Literature Review Process: Measuring the Effective Usage of Knowledge Management Systems in Customer Support Organizations. </w:t>
      </w:r>
      <w:r w:rsidRPr="003E57B4">
        <w:rPr>
          <w:rFonts w:ascii="Arial" w:hAnsi="Arial" w:cs="Arial"/>
          <w:i/>
          <w:iCs/>
          <w:sz w:val="24"/>
          <w:szCs w:val="24"/>
        </w:rPr>
        <w:t>Journal homepage</w:t>
      </w:r>
      <w:r w:rsidRPr="00A77F42">
        <w:rPr>
          <w:rFonts w:ascii="Arial" w:hAnsi="Arial" w:cs="Arial"/>
          <w:sz w:val="24"/>
          <w:szCs w:val="24"/>
        </w:rPr>
        <w:t>: www.ijrpr.com ISSN, 2582, 7421.</w:t>
      </w:r>
    </w:p>
    <w:p w14:paraId="1DD9335A" w14:textId="77777777" w:rsidR="00A77F42" w:rsidRPr="00A77F42" w:rsidRDefault="00A77F42" w:rsidP="00DC033D">
      <w:pPr>
        <w:spacing w:line="360" w:lineRule="auto"/>
        <w:jc w:val="both"/>
        <w:rPr>
          <w:rFonts w:ascii="Arial" w:hAnsi="Arial" w:cs="Arial"/>
          <w:sz w:val="24"/>
          <w:szCs w:val="24"/>
        </w:rPr>
      </w:pPr>
    </w:p>
    <w:p w14:paraId="3093BD17"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14.Schuckert, M., Liang, S., Law, R., &amp; Sun, W. (2019). How do domestic and international high-end hotel brands receive and manage customer feedback? </w:t>
      </w:r>
      <w:r w:rsidRPr="004C09D7">
        <w:rPr>
          <w:rFonts w:ascii="Arial" w:hAnsi="Arial" w:cs="Arial"/>
          <w:i/>
          <w:iCs/>
          <w:sz w:val="24"/>
          <w:szCs w:val="24"/>
        </w:rPr>
        <w:t>International Journal of Hospitality Management</w:t>
      </w:r>
      <w:r w:rsidRPr="00A77F42">
        <w:rPr>
          <w:rFonts w:ascii="Arial" w:hAnsi="Arial" w:cs="Arial"/>
          <w:sz w:val="24"/>
          <w:szCs w:val="24"/>
        </w:rPr>
        <w:t>, 77, 528-537.</w:t>
      </w:r>
    </w:p>
    <w:p w14:paraId="2EC9FA71" w14:textId="77777777" w:rsidR="00A77F42" w:rsidRPr="00A77F42" w:rsidRDefault="00A77F42" w:rsidP="00DC033D">
      <w:pPr>
        <w:spacing w:line="360" w:lineRule="auto"/>
        <w:jc w:val="both"/>
        <w:rPr>
          <w:rFonts w:ascii="Arial" w:hAnsi="Arial" w:cs="Arial"/>
          <w:sz w:val="24"/>
          <w:szCs w:val="24"/>
        </w:rPr>
      </w:pPr>
    </w:p>
    <w:p w14:paraId="159987C9" w14:textId="77777777" w:rsidR="00A77F42" w:rsidRPr="00A77F42"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15.Wæraas, A., &amp; </w:t>
      </w:r>
      <w:proofErr w:type="spellStart"/>
      <w:r w:rsidRPr="00A77F42">
        <w:rPr>
          <w:rFonts w:ascii="Arial" w:hAnsi="Arial" w:cs="Arial"/>
          <w:sz w:val="24"/>
          <w:szCs w:val="24"/>
        </w:rPr>
        <w:t>Dahle</w:t>
      </w:r>
      <w:proofErr w:type="spellEnd"/>
      <w:r w:rsidRPr="00A77F42">
        <w:rPr>
          <w:rFonts w:ascii="Arial" w:hAnsi="Arial" w:cs="Arial"/>
          <w:sz w:val="24"/>
          <w:szCs w:val="24"/>
        </w:rPr>
        <w:t xml:space="preserve">, D. Y. (2020). When reputation management is people management: Implications for employee voice. </w:t>
      </w:r>
      <w:r w:rsidRPr="004C09D7">
        <w:rPr>
          <w:rFonts w:ascii="Arial" w:hAnsi="Arial" w:cs="Arial"/>
          <w:i/>
          <w:iCs/>
          <w:sz w:val="24"/>
          <w:szCs w:val="24"/>
        </w:rPr>
        <w:t>European Management Journal</w:t>
      </w:r>
      <w:r w:rsidRPr="00A77F42">
        <w:rPr>
          <w:rFonts w:ascii="Arial" w:hAnsi="Arial" w:cs="Arial"/>
          <w:sz w:val="24"/>
          <w:szCs w:val="24"/>
        </w:rPr>
        <w:t>, 38(2), 277-287.</w:t>
      </w:r>
    </w:p>
    <w:p w14:paraId="3DFAEF7A" w14:textId="77777777" w:rsidR="00A77F42" w:rsidRPr="00A77F42" w:rsidRDefault="00A77F42" w:rsidP="00DC033D">
      <w:pPr>
        <w:spacing w:line="360" w:lineRule="auto"/>
        <w:jc w:val="both"/>
        <w:rPr>
          <w:rFonts w:ascii="Arial" w:hAnsi="Arial" w:cs="Arial"/>
          <w:sz w:val="24"/>
          <w:szCs w:val="24"/>
        </w:rPr>
      </w:pPr>
    </w:p>
    <w:p w14:paraId="7C36D42C" w14:textId="5EC203C5" w:rsidR="00CF0659" w:rsidRDefault="00A77F42" w:rsidP="00DC033D">
      <w:pPr>
        <w:spacing w:line="360" w:lineRule="auto"/>
        <w:jc w:val="both"/>
        <w:rPr>
          <w:rFonts w:ascii="Arial" w:hAnsi="Arial" w:cs="Arial"/>
          <w:sz w:val="24"/>
          <w:szCs w:val="24"/>
        </w:rPr>
      </w:pPr>
      <w:r w:rsidRPr="00A77F42">
        <w:rPr>
          <w:rFonts w:ascii="Arial" w:hAnsi="Arial" w:cs="Arial"/>
          <w:sz w:val="24"/>
          <w:szCs w:val="24"/>
        </w:rPr>
        <w:t xml:space="preserve">16.Wankhade, M., Rao, A. C. S., &amp; Kulkarni, C. (2022). A survey on sentiment analysis methods, applications, and challenges. </w:t>
      </w:r>
      <w:r w:rsidRPr="004C09D7">
        <w:rPr>
          <w:rFonts w:ascii="Arial" w:hAnsi="Arial" w:cs="Arial"/>
          <w:i/>
          <w:iCs/>
          <w:sz w:val="24"/>
          <w:szCs w:val="24"/>
        </w:rPr>
        <w:t>Artificial Intelligence Review</w:t>
      </w:r>
      <w:r w:rsidRPr="00A77F42">
        <w:rPr>
          <w:rFonts w:ascii="Arial" w:hAnsi="Arial" w:cs="Arial"/>
          <w:sz w:val="24"/>
          <w:szCs w:val="24"/>
        </w:rPr>
        <w:t>, 55(7), 5731-5780.</w:t>
      </w:r>
    </w:p>
    <w:p w14:paraId="06F6B354" w14:textId="77777777" w:rsidR="00CF0659" w:rsidRDefault="00CF0659" w:rsidP="00790BE7">
      <w:pPr>
        <w:spacing w:line="360" w:lineRule="auto"/>
        <w:jc w:val="both"/>
        <w:rPr>
          <w:rFonts w:ascii="Arial" w:hAnsi="Arial" w:cs="Arial"/>
          <w:sz w:val="24"/>
          <w:szCs w:val="24"/>
        </w:rPr>
      </w:pPr>
    </w:p>
    <w:p w14:paraId="58D02BF0" w14:textId="77777777" w:rsidR="00CF0659" w:rsidRDefault="00CF0659" w:rsidP="00790BE7">
      <w:pPr>
        <w:spacing w:line="360" w:lineRule="auto"/>
        <w:jc w:val="both"/>
        <w:rPr>
          <w:rFonts w:ascii="Arial" w:hAnsi="Arial" w:cs="Arial"/>
          <w:sz w:val="24"/>
          <w:szCs w:val="24"/>
        </w:rPr>
      </w:pPr>
    </w:p>
    <w:p w14:paraId="3E5647CE" w14:textId="77777777" w:rsidR="00CF0659" w:rsidRDefault="00CF0659" w:rsidP="00790BE7">
      <w:pPr>
        <w:spacing w:line="360" w:lineRule="auto"/>
        <w:jc w:val="both"/>
        <w:rPr>
          <w:rFonts w:ascii="Arial" w:hAnsi="Arial" w:cs="Arial"/>
          <w:sz w:val="24"/>
          <w:szCs w:val="24"/>
        </w:rPr>
      </w:pPr>
    </w:p>
    <w:p w14:paraId="14FCEFF6" w14:textId="77777777" w:rsidR="00CF0659" w:rsidRDefault="00CF0659" w:rsidP="00790BE7">
      <w:pPr>
        <w:spacing w:line="360" w:lineRule="auto"/>
        <w:jc w:val="both"/>
        <w:rPr>
          <w:rFonts w:ascii="Arial" w:hAnsi="Arial" w:cs="Arial"/>
          <w:sz w:val="24"/>
          <w:szCs w:val="24"/>
        </w:rPr>
      </w:pPr>
    </w:p>
    <w:p w14:paraId="61B86EB2" w14:textId="77777777" w:rsidR="00CF0659" w:rsidRDefault="00CF0659" w:rsidP="00790BE7">
      <w:pPr>
        <w:spacing w:line="360" w:lineRule="auto"/>
        <w:jc w:val="both"/>
        <w:rPr>
          <w:rFonts w:ascii="Arial" w:hAnsi="Arial" w:cs="Arial"/>
          <w:sz w:val="24"/>
          <w:szCs w:val="24"/>
        </w:rPr>
      </w:pPr>
    </w:p>
    <w:p w14:paraId="4F552524" w14:textId="77777777" w:rsidR="00CF0659" w:rsidRDefault="00CF0659" w:rsidP="00790BE7">
      <w:pPr>
        <w:spacing w:line="360" w:lineRule="auto"/>
        <w:jc w:val="both"/>
        <w:rPr>
          <w:rFonts w:ascii="Arial" w:hAnsi="Arial" w:cs="Arial"/>
          <w:sz w:val="24"/>
          <w:szCs w:val="24"/>
        </w:rPr>
      </w:pPr>
    </w:p>
    <w:p w14:paraId="68D34929" w14:textId="77777777" w:rsidR="00CF0659" w:rsidRDefault="00CF0659" w:rsidP="00790BE7">
      <w:pPr>
        <w:spacing w:line="360" w:lineRule="auto"/>
        <w:jc w:val="both"/>
        <w:rPr>
          <w:rFonts w:ascii="Arial" w:hAnsi="Arial" w:cs="Arial"/>
          <w:sz w:val="24"/>
          <w:szCs w:val="24"/>
        </w:rPr>
      </w:pPr>
    </w:p>
    <w:p w14:paraId="064D00CC" w14:textId="77777777" w:rsidR="00CF0659" w:rsidRDefault="00CF0659" w:rsidP="00790BE7">
      <w:pPr>
        <w:spacing w:line="360" w:lineRule="auto"/>
        <w:jc w:val="both"/>
        <w:rPr>
          <w:rFonts w:ascii="Arial" w:hAnsi="Arial" w:cs="Arial"/>
          <w:sz w:val="24"/>
          <w:szCs w:val="24"/>
        </w:rPr>
      </w:pPr>
    </w:p>
    <w:p w14:paraId="32E18DE8" w14:textId="77777777" w:rsidR="00CF0659" w:rsidRDefault="00CF0659" w:rsidP="00790BE7">
      <w:pPr>
        <w:spacing w:line="360" w:lineRule="auto"/>
        <w:jc w:val="both"/>
        <w:rPr>
          <w:rFonts w:ascii="Arial" w:hAnsi="Arial" w:cs="Arial"/>
          <w:sz w:val="24"/>
          <w:szCs w:val="24"/>
        </w:rPr>
      </w:pPr>
    </w:p>
    <w:p w14:paraId="479CE1A3" w14:textId="77777777" w:rsidR="00CF0659" w:rsidRDefault="00CF0659" w:rsidP="00790BE7">
      <w:pPr>
        <w:spacing w:line="360" w:lineRule="auto"/>
        <w:jc w:val="both"/>
        <w:rPr>
          <w:rFonts w:ascii="Arial" w:hAnsi="Arial" w:cs="Arial"/>
          <w:sz w:val="24"/>
          <w:szCs w:val="24"/>
        </w:rPr>
      </w:pPr>
    </w:p>
    <w:p w14:paraId="460FF869" w14:textId="27B8A221" w:rsidR="00CF0659" w:rsidRPr="00DD1318" w:rsidRDefault="00CF0659" w:rsidP="00CF0659">
      <w:pPr>
        <w:spacing w:line="360" w:lineRule="auto"/>
        <w:jc w:val="both"/>
        <w:rPr>
          <w:rFonts w:ascii="Arial" w:hAnsi="Arial" w:cs="Arial"/>
          <w:sz w:val="24"/>
          <w:szCs w:val="24"/>
        </w:rPr>
      </w:pPr>
    </w:p>
    <w:sectPr w:rsidR="00CF0659" w:rsidRPr="00DD1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0304"/>
    <w:multiLevelType w:val="hybridMultilevel"/>
    <w:tmpl w:val="9A7ACD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2741592"/>
    <w:multiLevelType w:val="hybridMultilevel"/>
    <w:tmpl w:val="9312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E73F4"/>
    <w:multiLevelType w:val="hybridMultilevel"/>
    <w:tmpl w:val="4CFE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70DCE"/>
    <w:multiLevelType w:val="hybridMultilevel"/>
    <w:tmpl w:val="94C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1543DF"/>
    <w:multiLevelType w:val="hybridMultilevel"/>
    <w:tmpl w:val="26EC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315216"/>
    <w:multiLevelType w:val="hybridMultilevel"/>
    <w:tmpl w:val="B36234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04762F"/>
    <w:multiLevelType w:val="hybridMultilevel"/>
    <w:tmpl w:val="98FED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F51AB2"/>
    <w:multiLevelType w:val="hybridMultilevel"/>
    <w:tmpl w:val="A4A27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BD7568"/>
    <w:multiLevelType w:val="hybridMultilevel"/>
    <w:tmpl w:val="D5E4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BD39ED"/>
    <w:multiLevelType w:val="hybridMultilevel"/>
    <w:tmpl w:val="E92C0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75DF9"/>
    <w:multiLevelType w:val="hybridMultilevel"/>
    <w:tmpl w:val="D928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92D96"/>
    <w:multiLevelType w:val="hybridMultilevel"/>
    <w:tmpl w:val="0E5C3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138695">
    <w:abstractNumId w:val="11"/>
  </w:num>
  <w:num w:numId="2" w16cid:durableId="639311714">
    <w:abstractNumId w:val="5"/>
  </w:num>
  <w:num w:numId="3" w16cid:durableId="1722171765">
    <w:abstractNumId w:val="9"/>
  </w:num>
  <w:num w:numId="4" w16cid:durableId="495272305">
    <w:abstractNumId w:val="6"/>
  </w:num>
  <w:num w:numId="5" w16cid:durableId="1086999996">
    <w:abstractNumId w:val="10"/>
  </w:num>
  <w:num w:numId="6" w16cid:durableId="1504279580">
    <w:abstractNumId w:val="1"/>
  </w:num>
  <w:num w:numId="7" w16cid:durableId="1959145808">
    <w:abstractNumId w:val="2"/>
  </w:num>
  <w:num w:numId="8" w16cid:durableId="2046632191">
    <w:abstractNumId w:val="3"/>
  </w:num>
  <w:num w:numId="9" w16cid:durableId="404029454">
    <w:abstractNumId w:val="7"/>
  </w:num>
  <w:num w:numId="10" w16cid:durableId="1074354451">
    <w:abstractNumId w:val="8"/>
  </w:num>
  <w:num w:numId="11" w16cid:durableId="1398550031">
    <w:abstractNumId w:val="4"/>
  </w:num>
  <w:num w:numId="12" w16cid:durableId="185592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318"/>
    <w:rsid w:val="000449D0"/>
    <w:rsid w:val="00045096"/>
    <w:rsid w:val="00071953"/>
    <w:rsid w:val="000F3ED9"/>
    <w:rsid w:val="00175AE7"/>
    <w:rsid w:val="001F462A"/>
    <w:rsid w:val="002B1020"/>
    <w:rsid w:val="002B37A4"/>
    <w:rsid w:val="002E4AF1"/>
    <w:rsid w:val="002E7B1E"/>
    <w:rsid w:val="00316265"/>
    <w:rsid w:val="003661CC"/>
    <w:rsid w:val="003E57B4"/>
    <w:rsid w:val="0043114C"/>
    <w:rsid w:val="004606E4"/>
    <w:rsid w:val="004C09D7"/>
    <w:rsid w:val="004D2F49"/>
    <w:rsid w:val="004E34B8"/>
    <w:rsid w:val="004F533E"/>
    <w:rsid w:val="00513874"/>
    <w:rsid w:val="00571C48"/>
    <w:rsid w:val="00700693"/>
    <w:rsid w:val="0071361C"/>
    <w:rsid w:val="00720D2A"/>
    <w:rsid w:val="00757997"/>
    <w:rsid w:val="00771C3E"/>
    <w:rsid w:val="00790BE7"/>
    <w:rsid w:val="007F176D"/>
    <w:rsid w:val="00857CF5"/>
    <w:rsid w:val="00863ED0"/>
    <w:rsid w:val="008947C6"/>
    <w:rsid w:val="008B4536"/>
    <w:rsid w:val="00A77F42"/>
    <w:rsid w:val="00A9436E"/>
    <w:rsid w:val="00AB7470"/>
    <w:rsid w:val="00B92EF1"/>
    <w:rsid w:val="00BC55DA"/>
    <w:rsid w:val="00BF3178"/>
    <w:rsid w:val="00C12285"/>
    <w:rsid w:val="00C529C0"/>
    <w:rsid w:val="00C9502E"/>
    <w:rsid w:val="00CC78E1"/>
    <w:rsid w:val="00CF0659"/>
    <w:rsid w:val="00D11919"/>
    <w:rsid w:val="00D82046"/>
    <w:rsid w:val="00D85FF3"/>
    <w:rsid w:val="00DC033D"/>
    <w:rsid w:val="00DD1318"/>
    <w:rsid w:val="00EA13A4"/>
    <w:rsid w:val="00EE0FD5"/>
    <w:rsid w:val="00F262DC"/>
    <w:rsid w:val="00F77A16"/>
    <w:rsid w:val="00FD508E"/>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9E90D"/>
  <w15:chartTrackingRefBased/>
  <w15:docId w15:val="{07D3FD50-C760-45F9-AD21-566A98DC6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0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reebeca2017_00@outlook.com</dc:creator>
  <cp:keywords/>
  <dc:description/>
  <cp:lastModifiedBy>reebeca2017_00@outlook.com</cp:lastModifiedBy>
  <cp:revision>4</cp:revision>
  <dcterms:created xsi:type="dcterms:W3CDTF">2023-06-12T10:18:00Z</dcterms:created>
  <dcterms:modified xsi:type="dcterms:W3CDTF">2023-06-12T10:24:00Z</dcterms:modified>
</cp:coreProperties>
</file>