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0330B" w14:textId="5454DAA5" w:rsidR="007C4F5C" w:rsidRPr="0015440E" w:rsidRDefault="007C4F5C" w:rsidP="007C4F5C">
      <w:pPr>
        <w:pStyle w:val="NormalWeb"/>
        <w:spacing w:before="0" w:beforeAutospacing="0"/>
        <w:rPr>
          <w:rFonts w:asciiTheme="minorHAnsi" w:hAnsiTheme="minorHAnsi" w:cstheme="minorHAnsi"/>
          <w:color w:val="333333"/>
        </w:rPr>
      </w:pPr>
      <w:r w:rsidRPr="0015440E">
        <w:rPr>
          <w:rFonts w:asciiTheme="minorHAnsi" w:hAnsiTheme="minorHAnsi" w:cstheme="minorHAnsi"/>
          <w:color w:val="333333"/>
        </w:rPr>
        <w:t xml:space="preserve">1. </w:t>
      </w:r>
      <w:r w:rsidR="0015440E">
        <w:rPr>
          <w:rStyle w:val="Strong"/>
          <w:rFonts w:asciiTheme="minorHAnsi" w:eastAsiaTheme="majorEastAsia" w:hAnsiTheme="minorHAnsi" w:cstheme="minorHAnsi"/>
          <w:color w:val="333333"/>
        </w:rPr>
        <w:t>T</w:t>
      </w:r>
      <w:r w:rsidR="00AC649E" w:rsidRPr="0015440E">
        <w:rPr>
          <w:rStyle w:val="Strong"/>
          <w:rFonts w:asciiTheme="minorHAnsi" w:eastAsiaTheme="majorEastAsia" w:hAnsiTheme="minorHAnsi" w:cstheme="minorHAnsi"/>
          <w:color w:val="333333"/>
        </w:rPr>
        <w:t xml:space="preserve">he </w:t>
      </w:r>
      <w:r w:rsidR="0015440E">
        <w:rPr>
          <w:rStyle w:val="Strong"/>
          <w:rFonts w:asciiTheme="minorHAnsi" w:eastAsiaTheme="majorEastAsia" w:hAnsiTheme="minorHAnsi" w:cstheme="minorHAnsi"/>
          <w:color w:val="333333"/>
        </w:rPr>
        <w:t>M</w:t>
      </w:r>
      <w:r w:rsidR="00AC649E" w:rsidRPr="0015440E">
        <w:rPr>
          <w:rStyle w:val="Strong"/>
          <w:rFonts w:asciiTheme="minorHAnsi" w:eastAsiaTheme="majorEastAsia" w:hAnsiTheme="minorHAnsi" w:cstheme="minorHAnsi"/>
          <w:color w:val="333333"/>
        </w:rPr>
        <w:t xml:space="preserve">ateriality of </w:t>
      </w:r>
      <w:r w:rsidR="0015440E">
        <w:rPr>
          <w:rStyle w:val="Strong"/>
          <w:rFonts w:asciiTheme="minorHAnsi" w:eastAsiaTheme="majorEastAsia" w:hAnsiTheme="minorHAnsi" w:cstheme="minorHAnsi"/>
          <w:color w:val="333333"/>
        </w:rPr>
        <w:t>S</w:t>
      </w:r>
      <w:r w:rsidR="00AC649E" w:rsidRPr="0015440E">
        <w:rPr>
          <w:rStyle w:val="Strong"/>
          <w:rFonts w:asciiTheme="minorHAnsi" w:eastAsiaTheme="majorEastAsia" w:hAnsiTheme="minorHAnsi" w:cstheme="minorHAnsi"/>
          <w:color w:val="333333"/>
        </w:rPr>
        <w:t>urface</w:t>
      </w:r>
    </w:p>
    <w:p w14:paraId="3D12F381" w14:textId="3A1EB9DF" w:rsidR="007C4F5C" w:rsidRPr="0015440E" w:rsidRDefault="007C4F5C" w:rsidP="007C4F5C">
      <w:pPr>
        <w:pStyle w:val="NormalWeb"/>
        <w:spacing w:before="0" w:beforeAutospacing="0"/>
        <w:rPr>
          <w:rFonts w:asciiTheme="minorHAnsi" w:hAnsiTheme="minorHAnsi" w:cstheme="minorHAnsi"/>
          <w:color w:val="333333"/>
        </w:rPr>
      </w:pPr>
      <w:r w:rsidRPr="0015440E">
        <w:rPr>
          <w:rFonts w:asciiTheme="minorHAnsi" w:hAnsiTheme="minorHAnsi" w:cstheme="minorHAnsi"/>
          <w:color w:val="333333"/>
        </w:rPr>
        <w:t xml:space="preserve">2. </w:t>
      </w:r>
      <w:r w:rsidR="0015440E">
        <w:rPr>
          <w:rFonts w:asciiTheme="minorHAnsi" w:hAnsiTheme="minorHAnsi" w:cstheme="minorHAnsi"/>
          <w:color w:val="333333"/>
        </w:rPr>
        <w:t>2403919</w:t>
      </w:r>
    </w:p>
    <w:p w14:paraId="1B1472C8" w14:textId="0FA660BD" w:rsidR="007C4F5C" w:rsidRPr="0015440E" w:rsidRDefault="007C4F5C" w:rsidP="007C4F5C">
      <w:pPr>
        <w:pStyle w:val="NormalWeb"/>
        <w:spacing w:before="0" w:beforeAutospacing="0"/>
        <w:rPr>
          <w:rFonts w:asciiTheme="minorHAnsi" w:hAnsiTheme="minorHAnsi" w:cstheme="minorHAnsi"/>
          <w:color w:val="333333"/>
        </w:rPr>
      </w:pPr>
      <w:r w:rsidRPr="0015440E">
        <w:rPr>
          <w:rFonts w:asciiTheme="minorHAnsi" w:hAnsiTheme="minorHAnsi" w:cstheme="minorHAnsi"/>
          <w:color w:val="333333"/>
        </w:rPr>
        <w:t xml:space="preserve">3. </w:t>
      </w:r>
      <w:r w:rsidR="0015440E">
        <w:rPr>
          <w:rFonts w:asciiTheme="minorHAnsi" w:hAnsiTheme="minorHAnsi" w:cstheme="minorHAnsi"/>
          <w:color w:val="333333"/>
        </w:rPr>
        <w:t>Surface Pattern and Textile</w:t>
      </w:r>
    </w:p>
    <w:p w14:paraId="7A84311A" w14:textId="6EFC4E1F" w:rsidR="007C4F5C" w:rsidRPr="0015440E" w:rsidRDefault="007C4F5C" w:rsidP="007C4F5C">
      <w:pPr>
        <w:pStyle w:val="NormalWeb"/>
        <w:spacing w:before="0" w:beforeAutospacing="0"/>
        <w:rPr>
          <w:rFonts w:asciiTheme="minorHAnsi" w:hAnsiTheme="minorHAnsi" w:cstheme="minorHAnsi"/>
          <w:color w:val="333333"/>
        </w:rPr>
      </w:pPr>
      <w:r w:rsidRPr="0015440E">
        <w:rPr>
          <w:rFonts w:asciiTheme="minorHAnsi" w:hAnsiTheme="minorHAnsi" w:cstheme="minorHAnsi"/>
          <w:color w:val="333333"/>
        </w:rPr>
        <w:t xml:space="preserve">4. </w:t>
      </w:r>
      <w:r w:rsidR="0015440E">
        <w:rPr>
          <w:rFonts w:asciiTheme="minorHAnsi" w:hAnsiTheme="minorHAnsi" w:cstheme="minorHAnsi"/>
          <w:color w:val="333333"/>
        </w:rPr>
        <w:t xml:space="preserve">2002 words </w:t>
      </w:r>
    </w:p>
    <w:p w14:paraId="3C5CB977" w14:textId="0C31984D" w:rsidR="007C4F5C" w:rsidRPr="0015440E" w:rsidRDefault="007C4F5C" w:rsidP="007C4F5C">
      <w:pPr>
        <w:pStyle w:val="NormalWeb"/>
        <w:spacing w:before="0" w:beforeAutospacing="0"/>
        <w:rPr>
          <w:rFonts w:asciiTheme="minorHAnsi" w:hAnsiTheme="minorHAnsi" w:cstheme="minorHAnsi"/>
          <w:color w:val="333333"/>
        </w:rPr>
      </w:pPr>
      <w:r w:rsidRPr="0015440E">
        <w:rPr>
          <w:rFonts w:asciiTheme="minorHAnsi" w:hAnsiTheme="minorHAnsi" w:cstheme="minorHAnsi"/>
          <w:color w:val="333333"/>
        </w:rPr>
        <w:t xml:space="preserve">5. </w:t>
      </w:r>
      <w:r w:rsidR="0015440E">
        <w:rPr>
          <w:rFonts w:asciiTheme="minorHAnsi" w:hAnsiTheme="minorHAnsi" w:cstheme="minorHAnsi"/>
          <w:color w:val="333333"/>
        </w:rPr>
        <w:t>Matthew Archer</w:t>
      </w:r>
    </w:p>
    <w:p w14:paraId="4C43F035" w14:textId="77777777" w:rsidR="007C4F5C" w:rsidRDefault="007C4F5C" w:rsidP="00155C20">
      <w:pPr>
        <w:pStyle w:val="Subtitle"/>
        <w:rPr>
          <w:rFonts w:eastAsia="Times New Roman"/>
          <w:u w:val="single"/>
        </w:rPr>
      </w:pPr>
    </w:p>
    <w:p w14:paraId="65630342" w14:textId="77777777" w:rsidR="007C4F5C" w:rsidRDefault="007C4F5C" w:rsidP="00155C20">
      <w:pPr>
        <w:pStyle w:val="Subtitle"/>
        <w:rPr>
          <w:rFonts w:eastAsia="Times New Roman"/>
          <w:u w:val="single"/>
        </w:rPr>
      </w:pPr>
    </w:p>
    <w:p w14:paraId="2280EB4C" w14:textId="77777777" w:rsidR="007C4F5C" w:rsidRDefault="007C4F5C" w:rsidP="00155C20">
      <w:pPr>
        <w:pStyle w:val="Subtitle"/>
        <w:rPr>
          <w:rFonts w:eastAsia="Times New Roman"/>
          <w:u w:val="single"/>
        </w:rPr>
      </w:pPr>
    </w:p>
    <w:p w14:paraId="46CF80CD" w14:textId="77777777" w:rsidR="007C4F5C" w:rsidRDefault="007C4F5C" w:rsidP="00155C20">
      <w:pPr>
        <w:pStyle w:val="Subtitle"/>
        <w:rPr>
          <w:rFonts w:eastAsia="Times New Roman"/>
          <w:u w:val="single"/>
        </w:rPr>
      </w:pPr>
    </w:p>
    <w:p w14:paraId="218D092C" w14:textId="77777777" w:rsidR="007C4F5C" w:rsidRDefault="007C4F5C" w:rsidP="00155C20">
      <w:pPr>
        <w:pStyle w:val="Subtitle"/>
        <w:rPr>
          <w:rFonts w:eastAsia="Times New Roman"/>
          <w:u w:val="single"/>
        </w:rPr>
      </w:pPr>
    </w:p>
    <w:p w14:paraId="3AA5A883" w14:textId="77777777" w:rsidR="007C4F5C" w:rsidRDefault="007C4F5C" w:rsidP="00155C20">
      <w:pPr>
        <w:pStyle w:val="Subtitle"/>
        <w:rPr>
          <w:rFonts w:eastAsia="Times New Roman"/>
          <w:u w:val="single"/>
        </w:rPr>
      </w:pPr>
    </w:p>
    <w:p w14:paraId="003E8708" w14:textId="77777777" w:rsidR="007C4F5C" w:rsidRDefault="007C4F5C" w:rsidP="00155C20">
      <w:pPr>
        <w:pStyle w:val="Subtitle"/>
        <w:rPr>
          <w:rFonts w:eastAsia="Times New Roman"/>
          <w:u w:val="single"/>
        </w:rPr>
      </w:pPr>
    </w:p>
    <w:p w14:paraId="79CEDE6C" w14:textId="77777777" w:rsidR="007C4F5C" w:rsidRDefault="007C4F5C" w:rsidP="00155C20">
      <w:pPr>
        <w:pStyle w:val="Subtitle"/>
        <w:rPr>
          <w:rFonts w:eastAsia="Times New Roman"/>
          <w:u w:val="single"/>
        </w:rPr>
      </w:pPr>
    </w:p>
    <w:p w14:paraId="1037CEFF" w14:textId="77777777" w:rsidR="007C4F5C" w:rsidRDefault="007C4F5C" w:rsidP="00155C20">
      <w:pPr>
        <w:pStyle w:val="Subtitle"/>
        <w:rPr>
          <w:rFonts w:eastAsia="Times New Roman"/>
          <w:u w:val="single"/>
        </w:rPr>
      </w:pPr>
    </w:p>
    <w:p w14:paraId="2519C354" w14:textId="77777777" w:rsidR="0015440E" w:rsidRDefault="0015440E" w:rsidP="0015440E"/>
    <w:p w14:paraId="5BB95048" w14:textId="77777777" w:rsidR="0015440E" w:rsidRDefault="0015440E" w:rsidP="0015440E"/>
    <w:p w14:paraId="7DC99E6C" w14:textId="77777777" w:rsidR="0015440E" w:rsidRDefault="0015440E" w:rsidP="0015440E"/>
    <w:p w14:paraId="4518644D" w14:textId="77777777" w:rsidR="0015440E" w:rsidRDefault="0015440E" w:rsidP="0015440E"/>
    <w:p w14:paraId="705E109A" w14:textId="77777777" w:rsidR="0015440E" w:rsidRDefault="0015440E" w:rsidP="0015440E"/>
    <w:p w14:paraId="6BCDCEA0" w14:textId="77777777" w:rsidR="0015440E" w:rsidRDefault="0015440E" w:rsidP="0015440E"/>
    <w:p w14:paraId="37D04C0C" w14:textId="77777777" w:rsidR="0015440E" w:rsidRPr="0015440E" w:rsidRDefault="0015440E" w:rsidP="0015440E"/>
    <w:p w14:paraId="480CD4CB" w14:textId="77777777" w:rsidR="007C4F5C" w:rsidRDefault="007C4F5C" w:rsidP="00155C20">
      <w:pPr>
        <w:pStyle w:val="Subtitle"/>
        <w:rPr>
          <w:rFonts w:eastAsia="Times New Roman"/>
          <w:u w:val="single"/>
        </w:rPr>
      </w:pPr>
    </w:p>
    <w:p w14:paraId="2F4C4684" w14:textId="77777777" w:rsidR="007C4F5C" w:rsidRDefault="007C4F5C" w:rsidP="00155C20">
      <w:pPr>
        <w:pStyle w:val="Subtitle"/>
        <w:rPr>
          <w:rFonts w:eastAsia="Times New Roman"/>
          <w:u w:val="single"/>
        </w:rPr>
      </w:pPr>
    </w:p>
    <w:p w14:paraId="1C39F678" w14:textId="77777777" w:rsidR="007C4F5C" w:rsidRDefault="007C4F5C" w:rsidP="00155C20">
      <w:pPr>
        <w:pStyle w:val="Subtitle"/>
        <w:rPr>
          <w:rFonts w:eastAsia="Times New Roman"/>
          <w:u w:val="single"/>
        </w:rPr>
      </w:pPr>
    </w:p>
    <w:p w14:paraId="76B11C21" w14:textId="77777777" w:rsidR="00FA3E13" w:rsidRDefault="00FA3E13" w:rsidP="00155C20">
      <w:pPr>
        <w:pStyle w:val="Subtitle"/>
        <w:rPr>
          <w:rFonts w:eastAsia="Times New Roman"/>
          <w:u w:val="single"/>
        </w:rPr>
      </w:pPr>
      <w:r w:rsidRPr="00A375CC">
        <w:rPr>
          <w:rFonts w:eastAsia="Times New Roman"/>
          <w:u w:val="single"/>
        </w:rPr>
        <w:lastRenderedPageBreak/>
        <w:t>Introduction</w:t>
      </w:r>
    </w:p>
    <w:p w14:paraId="03910338" w14:textId="078B9BC6" w:rsidR="00C13BBD" w:rsidRPr="007C4F5C" w:rsidRDefault="00C13BBD" w:rsidP="00C13BBD">
      <w:pPr>
        <w:pStyle w:val="NormalWeb"/>
        <w:rPr>
          <w:rFonts w:asciiTheme="minorHAnsi" w:hAnsiTheme="minorHAnsi" w:cstheme="minorHAnsi"/>
          <w:color w:val="000000"/>
        </w:rPr>
      </w:pPr>
      <w:r w:rsidRPr="00C13BBD">
        <w:rPr>
          <w:rFonts w:asciiTheme="minorHAnsi" w:hAnsiTheme="minorHAnsi" w:cstheme="minorHAnsi"/>
          <w:color w:val="000000"/>
        </w:rPr>
        <w:t xml:space="preserve">Surface pattern design is shaped by the relationship between materials, visual expression, and </w:t>
      </w:r>
      <w:r w:rsidRPr="007C4F5C">
        <w:rPr>
          <w:rFonts w:asciiTheme="minorHAnsi" w:hAnsiTheme="minorHAnsi" w:cstheme="minorHAnsi"/>
          <w:color w:val="000000"/>
        </w:rPr>
        <w:t xml:space="preserve">cultural context. Rather than being merely decorative, patterns serve as influential markers through which </w:t>
      </w:r>
      <w:r w:rsidR="00AC649E" w:rsidRPr="007C4F5C">
        <w:rPr>
          <w:rFonts w:asciiTheme="minorHAnsi" w:hAnsiTheme="minorHAnsi" w:cstheme="minorHAnsi"/>
          <w:color w:val="000000"/>
        </w:rPr>
        <w:t>communities’</w:t>
      </w:r>
      <w:r w:rsidRPr="007C4F5C">
        <w:rPr>
          <w:rFonts w:asciiTheme="minorHAnsi" w:hAnsiTheme="minorHAnsi" w:cstheme="minorHAnsi"/>
          <w:color w:val="000000"/>
        </w:rPr>
        <w:t xml:space="preserve"> express identity, memory, tradition, belief, and emotion. Across textiles, ceramics, architecture, and art, surfaces function as visual narratives carrying symbolic significance. They offer insight into how people interpret the world around them, situate themselves within it, and convey stories of belonging, spirituality, and connections to nature.</w:t>
      </w:r>
    </w:p>
    <w:p w14:paraId="6D353E1A" w14:textId="77777777" w:rsidR="00C13BBD" w:rsidRPr="007C4F5C" w:rsidRDefault="00C13BBD" w:rsidP="00C13BBD">
      <w:pPr>
        <w:pStyle w:val="NormalWeb"/>
        <w:rPr>
          <w:rFonts w:asciiTheme="minorHAnsi" w:hAnsiTheme="minorHAnsi" w:cstheme="minorHAnsi"/>
          <w:color w:val="000000"/>
        </w:rPr>
      </w:pPr>
      <w:r w:rsidRPr="007C4F5C">
        <w:rPr>
          <w:rFonts w:asciiTheme="minorHAnsi" w:hAnsiTheme="minorHAnsi" w:cstheme="minorHAnsi"/>
          <w:color w:val="000000"/>
        </w:rPr>
        <w:t>My practice as a surface pattern designer is rooted in an exploration of materiality in relation to memory, heritage, nature, environment, emotional mood, and belonging. Across repeat pattern design, screen printing, digital printing, and embroidery, I use floral motifs found around the Gower as a way of thinking through place and identity. The region’s diverse plant life, shaped by coastal and terrestrial conditions, has been a constant presence throughout my life and continues to inform how I work. My water</w:t>
      </w:r>
      <w:r w:rsidRPr="007C4F5C">
        <w:rPr>
          <w:rFonts w:asciiTheme="minorHAnsi" w:hAnsiTheme="minorHAnsi" w:cstheme="minorHAnsi"/>
          <w:color w:val="000000"/>
        </w:rPr>
        <w:t xml:space="preserve"> </w:t>
      </w:r>
      <w:proofErr w:type="spellStart"/>
      <w:r w:rsidRPr="007C4F5C">
        <w:rPr>
          <w:rFonts w:asciiTheme="minorHAnsi" w:hAnsiTheme="minorHAnsi" w:cstheme="minorHAnsi"/>
          <w:color w:val="000000"/>
        </w:rPr>
        <w:t>colour</w:t>
      </w:r>
      <w:proofErr w:type="spellEnd"/>
      <w:r w:rsidRPr="007C4F5C">
        <w:rPr>
          <w:rFonts w:asciiTheme="minorHAnsi" w:hAnsiTheme="minorHAnsi" w:cstheme="minorHAnsi"/>
          <w:color w:val="000000"/>
        </w:rPr>
        <w:t xml:space="preserve"> </w:t>
      </w:r>
      <w:r w:rsidRPr="007C4F5C">
        <w:rPr>
          <w:rFonts w:asciiTheme="minorHAnsi" w:hAnsiTheme="minorHAnsi" w:cstheme="minorHAnsi"/>
          <w:color w:val="000000"/>
        </w:rPr>
        <w:t xml:space="preserve">based visual language is intentionally fluid, combining muted and vibrant </w:t>
      </w:r>
      <w:proofErr w:type="spellStart"/>
      <w:r w:rsidRPr="007C4F5C">
        <w:rPr>
          <w:rFonts w:asciiTheme="minorHAnsi" w:hAnsiTheme="minorHAnsi" w:cstheme="minorHAnsi"/>
          <w:color w:val="000000"/>
        </w:rPr>
        <w:t>colour</w:t>
      </w:r>
      <w:proofErr w:type="spellEnd"/>
      <w:r w:rsidRPr="007C4F5C">
        <w:rPr>
          <w:rFonts w:asciiTheme="minorHAnsi" w:hAnsiTheme="minorHAnsi" w:cstheme="minorHAnsi"/>
          <w:color w:val="000000"/>
        </w:rPr>
        <w:t xml:space="preserve"> to capture both the physical qualities of local flora and the emotional responses they evoke. In this way, pattern functions within my practice not as a fixed image but as an ongoing dialogue between memory, material, and lived experience.</w:t>
      </w:r>
    </w:p>
    <w:p w14:paraId="40F1BB74" w14:textId="417E4C5F" w:rsidR="00BA1C5A" w:rsidRPr="007C4F5C" w:rsidRDefault="00AC649E" w:rsidP="00155C20">
      <w:pPr>
        <w:rPr>
          <w:rFonts w:cstheme="minorHAnsi"/>
          <w:color w:val="000000"/>
        </w:rPr>
      </w:pPr>
      <w:r w:rsidRPr="00AC649E">
        <w:rPr>
          <w:rFonts w:cstheme="minorHAnsi"/>
          <w:color w:val="000000"/>
        </w:rPr>
        <w:t xml:space="preserve">This essay explores the ways in which pattern communicates meaning across both historical and contemporary contexts, highlighting its role as more than decoration. By focusing on Ottoman </w:t>
      </w:r>
      <w:proofErr w:type="spellStart"/>
      <w:r w:rsidRPr="00AC649E">
        <w:rPr>
          <w:rFonts w:cstheme="minorHAnsi"/>
          <w:color w:val="000000"/>
        </w:rPr>
        <w:t>Iznik</w:t>
      </w:r>
      <w:proofErr w:type="spellEnd"/>
      <w:r w:rsidRPr="00AC649E">
        <w:rPr>
          <w:rFonts w:cstheme="minorHAnsi"/>
          <w:color w:val="000000"/>
        </w:rPr>
        <w:t xml:space="preserve"> tiles and the textile work of Anni Albers, it examines how pattern can function simultaneously as a material, cultural, and narrative form. </w:t>
      </w:r>
      <w:proofErr w:type="spellStart"/>
      <w:r w:rsidRPr="00AC649E">
        <w:rPr>
          <w:rFonts w:cstheme="minorHAnsi"/>
          <w:color w:val="000000"/>
        </w:rPr>
        <w:t>Iznik</w:t>
      </w:r>
      <w:proofErr w:type="spellEnd"/>
      <w:r w:rsidRPr="00AC649E">
        <w:rPr>
          <w:rFonts w:cstheme="minorHAnsi"/>
          <w:color w:val="000000"/>
        </w:rPr>
        <w:t xml:space="preserve"> tiles demonstrate how geometry, repetition, and floral motifs convey spiritual and symbolic meaning within architectural spaces, while Albers’ textiles show how rhythm, structure, and the interaction between maker and material create patterns that carry personal, cultural, and emotional resonance. These historical and modern examples are then considered alongside my own practice, where floral forms and repeat patterns serve as a way to translate observation, memory, and sensory experience into surface design. In this context, pattern continues to operate as a cultural text, capable of expressing identity, belonging, and a sense of connection to the world, while also functioning as a living, dynamic medium that grows out of engagement with materials and the natural environment.</w:t>
      </w:r>
    </w:p>
    <w:p w14:paraId="14B11F12" w14:textId="77777777" w:rsidR="00BA1C5A" w:rsidRDefault="00BA1C5A" w:rsidP="00155C20">
      <w:pPr>
        <w:rPr>
          <w:rFonts w:cstheme="minorHAnsi"/>
          <w:lang w:val="en-GB"/>
        </w:rPr>
      </w:pPr>
    </w:p>
    <w:p w14:paraId="7DAD6A81" w14:textId="77777777" w:rsidR="009164FE" w:rsidRDefault="009164FE" w:rsidP="00155C20">
      <w:pPr>
        <w:rPr>
          <w:rFonts w:cstheme="minorHAnsi"/>
          <w:lang w:val="en-GB"/>
        </w:rPr>
      </w:pPr>
    </w:p>
    <w:p w14:paraId="0955A147" w14:textId="77777777" w:rsidR="009164FE" w:rsidRDefault="009164FE" w:rsidP="00155C20">
      <w:pPr>
        <w:rPr>
          <w:rFonts w:cstheme="minorHAnsi"/>
          <w:lang w:val="en-GB"/>
        </w:rPr>
      </w:pPr>
    </w:p>
    <w:p w14:paraId="67DD0F7C" w14:textId="77777777" w:rsidR="00AC649E" w:rsidRDefault="00AC649E" w:rsidP="00155C20">
      <w:pPr>
        <w:rPr>
          <w:rFonts w:cstheme="minorHAnsi"/>
          <w:lang w:val="en-GB"/>
        </w:rPr>
      </w:pPr>
    </w:p>
    <w:p w14:paraId="13CAB988" w14:textId="77777777" w:rsidR="00AC649E" w:rsidRDefault="00AC649E" w:rsidP="00155C20">
      <w:pPr>
        <w:rPr>
          <w:rFonts w:cstheme="minorHAnsi"/>
          <w:lang w:val="en-GB"/>
        </w:rPr>
      </w:pPr>
    </w:p>
    <w:p w14:paraId="12C56D10" w14:textId="77777777" w:rsidR="009164FE" w:rsidRDefault="009164FE" w:rsidP="00155C20">
      <w:pPr>
        <w:rPr>
          <w:rFonts w:cstheme="minorHAnsi"/>
          <w:lang w:val="en-GB"/>
        </w:rPr>
      </w:pPr>
    </w:p>
    <w:p w14:paraId="02985686" w14:textId="77777777" w:rsidR="009164FE" w:rsidRDefault="009164FE" w:rsidP="00155C20">
      <w:pPr>
        <w:rPr>
          <w:rFonts w:cstheme="minorHAnsi"/>
          <w:lang w:val="en-GB"/>
        </w:rPr>
      </w:pPr>
    </w:p>
    <w:p w14:paraId="7E43A406" w14:textId="77777777" w:rsidR="009164FE" w:rsidRPr="007C4F5C" w:rsidRDefault="009164FE" w:rsidP="00155C20">
      <w:pPr>
        <w:rPr>
          <w:rFonts w:cstheme="minorHAnsi"/>
          <w:lang w:val="en-GB"/>
        </w:rPr>
      </w:pPr>
    </w:p>
    <w:p w14:paraId="6A01A56A"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1. Theoretical Perspectives: Pattern, Materiality, and Cultural Language</w:t>
      </w:r>
    </w:p>
    <w:p w14:paraId="3D38580F" w14:textId="77777777" w:rsidR="009164FE" w:rsidRPr="007C4F5C" w:rsidRDefault="009164FE" w:rsidP="00A375CC">
      <w:pPr>
        <w:rPr>
          <w:rStyle w:val="SubtleEmphasis"/>
          <w:rFonts w:cstheme="minorHAnsi"/>
          <w:i w:val="0"/>
          <w:iCs w:val="0"/>
          <w:u w:val="single"/>
        </w:rPr>
      </w:pPr>
    </w:p>
    <w:p w14:paraId="4BB25A43" w14:textId="77777777" w:rsidR="00FA3E13" w:rsidRPr="007C4F5C" w:rsidRDefault="00FA3E13" w:rsidP="00A375CC">
      <w:pPr>
        <w:rPr>
          <w:rStyle w:val="SubtleEmphasis"/>
          <w:rFonts w:cstheme="minorHAnsi"/>
          <w:i w:val="0"/>
          <w:iCs w:val="0"/>
          <w:u w:val="single"/>
        </w:rPr>
      </w:pPr>
      <w:r w:rsidRPr="007C4F5C">
        <w:rPr>
          <w:rStyle w:val="SubtleEmphasis"/>
          <w:rFonts w:cstheme="minorHAnsi"/>
          <w:i w:val="0"/>
          <w:iCs w:val="0"/>
          <w:u w:val="single"/>
        </w:rPr>
        <w:t>Pattern as Language and Symbolic Syste</w:t>
      </w:r>
      <w:r w:rsidR="00A375CC" w:rsidRPr="007C4F5C">
        <w:rPr>
          <w:rStyle w:val="SubtleEmphasis"/>
          <w:rFonts w:cstheme="minorHAnsi"/>
          <w:i w:val="0"/>
          <w:iCs w:val="0"/>
          <w:u w:val="single"/>
        </w:rPr>
        <w:t>m</w:t>
      </w:r>
    </w:p>
    <w:p w14:paraId="143D9EF3" w14:textId="77777777" w:rsidR="00BA1C5A" w:rsidRPr="00977588" w:rsidRDefault="00BA1C5A" w:rsidP="00155C20">
      <w:pPr>
        <w:rPr>
          <w:rFonts w:cstheme="minorHAnsi"/>
          <w:color w:val="000000"/>
        </w:rPr>
      </w:pPr>
      <w:r w:rsidRPr="00977588">
        <w:rPr>
          <w:rFonts w:cstheme="minorHAnsi"/>
          <w:color w:val="000000"/>
        </w:rPr>
        <w:t xml:space="preserve">Pattern can be understood as a form of language. Baxandall (1985) frames visual culture as a “system of visual thought,” within which pattern operates through its own structures and rules. Repetition functions like syntax, motifs act as individual units of meaning, and material introduces emphasis. Across many traditional cultures, including those discussed in this essay, patterns communicate shared knowledge and meanings that are </w:t>
      </w:r>
      <w:r w:rsidRPr="00977588">
        <w:rPr>
          <w:rFonts w:cstheme="minorHAnsi"/>
          <w:color w:val="000000"/>
        </w:rPr>
        <w:t xml:space="preserve">recognized </w:t>
      </w:r>
      <w:r w:rsidRPr="00977588">
        <w:rPr>
          <w:rFonts w:cstheme="minorHAnsi"/>
          <w:color w:val="000000"/>
        </w:rPr>
        <w:t>within specific communities.</w:t>
      </w:r>
    </w:p>
    <w:p w14:paraId="4A7FC239" w14:textId="665C3584" w:rsidR="00BA1C5A" w:rsidRPr="00977588" w:rsidRDefault="00977588" w:rsidP="00155C20">
      <w:pPr>
        <w:rPr>
          <w:rFonts w:cstheme="minorHAnsi"/>
          <w:color w:val="000000"/>
          <w:lang w:val="en-GB"/>
        </w:rPr>
      </w:pPr>
      <w:r w:rsidRPr="00977588">
        <w:rPr>
          <w:rFonts w:cstheme="minorHAnsi"/>
          <w:color w:val="000000"/>
          <w:lang w:val="en-GB"/>
        </w:rPr>
        <w:t>This idea is closely connected to my practice, which engages with both the visual and symbolic qualities of the natural environment. The flora of the Gower—including sea thrift, gorse, foxgloves, and coastal grasses—serves not only as a source of visual inspiration but also as a symbolic vocabulary, with each motif carrying associations linked to specific memories, walked landscapes, and sensory experiences. By translating these elements into repeat patterns, I explore the cyclical systems of the natural world, encompassing tidal movements, seasonal changes, and the ongoing processes of growth and decay. In doing so, the work reflects both the tangible forms of the landscape and the intangible rhythms and connections that structure the environment, creating a dialogue between observation, memory, and pattern</w:t>
      </w:r>
      <w:r>
        <w:rPr>
          <w:rFonts w:cstheme="minorHAnsi"/>
          <w:color w:val="000000"/>
          <w:lang w:val="en-GB"/>
        </w:rPr>
        <w:t xml:space="preserve"> </w:t>
      </w:r>
      <w:r w:rsidRPr="00977588">
        <w:rPr>
          <w:rFonts w:cstheme="minorHAnsi"/>
          <w:color w:val="000000"/>
          <w:lang w:val="en-GB"/>
        </w:rPr>
        <w:t>making.</w:t>
      </w:r>
    </w:p>
    <w:p w14:paraId="4F12A30D" w14:textId="19060DE8" w:rsidR="0015440E" w:rsidRPr="007C4F5C" w:rsidRDefault="00A375CC" w:rsidP="00155C20">
      <w:pPr>
        <w:rPr>
          <w:rFonts w:cstheme="minorHAnsi"/>
          <w:color w:val="000000"/>
          <w:u w:val="single"/>
          <w:lang w:val="en-GB"/>
        </w:rPr>
      </w:pPr>
      <w:r w:rsidRPr="007C4F5C">
        <w:rPr>
          <w:rFonts w:cstheme="minorHAnsi"/>
          <w:color w:val="000000"/>
          <w:u w:val="single"/>
          <w:lang w:val="en-GB"/>
        </w:rPr>
        <w:t>T</w:t>
      </w:r>
      <w:r w:rsidR="00FA3E13" w:rsidRPr="007C4F5C">
        <w:rPr>
          <w:rFonts w:cstheme="minorHAnsi"/>
          <w:color w:val="000000"/>
          <w:u w:val="single"/>
          <w:lang w:val="en-GB"/>
        </w:rPr>
        <w:t>he Emotional and Sensory Dimensions of Surface</w:t>
      </w:r>
    </w:p>
    <w:p w14:paraId="2CAA59A5" w14:textId="77777777" w:rsidR="00BA1C5A" w:rsidRPr="007C4F5C" w:rsidRDefault="00BA1C5A" w:rsidP="00155C20">
      <w:pPr>
        <w:rPr>
          <w:rFonts w:cstheme="minorHAnsi"/>
          <w:color w:val="000000"/>
          <w:lang w:val="en-GB"/>
        </w:rPr>
      </w:pPr>
      <w:r w:rsidRPr="007C4F5C">
        <w:rPr>
          <w:rFonts w:cstheme="minorHAnsi"/>
          <w:color w:val="000000"/>
        </w:rPr>
        <w:t>Ingold (2007) argues that surfaces should be understood not as passive boundaries but as active sites of interaction, where material, maker, and environment come into contact. Surfaces hold traces of bodily movement, environmental conditions, and tactile engagement with materials. This thinking aligns with my use of water</w:t>
      </w:r>
      <w:r w:rsidRPr="007C4F5C">
        <w:rPr>
          <w:rFonts w:cstheme="minorHAnsi"/>
          <w:color w:val="000000"/>
        </w:rPr>
        <w:t xml:space="preserve"> </w:t>
      </w:r>
      <w:proofErr w:type="spellStart"/>
      <w:r w:rsidRPr="007C4F5C">
        <w:rPr>
          <w:rFonts w:cstheme="minorHAnsi"/>
          <w:color w:val="000000"/>
        </w:rPr>
        <w:t>colour</w:t>
      </w:r>
      <w:proofErr w:type="spellEnd"/>
      <w:r w:rsidRPr="007C4F5C">
        <w:rPr>
          <w:rFonts w:cstheme="minorHAnsi"/>
          <w:color w:val="000000"/>
        </w:rPr>
        <w:t xml:space="preserve">, where marks register the motion of the hand, the </w:t>
      </w:r>
      <w:proofErr w:type="spellStart"/>
      <w:r w:rsidRPr="007C4F5C">
        <w:rPr>
          <w:rFonts w:cstheme="minorHAnsi"/>
          <w:color w:val="000000"/>
        </w:rPr>
        <w:t>behaviour</w:t>
      </w:r>
      <w:proofErr w:type="spellEnd"/>
      <w:r w:rsidRPr="007C4F5C">
        <w:rPr>
          <w:rFonts w:cstheme="minorHAnsi"/>
          <w:color w:val="000000"/>
        </w:rPr>
        <w:t xml:space="preserve"> of pigment suspended in water, and the effects of gravity, texture, and flow. Through pattern, these material interactions become expressions of emotional mood, made visible through shifts in tone, pressure, and gesture.</w:t>
      </w:r>
    </w:p>
    <w:p w14:paraId="33B1FA31" w14:textId="4DD7FF4B" w:rsidR="009164FE" w:rsidRPr="009164FE" w:rsidRDefault="00FA3E13" w:rsidP="00155C20">
      <w:pPr>
        <w:rPr>
          <w:rFonts w:cstheme="minorHAnsi"/>
          <w:color w:val="000000"/>
          <w:lang w:val="en-GB"/>
        </w:rPr>
      </w:pPr>
      <w:r w:rsidRPr="007C4F5C">
        <w:rPr>
          <w:rFonts w:cstheme="minorHAnsi"/>
          <w:color w:val="000000"/>
          <w:lang w:val="en-GB"/>
        </w:rPr>
        <w:t>Embroidery further strengthens this sensory dimension, adding tactility and depth that evoke the textures of natural forms—soft petals, rough stems, the delicate structure of leaves. Surface, therefore, becomes a multisensory narrative rather than a purely visual one.</w:t>
      </w:r>
    </w:p>
    <w:p w14:paraId="09F00DB4" w14:textId="77777777" w:rsidR="00FA3E13" w:rsidRPr="007C4F5C" w:rsidRDefault="00FA3E13" w:rsidP="00155C20">
      <w:pPr>
        <w:rPr>
          <w:rFonts w:cstheme="minorHAnsi"/>
          <w:color w:val="000000"/>
          <w:lang w:val="en-GB"/>
        </w:rPr>
      </w:pPr>
      <w:r w:rsidRPr="007C4F5C">
        <w:rPr>
          <w:rFonts w:cstheme="minorHAnsi"/>
          <w:color w:val="000000"/>
          <w:lang w:val="en-GB"/>
        </w:rPr>
        <w:t xml:space="preserve">Case Study </w:t>
      </w:r>
      <w:r w:rsidR="005E4FEA" w:rsidRPr="007C4F5C">
        <w:rPr>
          <w:rFonts w:cstheme="minorHAnsi"/>
          <w:color w:val="000000"/>
          <w:lang w:val="en-GB"/>
        </w:rPr>
        <w:t>One</w:t>
      </w:r>
      <w:r w:rsidRPr="007C4F5C">
        <w:rPr>
          <w:rFonts w:cstheme="minorHAnsi"/>
          <w:color w:val="000000"/>
          <w:lang w:val="en-GB"/>
        </w:rPr>
        <w:t xml:space="preserve">: Ottoman </w:t>
      </w:r>
      <w:proofErr w:type="spellStart"/>
      <w:r w:rsidRPr="007C4F5C">
        <w:rPr>
          <w:rFonts w:cstheme="minorHAnsi"/>
          <w:color w:val="000000"/>
          <w:lang w:val="en-GB"/>
        </w:rPr>
        <w:t>Iznik</w:t>
      </w:r>
      <w:proofErr w:type="spellEnd"/>
      <w:r w:rsidRPr="007C4F5C">
        <w:rPr>
          <w:rFonts w:cstheme="minorHAnsi"/>
          <w:color w:val="000000"/>
          <w:lang w:val="en-GB"/>
        </w:rPr>
        <w:t xml:space="preserve"> Tiles – Surface Pattern and the Construction of Place</w:t>
      </w:r>
    </w:p>
    <w:p w14:paraId="594A6CC2"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lastRenderedPageBreak/>
        <w:t>Historical and Artistic Context</w:t>
      </w:r>
    </w:p>
    <w:p w14:paraId="56637C1E" w14:textId="77777777" w:rsidR="00FA3E13" w:rsidRDefault="00FA3E13" w:rsidP="00155C20">
      <w:pPr>
        <w:rPr>
          <w:rFonts w:cstheme="minorHAnsi"/>
          <w:color w:val="000000"/>
          <w:lang w:val="en-GB"/>
        </w:rPr>
      </w:pPr>
      <w:r w:rsidRPr="007C4F5C">
        <w:rPr>
          <w:rFonts w:cstheme="minorHAnsi"/>
          <w:color w:val="000000"/>
          <w:lang w:val="en-GB"/>
        </w:rPr>
        <w:t>3.2 Geometry, Spirituality and Atmosphere</w:t>
      </w:r>
    </w:p>
    <w:p w14:paraId="5E5664BE" w14:textId="13745BE0" w:rsidR="00023A7B" w:rsidRDefault="00023A7B" w:rsidP="00023A7B">
      <w:pPr>
        <w:rPr>
          <w:rFonts w:cstheme="minorHAnsi"/>
          <w:color w:val="000000"/>
          <w:lang w:val="en-GB"/>
        </w:rPr>
      </w:pPr>
      <w:proofErr w:type="spellStart"/>
      <w:r w:rsidRPr="00023A7B">
        <w:rPr>
          <w:rFonts w:cstheme="minorHAnsi"/>
          <w:color w:val="000000"/>
          <w:lang w:val="en-GB"/>
        </w:rPr>
        <w:t>Iznik</w:t>
      </w:r>
      <w:proofErr w:type="spellEnd"/>
      <w:r w:rsidRPr="00023A7B">
        <w:rPr>
          <w:rFonts w:cstheme="minorHAnsi"/>
          <w:color w:val="000000"/>
          <w:lang w:val="en-GB"/>
        </w:rPr>
        <w:t xml:space="preserve"> tiles flourished during the Ottoman era and are notable for their controlled geometric rhythms and stylised interpretations of natural forms. Produced through specialised processes, including underglaze painting</w:t>
      </w:r>
      <w:r>
        <w:rPr>
          <w:rFonts w:cstheme="minorHAnsi"/>
          <w:color w:val="000000"/>
          <w:lang w:val="en-GB"/>
        </w:rPr>
        <w:t xml:space="preserve">, </w:t>
      </w:r>
      <w:r w:rsidRPr="00023A7B">
        <w:rPr>
          <w:rFonts w:cstheme="minorHAnsi"/>
          <w:color w:val="000000"/>
          <w:lang w:val="en-GB"/>
        </w:rPr>
        <w:t>these tiles appeared in a wide range of contexts, from religious and civic architecture to domestic interiors (Atasoy &amp; Raby, 1994).</w:t>
      </w:r>
    </w:p>
    <w:p w14:paraId="729BBDB1" w14:textId="633C6574" w:rsidR="009164FE" w:rsidRDefault="00023A7B" w:rsidP="00023A7B">
      <w:pPr>
        <w:rPr>
          <w:rFonts w:cstheme="minorHAnsi"/>
          <w:color w:val="000000"/>
          <w:lang w:val="en-GB"/>
        </w:rPr>
      </w:pPr>
      <w:r w:rsidRPr="00023A7B">
        <w:rPr>
          <w:rFonts w:cstheme="minorHAnsi"/>
          <w:color w:val="000000"/>
          <w:lang w:val="en-GB"/>
        </w:rPr>
        <w:t xml:space="preserve">Islamic art often favours abstraction because of religious concerns around figuration, which led geometry and floral motifs to carry much of the spiritual meaning. </w:t>
      </w:r>
      <w:proofErr w:type="spellStart"/>
      <w:r w:rsidRPr="00023A7B">
        <w:rPr>
          <w:rFonts w:cstheme="minorHAnsi"/>
          <w:color w:val="000000"/>
          <w:lang w:val="en-GB"/>
        </w:rPr>
        <w:t>Necipoğlu</w:t>
      </w:r>
      <w:proofErr w:type="spellEnd"/>
      <w:r w:rsidRPr="00023A7B">
        <w:rPr>
          <w:rFonts w:cstheme="minorHAnsi"/>
          <w:color w:val="000000"/>
          <w:lang w:val="en-GB"/>
        </w:rPr>
        <w:t xml:space="preserve"> (1995) explains that repeated geometric patterns form “infinite visual fields” that gesture towards ideas of divine infinity. In mosque interiors, tiled surfaces combine with light and colour to create immersive atmospheres that support reflection and spiritual focus.</w:t>
      </w:r>
    </w:p>
    <w:p w14:paraId="4D61F116" w14:textId="77777777" w:rsidR="009164FE" w:rsidRPr="007C4F5C" w:rsidRDefault="009164FE" w:rsidP="00023A7B">
      <w:pPr>
        <w:rPr>
          <w:rFonts w:cstheme="minorHAnsi"/>
          <w:color w:val="000000"/>
          <w:lang w:val="en-GB"/>
        </w:rPr>
      </w:pPr>
    </w:p>
    <w:p w14:paraId="49AF56EC" w14:textId="4ABC25FF" w:rsidR="00FA3E13" w:rsidRPr="00AC649E" w:rsidRDefault="00FA3E13" w:rsidP="00155C20">
      <w:pPr>
        <w:rPr>
          <w:rFonts w:cstheme="minorHAnsi"/>
          <w:color w:val="000000"/>
          <w:u w:val="single"/>
          <w:lang w:val="en-GB"/>
        </w:rPr>
      </w:pPr>
      <w:r w:rsidRPr="00AC649E">
        <w:rPr>
          <w:rFonts w:cstheme="minorHAnsi"/>
          <w:color w:val="000000"/>
          <w:u w:val="single"/>
          <w:lang w:val="en-GB"/>
        </w:rPr>
        <w:t>Resonance with My Concern for Nature and Place</w:t>
      </w:r>
    </w:p>
    <w:p w14:paraId="6958BA71" w14:textId="2F329F22" w:rsidR="006318DB" w:rsidRDefault="00023A7B" w:rsidP="00155C20">
      <w:pPr>
        <w:rPr>
          <w:rFonts w:cstheme="minorHAnsi"/>
          <w:lang w:val="en-GB"/>
        </w:rPr>
      </w:pPr>
      <w:r w:rsidRPr="00023A7B">
        <w:rPr>
          <w:rFonts w:cstheme="minorHAnsi"/>
          <w:lang w:val="en-GB"/>
        </w:rPr>
        <w:t xml:space="preserve">In a similar way, my own patterns aim to create emotional and atmospheric experiences, albeit at a more intimate scale. When used as wallpaper or textiles, my watercolour-based designs form immersive surfaces that recall the movement, calm, and shifting moods of the Gower coastline. While </w:t>
      </w:r>
      <w:proofErr w:type="spellStart"/>
      <w:r w:rsidRPr="00023A7B">
        <w:rPr>
          <w:rFonts w:cstheme="minorHAnsi"/>
          <w:lang w:val="en-GB"/>
        </w:rPr>
        <w:t>Iznik</w:t>
      </w:r>
      <w:proofErr w:type="spellEnd"/>
      <w:r w:rsidRPr="00023A7B">
        <w:rPr>
          <w:rFonts w:cstheme="minorHAnsi"/>
          <w:lang w:val="en-GB"/>
        </w:rPr>
        <w:t xml:space="preserve"> tiles make use of highly stylised floral motifs such as tulips and carnations, my patterns are developed from close observation of local plant life, anchoring them in personal experience and place. In a similar way to how </w:t>
      </w:r>
      <w:proofErr w:type="spellStart"/>
      <w:r w:rsidRPr="00023A7B">
        <w:rPr>
          <w:rFonts w:cstheme="minorHAnsi"/>
          <w:lang w:val="en-GB"/>
        </w:rPr>
        <w:t>Iznik</w:t>
      </w:r>
      <w:proofErr w:type="spellEnd"/>
      <w:r w:rsidRPr="00023A7B">
        <w:rPr>
          <w:rFonts w:cstheme="minorHAnsi"/>
          <w:lang w:val="en-GB"/>
        </w:rPr>
        <w:t xml:space="preserve"> artists transformed natural forms into symbolic motifs that shaped architectural spaces, my practice reworks observed flora into fluid pattern elements that foster a sense of belonging, memory, and connection to the environment within contemporary interiors.</w:t>
      </w:r>
    </w:p>
    <w:p w14:paraId="6FD080D9" w14:textId="77777777" w:rsidR="009164FE" w:rsidRPr="007C4F5C" w:rsidRDefault="009164FE" w:rsidP="00155C20">
      <w:pPr>
        <w:rPr>
          <w:rFonts w:cstheme="minorHAnsi"/>
          <w:lang w:val="en-GB"/>
        </w:rPr>
      </w:pPr>
    </w:p>
    <w:p w14:paraId="0BF55DD1" w14:textId="4B70944C" w:rsidR="00FA3E13" w:rsidRPr="007C4F5C" w:rsidRDefault="00FA3E13" w:rsidP="00155C20">
      <w:pPr>
        <w:rPr>
          <w:rFonts w:cstheme="minorHAnsi"/>
          <w:color w:val="000000"/>
          <w:lang w:val="en-GB"/>
        </w:rPr>
      </w:pPr>
      <w:r w:rsidRPr="007C4F5C">
        <w:rPr>
          <w:rFonts w:cstheme="minorHAnsi"/>
          <w:color w:val="000000"/>
          <w:lang w:val="en-GB"/>
        </w:rPr>
        <w:t>4. Case Study</w:t>
      </w:r>
      <w:r w:rsidR="005E4FEA" w:rsidRPr="007C4F5C">
        <w:rPr>
          <w:rFonts w:cstheme="minorHAnsi"/>
          <w:color w:val="000000"/>
          <w:lang w:val="en-GB"/>
        </w:rPr>
        <w:t xml:space="preserve"> </w:t>
      </w:r>
      <w:r w:rsidR="00023A7B" w:rsidRPr="007C4F5C">
        <w:rPr>
          <w:rFonts w:cstheme="minorHAnsi"/>
          <w:color w:val="000000"/>
          <w:lang w:val="en-GB"/>
        </w:rPr>
        <w:t>Three:</w:t>
      </w:r>
      <w:r w:rsidRPr="007C4F5C">
        <w:rPr>
          <w:rFonts w:cstheme="minorHAnsi"/>
          <w:color w:val="000000"/>
          <w:lang w:val="en-GB"/>
        </w:rPr>
        <w:t xml:space="preserve"> Anni Albers – Modernism, Structure and the Material Intelligence of Pattern</w:t>
      </w:r>
    </w:p>
    <w:p w14:paraId="5F1CC974"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Albers’ Textile Philosophy</w:t>
      </w:r>
    </w:p>
    <w:p w14:paraId="6E695F9F" w14:textId="4FAB3592" w:rsidR="00FA3E13" w:rsidRDefault="00FA3E13" w:rsidP="00155C20">
      <w:pPr>
        <w:rPr>
          <w:rFonts w:cstheme="minorHAnsi"/>
          <w:color w:val="000000"/>
          <w:lang w:val="en-GB"/>
        </w:rPr>
      </w:pPr>
      <w:r w:rsidRPr="007C4F5C">
        <w:rPr>
          <w:rFonts w:cstheme="minorHAnsi"/>
          <w:color w:val="000000"/>
          <w:lang w:val="en-GB"/>
        </w:rPr>
        <w:t>Anni Albers revolutionised modern textile design by integrating traditional craft with modernist design languages. Her approach emphasised process, structure and material intelligence. She believed pattern emerged from the inherent logic of weaving rather than decorative intention (Lupton, 2021).</w:t>
      </w:r>
      <w:r w:rsidR="00023A7B">
        <w:rPr>
          <w:rFonts w:cstheme="minorHAnsi"/>
          <w:color w:val="000000"/>
          <w:lang w:val="en-GB"/>
        </w:rPr>
        <w:t xml:space="preserve">  </w:t>
      </w:r>
    </w:p>
    <w:p w14:paraId="6B114BEE" w14:textId="77777777" w:rsidR="0015440E" w:rsidRDefault="0015440E" w:rsidP="00155C20">
      <w:pPr>
        <w:rPr>
          <w:rFonts w:cstheme="minorHAnsi"/>
          <w:color w:val="000000"/>
          <w:lang w:val="en-GB"/>
        </w:rPr>
      </w:pPr>
    </w:p>
    <w:p w14:paraId="7BCFB549" w14:textId="77777777" w:rsidR="0015440E" w:rsidRDefault="0015440E" w:rsidP="00155C20">
      <w:pPr>
        <w:rPr>
          <w:rFonts w:cstheme="minorHAnsi"/>
          <w:color w:val="000000"/>
          <w:lang w:val="en-GB"/>
        </w:rPr>
      </w:pPr>
    </w:p>
    <w:p w14:paraId="17E95223" w14:textId="77777777" w:rsidR="0015440E" w:rsidRPr="007C4F5C" w:rsidRDefault="0015440E" w:rsidP="00155C20">
      <w:pPr>
        <w:rPr>
          <w:rFonts w:cstheme="minorHAnsi"/>
          <w:color w:val="000000"/>
          <w:lang w:val="en-GB"/>
        </w:rPr>
      </w:pPr>
    </w:p>
    <w:p w14:paraId="5B8659F6" w14:textId="77777777" w:rsidR="00FA3E13" w:rsidRDefault="00FA3E13" w:rsidP="00155C20">
      <w:pPr>
        <w:rPr>
          <w:rFonts w:cstheme="minorHAnsi"/>
          <w:color w:val="000000"/>
          <w:u w:val="single"/>
          <w:lang w:val="en-GB"/>
        </w:rPr>
      </w:pPr>
      <w:r w:rsidRPr="007C4F5C">
        <w:rPr>
          <w:rFonts w:cstheme="minorHAnsi"/>
          <w:color w:val="000000"/>
          <w:u w:val="single"/>
          <w:lang w:val="en-GB"/>
        </w:rPr>
        <w:t>Pattern as Material Process</w:t>
      </w:r>
    </w:p>
    <w:p w14:paraId="07EFEACF" w14:textId="77777777" w:rsidR="00023A7B" w:rsidRDefault="00023A7B" w:rsidP="00155C20">
      <w:pPr>
        <w:rPr>
          <w:rFonts w:cstheme="minorHAnsi"/>
          <w:color w:val="000000"/>
          <w:lang w:val="en-GB"/>
        </w:rPr>
      </w:pPr>
      <w:r w:rsidRPr="00023A7B">
        <w:rPr>
          <w:rFonts w:cstheme="minorHAnsi"/>
          <w:color w:val="000000"/>
          <w:lang w:val="en-GB"/>
        </w:rPr>
        <w:t xml:space="preserve">For Albers, rhythm and repetition were shaped by the constraints of the loom itself. She described weaving as a “tactile event,” where pattern emerges through an ongoing exchange between maker and material (Albers, 1965). This thinking aligns with my own approach, in which pattern develops through interaction between environment, memory, and material processes. </w:t>
      </w:r>
    </w:p>
    <w:p w14:paraId="647F81D5" w14:textId="48684128" w:rsidR="00023A7B" w:rsidRPr="00023A7B" w:rsidRDefault="00023A7B" w:rsidP="00155C20">
      <w:pPr>
        <w:rPr>
          <w:rFonts w:cstheme="minorHAnsi"/>
          <w:color w:val="000000"/>
          <w:lang w:val="en-GB"/>
        </w:rPr>
      </w:pPr>
      <w:r w:rsidRPr="00023A7B">
        <w:rPr>
          <w:rFonts w:cstheme="minorHAnsi"/>
          <w:color w:val="000000"/>
          <w:lang w:val="en-GB"/>
        </w:rPr>
        <w:t xml:space="preserve">My </w:t>
      </w:r>
      <w:r w:rsidR="00AC649E" w:rsidRPr="00023A7B">
        <w:rPr>
          <w:rFonts w:cstheme="minorHAnsi"/>
          <w:color w:val="000000"/>
          <w:lang w:val="en-GB"/>
        </w:rPr>
        <w:t>screen</w:t>
      </w:r>
      <w:r w:rsidR="00AC649E">
        <w:rPr>
          <w:rFonts w:cstheme="minorHAnsi"/>
          <w:color w:val="000000"/>
          <w:lang w:val="en-GB"/>
        </w:rPr>
        <w:t>-printing</w:t>
      </w:r>
      <w:r w:rsidRPr="00023A7B">
        <w:rPr>
          <w:rFonts w:cstheme="minorHAnsi"/>
          <w:color w:val="000000"/>
          <w:lang w:val="en-GB"/>
        </w:rPr>
        <w:t xml:space="preserve"> practice reflects a similar concern with structure, as images are built gradually through layered responses of colour and form. Embroidery echoes weaving through its reliance on repeated, measured gestures, while digital repeat patterning connects to Albers’ interest in modularity and systematic organisation.</w:t>
      </w:r>
    </w:p>
    <w:p w14:paraId="4785D86D" w14:textId="77777777" w:rsidR="00FA3E13" w:rsidRPr="007C4F5C" w:rsidRDefault="00A375CC" w:rsidP="00155C20">
      <w:pPr>
        <w:rPr>
          <w:rFonts w:cstheme="minorHAnsi"/>
          <w:color w:val="000000"/>
          <w:u w:val="single"/>
          <w:lang w:val="en-GB"/>
        </w:rPr>
      </w:pPr>
      <w:r w:rsidRPr="007C4F5C">
        <w:rPr>
          <w:rFonts w:cstheme="minorHAnsi"/>
          <w:color w:val="000000"/>
          <w:u w:val="single"/>
          <w:lang w:val="en-GB"/>
        </w:rPr>
        <w:t>I</w:t>
      </w:r>
      <w:r w:rsidR="00FA3E13" w:rsidRPr="007C4F5C">
        <w:rPr>
          <w:rFonts w:cstheme="minorHAnsi"/>
          <w:color w:val="000000"/>
          <w:u w:val="single"/>
          <w:lang w:val="en-GB"/>
        </w:rPr>
        <w:t>nfluence on My Sense of Belonging and Material Identity</w:t>
      </w:r>
    </w:p>
    <w:p w14:paraId="57AB3D88" w14:textId="77777777" w:rsidR="009164FE" w:rsidRDefault="009164FE" w:rsidP="009164FE">
      <w:pPr>
        <w:rPr>
          <w:rFonts w:cstheme="minorHAnsi"/>
          <w:lang w:val="en-GB"/>
        </w:rPr>
      </w:pPr>
      <w:r w:rsidRPr="009164FE">
        <w:rPr>
          <w:rFonts w:cstheme="minorHAnsi"/>
          <w:lang w:val="en-GB"/>
        </w:rPr>
        <w:t>Albers was deeply influenced by her encounters with textile traditions during her travels, drawing from diverse sources while forming her own design language. In a similar way, my patterns develop through close engagement with floral forms, translating their structures, rhythms, and atmospheres into a coherent surface aesthetic. Albers’ view of textiles as carriers of emotional and cultural meaning aligns with my understanding of pattern as a space for expressing memory, belonging, and lived experience through botanical reference.</w:t>
      </w:r>
    </w:p>
    <w:p w14:paraId="107F10CC" w14:textId="77777777" w:rsidR="00AC649E" w:rsidRPr="009164FE" w:rsidRDefault="00AC649E" w:rsidP="009164FE">
      <w:pPr>
        <w:rPr>
          <w:rFonts w:cstheme="minorHAnsi"/>
          <w:lang w:val="en-GB"/>
        </w:rPr>
      </w:pPr>
    </w:p>
    <w:p w14:paraId="5F647B2C" w14:textId="36399029" w:rsidR="009164FE" w:rsidRPr="009164FE" w:rsidRDefault="009164FE" w:rsidP="009164FE">
      <w:pPr>
        <w:rPr>
          <w:rFonts w:cstheme="minorHAnsi"/>
          <w:lang w:val="en-GB"/>
        </w:rPr>
      </w:pPr>
      <w:r w:rsidRPr="009164FE">
        <w:rPr>
          <w:rFonts w:cstheme="minorHAnsi"/>
          <w:lang w:val="en-GB"/>
        </w:rPr>
        <w:t xml:space="preserve">5. Integrating Materiality and Meaning </w:t>
      </w:r>
      <w:r w:rsidRPr="009164FE">
        <w:rPr>
          <w:rFonts w:cstheme="minorHAnsi"/>
          <w:lang w:val="en-GB"/>
        </w:rPr>
        <w:t>into</w:t>
      </w:r>
      <w:r w:rsidRPr="009164FE">
        <w:rPr>
          <w:rFonts w:cstheme="minorHAnsi"/>
          <w:lang w:val="en-GB"/>
        </w:rPr>
        <w:t xml:space="preserve"> My Contemporary Practice</w:t>
      </w:r>
    </w:p>
    <w:p w14:paraId="2CD62EFD" w14:textId="77777777" w:rsidR="009164FE" w:rsidRPr="00AC649E" w:rsidRDefault="009164FE" w:rsidP="009164FE">
      <w:pPr>
        <w:rPr>
          <w:rFonts w:cstheme="minorHAnsi"/>
          <w:u w:val="single"/>
          <w:lang w:val="en-GB"/>
        </w:rPr>
      </w:pPr>
      <w:r w:rsidRPr="00AC649E">
        <w:rPr>
          <w:rFonts w:cstheme="minorHAnsi"/>
          <w:u w:val="single"/>
          <w:lang w:val="en-GB"/>
        </w:rPr>
        <w:t>Techniques as Narratives of Process and Memory</w:t>
      </w:r>
    </w:p>
    <w:p w14:paraId="2FD557E2" w14:textId="4AC64BDA" w:rsidR="009164FE" w:rsidRPr="009164FE" w:rsidRDefault="009164FE" w:rsidP="009164FE">
      <w:pPr>
        <w:rPr>
          <w:rFonts w:cstheme="minorHAnsi"/>
          <w:lang w:val="en-GB"/>
        </w:rPr>
      </w:pPr>
      <w:r w:rsidRPr="009164FE">
        <w:rPr>
          <w:rFonts w:cstheme="minorHAnsi"/>
          <w:lang w:val="en-GB"/>
        </w:rPr>
        <w:t xml:space="preserve">Each technique within my practice contributes a distinct layer of meaning. Watercolour captures mood, movement, and emotional sensitivity, allowing floral forms to remain soft, fluid, and </w:t>
      </w:r>
      <w:r w:rsidR="0015440E" w:rsidRPr="009164FE">
        <w:rPr>
          <w:rFonts w:cstheme="minorHAnsi"/>
          <w:lang w:val="en-GB"/>
        </w:rPr>
        <w:t>responsive,</w:t>
      </w:r>
      <w:r w:rsidRPr="009164FE">
        <w:rPr>
          <w:rFonts w:cstheme="minorHAnsi"/>
          <w:lang w:val="en-GB"/>
        </w:rPr>
        <w:t xml:space="preserve"> its behaviour mirrors natural growth, fragility, and organic rhythm. Screen printing introduces structure and physicality, grounding floral motifs within a tactile process of making. Digital printing enables precision, scale manipulation, and the development of repeat, allowing botanical elements to expand into immersive surface environments. Embroidery adds texture and depth, echoing the tactile qualities of petals, stems, and layered growth. Together, these processes create material surfaces that communicate lived engagement with floral subjects to the viewer.</w:t>
      </w:r>
    </w:p>
    <w:p w14:paraId="269946E1" w14:textId="77777777" w:rsidR="009164FE" w:rsidRPr="00AC649E" w:rsidRDefault="009164FE" w:rsidP="009164FE">
      <w:pPr>
        <w:rPr>
          <w:rFonts w:cstheme="minorHAnsi"/>
          <w:u w:val="single"/>
          <w:lang w:val="en-GB"/>
        </w:rPr>
      </w:pPr>
      <w:r w:rsidRPr="00AC649E">
        <w:rPr>
          <w:rFonts w:cstheme="minorHAnsi"/>
          <w:u w:val="single"/>
          <w:lang w:val="en-GB"/>
        </w:rPr>
        <w:t>Memory, Nature, and Belonging as Pattern Vocabulary</w:t>
      </w:r>
    </w:p>
    <w:p w14:paraId="6140EE0B" w14:textId="77777777" w:rsidR="009164FE" w:rsidRPr="009164FE" w:rsidRDefault="009164FE" w:rsidP="009164FE">
      <w:pPr>
        <w:rPr>
          <w:rFonts w:cstheme="minorHAnsi"/>
          <w:lang w:val="en-GB"/>
        </w:rPr>
      </w:pPr>
      <w:r w:rsidRPr="009164FE">
        <w:rPr>
          <w:rFonts w:cstheme="minorHAnsi"/>
          <w:lang w:val="en-GB"/>
        </w:rPr>
        <w:t xml:space="preserve">Floral forms operate within my practice as both visual references and carriers of memory. Through repeated observation, drawing, and sensory engagement, I develop a pattern </w:t>
      </w:r>
      <w:r w:rsidRPr="009164FE">
        <w:rPr>
          <w:rFonts w:cstheme="minorHAnsi"/>
          <w:lang w:val="en-GB"/>
        </w:rPr>
        <w:lastRenderedPageBreak/>
        <w:t>vocabulary rooted in the rhythms of growth, seasonal change, and decay. Pattern becomes a means of remembering, transforming fleeting encounters with flora into lasting material form. Ingold’s (2000) concept of “dwelling” suggests that understanding emerges through sustained involvement with the world; within my practice, pattern does not depict flowers as static motifs but grows out of ongoing interaction with them.</w:t>
      </w:r>
    </w:p>
    <w:p w14:paraId="12F900B4" w14:textId="77777777" w:rsidR="009164FE" w:rsidRPr="0015440E" w:rsidRDefault="009164FE" w:rsidP="009164FE">
      <w:pPr>
        <w:rPr>
          <w:rFonts w:cstheme="minorHAnsi"/>
          <w:u w:val="single"/>
          <w:lang w:val="en-GB"/>
        </w:rPr>
      </w:pPr>
      <w:r w:rsidRPr="0015440E">
        <w:rPr>
          <w:rFonts w:cstheme="minorHAnsi"/>
          <w:u w:val="single"/>
          <w:lang w:val="en-GB"/>
        </w:rPr>
        <w:t>Emotional Colour and the Aesthetics of Belonging</w:t>
      </w:r>
    </w:p>
    <w:p w14:paraId="6D8DAC06" w14:textId="3F9DA43D" w:rsidR="0015440E" w:rsidRDefault="0015440E" w:rsidP="009164FE">
      <w:pPr>
        <w:rPr>
          <w:rFonts w:cstheme="minorHAnsi"/>
          <w:lang w:val="en-GB"/>
        </w:rPr>
      </w:pPr>
      <w:r w:rsidRPr="0015440E">
        <w:rPr>
          <w:rFonts w:cstheme="minorHAnsi"/>
          <w:lang w:val="en-GB"/>
        </w:rPr>
        <w:t xml:space="preserve">Colour is central to the emotional impact of my work. I use a palette that blends subtle, muted tones with bursts of vibrancy, inspired by the delicate and varied colours found in flowers. These choices help evoke feelings of calm, nostalgia, and sensory memory, making colour a </w:t>
      </w:r>
      <w:r w:rsidRPr="0015440E">
        <w:rPr>
          <w:rFonts w:cstheme="minorHAnsi"/>
          <w:lang w:val="en-GB"/>
        </w:rPr>
        <w:t>keyway</w:t>
      </w:r>
      <w:r w:rsidRPr="0015440E">
        <w:rPr>
          <w:rFonts w:cstheme="minorHAnsi"/>
          <w:lang w:val="en-GB"/>
        </w:rPr>
        <w:t xml:space="preserve"> to convey meaning and emotional connection to the natural world. Embroidery builds on this, adding texture and dimension that bring the work to life. The tactile quality of stitched surfaces mirrors the experience of encountering flowers in real life—feeling their softness, noticing the layers of petals, and sensing their presence in space. Together, colour and texture work to create patterns that are both visually engaging and emotionally resonant.</w:t>
      </w:r>
    </w:p>
    <w:p w14:paraId="3C57D3CD" w14:textId="77777777" w:rsidR="0015440E" w:rsidRPr="009164FE" w:rsidRDefault="0015440E" w:rsidP="009164FE">
      <w:pPr>
        <w:rPr>
          <w:rFonts w:cstheme="minorHAnsi"/>
          <w:lang w:val="en-GB"/>
        </w:rPr>
      </w:pPr>
    </w:p>
    <w:p w14:paraId="17588A0C" w14:textId="77777777" w:rsidR="009164FE" w:rsidRPr="009164FE" w:rsidRDefault="009164FE" w:rsidP="009164FE">
      <w:pPr>
        <w:rPr>
          <w:rFonts w:cstheme="minorHAnsi"/>
          <w:lang w:val="en-GB"/>
        </w:rPr>
      </w:pPr>
      <w:r w:rsidRPr="009164FE">
        <w:rPr>
          <w:rFonts w:cstheme="minorHAnsi"/>
          <w:lang w:val="en-GB"/>
        </w:rPr>
        <w:t>6. Discussion: Pattern as Story, Identity, and Environment</w:t>
      </w:r>
    </w:p>
    <w:p w14:paraId="3AB4A62E" w14:textId="77777777" w:rsidR="009164FE" w:rsidRPr="0015440E" w:rsidRDefault="009164FE" w:rsidP="009164FE">
      <w:pPr>
        <w:rPr>
          <w:rFonts w:cstheme="minorHAnsi"/>
          <w:u w:val="single"/>
          <w:lang w:val="en-GB"/>
        </w:rPr>
      </w:pPr>
      <w:r w:rsidRPr="0015440E">
        <w:rPr>
          <w:rFonts w:cstheme="minorHAnsi"/>
          <w:u w:val="single"/>
          <w:lang w:val="en-GB"/>
        </w:rPr>
        <w:t>Pattern and Identity Formation</w:t>
      </w:r>
    </w:p>
    <w:p w14:paraId="3F5818EA" w14:textId="77777777" w:rsidR="009164FE" w:rsidRPr="009164FE" w:rsidRDefault="009164FE" w:rsidP="009164FE">
      <w:pPr>
        <w:rPr>
          <w:rFonts w:cstheme="minorHAnsi"/>
          <w:lang w:val="en-GB"/>
        </w:rPr>
      </w:pPr>
      <w:r w:rsidRPr="009164FE">
        <w:rPr>
          <w:rFonts w:cstheme="minorHAnsi"/>
          <w:lang w:val="en-GB"/>
        </w:rPr>
        <w:t>Pattern plays an important role in shaping personal and cultural identity. In many traditional contexts, identity is embedded within symbolic pattern systems; within my practice, identity emerges through the translation of botanical observation into visual language. Pattern becomes a way of articulating personal narratives rooted in attentiveness to the natural world.</w:t>
      </w:r>
    </w:p>
    <w:p w14:paraId="31C0998F" w14:textId="77777777" w:rsidR="009164FE" w:rsidRPr="0015440E" w:rsidRDefault="009164FE" w:rsidP="009164FE">
      <w:pPr>
        <w:rPr>
          <w:rFonts w:cstheme="minorHAnsi"/>
          <w:u w:val="single"/>
          <w:lang w:val="en-GB"/>
        </w:rPr>
      </w:pPr>
      <w:r w:rsidRPr="0015440E">
        <w:rPr>
          <w:rFonts w:cstheme="minorHAnsi"/>
          <w:u w:val="single"/>
          <w:lang w:val="en-GB"/>
        </w:rPr>
        <w:t>Pattern as Place-Making</w:t>
      </w:r>
    </w:p>
    <w:p w14:paraId="44CFC08A" w14:textId="77777777" w:rsidR="009164FE" w:rsidRPr="009164FE" w:rsidRDefault="009164FE" w:rsidP="009164FE">
      <w:pPr>
        <w:rPr>
          <w:rFonts w:cstheme="minorHAnsi"/>
          <w:lang w:val="en-GB"/>
        </w:rPr>
      </w:pPr>
      <w:r w:rsidRPr="009164FE">
        <w:rPr>
          <w:rFonts w:cstheme="minorHAnsi"/>
          <w:lang w:val="en-GB"/>
        </w:rPr>
        <w:t>Pattern has the capacity to construct emotional and atmospheric spaces. Just as historic tilework or textiles shape architectural experience, my floral patterns shape interior environments that evoke calm, movement, and sensory engagement. Pattern functions here as a bridge between observed plant life and designed space.</w:t>
      </w:r>
    </w:p>
    <w:p w14:paraId="711A53CF" w14:textId="77777777" w:rsidR="009164FE" w:rsidRPr="0015440E" w:rsidRDefault="009164FE" w:rsidP="009164FE">
      <w:pPr>
        <w:rPr>
          <w:rFonts w:cstheme="minorHAnsi"/>
          <w:u w:val="single"/>
          <w:lang w:val="en-GB"/>
        </w:rPr>
      </w:pPr>
      <w:r w:rsidRPr="0015440E">
        <w:rPr>
          <w:rFonts w:cstheme="minorHAnsi"/>
          <w:u w:val="single"/>
          <w:lang w:val="en-GB"/>
        </w:rPr>
        <w:t>Pattern as Narrative Medium</w:t>
      </w:r>
    </w:p>
    <w:p w14:paraId="0D1BBB9E" w14:textId="1A0E18B3" w:rsidR="00FA3E13" w:rsidRDefault="009164FE" w:rsidP="009164FE">
      <w:pPr>
        <w:rPr>
          <w:rFonts w:cstheme="minorHAnsi"/>
          <w:lang w:val="en-GB"/>
        </w:rPr>
      </w:pPr>
      <w:r w:rsidRPr="009164FE">
        <w:rPr>
          <w:rFonts w:cstheme="minorHAnsi"/>
          <w:lang w:val="en-GB"/>
        </w:rPr>
        <w:t>Each floral motif within my practice carries layers of memory, emotion, and observation. Like traditional pattern systems, my work communicates narratively, though on a more intimate scale. Pattern becomes a record of experience, growth, and sustained engagement with floral forms.</w:t>
      </w:r>
    </w:p>
    <w:p w14:paraId="4F41BBBF" w14:textId="77777777" w:rsidR="0015440E" w:rsidRDefault="0015440E" w:rsidP="009164FE">
      <w:pPr>
        <w:rPr>
          <w:rFonts w:cstheme="minorHAnsi"/>
          <w:lang w:val="en-GB"/>
        </w:rPr>
      </w:pPr>
    </w:p>
    <w:p w14:paraId="6ACC87F4" w14:textId="77777777" w:rsidR="0015440E" w:rsidRDefault="0015440E" w:rsidP="009164FE">
      <w:pPr>
        <w:rPr>
          <w:rFonts w:cstheme="minorHAnsi"/>
          <w:lang w:val="en-GB"/>
        </w:rPr>
      </w:pPr>
    </w:p>
    <w:p w14:paraId="6596DB46" w14:textId="77777777" w:rsidR="0015440E" w:rsidRDefault="0015440E" w:rsidP="009164FE">
      <w:pPr>
        <w:rPr>
          <w:rFonts w:cstheme="minorHAnsi"/>
          <w:lang w:val="en-GB"/>
        </w:rPr>
      </w:pPr>
    </w:p>
    <w:p w14:paraId="77035888" w14:textId="77777777" w:rsidR="0015440E" w:rsidRDefault="0015440E" w:rsidP="009164FE">
      <w:pPr>
        <w:rPr>
          <w:rFonts w:cstheme="minorHAnsi"/>
          <w:lang w:val="en-GB"/>
        </w:rPr>
      </w:pPr>
    </w:p>
    <w:p w14:paraId="7857547A" w14:textId="77777777" w:rsidR="0015440E" w:rsidRDefault="0015440E" w:rsidP="009164FE">
      <w:pPr>
        <w:rPr>
          <w:rFonts w:cstheme="minorHAnsi"/>
          <w:lang w:val="en-GB"/>
        </w:rPr>
      </w:pPr>
    </w:p>
    <w:p w14:paraId="1551CF60" w14:textId="77777777" w:rsidR="0015440E" w:rsidRPr="007C4F5C" w:rsidRDefault="0015440E" w:rsidP="009164FE">
      <w:pPr>
        <w:rPr>
          <w:rFonts w:cstheme="minorHAnsi"/>
          <w:lang w:val="en-GB"/>
        </w:rPr>
      </w:pPr>
    </w:p>
    <w:p w14:paraId="7BF942D5"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Conclusion</w:t>
      </w:r>
    </w:p>
    <w:p w14:paraId="3DCC7308" w14:textId="1A1ED68F" w:rsidR="009164FE" w:rsidRDefault="009164FE" w:rsidP="009164FE">
      <w:pPr>
        <w:spacing w:after="0" w:line="240" w:lineRule="auto"/>
        <w:rPr>
          <w:rFonts w:eastAsia="Times New Roman" w:cstheme="minorHAnsi"/>
          <w:kern w:val="0"/>
          <w:lang w:val="en-GB"/>
          <w14:ligatures w14:val="none"/>
        </w:rPr>
      </w:pPr>
      <w:r w:rsidRPr="009164FE">
        <w:rPr>
          <w:rFonts w:eastAsia="Times New Roman" w:cstheme="minorHAnsi"/>
          <w:kern w:val="0"/>
          <w:lang w:val="en-GB"/>
          <w14:ligatures w14:val="none"/>
        </w:rPr>
        <w:t>Pattern has always been more than decoration</w:t>
      </w:r>
      <w:r>
        <w:rPr>
          <w:rFonts w:eastAsia="Times New Roman" w:cstheme="minorHAnsi"/>
          <w:kern w:val="0"/>
          <w:lang w:val="en-GB"/>
          <w14:ligatures w14:val="none"/>
        </w:rPr>
        <w:t xml:space="preserve"> </w:t>
      </w:r>
      <w:r w:rsidRPr="009164FE">
        <w:rPr>
          <w:rFonts w:eastAsia="Times New Roman" w:cstheme="minorHAnsi"/>
          <w:kern w:val="0"/>
          <w:lang w:val="en-GB"/>
          <w14:ligatures w14:val="none"/>
        </w:rPr>
        <w:t>it’s a way of telling stories, expressing identity, and connecting with memory a</w:t>
      </w:r>
      <w:r>
        <w:rPr>
          <w:rFonts w:eastAsia="Times New Roman" w:cstheme="minorHAnsi"/>
          <w:kern w:val="0"/>
          <w:lang w:val="en-GB"/>
          <w14:ligatures w14:val="none"/>
        </w:rPr>
        <w:t xml:space="preserve">nd a </w:t>
      </w:r>
      <w:r w:rsidRPr="009164FE">
        <w:rPr>
          <w:rFonts w:eastAsia="Times New Roman" w:cstheme="minorHAnsi"/>
          <w:kern w:val="0"/>
          <w:lang w:val="en-GB"/>
          <w14:ligatures w14:val="none"/>
        </w:rPr>
        <w:t xml:space="preserve">place. From the floral motifs of </w:t>
      </w:r>
      <w:proofErr w:type="spellStart"/>
      <w:r w:rsidRPr="009164FE">
        <w:rPr>
          <w:rFonts w:eastAsia="Times New Roman" w:cstheme="minorHAnsi"/>
          <w:kern w:val="0"/>
          <w:lang w:val="en-GB"/>
          <w14:ligatures w14:val="none"/>
        </w:rPr>
        <w:t>Iznik</w:t>
      </w:r>
      <w:proofErr w:type="spellEnd"/>
      <w:r w:rsidRPr="009164FE">
        <w:rPr>
          <w:rFonts w:eastAsia="Times New Roman" w:cstheme="minorHAnsi"/>
          <w:kern w:val="0"/>
          <w:lang w:val="en-GB"/>
          <w14:ligatures w14:val="none"/>
        </w:rPr>
        <w:t xml:space="preserve"> tiles to Anni Albers’ structured textiles, we can see how material, technique, and observation shape meaning. In my own work, florals act as both inspiration and language, translating experience into surface design. </w:t>
      </w:r>
    </w:p>
    <w:p w14:paraId="1FF0F9FA" w14:textId="63A7F770" w:rsidR="009164FE" w:rsidRPr="009164FE" w:rsidRDefault="009164FE" w:rsidP="009164FE">
      <w:pPr>
        <w:spacing w:after="0" w:line="240" w:lineRule="auto"/>
        <w:rPr>
          <w:rFonts w:eastAsia="Times New Roman" w:cstheme="minorHAnsi"/>
          <w:kern w:val="0"/>
          <w:lang w:val="en-GB"/>
          <w14:ligatures w14:val="none"/>
        </w:rPr>
      </w:pPr>
      <w:r w:rsidRPr="009164FE">
        <w:rPr>
          <w:rFonts w:eastAsia="Times New Roman" w:cstheme="minorHAnsi"/>
          <w:kern w:val="0"/>
          <w:lang w:val="en-GB"/>
          <w14:ligatures w14:val="none"/>
        </w:rPr>
        <w:t>Through watercolour, screen printing, digital printing, and embroidery, I explore the textures, rhythms, and moods of plants, creating patterns that carry memory, emotion, and a sense of connection to the natural world.</w:t>
      </w:r>
    </w:p>
    <w:p w14:paraId="16F6CF7B" w14:textId="2C19DD7A" w:rsidR="00FA3E13" w:rsidRDefault="009164FE" w:rsidP="009164FE">
      <w:pPr>
        <w:spacing w:after="0" w:line="240" w:lineRule="auto"/>
        <w:rPr>
          <w:rFonts w:eastAsia="Times New Roman" w:cstheme="minorHAnsi"/>
          <w:kern w:val="0"/>
          <w:lang w:val="en-GB"/>
          <w14:ligatures w14:val="none"/>
        </w:rPr>
      </w:pPr>
      <w:r w:rsidRPr="009164FE">
        <w:rPr>
          <w:rFonts w:eastAsia="Times New Roman" w:cstheme="minorHAnsi"/>
          <w:kern w:val="0"/>
          <w:lang w:val="en-GB"/>
          <w14:ligatures w14:val="none"/>
        </w:rPr>
        <w:t>Pattern isn’t fixed—it grows through the interaction between maker, material, and environment. By treating florals as a living visual vocabulary, my work shows how surface design can tell stories, shape spaces, and express identity, linking observation, memory, and emotion in ways that feel personal and meaningful.</w:t>
      </w:r>
    </w:p>
    <w:p w14:paraId="3044B14D" w14:textId="77777777" w:rsidR="009164FE" w:rsidRDefault="009164FE" w:rsidP="009164FE">
      <w:pPr>
        <w:spacing w:after="0" w:line="240" w:lineRule="auto"/>
        <w:rPr>
          <w:rFonts w:eastAsia="Times New Roman" w:cstheme="minorHAnsi"/>
          <w:kern w:val="0"/>
          <w:lang w:val="en-GB"/>
          <w14:ligatures w14:val="none"/>
        </w:rPr>
      </w:pPr>
    </w:p>
    <w:p w14:paraId="3A2591F7" w14:textId="77777777" w:rsidR="009164FE" w:rsidRDefault="009164FE" w:rsidP="009164FE">
      <w:pPr>
        <w:spacing w:after="0" w:line="240" w:lineRule="auto"/>
        <w:rPr>
          <w:rFonts w:eastAsia="Times New Roman" w:cstheme="minorHAnsi"/>
          <w:kern w:val="0"/>
          <w:lang w:val="en-GB"/>
          <w14:ligatures w14:val="none"/>
        </w:rPr>
      </w:pPr>
    </w:p>
    <w:p w14:paraId="72B43613" w14:textId="77777777" w:rsidR="009164FE" w:rsidRDefault="009164FE" w:rsidP="009164FE">
      <w:pPr>
        <w:spacing w:after="0" w:line="240" w:lineRule="auto"/>
        <w:rPr>
          <w:rFonts w:eastAsia="Times New Roman" w:cstheme="minorHAnsi"/>
          <w:kern w:val="0"/>
          <w:lang w:val="en-GB"/>
          <w14:ligatures w14:val="none"/>
        </w:rPr>
      </w:pPr>
    </w:p>
    <w:p w14:paraId="2DB02C37" w14:textId="77777777" w:rsidR="009164FE" w:rsidRDefault="009164FE" w:rsidP="009164FE">
      <w:pPr>
        <w:spacing w:after="0" w:line="240" w:lineRule="auto"/>
        <w:rPr>
          <w:rFonts w:eastAsia="Times New Roman" w:cstheme="minorHAnsi"/>
          <w:kern w:val="0"/>
          <w:lang w:val="en-GB"/>
          <w14:ligatures w14:val="none"/>
        </w:rPr>
      </w:pPr>
    </w:p>
    <w:p w14:paraId="542B7232" w14:textId="77777777" w:rsidR="009164FE" w:rsidRDefault="009164FE" w:rsidP="009164FE">
      <w:pPr>
        <w:spacing w:after="0" w:line="240" w:lineRule="auto"/>
        <w:rPr>
          <w:rFonts w:eastAsia="Times New Roman" w:cstheme="minorHAnsi"/>
          <w:kern w:val="0"/>
          <w:lang w:val="en-GB"/>
          <w14:ligatures w14:val="none"/>
        </w:rPr>
      </w:pPr>
    </w:p>
    <w:p w14:paraId="31342A98" w14:textId="77777777" w:rsidR="009164FE" w:rsidRDefault="009164FE" w:rsidP="009164FE">
      <w:pPr>
        <w:spacing w:after="0" w:line="240" w:lineRule="auto"/>
        <w:rPr>
          <w:rFonts w:eastAsia="Times New Roman" w:cstheme="minorHAnsi"/>
          <w:kern w:val="0"/>
          <w:lang w:val="en-GB"/>
          <w14:ligatures w14:val="none"/>
        </w:rPr>
      </w:pPr>
    </w:p>
    <w:p w14:paraId="37685B77" w14:textId="77777777" w:rsidR="009164FE" w:rsidRDefault="009164FE" w:rsidP="009164FE">
      <w:pPr>
        <w:spacing w:after="0" w:line="240" w:lineRule="auto"/>
        <w:rPr>
          <w:rFonts w:eastAsia="Times New Roman" w:cstheme="minorHAnsi"/>
          <w:kern w:val="0"/>
          <w:lang w:val="en-GB"/>
          <w14:ligatures w14:val="none"/>
        </w:rPr>
      </w:pPr>
    </w:p>
    <w:p w14:paraId="72340264" w14:textId="77777777" w:rsidR="009164FE" w:rsidRDefault="009164FE" w:rsidP="009164FE">
      <w:pPr>
        <w:spacing w:after="0" w:line="240" w:lineRule="auto"/>
        <w:rPr>
          <w:rFonts w:eastAsia="Times New Roman" w:cstheme="minorHAnsi"/>
          <w:kern w:val="0"/>
          <w:lang w:val="en-GB"/>
          <w14:ligatures w14:val="none"/>
        </w:rPr>
      </w:pPr>
    </w:p>
    <w:p w14:paraId="2A736C09" w14:textId="77777777" w:rsidR="009164FE" w:rsidRDefault="009164FE" w:rsidP="009164FE">
      <w:pPr>
        <w:spacing w:after="0" w:line="240" w:lineRule="auto"/>
        <w:rPr>
          <w:rFonts w:eastAsia="Times New Roman" w:cstheme="minorHAnsi"/>
          <w:kern w:val="0"/>
          <w:lang w:val="en-GB"/>
          <w14:ligatures w14:val="none"/>
        </w:rPr>
      </w:pPr>
    </w:p>
    <w:p w14:paraId="28FF442A" w14:textId="77777777" w:rsidR="009164FE" w:rsidRDefault="009164FE" w:rsidP="009164FE">
      <w:pPr>
        <w:spacing w:after="0" w:line="240" w:lineRule="auto"/>
        <w:rPr>
          <w:rFonts w:eastAsia="Times New Roman" w:cstheme="minorHAnsi"/>
          <w:kern w:val="0"/>
          <w:lang w:val="en-GB"/>
          <w14:ligatures w14:val="none"/>
        </w:rPr>
      </w:pPr>
    </w:p>
    <w:p w14:paraId="2A710244" w14:textId="77777777" w:rsidR="009164FE" w:rsidRDefault="009164FE" w:rsidP="009164FE">
      <w:pPr>
        <w:spacing w:after="0" w:line="240" w:lineRule="auto"/>
        <w:rPr>
          <w:rFonts w:eastAsia="Times New Roman" w:cstheme="minorHAnsi"/>
          <w:kern w:val="0"/>
          <w:lang w:val="en-GB"/>
          <w14:ligatures w14:val="none"/>
        </w:rPr>
      </w:pPr>
    </w:p>
    <w:p w14:paraId="17F27691" w14:textId="77777777" w:rsidR="009164FE" w:rsidRDefault="009164FE" w:rsidP="009164FE">
      <w:pPr>
        <w:spacing w:after="0" w:line="240" w:lineRule="auto"/>
        <w:rPr>
          <w:rFonts w:eastAsia="Times New Roman" w:cstheme="minorHAnsi"/>
          <w:kern w:val="0"/>
          <w:lang w:val="en-GB"/>
          <w14:ligatures w14:val="none"/>
        </w:rPr>
      </w:pPr>
    </w:p>
    <w:p w14:paraId="6C485B9F" w14:textId="77777777" w:rsidR="009164FE" w:rsidRDefault="009164FE" w:rsidP="009164FE">
      <w:pPr>
        <w:spacing w:after="0" w:line="240" w:lineRule="auto"/>
        <w:rPr>
          <w:rFonts w:eastAsia="Times New Roman" w:cstheme="minorHAnsi"/>
          <w:kern w:val="0"/>
          <w:lang w:val="en-GB"/>
          <w14:ligatures w14:val="none"/>
        </w:rPr>
      </w:pPr>
    </w:p>
    <w:p w14:paraId="4105F061" w14:textId="77777777" w:rsidR="009164FE" w:rsidRDefault="009164FE" w:rsidP="009164FE">
      <w:pPr>
        <w:spacing w:after="0" w:line="240" w:lineRule="auto"/>
        <w:rPr>
          <w:rFonts w:eastAsia="Times New Roman" w:cstheme="minorHAnsi"/>
          <w:kern w:val="0"/>
          <w:lang w:val="en-GB"/>
          <w14:ligatures w14:val="none"/>
        </w:rPr>
      </w:pPr>
    </w:p>
    <w:p w14:paraId="06BEBEB9" w14:textId="77777777" w:rsidR="009164FE" w:rsidRDefault="009164FE" w:rsidP="009164FE">
      <w:pPr>
        <w:spacing w:after="0" w:line="240" w:lineRule="auto"/>
        <w:rPr>
          <w:rFonts w:eastAsia="Times New Roman" w:cstheme="minorHAnsi"/>
          <w:kern w:val="0"/>
          <w:lang w:val="en-GB"/>
          <w14:ligatures w14:val="none"/>
        </w:rPr>
      </w:pPr>
    </w:p>
    <w:p w14:paraId="5923D287" w14:textId="77777777" w:rsidR="009164FE" w:rsidRDefault="009164FE" w:rsidP="009164FE">
      <w:pPr>
        <w:spacing w:after="0" w:line="240" w:lineRule="auto"/>
        <w:rPr>
          <w:rFonts w:eastAsia="Times New Roman" w:cstheme="minorHAnsi"/>
          <w:kern w:val="0"/>
          <w:lang w:val="en-GB"/>
          <w14:ligatures w14:val="none"/>
        </w:rPr>
      </w:pPr>
    </w:p>
    <w:p w14:paraId="008AC548" w14:textId="77777777" w:rsidR="009164FE" w:rsidRDefault="009164FE" w:rsidP="009164FE">
      <w:pPr>
        <w:spacing w:after="0" w:line="240" w:lineRule="auto"/>
        <w:rPr>
          <w:rFonts w:eastAsia="Times New Roman" w:cstheme="minorHAnsi"/>
          <w:kern w:val="0"/>
          <w:lang w:val="en-GB"/>
          <w14:ligatures w14:val="none"/>
        </w:rPr>
      </w:pPr>
    </w:p>
    <w:p w14:paraId="2634E6C0" w14:textId="77777777" w:rsidR="0015440E" w:rsidRDefault="0015440E" w:rsidP="009164FE">
      <w:pPr>
        <w:spacing w:after="0" w:line="240" w:lineRule="auto"/>
        <w:rPr>
          <w:rFonts w:eastAsia="Times New Roman" w:cstheme="minorHAnsi"/>
          <w:kern w:val="0"/>
          <w:lang w:val="en-GB"/>
          <w14:ligatures w14:val="none"/>
        </w:rPr>
      </w:pPr>
    </w:p>
    <w:p w14:paraId="4CA33D81" w14:textId="77777777" w:rsidR="0015440E" w:rsidRDefault="0015440E" w:rsidP="009164FE">
      <w:pPr>
        <w:spacing w:after="0" w:line="240" w:lineRule="auto"/>
        <w:rPr>
          <w:rFonts w:eastAsia="Times New Roman" w:cstheme="minorHAnsi"/>
          <w:kern w:val="0"/>
          <w:lang w:val="en-GB"/>
          <w14:ligatures w14:val="none"/>
        </w:rPr>
      </w:pPr>
    </w:p>
    <w:p w14:paraId="6F6A8B5D" w14:textId="77777777" w:rsidR="0015440E" w:rsidRDefault="0015440E" w:rsidP="009164FE">
      <w:pPr>
        <w:spacing w:after="0" w:line="240" w:lineRule="auto"/>
        <w:rPr>
          <w:rFonts w:eastAsia="Times New Roman" w:cstheme="minorHAnsi"/>
          <w:kern w:val="0"/>
          <w:lang w:val="en-GB"/>
          <w14:ligatures w14:val="none"/>
        </w:rPr>
      </w:pPr>
    </w:p>
    <w:p w14:paraId="483DB9CD" w14:textId="77777777" w:rsidR="0015440E" w:rsidRDefault="0015440E" w:rsidP="009164FE">
      <w:pPr>
        <w:spacing w:after="0" w:line="240" w:lineRule="auto"/>
        <w:rPr>
          <w:rFonts w:eastAsia="Times New Roman" w:cstheme="minorHAnsi"/>
          <w:kern w:val="0"/>
          <w:lang w:val="en-GB"/>
          <w14:ligatures w14:val="none"/>
        </w:rPr>
      </w:pPr>
    </w:p>
    <w:p w14:paraId="44EB9F7B" w14:textId="77777777" w:rsidR="0015440E" w:rsidRDefault="0015440E" w:rsidP="009164FE">
      <w:pPr>
        <w:spacing w:after="0" w:line="240" w:lineRule="auto"/>
        <w:rPr>
          <w:rFonts w:eastAsia="Times New Roman" w:cstheme="minorHAnsi"/>
          <w:kern w:val="0"/>
          <w:lang w:val="en-GB"/>
          <w14:ligatures w14:val="none"/>
        </w:rPr>
      </w:pPr>
    </w:p>
    <w:p w14:paraId="4D9C5054" w14:textId="77777777" w:rsidR="0015440E" w:rsidRDefault="0015440E" w:rsidP="009164FE">
      <w:pPr>
        <w:spacing w:after="0" w:line="240" w:lineRule="auto"/>
        <w:rPr>
          <w:rFonts w:eastAsia="Times New Roman" w:cstheme="minorHAnsi"/>
          <w:kern w:val="0"/>
          <w:lang w:val="en-GB"/>
          <w14:ligatures w14:val="none"/>
        </w:rPr>
      </w:pPr>
    </w:p>
    <w:p w14:paraId="3F644482" w14:textId="77777777" w:rsidR="0015440E" w:rsidRDefault="0015440E" w:rsidP="009164FE">
      <w:pPr>
        <w:spacing w:after="0" w:line="240" w:lineRule="auto"/>
        <w:rPr>
          <w:rFonts w:eastAsia="Times New Roman" w:cstheme="minorHAnsi"/>
          <w:kern w:val="0"/>
          <w:lang w:val="en-GB"/>
          <w14:ligatures w14:val="none"/>
        </w:rPr>
      </w:pPr>
    </w:p>
    <w:p w14:paraId="4AE3A81B" w14:textId="77777777" w:rsidR="0015440E" w:rsidRDefault="0015440E" w:rsidP="009164FE">
      <w:pPr>
        <w:spacing w:after="0" w:line="240" w:lineRule="auto"/>
        <w:rPr>
          <w:rFonts w:eastAsia="Times New Roman" w:cstheme="minorHAnsi"/>
          <w:kern w:val="0"/>
          <w:lang w:val="en-GB"/>
          <w14:ligatures w14:val="none"/>
        </w:rPr>
      </w:pPr>
    </w:p>
    <w:p w14:paraId="27E303F0" w14:textId="77777777" w:rsidR="0015440E" w:rsidRDefault="0015440E" w:rsidP="009164FE">
      <w:pPr>
        <w:spacing w:after="0" w:line="240" w:lineRule="auto"/>
        <w:rPr>
          <w:rFonts w:eastAsia="Times New Roman" w:cstheme="minorHAnsi"/>
          <w:kern w:val="0"/>
          <w:lang w:val="en-GB"/>
          <w14:ligatures w14:val="none"/>
        </w:rPr>
      </w:pPr>
    </w:p>
    <w:p w14:paraId="60A918B5" w14:textId="77777777" w:rsidR="0015440E" w:rsidRDefault="0015440E" w:rsidP="009164FE">
      <w:pPr>
        <w:spacing w:after="0" w:line="240" w:lineRule="auto"/>
        <w:rPr>
          <w:rFonts w:eastAsia="Times New Roman" w:cstheme="minorHAnsi"/>
          <w:kern w:val="0"/>
          <w:lang w:val="en-GB"/>
          <w14:ligatures w14:val="none"/>
        </w:rPr>
      </w:pPr>
    </w:p>
    <w:p w14:paraId="0D1D6EBF" w14:textId="77777777" w:rsidR="0015440E" w:rsidRDefault="0015440E" w:rsidP="009164FE">
      <w:pPr>
        <w:spacing w:after="0" w:line="240" w:lineRule="auto"/>
        <w:rPr>
          <w:rFonts w:eastAsia="Times New Roman" w:cstheme="minorHAnsi"/>
          <w:kern w:val="0"/>
          <w:lang w:val="en-GB"/>
          <w14:ligatures w14:val="none"/>
        </w:rPr>
      </w:pPr>
    </w:p>
    <w:p w14:paraId="324C87DE" w14:textId="77777777" w:rsidR="0015440E" w:rsidRPr="009164FE" w:rsidRDefault="0015440E" w:rsidP="009164FE">
      <w:pPr>
        <w:spacing w:after="0" w:line="240" w:lineRule="auto"/>
        <w:rPr>
          <w:rFonts w:eastAsia="Times New Roman" w:cstheme="minorHAnsi"/>
          <w:kern w:val="0"/>
          <w:lang w:val="en-GB"/>
          <w14:ligatures w14:val="none"/>
        </w:rPr>
      </w:pPr>
    </w:p>
    <w:p w14:paraId="70D9F25E" w14:textId="7433E154" w:rsidR="0015440E" w:rsidRPr="00FA3E13" w:rsidRDefault="00FA3E13" w:rsidP="00FA3E13">
      <w:pPr>
        <w:spacing w:before="100" w:beforeAutospacing="1" w:after="100" w:afterAutospacing="1" w:line="240" w:lineRule="auto"/>
        <w:outlineLvl w:val="0"/>
        <w:rPr>
          <w:rFonts w:eastAsia="Times New Roman" w:cstheme="minorHAnsi"/>
          <w:b/>
          <w:bCs/>
          <w:color w:val="000000"/>
          <w:kern w:val="36"/>
          <w:lang w:val="en-GB"/>
          <w14:ligatures w14:val="none"/>
        </w:rPr>
      </w:pPr>
      <w:r w:rsidRPr="00FA3E13">
        <w:rPr>
          <w:rFonts w:eastAsia="Times New Roman" w:cstheme="minorHAnsi"/>
          <w:b/>
          <w:bCs/>
          <w:color w:val="000000"/>
          <w:kern w:val="36"/>
          <w:lang w:val="en-GB"/>
          <w14:ligatures w14:val="none"/>
        </w:rPr>
        <w:t>References</w:t>
      </w:r>
    </w:p>
    <w:p w14:paraId="44D02EA5" w14:textId="77777777" w:rsidR="00FA3E13" w:rsidRPr="00FA3E13" w:rsidRDefault="00FA3E13" w:rsidP="00FA3E13">
      <w:pPr>
        <w:spacing w:before="100" w:beforeAutospacing="1" w:after="100" w:afterAutospacing="1" w:line="240" w:lineRule="auto"/>
        <w:rPr>
          <w:rFonts w:eastAsia="Times New Roman" w:cstheme="minorHAnsi"/>
          <w:color w:val="000000"/>
          <w:kern w:val="0"/>
          <w:lang w:val="en-GB"/>
          <w14:ligatures w14:val="none"/>
        </w:rPr>
      </w:pPr>
      <w:r w:rsidRPr="00FA3E13">
        <w:rPr>
          <w:rFonts w:eastAsia="Times New Roman" w:cstheme="minorHAnsi"/>
          <w:color w:val="000000"/>
          <w:kern w:val="0"/>
          <w:lang w:val="en-GB"/>
          <w14:ligatures w14:val="none"/>
        </w:rPr>
        <w:t>Albers, A. (1965). </w:t>
      </w:r>
      <w:r w:rsidRPr="00FA3E13">
        <w:rPr>
          <w:rFonts w:eastAsia="Times New Roman" w:cstheme="minorHAnsi"/>
          <w:i/>
          <w:iCs/>
          <w:color w:val="000000"/>
          <w:kern w:val="0"/>
          <w:lang w:val="en-GB"/>
          <w14:ligatures w14:val="none"/>
        </w:rPr>
        <w:t>On Weaving</w:t>
      </w:r>
      <w:r w:rsidRPr="00FA3E13">
        <w:rPr>
          <w:rFonts w:eastAsia="Times New Roman" w:cstheme="minorHAnsi"/>
          <w:color w:val="000000"/>
          <w:kern w:val="0"/>
          <w:lang w:val="en-GB"/>
          <w14:ligatures w14:val="none"/>
        </w:rPr>
        <w:t>. Middletown, CT: Wesleyan University Press.</w:t>
      </w:r>
      <w:r w:rsidRPr="00FA3E13">
        <w:rPr>
          <w:rFonts w:eastAsia="Times New Roman" w:cstheme="minorHAnsi"/>
          <w:color w:val="000000"/>
          <w:kern w:val="0"/>
          <w:lang w:val="en-GB"/>
          <w14:ligatures w14:val="none"/>
        </w:rPr>
        <w:br/>
        <w:t>Atasoy, N. &amp; Raby, J. (1994). </w:t>
      </w:r>
      <w:proofErr w:type="spellStart"/>
      <w:r w:rsidRPr="00FA3E13">
        <w:rPr>
          <w:rFonts w:eastAsia="Times New Roman" w:cstheme="minorHAnsi"/>
          <w:i/>
          <w:iCs/>
          <w:color w:val="000000"/>
          <w:kern w:val="0"/>
          <w:lang w:val="en-GB"/>
          <w14:ligatures w14:val="none"/>
        </w:rPr>
        <w:t>Iznik</w:t>
      </w:r>
      <w:proofErr w:type="spellEnd"/>
      <w:r w:rsidRPr="00FA3E13">
        <w:rPr>
          <w:rFonts w:eastAsia="Times New Roman" w:cstheme="minorHAnsi"/>
          <w:i/>
          <w:iCs/>
          <w:color w:val="000000"/>
          <w:kern w:val="0"/>
          <w:lang w:val="en-GB"/>
          <w14:ligatures w14:val="none"/>
        </w:rPr>
        <w:t>: The Pottery of Ottoman Turkey</w:t>
      </w:r>
      <w:r w:rsidRPr="00FA3E13">
        <w:rPr>
          <w:rFonts w:eastAsia="Times New Roman" w:cstheme="minorHAnsi"/>
          <w:color w:val="000000"/>
          <w:kern w:val="0"/>
          <w:lang w:val="en-GB"/>
          <w14:ligatures w14:val="none"/>
        </w:rPr>
        <w:t>. London: Alexandria Press.</w:t>
      </w:r>
      <w:r w:rsidRPr="00FA3E13">
        <w:rPr>
          <w:rFonts w:eastAsia="Times New Roman" w:cstheme="minorHAnsi"/>
          <w:color w:val="000000"/>
          <w:kern w:val="0"/>
          <w:lang w:val="en-GB"/>
          <w14:ligatures w14:val="none"/>
        </w:rPr>
        <w:br/>
        <w:t>Baxandall, M. (1985). </w:t>
      </w:r>
      <w:r w:rsidRPr="00FA3E13">
        <w:rPr>
          <w:rFonts w:eastAsia="Times New Roman" w:cstheme="minorHAnsi"/>
          <w:i/>
          <w:iCs/>
          <w:color w:val="000000"/>
          <w:kern w:val="0"/>
          <w:lang w:val="en-GB"/>
          <w14:ligatures w14:val="none"/>
        </w:rPr>
        <w:t>Patterns of Intention: On the Historical Explanation of Pictures</w:t>
      </w:r>
      <w:r w:rsidRPr="00FA3E13">
        <w:rPr>
          <w:rFonts w:eastAsia="Times New Roman" w:cstheme="minorHAnsi"/>
          <w:color w:val="000000"/>
          <w:kern w:val="0"/>
          <w:lang w:val="en-GB"/>
          <w14:ligatures w14:val="none"/>
        </w:rPr>
        <w:t>. New Haven: Yale University Press.</w:t>
      </w:r>
      <w:r w:rsidRPr="00FA3E13">
        <w:rPr>
          <w:rFonts w:eastAsia="Times New Roman" w:cstheme="minorHAnsi"/>
          <w:color w:val="000000"/>
          <w:kern w:val="0"/>
          <w:lang w:val="en-GB"/>
          <w14:ligatures w14:val="none"/>
        </w:rPr>
        <w:br/>
        <w:t>Bunn, S. (2011). </w:t>
      </w:r>
      <w:r w:rsidRPr="00FA3E13">
        <w:rPr>
          <w:rFonts w:eastAsia="Times New Roman" w:cstheme="minorHAnsi"/>
          <w:i/>
          <w:iCs/>
          <w:color w:val="000000"/>
          <w:kern w:val="0"/>
          <w:lang w:val="en-GB"/>
          <w14:ligatures w14:val="none"/>
        </w:rPr>
        <w:t>Anthropology and Beauty: From Aesthetics to Creative Practice</w:t>
      </w:r>
      <w:r w:rsidRPr="00FA3E13">
        <w:rPr>
          <w:rFonts w:eastAsia="Times New Roman" w:cstheme="minorHAnsi"/>
          <w:color w:val="000000"/>
          <w:kern w:val="0"/>
          <w:lang w:val="en-GB"/>
          <w14:ligatures w14:val="none"/>
        </w:rPr>
        <w:t>. Oxford: Routledge.</w:t>
      </w:r>
      <w:r w:rsidRPr="00FA3E13">
        <w:rPr>
          <w:rFonts w:eastAsia="Times New Roman" w:cstheme="minorHAnsi"/>
          <w:color w:val="000000"/>
          <w:kern w:val="0"/>
          <w:lang w:val="en-GB"/>
          <w14:ligatures w14:val="none"/>
        </w:rPr>
        <w:br/>
        <w:t>Gell, A. (1998). </w:t>
      </w:r>
      <w:r w:rsidRPr="00FA3E13">
        <w:rPr>
          <w:rFonts w:eastAsia="Times New Roman" w:cstheme="minorHAnsi"/>
          <w:i/>
          <w:iCs/>
          <w:color w:val="000000"/>
          <w:kern w:val="0"/>
          <w:lang w:val="en-GB"/>
          <w14:ligatures w14:val="none"/>
        </w:rPr>
        <w:t>Art and Agency: An Anthropological Theory</w:t>
      </w:r>
      <w:r w:rsidRPr="00FA3E13">
        <w:rPr>
          <w:rFonts w:eastAsia="Times New Roman" w:cstheme="minorHAnsi"/>
          <w:color w:val="000000"/>
          <w:kern w:val="0"/>
          <w:lang w:val="en-GB"/>
          <w14:ligatures w14:val="none"/>
        </w:rPr>
        <w:t>. Oxford: Clarendon Press.</w:t>
      </w:r>
      <w:r w:rsidRPr="00FA3E13">
        <w:rPr>
          <w:rFonts w:eastAsia="Times New Roman" w:cstheme="minorHAnsi"/>
          <w:color w:val="000000"/>
          <w:kern w:val="0"/>
          <w:lang w:val="en-GB"/>
          <w14:ligatures w14:val="none"/>
        </w:rPr>
        <w:br/>
        <w:t>Ingold, T. (2000). </w:t>
      </w:r>
      <w:r w:rsidRPr="00FA3E13">
        <w:rPr>
          <w:rFonts w:eastAsia="Times New Roman" w:cstheme="minorHAnsi"/>
          <w:i/>
          <w:iCs/>
          <w:color w:val="000000"/>
          <w:kern w:val="0"/>
          <w:lang w:val="en-GB"/>
          <w14:ligatures w14:val="none"/>
        </w:rPr>
        <w:t>The Perception of the Environment: Essays on Livelihood, Dwelling and Skill</w:t>
      </w:r>
      <w:r w:rsidRPr="00FA3E13">
        <w:rPr>
          <w:rFonts w:eastAsia="Times New Roman" w:cstheme="minorHAnsi"/>
          <w:color w:val="000000"/>
          <w:kern w:val="0"/>
          <w:lang w:val="en-GB"/>
          <w14:ligatures w14:val="none"/>
        </w:rPr>
        <w:t>. London: Routledge.</w:t>
      </w:r>
      <w:r w:rsidRPr="00FA3E13">
        <w:rPr>
          <w:rFonts w:eastAsia="Times New Roman" w:cstheme="minorHAnsi"/>
          <w:color w:val="000000"/>
          <w:kern w:val="0"/>
          <w:lang w:val="en-GB"/>
          <w14:ligatures w14:val="none"/>
        </w:rPr>
        <w:br/>
        <w:t>Ingold, T. (2007). </w:t>
      </w:r>
      <w:r w:rsidRPr="00FA3E13">
        <w:rPr>
          <w:rFonts w:eastAsia="Times New Roman" w:cstheme="minorHAnsi"/>
          <w:i/>
          <w:iCs/>
          <w:color w:val="000000"/>
          <w:kern w:val="0"/>
          <w:lang w:val="en-GB"/>
          <w14:ligatures w14:val="none"/>
        </w:rPr>
        <w:t>Materials Against Materiality</w:t>
      </w:r>
      <w:r w:rsidRPr="00FA3E13">
        <w:rPr>
          <w:rFonts w:eastAsia="Times New Roman" w:cstheme="minorHAnsi"/>
          <w:color w:val="000000"/>
          <w:kern w:val="0"/>
          <w:lang w:val="en-GB"/>
          <w14:ligatures w14:val="none"/>
        </w:rPr>
        <w:t>. </w:t>
      </w:r>
      <w:r w:rsidRPr="00FA3E13">
        <w:rPr>
          <w:rFonts w:eastAsia="Times New Roman" w:cstheme="minorHAnsi"/>
          <w:i/>
          <w:iCs/>
          <w:color w:val="000000"/>
          <w:kern w:val="0"/>
          <w:lang w:val="en-GB"/>
          <w14:ligatures w14:val="none"/>
        </w:rPr>
        <w:t>Archaeological Dialogues</w:t>
      </w:r>
      <w:r w:rsidRPr="00FA3E13">
        <w:rPr>
          <w:rFonts w:eastAsia="Times New Roman" w:cstheme="minorHAnsi"/>
          <w:color w:val="000000"/>
          <w:kern w:val="0"/>
          <w:lang w:val="en-GB"/>
          <w14:ligatures w14:val="none"/>
        </w:rPr>
        <w:t>, 14(1), pp. 1–16.</w:t>
      </w:r>
      <w:r w:rsidRPr="00FA3E13">
        <w:rPr>
          <w:rFonts w:eastAsia="Times New Roman" w:cstheme="minorHAnsi"/>
          <w:color w:val="000000"/>
          <w:kern w:val="0"/>
          <w:lang w:val="en-GB"/>
          <w14:ligatures w14:val="none"/>
        </w:rPr>
        <w:br/>
        <w:t>Lupton, E. (2021). </w:t>
      </w:r>
      <w:r w:rsidRPr="00FA3E13">
        <w:rPr>
          <w:rFonts w:eastAsia="Times New Roman" w:cstheme="minorHAnsi"/>
          <w:i/>
          <w:iCs/>
          <w:color w:val="000000"/>
          <w:kern w:val="0"/>
          <w:lang w:val="en-GB"/>
          <w14:ligatures w14:val="none"/>
        </w:rPr>
        <w:t>Anni and Josef Albers: Equal and Unequal</w:t>
      </w:r>
      <w:r w:rsidRPr="00FA3E13">
        <w:rPr>
          <w:rFonts w:eastAsia="Times New Roman" w:cstheme="minorHAnsi"/>
          <w:color w:val="000000"/>
          <w:kern w:val="0"/>
          <w:lang w:val="en-GB"/>
          <w14:ligatures w14:val="none"/>
        </w:rPr>
        <w:t>. London: Thames &amp; Hudson.</w:t>
      </w:r>
      <w:r w:rsidRPr="00FA3E13">
        <w:rPr>
          <w:rFonts w:eastAsia="Times New Roman" w:cstheme="minorHAnsi"/>
          <w:color w:val="000000"/>
          <w:kern w:val="0"/>
          <w:lang w:val="en-GB"/>
          <w14:ligatures w14:val="none"/>
        </w:rPr>
        <w:br/>
      </w:r>
      <w:proofErr w:type="spellStart"/>
      <w:r w:rsidRPr="00FA3E13">
        <w:rPr>
          <w:rFonts w:eastAsia="Times New Roman" w:cstheme="minorHAnsi"/>
          <w:color w:val="000000"/>
          <w:kern w:val="0"/>
          <w:lang w:val="en-GB"/>
          <w14:ligatures w14:val="none"/>
        </w:rPr>
        <w:t>Necipoğlu</w:t>
      </w:r>
      <w:proofErr w:type="spellEnd"/>
      <w:r w:rsidRPr="00FA3E13">
        <w:rPr>
          <w:rFonts w:eastAsia="Times New Roman" w:cstheme="minorHAnsi"/>
          <w:color w:val="000000"/>
          <w:kern w:val="0"/>
          <w:lang w:val="en-GB"/>
          <w14:ligatures w14:val="none"/>
        </w:rPr>
        <w:t>, G. (1995). </w:t>
      </w:r>
      <w:r w:rsidRPr="00FA3E13">
        <w:rPr>
          <w:rFonts w:eastAsia="Times New Roman" w:cstheme="minorHAnsi"/>
          <w:i/>
          <w:iCs/>
          <w:color w:val="000000"/>
          <w:kern w:val="0"/>
          <w:lang w:val="en-GB"/>
          <w14:ligatures w14:val="none"/>
        </w:rPr>
        <w:t xml:space="preserve">The </w:t>
      </w:r>
      <w:proofErr w:type="spellStart"/>
      <w:r w:rsidRPr="00FA3E13">
        <w:rPr>
          <w:rFonts w:eastAsia="Times New Roman" w:cstheme="minorHAnsi"/>
          <w:i/>
          <w:iCs/>
          <w:color w:val="000000"/>
          <w:kern w:val="0"/>
          <w:lang w:val="en-GB"/>
          <w14:ligatures w14:val="none"/>
        </w:rPr>
        <w:t>Topkapı</w:t>
      </w:r>
      <w:proofErr w:type="spellEnd"/>
      <w:r w:rsidRPr="00FA3E13">
        <w:rPr>
          <w:rFonts w:eastAsia="Times New Roman" w:cstheme="minorHAnsi"/>
          <w:i/>
          <w:iCs/>
          <w:color w:val="000000"/>
          <w:kern w:val="0"/>
          <w:lang w:val="en-GB"/>
          <w14:ligatures w14:val="none"/>
        </w:rPr>
        <w:t xml:space="preserve"> Scroll: Geometry and Ornament in Islamic Architecture</w:t>
      </w:r>
      <w:r w:rsidRPr="00FA3E13">
        <w:rPr>
          <w:rFonts w:eastAsia="Times New Roman" w:cstheme="minorHAnsi"/>
          <w:color w:val="000000"/>
          <w:kern w:val="0"/>
          <w:lang w:val="en-GB"/>
          <w14:ligatures w14:val="none"/>
        </w:rPr>
        <w:t xml:space="preserve">. Santa Monica: Getty </w:t>
      </w:r>
      <w:proofErr w:type="spellStart"/>
      <w:r w:rsidRPr="00FA3E13">
        <w:rPr>
          <w:rFonts w:eastAsia="Times New Roman" w:cstheme="minorHAnsi"/>
          <w:color w:val="000000"/>
          <w:kern w:val="0"/>
          <w:lang w:val="en-GB"/>
          <w14:ligatures w14:val="none"/>
        </w:rPr>
        <w:t>Center</w:t>
      </w:r>
      <w:proofErr w:type="spellEnd"/>
      <w:r w:rsidRPr="00FA3E13">
        <w:rPr>
          <w:rFonts w:eastAsia="Times New Roman" w:cstheme="minorHAnsi"/>
          <w:color w:val="000000"/>
          <w:kern w:val="0"/>
          <w:lang w:val="en-GB"/>
          <w14:ligatures w14:val="none"/>
        </w:rPr>
        <w:t>.</w:t>
      </w:r>
      <w:r w:rsidRPr="00FA3E13">
        <w:rPr>
          <w:rFonts w:eastAsia="Times New Roman" w:cstheme="minorHAnsi"/>
          <w:color w:val="000000"/>
          <w:kern w:val="0"/>
          <w:lang w:val="en-GB"/>
          <w14:ligatures w14:val="none"/>
        </w:rPr>
        <w:br/>
      </w:r>
      <w:proofErr w:type="spellStart"/>
      <w:r w:rsidRPr="00FA3E13">
        <w:rPr>
          <w:rFonts w:eastAsia="Times New Roman" w:cstheme="minorHAnsi"/>
          <w:color w:val="000000"/>
          <w:kern w:val="0"/>
          <w:lang w:val="en-GB"/>
          <w14:ligatures w14:val="none"/>
        </w:rPr>
        <w:t>Prown</w:t>
      </w:r>
      <w:proofErr w:type="spellEnd"/>
      <w:r w:rsidRPr="00FA3E13">
        <w:rPr>
          <w:rFonts w:eastAsia="Times New Roman" w:cstheme="minorHAnsi"/>
          <w:color w:val="000000"/>
          <w:kern w:val="0"/>
          <w:lang w:val="en-GB"/>
          <w14:ligatures w14:val="none"/>
        </w:rPr>
        <w:t>, J. (1982). Mind in Matter: An Introduction to Material Culture Theory and Method. </w:t>
      </w:r>
      <w:r w:rsidRPr="00FA3E13">
        <w:rPr>
          <w:rFonts w:eastAsia="Times New Roman" w:cstheme="minorHAnsi"/>
          <w:i/>
          <w:iCs/>
          <w:color w:val="000000"/>
          <w:kern w:val="0"/>
          <w:lang w:val="en-GB"/>
          <w14:ligatures w14:val="none"/>
        </w:rPr>
        <w:t>Winterthur Portfolio</w:t>
      </w:r>
      <w:r w:rsidRPr="00FA3E13">
        <w:rPr>
          <w:rFonts w:eastAsia="Times New Roman" w:cstheme="minorHAnsi"/>
          <w:color w:val="000000"/>
          <w:kern w:val="0"/>
          <w:lang w:val="en-GB"/>
          <w14:ligatures w14:val="none"/>
        </w:rPr>
        <w:t>, 17(1), pp. 1–19.</w:t>
      </w:r>
      <w:r w:rsidRPr="00FA3E13">
        <w:rPr>
          <w:rFonts w:eastAsia="Times New Roman" w:cstheme="minorHAnsi"/>
          <w:color w:val="000000"/>
          <w:kern w:val="0"/>
          <w:lang w:val="en-GB"/>
          <w14:ligatures w14:val="none"/>
        </w:rPr>
        <w:br/>
        <w:t>Ross, D. (1998). </w:t>
      </w:r>
      <w:r w:rsidRPr="00FA3E13">
        <w:rPr>
          <w:rFonts w:eastAsia="Times New Roman" w:cstheme="minorHAnsi"/>
          <w:i/>
          <w:iCs/>
          <w:color w:val="000000"/>
          <w:kern w:val="0"/>
          <w:lang w:val="en-GB"/>
          <w14:ligatures w14:val="none"/>
        </w:rPr>
        <w:t>Wrapped in Pride: Ghanaian Kente and African American Identity</w:t>
      </w:r>
      <w:r w:rsidRPr="00FA3E13">
        <w:rPr>
          <w:rFonts w:eastAsia="Times New Roman" w:cstheme="minorHAnsi"/>
          <w:color w:val="000000"/>
          <w:kern w:val="0"/>
          <w:lang w:val="en-GB"/>
          <w14:ligatures w14:val="none"/>
        </w:rPr>
        <w:t>. Los Angeles: UCLA Fowler Museum of Cultural History.</w:t>
      </w:r>
      <w:r w:rsidRPr="00FA3E13">
        <w:rPr>
          <w:rFonts w:eastAsia="Times New Roman" w:cstheme="minorHAnsi"/>
          <w:color w:val="000000"/>
          <w:kern w:val="0"/>
          <w:lang w:val="en-GB"/>
          <w14:ligatures w14:val="none"/>
        </w:rPr>
        <w:br/>
        <w:t>Smith, R. (2013). Kente Cloth: A Cultural Symbol of Ghana. </w:t>
      </w:r>
      <w:r w:rsidRPr="00FA3E13">
        <w:rPr>
          <w:rFonts w:eastAsia="Times New Roman" w:cstheme="minorHAnsi"/>
          <w:i/>
          <w:iCs/>
          <w:color w:val="000000"/>
          <w:kern w:val="0"/>
          <w:lang w:val="en-GB"/>
          <w14:ligatures w14:val="none"/>
        </w:rPr>
        <w:t>African Arts</w:t>
      </w:r>
      <w:r w:rsidRPr="00FA3E13">
        <w:rPr>
          <w:rFonts w:eastAsia="Times New Roman" w:cstheme="minorHAnsi"/>
          <w:color w:val="000000"/>
          <w:kern w:val="0"/>
          <w:lang w:val="en-GB"/>
          <w14:ligatures w14:val="none"/>
        </w:rPr>
        <w:t>, 46(2), pp. 60–73.</w:t>
      </w:r>
    </w:p>
    <w:p w14:paraId="019A3986" w14:textId="77777777" w:rsidR="00FA3E13" w:rsidRPr="00FA3E13" w:rsidRDefault="00FA3E13" w:rsidP="00FA3E13">
      <w:pPr>
        <w:spacing w:after="0" w:line="240" w:lineRule="auto"/>
        <w:rPr>
          <w:rFonts w:ascii="Times New Roman" w:eastAsia="Times New Roman" w:hAnsi="Times New Roman" w:cs="Times New Roman"/>
          <w:color w:val="000000"/>
          <w:kern w:val="0"/>
          <w:lang w:val="en-GB"/>
          <w14:ligatures w14:val="none"/>
        </w:rPr>
      </w:pPr>
    </w:p>
    <w:p w14:paraId="149D8B65" w14:textId="77777777" w:rsidR="00FA3E13" w:rsidRPr="00FA3E13" w:rsidRDefault="00FA3E13">
      <w:pPr>
        <w:rPr>
          <w:lang w:val="en-GB"/>
        </w:rPr>
      </w:pPr>
    </w:p>
    <w:sectPr w:rsidR="00FA3E13" w:rsidRPr="00FA3E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05148"/>
    <w:multiLevelType w:val="multilevel"/>
    <w:tmpl w:val="1B2C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C5FF8"/>
    <w:multiLevelType w:val="multilevel"/>
    <w:tmpl w:val="D3E0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516B06"/>
    <w:multiLevelType w:val="multilevel"/>
    <w:tmpl w:val="0900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F94305"/>
    <w:multiLevelType w:val="multilevel"/>
    <w:tmpl w:val="C854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902074">
    <w:abstractNumId w:val="0"/>
  </w:num>
  <w:num w:numId="2" w16cid:durableId="740719422">
    <w:abstractNumId w:val="3"/>
  </w:num>
  <w:num w:numId="3" w16cid:durableId="711539240">
    <w:abstractNumId w:val="2"/>
  </w:num>
  <w:num w:numId="4" w16cid:durableId="2054192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13"/>
    <w:rsid w:val="00023A7B"/>
    <w:rsid w:val="0015440E"/>
    <w:rsid w:val="00155C20"/>
    <w:rsid w:val="00261D70"/>
    <w:rsid w:val="002D3A71"/>
    <w:rsid w:val="003A07BA"/>
    <w:rsid w:val="005E4FEA"/>
    <w:rsid w:val="006318DB"/>
    <w:rsid w:val="007C4F5C"/>
    <w:rsid w:val="008A4F86"/>
    <w:rsid w:val="009164FE"/>
    <w:rsid w:val="00977588"/>
    <w:rsid w:val="00A375CC"/>
    <w:rsid w:val="00AB7377"/>
    <w:rsid w:val="00AC649E"/>
    <w:rsid w:val="00BA1C5A"/>
    <w:rsid w:val="00BC1599"/>
    <w:rsid w:val="00C13BBD"/>
    <w:rsid w:val="00C636A9"/>
    <w:rsid w:val="00EA6D58"/>
    <w:rsid w:val="00F673C6"/>
    <w:rsid w:val="00FA3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F1F5"/>
  <w15:chartTrackingRefBased/>
  <w15:docId w15:val="{1B11D82D-3CF6-3747-A49A-8ACDEEF35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E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A3E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A3E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3E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3E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3E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E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E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E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E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A3E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A3E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3E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3E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3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E13"/>
    <w:rPr>
      <w:rFonts w:eastAsiaTheme="majorEastAsia" w:cstheme="majorBidi"/>
      <w:color w:val="272727" w:themeColor="text1" w:themeTint="D8"/>
    </w:rPr>
  </w:style>
  <w:style w:type="paragraph" w:styleId="Title">
    <w:name w:val="Title"/>
    <w:basedOn w:val="Normal"/>
    <w:next w:val="Normal"/>
    <w:link w:val="TitleChar"/>
    <w:uiPriority w:val="10"/>
    <w:qFormat/>
    <w:rsid w:val="00FA3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E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E13"/>
    <w:pPr>
      <w:spacing w:before="160"/>
      <w:jc w:val="center"/>
    </w:pPr>
    <w:rPr>
      <w:i/>
      <w:iCs/>
      <w:color w:val="404040" w:themeColor="text1" w:themeTint="BF"/>
    </w:rPr>
  </w:style>
  <w:style w:type="character" w:customStyle="1" w:styleId="QuoteChar">
    <w:name w:val="Quote Char"/>
    <w:basedOn w:val="DefaultParagraphFont"/>
    <w:link w:val="Quote"/>
    <w:uiPriority w:val="29"/>
    <w:rsid w:val="00FA3E13"/>
    <w:rPr>
      <w:i/>
      <w:iCs/>
      <w:color w:val="404040" w:themeColor="text1" w:themeTint="BF"/>
    </w:rPr>
  </w:style>
  <w:style w:type="paragraph" w:styleId="ListParagraph">
    <w:name w:val="List Paragraph"/>
    <w:basedOn w:val="Normal"/>
    <w:uiPriority w:val="34"/>
    <w:qFormat/>
    <w:rsid w:val="00FA3E13"/>
    <w:pPr>
      <w:ind w:left="720"/>
      <w:contextualSpacing/>
    </w:pPr>
  </w:style>
  <w:style w:type="character" w:styleId="IntenseEmphasis">
    <w:name w:val="Intense Emphasis"/>
    <w:basedOn w:val="DefaultParagraphFont"/>
    <w:uiPriority w:val="21"/>
    <w:qFormat/>
    <w:rsid w:val="00FA3E13"/>
    <w:rPr>
      <w:i/>
      <w:iCs/>
      <w:color w:val="2F5496" w:themeColor="accent1" w:themeShade="BF"/>
    </w:rPr>
  </w:style>
  <w:style w:type="paragraph" w:styleId="IntenseQuote">
    <w:name w:val="Intense Quote"/>
    <w:basedOn w:val="Normal"/>
    <w:next w:val="Normal"/>
    <w:link w:val="IntenseQuoteChar"/>
    <w:uiPriority w:val="30"/>
    <w:qFormat/>
    <w:rsid w:val="00FA3E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3E13"/>
    <w:rPr>
      <w:i/>
      <w:iCs/>
      <w:color w:val="2F5496" w:themeColor="accent1" w:themeShade="BF"/>
    </w:rPr>
  </w:style>
  <w:style w:type="character" w:styleId="IntenseReference">
    <w:name w:val="Intense Reference"/>
    <w:basedOn w:val="DefaultParagraphFont"/>
    <w:uiPriority w:val="32"/>
    <w:qFormat/>
    <w:rsid w:val="00FA3E13"/>
    <w:rPr>
      <w:b/>
      <w:bCs/>
      <w:smallCaps/>
      <w:color w:val="2F5496" w:themeColor="accent1" w:themeShade="BF"/>
      <w:spacing w:val="5"/>
    </w:rPr>
  </w:style>
  <w:style w:type="character" w:styleId="Strong">
    <w:name w:val="Strong"/>
    <w:basedOn w:val="DefaultParagraphFont"/>
    <w:uiPriority w:val="22"/>
    <w:qFormat/>
    <w:rsid w:val="00FA3E13"/>
    <w:rPr>
      <w:b/>
      <w:bCs/>
    </w:rPr>
  </w:style>
  <w:style w:type="paragraph" w:styleId="NormalWeb">
    <w:name w:val="Normal (Web)"/>
    <w:basedOn w:val="Normal"/>
    <w:uiPriority w:val="99"/>
    <w:semiHidden/>
    <w:unhideWhenUsed/>
    <w:rsid w:val="00FA3E1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FA3E13"/>
  </w:style>
  <w:style w:type="paragraph" w:styleId="z-TopofForm">
    <w:name w:val="HTML Top of Form"/>
    <w:basedOn w:val="Normal"/>
    <w:next w:val="Normal"/>
    <w:link w:val="z-TopofFormChar"/>
    <w:hidden/>
    <w:uiPriority w:val="99"/>
    <w:semiHidden/>
    <w:unhideWhenUsed/>
    <w:rsid w:val="00FA3E1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A3E13"/>
    <w:rPr>
      <w:rFonts w:ascii="Arial" w:eastAsia="Times New Roman" w:hAnsi="Arial" w:cs="Arial"/>
      <w:vanish/>
      <w:kern w:val="0"/>
      <w:sz w:val="16"/>
      <w:szCs w:val="16"/>
      <w14:ligatures w14:val="none"/>
    </w:rPr>
  </w:style>
  <w:style w:type="paragraph" w:customStyle="1" w:styleId="placeholder">
    <w:name w:val="placeholder"/>
    <w:basedOn w:val="Normal"/>
    <w:rsid w:val="00FA3E1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s-1">
    <w:name w:val="ps-1"/>
    <w:basedOn w:val="DefaultParagraphFont"/>
    <w:rsid w:val="00FA3E13"/>
  </w:style>
  <w:style w:type="paragraph" w:styleId="z-BottomofForm">
    <w:name w:val="HTML Bottom of Form"/>
    <w:basedOn w:val="Normal"/>
    <w:next w:val="Normal"/>
    <w:link w:val="z-BottomofFormChar"/>
    <w:hidden/>
    <w:uiPriority w:val="99"/>
    <w:semiHidden/>
    <w:unhideWhenUsed/>
    <w:rsid w:val="00FA3E13"/>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FA3E13"/>
    <w:rPr>
      <w:rFonts w:ascii="Arial" w:eastAsia="Times New Roman" w:hAnsi="Arial" w:cs="Arial"/>
      <w:vanish/>
      <w:kern w:val="0"/>
      <w:sz w:val="16"/>
      <w:szCs w:val="16"/>
      <w14:ligatures w14:val="none"/>
    </w:rPr>
  </w:style>
  <w:style w:type="character" w:styleId="Emphasis">
    <w:name w:val="Emphasis"/>
    <w:basedOn w:val="DefaultParagraphFont"/>
    <w:uiPriority w:val="20"/>
    <w:qFormat/>
    <w:rsid w:val="00FA3E13"/>
    <w:rPr>
      <w:i/>
      <w:iCs/>
    </w:rPr>
  </w:style>
  <w:style w:type="character" w:styleId="SubtleEmphasis">
    <w:name w:val="Subtle Emphasis"/>
    <w:basedOn w:val="DefaultParagraphFont"/>
    <w:uiPriority w:val="19"/>
    <w:qFormat/>
    <w:rsid w:val="00A375C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Lewis-Hopkins</dc:creator>
  <cp:keywords/>
  <dc:description/>
  <cp:lastModifiedBy>Carys Lewis-Hopkins (2403919)</cp:lastModifiedBy>
  <cp:revision>2</cp:revision>
  <cp:lastPrinted>2025-12-10T17:48:00Z</cp:lastPrinted>
  <dcterms:created xsi:type="dcterms:W3CDTF">2025-12-10T20:18:00Z</dcterms:created>
  <dcterms:modified xsi:type="dcterms:W3CDTF">2025-12-10T20:18:00Z</dcterms:modified>
</cp:coreProperties>
</file>