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FA1" w:rsidRDefault="001E4D22" w:rsidP="001E4D22">
      <w:pPr>
        <w:jc w:val="center"/>
        <w:rPr>
          <w:rFonts w:asciiTheme="majorHAnsi" w:hAnsiTheme="majorHAnsi" w:cstheme="majorHAnsi"/>
          <w:b/>
          <w:sz w:val="24"/>
          <w:szCs w:val="24"/>
          <w:u w:val="single"/>
        </w:rPr>
      </w:pPr>
      <w:r>
        <w:rPr>
          <w:rFonts w:asciiTheme="majorHAnsi" w:hAnsiTheme="majorHAnsi" w:cstheme="majorHAnsi"/>
          <w:b/>
          <w:sz w:val="24"/>
          <w:szCs w:val="24"/>
          <w:u w:val="single"/>
        </w:rPr>
        <w:t>Do ancient Greco - Roman werewolf myths derive from ritual activity?</w:t>
      </w:r>
    </w:p>
    <w:p w:rsidR="003D617B" w:rsidRPr="006625E0" w:rsidRDefault="003D617B" w:rsidP="001E4D22">
      <w:pPr>
        <w:rPr>
          <w:rFonts w:cstheme="minorHAnsi"/>
        </w:rPr>
      </w:pPr>
      <w:r w:rsidRPr="006625E0">
        <w:rPr>
          <w:rFonts w:cstheme="minorHAnsi"/>
        </w:rPr>
        <w:t xml:space="preserve">Within this piece of work we shall be examining Greek and Roman myths surrounding werewolves and the connections that link these myths to ritual activity and practices. We shall be looking at the differences between </w:t>
      </w:r>
      <w:proofErr w:type="spellStart"/>
      <w:r w:rsidRPr="006625E0">
        <w:rPr>
          <w:rFonts w:cstheme="minorHAnsi"/>
        </w:rPr>
        <w:t>wer</w:t>
      </w:r>
      <w:r w:rsidR="00D13BC8" w:rsidRPr="006625E0">
        <w:rPr>
          <w:rFonts w:cstheme="minorHAnsi"/>
        </w:rPr>
        <w:t>e</w:t>
      </w:r>
      <w:r w:rsidRPr="006625E0">
        <w:rPr>
          <w:rFonts w:cstheme="minorHAnsi"/>
        </w:rPr>
        <w:t>wolfism</w:t>
      </w:r>
      <w:proofErr w:type="spellEnd"/>
      <w:r w:rsidRPr="006625E0">
        <w:rPr>
          <w:rFonts w:cstheme="minorHAnsi"/>
        </w:rPr>
        <w:t xml:space="preserve"> and lycanth</w:t>
      </w:r>
      <w:r w:rsidR="00D13BC8" w:rsidRPr="006625E0">
        <w:rPr>
          <w:rFonts w:cstheme="minorHAnsi"/>
        </w:rPr>
        <w:t>r</w:t>
      </w:r>
      <w:r w:rsidRPr="006625E0">
        <w:rPr>
          <w:rFonts w:cstheme="minorHAnsi"/>
        </w:rPr>
        <w:t xml:space="preserve">opy and their own individual connections to ritual practices and activity and how they may have influenced these said practices and activities or indeed how these ritual practices and activities may have been affected by the myths. Our sources of information within this piece of work shall be mainly that of ancient sources such as </w:t>
      </w:r>
      <w:proofErr w:type="spellStart"/>
      <w:r w:rsidRPr="006625E0">
        <w:rPr>
          <w:rFonts w:cstheme="minorHAnsi"/>
        </w:rPr>
        <w:t>Apollodorus</w:t>
      </w:r>
      <w:proofErr w:type="spellEnd"/>
      <w:r w:rsidRPr="006625E0">
        <w:rPr>
          <w:rFonts w:cstheme="minorHAnsi"/>
        </w:rPr>
        <w:t>’ “Library of Greek mythology”, Pausanias’ “Description of Greece” and Ovid’s “Metamorphoses” as well as being aided by the available and applicable pieces of modern scholarship.</w:t>
      </w:r>
    </w:p>
    <w:p w:rsidR="00F63926" w:rsidRPr="006625E0" w:rsidRDefault="001E4D22" w:rsidP="001E4D22">
      <w:pPr>
        <w:rPr>
          <w:rFonts w:cstheme="minorHAnsi"/>
        </w:rPr>
      </w:pPr>
      <w:r w:rsidRPr="006625E0">
        <w:rPr>
          <w:rFonts w:cstheme="minorHAnsi"/>
        </w:rPr>
        <w:t xml:space="preserve">As we attempt to properly answer this given question we must first break the question down into separate keywords and phrases to then make sure the complete meaning of the question in understood. By doing so the keywords </w:t>
      </w:r>
      <w:r w:rsidR="00D13BC8" w:rsidRPr="006625E0">
        <w:rPr>
          <w:rFonts w:cstheme="minorHAnsi"/>
        </w:rPr>
        <w:t xml:space="preserve">and phrases </w:t>
      </w:r>
      <w:r w:rsidRPr="006625E0">
        <w:rPr>
          <w:rFonts w:cstheme="minorHAnsi"/>
        </w:rPr>
        <w:t xml:space="preserve">that have been obtained to examine are as follows, Werewolf myths, </w:t>
      </w:r>
      <w:r w:rsidR="00C96057" w:rsidRPr="006625E0">
        <w:rPr>
          <w:rFonts w:cstheme="minorHAnsi"/>
        </w:rPr>
        <w:t>Derive, and ritual activity.</w:t>
      </w:r>
      <w:r w:rsidR="00C96057" w:rsidRPr="006625E0">
        <w:rPr>
          <w:rFonts w:cstheme="minorHAnsi"/>
        </w:rPr>
        <w:br/>
        <w:t xml:space="preserve">Firstly we must make sure of what is meant by </w:t>
      </w:r>
      <w:r w:rsidR="00D13BC8" w:rsidRPr="006625E0">
        <w:rPr>
          <w:rFonts w:cstheme="minorHAnsi"/>
        </w:rPr>
        <w:t>“</w:t>
      </w:r>
      <w:r w:rsidR="00C96057" w:rsidRPr="006625E0">
        <w:rPr>
          <w:rFonts w:cstheme="minorHAnsi"/>
        </w:rPr>
        <w:t>werewolf myths</w:t>
      </w:r>
      <w:r w:rsidR="00D13BC8" w:rsidRPr="006625E0">
        <w:rPr>
          <w:rFonts w:cstheme="minorHAnsi"/>
        </w:rPr>
        <w:t>”</w:t>
      </w:r>
      <w:r w:rsidR="00C96057" w:rsidRPr="006625E0">
        <w:rPr>
          <w:rFonts w:cstheme="minorHAnsi"/>
        </w:rPr>
        <w:t xml:space="preserve">, for example the myth where a man turns into a wolf that stands upon its hind legs and looks like a man-sized wolf is a myth about a werewolf, however this also applies to a story or myth about a man that simply turns into a wolf. These two </w:t>
      </w:r>
      <w:r w:rsidR="00D13BC8" w:rsidRPr="006625E0">
        <w:rPr>
          <w:rFonts w:cstheme="minorHAnsi"/>
        </w:rPr>
        <w:t>categories, as similar as they may seem are indeed separate and even figuring that fact they are both categorised as werewolf myth, the easiest way to categorise a werewolf myth would be to state that any myth or story that involves a human becoming wolf like is a werewolf myth and those are the guidelines that we shall be following within the contents of this piece.</w:t>
      </w:r>
      <w:r w:rsidR="00D13BC8" w:rsidRPr="006625E0">
        <w:rPr>
          <w:rFonts w:cstheme="minorHAnsi"/>
        </w:rPr>
        <w:br/>
        <w:t>Secondly, when looking at the word “derive” we may automatically assume that is means what do the werewolf myths gain from the ritual practices and activities, however in this piece we shall be using a slightly different approach to this word, we shall be looking at how the ritual practices and activities influenced the myths and then also how the myths influenced the ritual practices and activities.</w:t>
      </w:r>
      <w:r w:rsidR="00D13BC8" w:rsidRPr="006625E0">
        <w:rPr>
          <w:rFonts w:cstheme="minorHAnsi"/>
        </w:rPr>
        <w:br/>
        <w:t xml:space="preserve">Thirdly, when looking at our final key phrase of “ritual activity” </w:t>
      </w:r>
      <w:r w:rsidR="00F63926" w:rsidRPr="006625E0">
        <w:rPr>
          <w:rFonts w:cstheme="minorHAnsi"/>
        </w:rPr>
        <w:t>the phrase in itself must be expanded, not just ritual activity but also ritual practices as well, these two may seem very similar yet there are some key differences in the way that they are treated by those who are doing them. The word ritu</w:t>
      </w:r>
      <w:r w:rsidR="00E40411" w:rsidRPr="006625E0">
        <w:rPr>
          <w:rFonts w:cstheme="minorHAnsi"/>
        </w:rPr>
        <w:t>a</w:t>
      </w:r>
      <w:r w:rsidR="00F63926" w:rsidRPr="006625E0">
        <w:rPr>
          <w:rFonts w:cstheme="minorHAnsi"/>
        </w:rPr>
        <w:t xml:space="preserve">l need to be more clearly defined as well, as it can be used in both a religious sense, or it can be used in the sense of meaning the practices of a cult, which are what shall be mainly focused upon within this piece of work. </w:t>
      </w:r>
      <w:r w:rsidR="00ED7E9F">
        <w:rPr>
          <w:rFonts w:cstheme="minorHAnsi"/>
        </w:rPr>
        <w:t>Ritual activity may also be used in reference into the actual act of practicing the given ritual, both of these definitions shall be used and put into place during this piece of work.</w:t>
      </w:r>
    </w:p>
    <w:p w:rsidR="00D13BC8" w:rsidRPr="006625E0" w:rsidRDefault="00F63926" w:rsidP="001E4D22">
      <w:pPr>
        <w:rPr>
          <w:rFonts w:cstheme="minorHAnsi"/>
        </w:rPr>
      </w:pPr>
      <w:r w:rsidRPr="006625E0">
        <w:rPr>
          <w:rFonts w:cstheme="minorHAnsi"/>
        </w:rPr>
        <w:t>When looking at the myths of a werewolf and the influence upon them from ritual practices and activities as well as the influence that the myths place upon the ritual practices and activities, it is important to figure which originated first and when,  “The earliest reference to a man being transformed into a wolf appeared in the Akkadian Epic Of Gilgamesh”</w:t>
      </w:r>
      <w:r w:rsidR="00833F0E" w:rsidRPr="006625E0">
        <w:rPr>
          <w:rStyle w:val="FootnoteReference"/>
          <w:rFonts w:cstheme="minorHAnsi"/>
        </w:rPr>
        <w:footnoteReference w:id="1"/>
      </w:r>
      <w:r w:rsidRPr="006625E0">
        <w:rPr>
          <w:rFonts w:cstheme="minorHAnsi"/>
        </w:rPr>
        <w:t xml:space="preserve"> “Approximately seventeen hundred years before the birth of Christ”</w:t>
      </w:r>
      <w:r w:rsidR="00833F0E" w:rsidRPr="006625E0">
        <w:rPr>
          <w:rStyle w:val="FootnoteReference"/>
          <w:rFonts w:cstheme="minorHAnsi"/>
        </w:rPr>
        <w:footnoteReference w:id="2"/>
      </w:r>
      <w:r w:rsidR="00833F0E" w:rsidRPr="006625E0">
        <w:rPr>
          <w:rFonts w:cstheme="minorHAnsi"/>
        </w:rPr>
        <w:t xml:space="preserve"> because of this we can argue that the myth of werewolves appeared in our world before there were any associated rituals, religions and cults appeared</w:t>
      </w:r>
      <w:r w:rsidR="00F84B85" w:rsidRPr="006625E0">
        <w:rPr>
          <w:rFonts w:cstheme="minorHAnsi"/>
        </w:rPr>
        <w:t xml:space="preserve">. </w:t>
      </w:r>
    </w:p>
    <w:p w:rsidR="006625E0" w:rsidRPr="006625E0" w:rsidRDefault="00F84B85" w:rsidP="001E4D22">
      <w:pPr>
        <w:rPr>
          <w:rFonts w:cstheme="minorHAnsi"/>
        </w:rPr>
      </w:pPr>
      <w:r w:rsidRPr="006625E0">
        <w:rPr>
          <w:rFonts w:cstheme="minorHAnsi"/>
        </w:rPr>
        <w:t xml:space="preserve">One of the key arguments that shall be put forward </w:t>
      </w:r>
      <w:r w:rsidR="00ED7E9F">
        <w:rPr>
          <w:rFonts w:cstheme="minorHAnsi"/>
        </w:rPr>
        <w:t>and examined with</w:t>
      </w:r>
      <w:r w:rsidRPr="006625E0">
        <w:rPr>
          <w:rFonts w:cstheme="minorHAnsi"/>
        </w:rPr>
        <w:t xml:space="preserve">in this piece of work is the difference between </w:t>
      </w:r>
      <w:proofErr w:type="spellStart"/>
      <w:r w:rsidRPr="006625E0">
        <w:rPr>
          <w:rFonts w:cstheme="minorHAnsi"/>
        </w:rPr>
        <w:t>werewolfism</w:t>
      </w:r>
      <w:proofErr w:type="spellEnd"/>
      <w:r w:rsidRPr="006625E0">
        <w:rPr>
          <w:rFonts w:cstheme="minorHAnsi"/>
        </w:rPr>
        <w:t xml:space="preserve"> and lycanthropy. </w:t>
      </w:r>
      <w:proofErr w:type="spellStart"/>
      <w:r w:rsidRPr="006625E0">
        <w:rPr>
          <w:rFonts w:cstheme="minorHAnsi"/>
        </w:rPr>
        <w:t>Werewolfism</w:t>
      </w:r>
      <w:proofErr w:type="spellEnd"/>
      <w:r w:rsidRPr="006625E0">
        <w:rPr>
          <w:rFonts w:cstheme="minorHAnsi"/>
        </w:rPr>
        <w:t xml:space="preserve"> seems to be associated with the physical act of a human turning into a wolf or wolf-like creature, whereas lycanthropy seems to be associated more with an illness of the mind. </w:t>
      </w:r>
      <w:r w:rsidR="00E40411" w:rsidRPr="006625E0">
        <w:rPr>
          <w:rFonts w:cstheme="minorHAnsi"/>
        </w:rPr>
        <w:t>In</w:t>
      </w:r>
      <w:r w:rsidR="00B044FD" w:rsidRPr="006625E0">
        <w:rPr>
          <w:rFonts w:cstheme="minorHAnsi"/>
        </w:rPr>
        <w:t xml:space="preserve"> </w:t>
      </w:r>
      <w:r w:rsidR="0055392A" w:rsidRPr="006625E0">
        <w:rPr>
          <w:rFonts w:cstheme="minorHAnsi"/>
        </w:rPr>
        <w:t>the matter</w:t>
      </w:r>
      <w:r w:rsidR="00E40411" w:rsidRPr="006625E0">
        <w:rPr>
          <w:rFonts w:cstheme="minorHAnsi"/>
        </w:rPr>
        <w:t xml:space="preserve"> of terminology Buxton states that in </w:t>
      </w:r>
      <w:r w:rsidR="00E40411" w:rsidRPr="006625E0">
        <w:rPr>
          <w:rFonts w:cstheme="minorHAnsi"/>
        </w:rPr>
        <w:lastRenderedPageBreak/>
        <w:t xml:space="preserve">reference to </w:t>
      </w:r>
      <w:proofErr w:type="spellStart"/>
      <w:r w:rsidR="00E40411" w:rsidRPr="006625E0">
        <w:rPr>
          <w:rFonts w:cstheme="minorHAnsi"/>
        </w:rPr>
        <w:t>werewolfism</w:t>
      </w:r>
      <w:proofErr w:type="spellEnd"/>
      <w:r w:rsidR="00E40411" w:rsidRPr="006625E0">
        <w:rPr>
          <w:rFonts w:cstheme="minorHAnsi"/>
        </w:rPr>
        <w:t xml:space="preserve"> “</w:t>
      </w:r>
      <w:r w:rsidR="00E40411" w:rsidRPr="006625E0">
        <w:rPr>
          <w:rFonts w:cstheme="minorHAnsi"/>
          <w:color w:val="000000"/>
          <w:shd w:val="clear" w:color="auto" w:fill="FFFFFF"/>
        </w:rPr>
        <w:t>The former may be defined as the belief that people are able to turn into wolves</w:t>
      </w:r>
      <w:r w:rsidR="00E40411" w:rsidRPr="006625E0">
        <w:rPr>
          <w:rFonts w:cstheme="minorHAnsi"/>
          <w:color w:val="000000"/>
          <w:shd w:val="clear" w:color="auto" w:fill="FFFFFF"/>
        </w:rPr>
        <w:t>”</w:t>
      </w:r>
      <w:r w:rsidR="00E40411" w:rsidRPr="006625E0">
        <w:rPr>
          <w:rStyle w:val="FootnoteReference"/>
          <w:rFonts w:cstheme="minorHAnsi"/>
          <w:color w:val="000000"/>
          <w:shd w:val="clear" w:color="auto" w:fill="FFFFFF"/>
        </w:rPr>
        <w:footnoteReference w:id="3"/>
      </w:r>
      <w:r w:rsidR="00E40411" w:rsidRPr="006625E0">
        <w:rPr>
          <w:rFonts w:cstheme="minorHAnsi"/>
          <w:color w:val="000000"/>
          <w:shd w:val="clear" w:color="auto" w:fill="FFFFFF"/>
        </w:rPr>
        <w:t xml:space="preserve"> and in reference to lycanthropy </w:t>
      </w:r>
      <w:r w:rsidR="00E40411" w:rsidRPr="006625E0">
        <w:rPr>
          <w:rFonts w:cstheme="minorHAnsi"/>
          <w:color w:val="000000"/>
          <w:shd w:val="clear" w:color="auto" w:fill="FFFFFF"/>
        </w:rPr>
        <w:t xml:space="preserve">the </w:t>
      </w:r>
      <w:r w:rsidR="00E40411" w:rsidRPr="006625E0">
        <w:rPr>
          <w:rFonts w:cstheme="minorHAnsi"/>
          <w:color w:val="000000"/>
          <w:shd w:val="clear" w:color="auto" w:fill="FFFFFF"/>
        </w:rPr>
        <w:t>“</w:t>
      </w:r>
      <w:r w:rsidR="00E40411" w:rsidRPr="006625E0">
        <w:rPr>
          <w:rFonts w:cstheme="minorHAnsi"/>
          <w:color w:val="000000"/>
          <w:shd w:val="clear" w:color="auto" w:fill="FFFFFF"/>
        </w:rPr>
        <w:t>latter denotes a psychotic disorder according to which one believes that one has oneself turned into a wolf.</w:t>
      </w:r>
      <w:r w:rsidR="00E40411" w:rsidRPr="006625E0">
        <w:rPr>
          <w:rFonts w:cstheme="minorHAnsi"/>
          <w:color w:val="000000"/>
          <w:shd w:val="clear" w:color="auto" w:fill="FFFFFF"/>
        </w:rPr>
        <w:t>”</w:t>
      </w:r>
      <w:r w:rsidR="00E40411" w:rsidRPr="006625E0">
        <w:rPr>
          <w:rStyle w:val="FootnoteReference"/>
          <w:rFonts w:cstheme="minorHAnsi"/>
          <w:color w:val="000000"/>
          <w:shd w:val="clear" w:color="auto" w:fill="FFFFFF"/>
        </w:rPr>
        <w:footnoteReference w:id="4"/>
      </w:r>
      <w:r w:rsidR="00016ACD" w:rsidRPr="006625E0">
        <w:rPr>
          <w:rFonts w:cstheme="minorHAnsi"/>
        </w:rPr>
        <w:t xml:space="preserve"> </w:t>
      </w:r>
      <w:r w:rsidRPr="006625E0">
        <w:rPr>
          <w:rFonts w:cstheme="minorHAnsi"/>
        </w:rPr>
        <w:t>So the argument that shall be put forward here is that, did the term werewolf become a socially accepted term to describe someone who had become wolf-like, not in body but in mind and ma</w:t>
      </w:r>
      <w:r w:rsidR="00F22E28" w:rsidRPr="006625E0">
        <w:rPr>
          <w:rFonts w:cstheme="minorHAnsi"/>
        </w:rPr>
        <w:t>nnerisms, a person who lived and preferred</w:t>
      </w:r>
      <w:r w:rsidRPr="006625E0">
        <w:rPr>
          <w:rFonts w:cstheme="minorHAnsi"/>
        </w:rPr>
        <w:t xml:space="preserve"> the outdoors, became wild, feasted on raw meant and occasionally partook in the act of cannibalism</w:t>
      </w:r>
      <w:r w:rsidR="00F22E28" w:rsidRPr="006625E0">
        <w:rPr>
          <w:rFonts w:cstheme="minorHAnsi"/>
        </w:rPr>
        <w:t>, as Buxton stated, lycanthropy seem to denote a “psychotic disorder”</w:t>
      </w:r>
      <w:r w:rsidR="00F22E28" w:rsidRPr="006625E0">
        <w:rPr>
          <w:rStyle w:val="FootnoteReference"/>
          <w:rFonts w:cstheme="minorHAnsi"/>
        </w:rPr>
        <w:footnoteReference w:id="5"/>
      </w:r>
      <w:r w:rsidR="00F22E28" w:rsidRPr="006625E0">
        <w:rPr>
          <w:rFonts w:cstheme="minorHAnsi"/>
        </w:rPr>
        <w:t xml:space="preserve"> more than an actual physical change</w:t>
      </w:r>
      <w:r w:rsidR="00DD5D2C" w:rsidRPr="006625E0">
        <w:rPr>
          <w:rFonts w:cstheme="minorHAnsi"/>
        </w:rPr>
        <w:t xml:space="preserve"> which is more in similarity</w:t>
      </w:r>
      <w:r w:rsidR="00F22E28" w:rsidRPr="006625E0">
        <w:rPr>
          <w:rFonts w:cstheme="minorHAnsi"/>
        </w:rPr>
        <w:t xml:space="preserve"> to </w:t>
      </w:r>
      <w:proofErr w:type="spellStart"/>
      <w:r w:rsidR="00F22E28" w:rsidRPr="006625E0">
        <w:rPr>
          <w:rFonts w:cstheme="minorHAnsi"/>
        </w:rPr>
        <w:t>werewolfism</w:t>
      </w:r>
      <w:proofErr w:type="spellEnd"/>
      <w:r w:rsidR="00F22E28" w:rsidRPr="006625E0">
        <w:rPr>
          <w:rFonts w:cstheme="minorHAnsi"/>
        </w:rPr>
        <w:t>, which he describes not as a disorder which makes the person believe that they have turned into a wolf, but a belief held by people t</w:t>
      </w:r>
      <w:r w:rsidR="00B044FD" w:rsidRPr="006625E0">
        <w:rPr>
          <w:rFonts w:cstheme="minorHAnsi"/>
        </w:rPr>
        <w:t>hat others “can turn into wolves”</w:t>
      </w:r>
      <w:r w:rsidR="007D5E8E">
        <w:rPr>
          <w:rStyle w:val="FootnoteReference"/>
          <w:rFonts w:cstheme="minorHAnsi"/>
        </w:rPr>
        <w:footnoteReference w:id="6"/>
      </w:r>
      <w:r w:rsidR="006625E0" w:rsidRPr="006625E0">
        <w:rPr>
          <w:rFonts w:cstheme="minorHAnsi"/>
        </w:rPr>
        <w:t xml:space="preserve">. </w:t>
      </w:r>
      <w:r w:rsidR="00834905" w:rsidRPr="006625E0">
        <w:rPr>
          <w:rFonts w:cstheme="minorHAnsi"/>
        </w:rPr>
        <w:t>Cannibalism can be seen as a ritual practice due to it being shown within the myth of the Arcadian werewolf.</w:t>
      </w:r>
      <w:r w:rsidR="00F22E28" w:rsidRPr="006625E0">
        <w:rPr>
          <w:rFonts w:cstheme="minorHAnsi"/>
        </w:rPr>
        <w:br/>
      </w:r>
    </w:p>
    <w:p w:rsidR="00016ACD" w:rsidRPr="006625E0" w:rsidRDefault="00016ACD" w:rsidP="001E4D22">
      <w:pPr>
        <w:rPr>
          <w:rFonts w:cstheme="minorHAnsi"/>
        </w:rPr>
      </w:pPr>
      <w:r w:rsidRPr="006625E0">
        <w:rPr>
          <w:rFonts w:cstheme="minorHAnsi"/>
        </w:rPr>
        <w:t>In terms of the ritual activities in connection to werewolf myths</w:t>
      </w:r>
      <w:r w:rsidR="00834905" w:rsidRPr="006625E0">
        <w:rPr>
          <w:rFonts w:cstheme="minorHAnsi"/>
        </w:rPr>
        <w:t xml:space="preserve"> (</w:t>
      </w:r>
      <w:r w:rsidR="00471DD5" w:rsidRPr="006625E0">
        <w:rPr>
          <w:rFonts w:cstheme="minorHAnsi"/>
        </w:rPr>
        <w:t>especially</w:t>
      </w:r>
      <w:r w:rsidR="00834905" w:rsidRPr="006625E0">
        <w:rPr>
          <w:rFonts w:cstheme="minorHAnsi"/>
        </w:rPr>
        <w:t xml:space="preserve"> the myth of the Arcadian werewolf)</w:t>
      </w:r>
      <w:r w:rsidRPr="006625E0">
        <w:rPr>
          <w:rFonts w:cstheme="minorHAnsi"/>
        </w:rPr>
        <w:t>, the myth of the Arcadian werewolf did stem the formation of a werewolf cult. “</w:t>
      </w:r>
      <w:proofErr w:type="spellStart"/>
      <w:r w:rsidRPr="006625E0">
        <w:rPr>
          <w:rFonts w:cstheme="minorHAnsi"/>
          <w:color w:val="000000"/>
          <w:shd w:val="clear" w:color="auto" w:fill="FFFFFF"/>
        </w:rPr>
        <w:t>Arkadia</w:t>
      </w:r>
      <w:proofErr w:type="spellEnd"/>
      <w:r w:rsidRPr="006625E0">
        <w:rPr>
          <w:rFonts w:cstheme="minorHAnsi"/>
          <w:color w:val="000000"/>
          <w:shd w:val="clear" w:color="auto" w:fill="FFFFFF"/>
        </w:rPr>
        <w:t xml:space="preserve"> was the location of the werewolf cult</w:t>
      </w:r>
      <w:r w:rsidRPr="006625E0">
        <w:rPr>
          <w:rFonts w:cstheme="minorHAnsi"/>
          <w:color w:val="000000"/>
          <w:shd w:val="clear" w:color="auto" w:fill="FFFFFF"/>
        </w:rPr>
        <w:t>”</w:t>
      </w:r>
      <w:r w:rsidRPr="006625E0">
        <w:rPr>
          <w:rStyle w:val="FootnoteReference"/>
          <w:rFonts w:cstheme="minorHAnsi"/>
          <w:color w:val="000000"/>
          <w:shd w:val="clear" w:color="auto" w:fill="FFFFFF"/>
        </w:rPr>
        <w:footnoteReference w:id="7"/>
      </w:r>
      <w:r w:rsidRPr="006625E0">
        <w:rPr>
          <w:rFonts w:cstheme="minorHAnsi"/>
          <w:color w:val="000000"/>
          <w:shd w:val="clear" w:color="auto" w:fill="FFFFFF"/>
        </w:rPr>
        <w:t xml:space="preserve"> this can stem from the myth of king </w:t>
      </w:r>
      <w:proofErr w:type="spellStart"/>
      <w:r w:rsidR="000D3E73" w:rsidRPr="006625E0">
        <w:rPr>
          <w:rFonts w:cstheme="minorHAnsi"/>
          <w:color w:val="000000"/>
          <w:shd w:val="clear" w:color="auto" w:fill="FFFFFF"/>
        </w:rPr>
        <w:t>Lycaon</w:t>
      </w:r>
      <w:proofErr w:type="spellEnd"/>
      <w:r w:rsidR="000D3E73" w:rsidRPr="006625E0">
        <w:rPr>
          <w:rFonts w:cstheme="minorHAnsi"/>
          <w:color w:val="000000"/>
          <w:shd w:val="clear" w:color="auto" w:fill="FFFFFF"/>
        </w:rPr>
        <w:t xml:space="preserve"> which was a king of Arcadia that was turned into a wolf by Zeus according to Ovid’s “Metamorphoses” and yet in </w:t>
      </w:r>
      <w:proofErr w:type="spellStart"/>
      <w:r w:rsidR="000D3E73" w:rsidRPr="006625E0">
        <w:rPr>
          <w:rFonts w:cstheme="minorHAnsi"/>
          <w:color w:val="000000"/>
          <w:shd w:val="clear" w:color="auto" w:fill="FFFFFF"/>
        </w:rPr>
        <w:t>Apollodurus</w:t>
      </w:r>
      <w:proofErr w:type="spellEnd"/>
      <w:r w:rsidR="000D3E73" w:rsidRPr="006625E0">
        <w:rPr>
          <w:rFonts w:cstheme="minorHAnsi"/>
          <w:color w:val="000000"/>
          <w:shd w:val="clear" w:color="auto" w:fill="FFFFFF"/>
        </w:rPr>
        <w:t xml:space="preserve">’ Library of Greek Mythology there is no mention of </w:t>
      </w:r>
      <w:proofErr w:type="spellStart"/>
      <w:r w:rsidR="000D3E73" w:rsidRPr="006625E0">
        <w:rPr>
          <w:rFonts w:cstheme="minorHAnsi"/>
          <w:color w:val="000000"/>
          <w:shd w:val="clear" w:color="auto" w:fill="FFFFFF"/>
        </w:rPr>
        <w:t>Lycaon</w:t>
      </w:r>
      <w:proofErr w:type="spellEnd"/>
      <w:r w:rsidR="000D3E73" w:rsidRPr="006625E0">
        <w:rPr>
          <w:rFonts w:cstheme="minorHAnsi"/>
          <w:color w:val="000000"/>
          <w:shd w:val="clear" w:color="auto" w:fill="FFFFFF"/>
        </w:rPr>
        <w:t xml:space="preserve"> being turned into a wolf, yet there are mentions of werewolf like tendencies, such as </w:t>
      </w:r>
      <w:proofErr w:type="spellStart"/>
      <w:r w:rsidR="000D3E73" w:rsidRPr="006625E0">
        <w:rPr>
          <w:rFonts w:cstheme="minorHAnsi"/>
          <w:color w:val="000000"/>
          <w:shd w:val="clear" w:color="auto" w:fill="FFFFFF"/>
        </w:rPr>
        <w:t>Lycaon</w:t>
      </w:r>
      <w:proofErr w:type="spellEnd"/>
      <w:r w:rsidR="000D3E73" w:rsidRPr="006625E0">
        <w:rPr>
          <w:rFonts w:cstheme="minorHAnsi"/>
          <w:color w:val="000000"/>
          <w:shd w:val="clear" w:color="auto" w:fill="FFFFFF"/>
        </w:rPr>
        <w:t xml:space="preserve"> “and his sons mixing human organs into the sacrifice for the god Zeus </w:t>
      </w:r>
      <w:r w:rsidR="000D3E73" w:rsidRPr="006625E0">
        <w:rPr>
          <w:rFonts w:cstheme="minorHAnsi"/>
          <w:color w:val="000000"/>
        </w:rPr>
        <w:t>and having slaughtered a male child of the natives, they mixed his bowels with the</w:t>
      </w:r>
      <w:r w:rsidR="000D3E73" w:rsidRPr="006625E0">
        <w:rPr>
          <w:rFonts w:ascii="Georgia" w:hAnsi="Georgia"/>
          <w:color w:val="000000"/>
        </w:rPr>
        <w:t xml:space="preserve"> </w:t>
      </w:r>
      <w:r w:rsidR="000D3E73" w:rsidRPr="006625E0">
        <w:rPr>
          <w:rFonts w:cstheme="minorHAnsi"/>
          <w:color w:val="000000"/>
        </w:rPr>
        <w:t>sacrifices</w:t>
      </w:r>
      <w:r w:rsidR="000D3E73" w:rsidRPr="006625E0">
        <w:rPr>
          <w:rFonts w:cstheme="minorHAnsi"/>
          <w:color w:val="000000"/>
        </w:rPr>
        <w:t>”</w:t>
      </w:r>
      <w:r w:rsidR="000D3E73" w:rsidRPr="006625E0">
        <w:rPr>
          <w:rStyle w:val="FootnoteReference"/>
          <w:rFonts w:cstheme="minorHAnsi"/>
          <w:color w:val="000000"/>
        </w:rPr>
        <w:footnoteReference w:id="8"/>
      </w:r>
      <w:r w:rsidR="000D3E73" w:rsidRPr="006625E0">
        <w:rPr>
          <w:rFonts w:cstheme="minorHAnsi"/>
          <w:color w:val="000000"/>
          <w:shd w:val="clear" w:color="auto" w:fill="FFFFFF"/>
        </w:rPr>
        <w:t>, who witnessed this and struck</w:t>
      </w:r>
      <w:r w:rsidR="009D700F" w:rsidRPr="006625E0">
        <w:rPr>
          <w:rFonts w:cstheme="minorHAnsi"/>
          <w:color w:val="000000"/>
          <w:shd w:val="clear" w:color="auto" w:fill="FFFFFF"/>
        </w:rPr>
        <w:t xml:space="preserve"> them all with lightning bolts. </w:t>
      </w:r>
      <w:r w:rsidR="000518C6" w:rsidRPr="006625E0">
        <w:rPr>
          <w:rFonts w:cstheme="minorHAnsi"/>
          <w:color w:val="000000"/>
          <w:shd w:val="clear" w:color="auto" w:fill="FFFFFF"/>
        </w:rPr>
        <w:t xml:space="preserve">It is arguable that this myth is where the cult of </w:t>
      </w:r>
      <w:proofErr w:type="spellStart"/>
      <w:r w:rsidR="000518C6" w:rsidRPr="006625E0">
        <w:rPr>
          <w:rFonts w:cstheme="minorHAnsi"/>
          <w:color w:val="000000"/>
          <w:shd w:val="clear" w:color="auto" w:fill="FFFFFF"/>
        </w:rPr>
        <w:t>Lycaon</w:t>
      </w:r>
      <w:proofErr w:type="spellEnd"/>
      <w:r w:rsidR="000518C6" w:rsidRPr="006625E0">
        <w:rPr>
          <w:rFonts w:cstheme="minorHAnsi"/>
          <w:color w:val="000000"/>
          <w:shd w:val="clear" w:color="auto" w:fill="FFFFFF"/>
        </w:rPr>
        <w:t xml:space="preserve"> comes from, the cult of </w:t>
      </w:r>
      <w:proofErr w:type="spellStart"/>
      <w:r w:rsidR="000518C6" w:rsidRPr="006625E0">
        <w:rPr>
          <w:rFonts w:cstheme="minorHAnsi"/>
          <w:color w:val="000000"/>
          <w:shd w:val="clear" w:color="auto" w:fill="FFFFFF"/>
        </w:rPr>
        <w:t>Lycaon’s</w:t>
      </w:r>
      <w:proofErr w:type="spellEnd"/>
      <w:r w:rsidR="000518C6" w:rsidRPr="006625E0">
        <w:rPr>
          <w:rFonts w:cstheme="minorHAnsi"/>
          <w:color w:val="000000"/>
          <w:shd w:val="clear" w:color="auto" w:fill="FFFFFF"/>
        </w:rPr>
        <w:t xml:space="preserve"> rituals usually take place on top of mount </w:t>
      </w:r>
      <w:proofErr w:type="spellStart"/>
      <w:r w:rsidR="000518C6" w:rsidRPr="006625E0">
        <w:rPr>
          <w:rFonts w:cstheme="minorHAnsi"/>
          <w:color w:val="000000"/>
          <w:shd w:val="clear" w:color="auto" w:fill="FFFFFF"/>
        </w:rPr>
        <w:t>Lykaion</w:t>
      </w:r>
      <w:proofErr w:type="spellEnd"/>
      <w:r w:rsidR="000518C6" w:rsidRPr="006625E0">
        <w:rPr>
          <w:rFonts w:cstheme="minorHAnsi"/>
          <w:color w:val="000000"/>
          <w:shd w:val="clear" w:color="auto" w:fill="FFFFFF"/>
        </w:rPr>
        <w:t>, “</w:t>
      </w:r>
      <w:r w:rsidR="000518C6" w:rsidRPr="006625E0">
        <w:rPr>
          <w:rFonts w:cstheme="minorHAnsi"/>
        </w:rPr>
        <w:t xml:space="preserve">On the highest point of the mountain is a mound of earth, forming an altar of Zeus </w:t>
      </w:r>
      <w:proofErr w:type="spellStart"/>
      <w:r w:rsidR="000518C6" w:rsidRPr="006625E0">
        <w:rPr>
          <w:rFonts w:cstheme="minorHAnsi"/>
        </w:rPr>
        <w:t>Lycaeus</w:t>
      </w:r>
      <w:proofErr w:type="spellEnd"/>
      <w:r w:rsidR="000518C6" w:rsidRPr="006625E0">
        <w:rPr>
          <w:rFonts w:cstheme="minorHAnsi"/>
        </w:rPr>
        <w:t>, and from it most of the </w:t>
      </w:r>
      <w:r w:rsidR="000518C6" w:rsidRPr="006625E0">
        <w:rPr>
          <w:rStyle w:val="place"/>
          <w:rFonts w:cstheme="minorHAnsi"/>
        </w:rPr>
        <w:t>Peloponnesus</w:t>
      </w:r>
      <w:r w:rsidR="000518C6" w:rsidRPr="006625E0">
        <w:rPr>
          <w:rFonts w:cstheme="minorHAnsi"/>
        </w:rPr>
        <w:t> can be seen.</w:t>
      </w:r>
      <w:r w:rsidR="000518C6" w:rsidRPr="006625E0">
        <w:rPr>
          <w:rFonts w:cstheme="minorHAnsi"/>
        </w:rPr>
        <w:t>”</w:t>
      </w:r>
      <w:r w:rsidR="000518C6" w:rsidRPr="006625E0">
        <w:rPr>
          <w:rStyle w:val="FootnoteReference"/>
          <w:rFonts w:cstheme="minorHAnsi"/>
        </w:rPr>
        <w:footnoteReference w:id="9"/>
      </w:r>
      <w:r w:rsidR="00F22E28" w:rsidRPr="006625E0">
        <w:rPr>
          <w:rFonts w:cstheme="minorHAnsi"/>
        </w:rPr>
        <w:t xml:space="preserve"> Zeus </w:t>
      </w:r>
      <w:proofErr w:type="spellStart"/>
      <w:r w:rsidR="00F22E28" w:rsidRPr="006625E0">
        <w:rPr>
          <w:rFonts w:cstheme="minorHAnsi"/>
        </w:rPr>
        <w:t>lycaeus</w:t>
      </w:r>
      <w:proofErr w:type="spellEnd"/>
      <w:r w:rsidR="00F22E28" w:rsidRPr="006625E0">
        <w:rPr>
          <w:rFonts w:cstheme="minorHAnsi"/>
        </w:rPr>
        <w:t xml:space="preserve"> is an anthropomorphised version of the Greek god Zeus </w:t>
      </w:r>
      <w:r w:rsidR="00717199" w:rsidRPr="006625E0">
        <w:rPr>
          <w:rFonts w:cstheme="minorHAnsi"/>
        </w:rPr>
        <w:t xml:space="preserve">to have more wolf like features, this shows the </w:t>
      </w:r>
      <w:r w:rsidR="00285DBE" w:rsidRPr="006625E0">
        <w:rPr>
          <w:rFonts w:cstheme="minorHAnsi"/>
        </w:rPr>
        <w:t>adaptation and appropriation</w:t>
      </w:r>
      <w:r w:rsidR="00717199" w:rsidRPr="006625E0">
        <w:rPr>
          <w:rFonts w:cstheme="minorHAnsi"/>
        </w:rPr>
        <w:t xml:space="preserve"> of not only myths but also normally accepted religious figures and deities </w:t>
      </w:r>
      <w:r w:rsidR="00C168DC" w:rsidRPr="006625E0">
        <w:rPr>
          <w:rFonts w:cstheme="minorHAnsi"/>
        </w:rPr>
        <w:t>for the use in a cults ritual activities and practices.</w:t>
      </w:r>
    </w:p>
    <w:p w:rsidR="00DD5D2C" w:rsidRPr="00FC6350" w:rsidRDefault="00DD5D2C" w:rsidP="001E4D22">
      <w:pPr>
        <w:rPr>
          <w:rFonts w:cstheme="minorHAnsi"/>
          <w:color w:val="000000"/>
        </w:rPr>
      </w:pPr>
      <w:r w:rsidRPr="006625E0">
        <w:rPr>
          <w:rFonts w:cstheme="minorHAnsi"/>
        </w:rPr>
        <w:t xml:space="preserve">Petronius’ </w:t>
      </w:r>
      <w:proofErr w:type="spellStart"/>
      <w:r w:rsidRPr="006625E0">
        <w:rPr>
          <w:rFonts w:cstheme="minorHAnsi"/>
        </w:rPr>
        <w:t>Satyricon</w:t>
      </w:r>
      <w:proofErr w:type="spellEnd"/>
      <w:r w:rsidRPr="006625E0">
        <w:rPr>
          <w:rFonts w:cstheme="minorHAnsi"/>
        </w:rPr>
        <w:t xml:space="preserve"> is an excellent example of a story or myth that focuses purely on the physical transformation of a man into a wolf so that would mean it focuses and describes more of a case of </w:t>
      </w:r>
      <w:proofErr w:type="spellStart"/>
      <w:r w:rsidRPr="006625E0">
        <w:rPr>
          <w:rFonts w:cstheme="minorHAnsi"/>
        </w:rPr>
        <w:t>werewolfism</w:t>
      </w:r>
      <w:proofErr w:type="spellEnd"/>
      <w:r w:rsidRPr="006625E0">
        <w:rPr>
          <w:rFonts w:cstheme="minorHAnsi"/>
        </w:rPr>
        <w:t xml:space="preserve"> rather than that of lycanthropy, if we are to go by Buxton’s definitions, which we shall. </w:t>
      </w:r>
      <w:r w:rsidR="00C168DC" w:rsidRPr="006625E0">
        <w:rPr>
          <w:rFonts w:cstheme="minorHAnsi"/>
        </w:rPr>
        <w:t>“</w:t>
      </w:r>
      <w:r w:rsidR="00C168DC" w:rsidRPr="006625E0">
        <w:rPr>
          <w:rFonts w:cstheme="minorHAnsi"/>
          <w:color w:val="000000"/>
        </w:rPr>
        <w:t>He made a ring of water round his clothes and suddenly turned into a wolf.</w:t>
      </w:r>
      <w:r w:rsidR="00C168DC" w:rsidRPr="006625E0">
        <w:rPr>
          <w:rFonts w:cstheme="minorHAnsi"/>
          <w:color w:val="000000"/>
        </w:rPr>
        <w:t>”</w:t>
      </w:r>
      <w:r w:rsidR="00C168DC" w:rsidRPr="006625E0">
        <w:rPr>
          <w:rStyle w:val="FootnoteReference"/>
          <w:rFonts w:cstheme="minorHAnsi"/>
          <w:color w:val="000000"/>
        </w:rPr>
        <w:footnoteReference w:id="10"/>
      </w:r>
      <w:r w:rsidR="00C168DC" w:rsidRPr="006625E0">
        <w:rPr>
          <w:rFonts w:cstheme="minorHAnsi"/>
          <w:color w:val="000000"/>
        </w:rPr>
        <w:t xml:space="preserve"> There is no mistaking here that what is being alluded to and described is a physical transformation from hum</w:t>
      </w:r>
      <w:r w:rsidR="007D5E8E">
        <w:rPr>
          <w:rFonts w:cstheme="minorHAnsi"/>
          <w:color w:val="000000"/>
        </w:rPr>
        <w:t>a</w:t>
      </w:r>
      <w:r w:rsidR="00C168DC" w:rsidRPr="006625E0">
        <w:rPr>
          <w:rFonts w:cstheme="minorHAnsi"/>
          <w:color w:val="000000"/>
        </w:rPr>
        <w:t>n into wolf. In this specific extract we also get the section stating “He made a ring of water around his clothes”</w:t>
      </w:r>
      <w:r w:rsidR="00C168DC" w:rsidRPr="006625E0">
        <w:rPr>
          <w:rStyle w:val="FootnoteReference"/>
          <w:rFonts w:cstheme="minorHAnsi"/>
          <w:color w:val="000000"/>
        </w:rPr>
        <w:footnoteReference w:id="11"/>
      </w:r>
      <w:r w:rsidR="00C168DC" w:rsidRPr="006625E0">
        <w:rPr>
          <w:rFonts w:cstheme="minorHAnsi"/>
          <w:color w:val="000000"/>
        </w:rPr>
        <w:t xml:space="preserve">, this connection between water and werewolves is a recurring theme that is mentioned through several myths and texts involving werewolves or simply a man transforming into a wolf. In many myths and account of religious rituals and practices, the act of washing oneself was to prepare them for the next stage of their lives, mothers and new born babies would bathe in a river, when a body was being prepared after death then it would be washed in a river, the ring of water seems to represent crossing a river in order to return to the wolfs old self, yet still a new stage of life, life after </w:t>
      </w:r>
      <w:r w:rsidR="00C168DC" w:rsidRPr="006625E0">
        <w:rPr>
          <w:rFonts w:cstheme="minorHAnsi"/>
          <w:color w:val="000000"/>
        </w:rPr>
        <w:lastRenderedPageBreak/>
        <w:t>being a wolf. There is other reference to crossing a river before and after becoming a wolf. Pliny the Elder writes that “</w:t>
      </w:r>
      <w:r w:rsidR="00C168DC" w:rsidRPr="006625E0">
        <w:rPr>
          <w:rFonts w:cstheme="minorHAnsi"/>
          <w:color w:val="000000"/>
        </w:rPr>
        <w:t>after suspending his clothes on an oak, he swims across the water and goes away into the desert, where he is changed into a wolf and associates with other animals of the same species for a space of nine years</w:t>
      </w:r>
      <w:r w:rsidR="00C168DC" w:rsidRPr="006625E0">
        <w:rPr>
          <w:rFonts w:cstheme="minorHAnsi"/>
          <w:color w:val="000000"/>
        </w:rPr>
        <w:t>”</w:t>
      </w:r>
      <w:r w:rsidR="00C168DC" w:rsidRPr="006625E0">
        <w:rPr>
          <w:rStyle w:val="FootnoteReference"/>
          <w:rFonts w:cstheme="minorHAnsi"/>
          <w:color w:val="000000"/>
        </w:rPr>
        <w:footnoteReference w:id="12"/>
      </w:r>
      <w:r w:rsidR="00C168DC" w:rsidRPr="006625E0">
        <w:rPr>
          <w:rFonts w:cstheme="minorHAnsi"/>
          <w:color w:val="000000"/>
        </w:rPr>
        <w:t>, the act of crossing the river is seen here, as if to wash themselves in order to be prepared for the next stage in their l</w:t>
      </w:r>
      <w:r w:rsidR="000A30C7" w:rsidRPr="006625E0">
        <w:rPr>
          <w:rFonts w:cstheme="minorHAnsi"/>
          <w:color w:val="000000"/>
        </w:rPr>
        <w:t xml:space="preserve">ife, being a wolf. </w:t>
      </w:r>
      <w:r w:rsidR="003451EC" w:rsidRPr="006625E0">
        <w:rPr>
          <w:rFonts w:cstheme="minorHAnsi"/>
          <w:color w:val="000000"/>
        </w:rPr>
        <w:t>Then he also states that “</w:t>
      </w:r>
      <w:r w:rsidR="003451EC" w:rsidRPr="006625E0">
        <w:rPr>
          <w:rFonts w:cstheme="minorHAnsi"/>
          <w:color w:val="000000"/>
        </w:rPr>
        <w:t xml:space="preserve">If he has kept himself from beholding a man during the whole of that time, he returns to the same lake, and, after swimming across it, resumes his original form, only with the addition of nine years in age to his former appearance. To this </w:t>
      </w:r>
      <w:proofErr w:type="spellStart"/>
      <w:r w:rsidR="003451EC" w:rsidRPr="006625E0">
        <w:rPr>
          <w:rFonts w:cstheme="minorHAnsi"/>
          <w:color w:val="000000"/>
        </w:rPr>
        <w:t>Fabius</w:t>
      </w:r>
      <w:proofErr w:type="spellEnd"/>
      <w:r w:rsidR="003451EC" w:rsidRPr="006625E0">
        <w:rPr>
          <w:rFonts w:cstheme="minorHAnsi"/>
        </w:rPr>
        <w:t xml:space="preserve"> </w:t>
      </w:r>
      <w:r w:rsidR="003451EC" w:rsidRPr="006625E0">
        <w:rPr>
          <w:rFonts w:cstheme="minorHAnsi"/>
          <w:color w:val="000000"/>
        </w:rPr>
        <w:t>adds, that he takes his former clothes as well</w:t>
      </w:r>
      <w:r w:rsidR="003451EC" w:rsidRPr="006625E0">
        <w:rPr>
          <w:rFonts w:cstheme="minorHAnsi"/>
          <w:color w:val="000000"/>
        </w:rPr>
        <w:t>”</w:t>
      </w:r>
      <w:r w:rsidR="003451EC" w:rsidRPr="006625E0">
        <w:rPr>
          <w:rStyle w:val="FootnoteReference"/>
          <w:rFonts w:cstheme="minorHAnsi"/>
          <w:color w:val="000000"/>
        </w:rPr>
        <w:footnoteReference w:id="13"/>
      </w:r>
      <w:r w:rsidR="003451EC" w:rsidRPr="006625E0">
        <w:rPr>
          <w:rFonts w:cstheme="minorHAnsi"/>
          <w:color w:val="000000"/>
        </w:rPr>
        <w:t xml:space="preserve">. </w:t>
      </w:r>
      <w:r w:rsidR="000A30C7" w:rsidRPr="006625E0">
        <w:rPr>
          <w:rFonts w:cstheme="minorHAnsi"/>
          <w:color w:val="000000"/>
        </w:rPr>
        <w:t>This can be argued as where the association of werewolves and water seen in Greek and Roman myths being derived from actual ritual activities and practices</w:t>
      </w:r>
      <w:r w:rsidR="003451EC" w:rsidRPr="006625E0">
        <w:rPr>
          <w:rFonts w:cstheme="minorHAnsi"/>
          <w:color w:val="000000"/>
        </w:rPr>
        <w:t xml:space="preserve">, </w:t>
      </w:r>
      <w:r w:rsidR="0020372D" w:rsidRPr="006625E0">
        <w:rPr>
          <w:rFonts w:cstheme="minorHAnsi"/>
          <w:color w:val="000000"/>
        </w:rPr>
        <w:t>which is a real world influence, as stated before the use of bathing and washing oneself in the river is seen very often in religious, ritual, and everyday common practices</w:t>
      </w:r>
      <w:r w:rsidR="00A32297">
        <w:rPr>
          <w:rFonts w:cstheme="minorHAnsi"/>
          <w:color w:val="000000"/>
        </w:rPr>
        <w:t>.</w:t>
      </w:r>
      <w:r w:rsidR="00A32297">
        <w:rPr>
          <w:rFonts w:cstheme="minorHAnsi"/>
          <w:color w:val="000000"/>
        </w:rPr>
        <w:br/>
        <w:t>The statement of “</w:t>
      </w:r>
      <w:r w:rsidR="00A32297" w:rsidRPr="006625E0">
        <w:rPr>
          <w:rFonts w:cstheme="minorHAnsi"/>
          <w:color w:val="000000"/>
        </w:rPr>
        <w:t>he takes his former clothes as well</w:t>
      </w:r>
      <w:r w:rsidR="00A32297">
        <w:rPr>
          <w:rFonts w:cstheme="minorHAnsi"/>
          <w:color w:val="000000"/>
        </w:rPr>
        <w:t>”</w:t>
      </w:r>
      <w:r w:rsidR="00A32297">
        <w:rPr>
          <w:rStyle w:val="FootnoteReference"/>
          <w:rFonts w:cstheme="minorHAnsi"/>
          <w:color w:val="000000"/>
        </w:rPr>
        <w:footnoteReference w:id="14"/>
      </w:r>
      <w:r w:rsidR="00A32297">
        <w:rPr>
          <w:rFonts w:cstheme="minorHAnsi"/>
          <w:color w:val="000000"/>
        </w:rPr>
        <w:t xml:space="preserve"> can be traced through many myths of werewolves, specifically were it is clear that it is </w:t>
      </w:r>
      <w:proofErr w:type="spellStart"/>
      <w:r w:rsidR="00A32297">
        <w:rPr>
          <w:rFonts w:cstheme="minorHAnsi"/>
          <w:color w:val="000000"/>
        </w:rPr>
        <w:t>werewolfism</w:t>
      </w:r>
      <w:proofErr w:type="spellEnd"/>
      <w:r w:rsidR="00A32297">
        <w:rPr>
          <w:rFonts w:cstheme="minorHAnsi"/>
          <w:color w:val="000000"/>
        </w:rPr>
        <w:t xml:space="preserve"> that is being shown and not lycanthropy. The act of reclaiming clothes can be seen as the final part of the de transformation stage, where in order to become fully human again the wolf must reclaim the clothes that they were wearing at the time of transformation. There is evidence of this being a significantly large part of the story as measures can be taken by the werewolf just before transformation to protect his clothes. In one such piece the statement is made that “</w:t>
      </w:r>
      <w:r w:rsidR="00A32297" w:rsidRPr="006625E0">
        <w:rPr>
          <w:rFonts w:cstheme="minorHAnsi"/>
          <w:color w:val="000000"/>
        </w:rPr>
        <w:t>He made a ring of water around his clothes</w:t>
      </w:r>
      <w:r w:rsidR="00A32297">
        <w:rPr>
          <w:rFonts w:cstheme="minorHAnsi"/>
          <w:color w:val="000000"/>
        </w:rPr>
        <w:t>”</w:t>
      </w:r>
      <w:r w:rsidR="00FC6350">
        <w:rPr>
          <w:rStyle w:val="FootnoteReference"/>
          <w:rFonts w:cstheme="minorHAnsi"/>
          <w:color w:val="000000"/>
        </w:rPr>
        <w:footnoteReference w:id="15"/>
      </w:r>
      <w:r w:rsidR="00FC6350">
        <w:rPr>
          <w:rFonts w:cstheme="minorHAnsi"/>
          <w:color w:val="000000"/>
        </w:rPr>
        <w:t xml:space="preserve"> and then after he had transformed into a wolf the observer states that “</w:t>
      </w:r>
      <w:r w:rsidR="00FC6350" w:rsidRPr="00FC6350">
        <w:rPr>
          <w:rFonts w:cstheme="minorHAnsi"/>
          <w:color w:val="000000"/>
        </w:rPr>
        <w:t>I went up to take his clothes; b</w:t>
      </w:r>
      <w:r w:rsidR="00FC6350">
        <w:rPr>
          <w:rFonts w:cstheme="minorHAnsi"/>
          <w:color w:val="000000"/>
        </w:rPr>
        <w:t>ut they had all turned into stone”</w:t>
      </w:r>
      <w:r w:rsidR="00FC6350">
        <w:rPr>
          <w:rStyle w:val="FootnoteReference"/>
          <w:rFonts w:cstheme="minorHAnsi"/>
          <w:color w:val="000000"/>
        </w:rPr>
        <w:footnoteReference w:id="16"/>
      </w:r>
      <w:r w:rsidR="00ED7E9F">
        <w:rPr>
          <w:rFonts w:cstheme="minorHAnsi"/>
          <w:color w:val="000000"/>
        </w:rPr>
        <w:t xml:space="preserve">, if anything this goes a long way to show the importance of regaining and wearing the clothes that the werewolf had on before he transforms as it seems to be protected by the same magic/curse/illness that affects the human. </w:t>
      </w:r>
      <w:r w:rsidR="007D5E8E">
        <w:rPr>
          <w:rFonts w:cstheme="minorHAnsi"/>
          <w:color w:val="000000"/>
        </w:rPr>
        <w:t xml:space="preserve">This paired with the recurring image and description of crossing some form of water, it seems that there is a large importance placed on those who are werewolves wanting and needing to return precisely to the way in which they were, however the only seen difference in this is when Pliny the Elder states within his ‘The Natural History’ that </w:t>
      </w:r>
      <w:r w:rsidR="00056B06">
        <w:rPr>
          <w:rFonts w:cstheme="minorHAnsi"/>
          <w:color w:val="000000"/>
        </w:rPr>
        <w:t>he “</w:t>
      </w:r>
      <w:r w:rsidR="00056B06" w:rsidRPr="006625E0">
        <w:rPr>
          <w:rFonts w:cstheme="minorHAnsi"/>
          <w:color w:val="000000"/>
        </w:rPr>
        <w:t>resumes his original form, only with the addition of nine years in age to his former appearance</w:t>
      </w:r>
      <w:r w:rsidR="00056B06">
        <w:rPr>
          <w:rFonts w:cstheme="minorHAnsi"/>
          <w:color w:val="000000"/>
        </w:rPr>
        <w:t>”</w:t>
      </w:r>
      <w:r w:rsidR="00056B06">
        <w:rPr>
          <w:rStyle w:val="FootnoteReference"/>
          <w:rFonts w:cstheme="minorHAnsi"/>
          <w:color w:val="000000"/>
        </w:rPr>
        <w:footnoteReference w:id="17"/>
      </w:r>
    </w:p>
    <w:p w:rsidR="006625E0" w:rsidRDefault="006625E0" w:rsidP="001E4D22">
      <w:pPr>
        <w:rPr>
          <w:rFonts w:cstheme="minorHAnsi"/>
          <w:color w:val="000000"/>
        </w:rPr>
      </w:pPr>
    </w:p>
    <w:p w:rsidR="006625E0" w:rsidRDefault="006625E0" w:rsidP="001E4D22">
      <w:pPr>
        <w:rPr>
          <w:rFonts w:cstheme="minorHAnsi"/>
          <w:color w:val="000000"/>
        </w:rPr>
      </w:pPr>
      <w:r>
        <w:rPr>
          <w:rFonts w:cstheme="minorHAnsi"/>
          <w:color w:val="000000"/>
        </w:rPr>
        <w:t xml:space="preserve">In conclusion, taking into account all the evidence that has been given within this piece, the werewolf myth both derived and added to ritual activity and practices as well as being able to add to ritual practices and activity, it could be described as a give and take relationship between the two. However, with the use of ancient sources and modern scholarship we have also managed to ascertain and understand the differences between </w:t>
      </w:r>
      <w:proofErr w:type="spellStart"/>
      <w:r>
        <w:rPr>
          <w:rFonts w:cstheme="minorHAnsi"/>
          <w:color w:val="000000"/>
        </w:rPr>
        <w:t>werewolfism</w:t>
      </w:r>
      <w:proofErr w:type="spellEnd"/>
      <w:r>
        <w:rPr>
          <w:rFonts w:cstheme="minorHAnsi"/>
          <w:color w:val="000000"/>
        </w:rPr>
        <w:t xml:space="preserve"> and lycanthropy and also challenged and argued about the real world implications and impacts that these myths brought about. </w:t>
      </w:r>
      <w:r w:rsidR="001F7156">
        <w:rPr>
          <w:rFonts w:cstheme="minorHAnsi"/>
          <w:color w:val="000000"/>
        </w:rPr>
        <w:t xml:space="preserve">From our starting point the ability to say which came first the werewolf myth of the ritual activity surrounding it is fairly difficult, the stand point was taken that the werewolf myth did originate first, yet this does seem to be rather a ‘chicken and the egg’ argument, the point of view put across in this piece of work is that in ancient Greece and Rome the could not be one without the </w:t>
      </w:r>
      <w:r w:rsidR="001F7156">
        <w:rPr>
          <w:rFonts w:cstheme="minorHAnsi"/>
          <w:color w:val="000000"/>
        </w:rPr>
        <w:lastRenderedPageBreak/>
        <w:t>other</w:t>
      </w:r>
      <w:r w:rsidR="00A32297">
        <w:rPr>
          <w:rFonts w:cstheme="minorHAnsi"/>
          <w:color w:val="000000"/>
        </w:rPr>
        <w:t xml:space="preserve"> and that the effect which they both had upon each other was and still is undeniably one of the largest strengths that the myths and religious activity had, they strengthened each other.</w:t>
      </w:r>
    </w:p>
    <w:p w:rsidR="00DB3E29" w:rsidRDefault="00DB3E29" w:rsidP="001E4D22">
      <w:pPr>
        <w:rPr>
          <w:rFonts w:cstheme="minorHAnsi"/>
          <w:color w:val="000000"/>
        </w:rPr>
      </w:pPr>
    </w:p>
    <w:p w:rsidR="00DB3E29" w:rsidRDefault="00DB3E29" w:rsidP="00DB3E29">
      <w:pPr>
        <w:jc w:val="center"/>
        <w:rPr>
          <w:rFonts w:asciiTheme="majorHAnsi" w:hAnsiTheme="majorHAnsi" w:cstheme="majorHAnsi"/>
          <w:b/>
          <w:sz w:val="24"/>
          <w:szCs w:val="24"/>
          <w:u w:val="single"/>
        </w:rPr>
      </w:pPr>
      <w:r w:rsidRPr="003F6DD1">
        <w:rPr>
          <w:rFonts w:asciiTheme="majorHAnsi" w:hAnsiTheme="majorHAnsi" w:cstheme="majorHAnsi"/>
          <w:b/>
          <w:sz w:val="24"/>
          <w:szCs w:val="24"/>
          <w:u w:val="single"/>
        </w:rPr>
        <w:t>Bibliography</w:t>
      </w:r>
    </w:p>
    <w:p w:rsidR="00DB3E29" w:rsidRPr="003F6DD1" w:rsidRDefault="00DB3E29" w:rsidP="00DB3E29">
      <w:pPr>
        <w:jc w:val="center"/>
        <w:rPr>
          <w:rFonts w:cstheme="minorHAnsi"/>
        </w:rPr>
      </w:pPr>
    </w:p>
    <w:p w:rsidR="00DB3E29" w:rsidRDefault="00DB3E29" w:rsidP="00DB3E29">
      <w:pPr>
        <w:jc w:val="center"/>
        <w:rPr>
          <w:rFonts w:asciiTheme="majorHAnsi" w:hAnsiTheme="majorHAnsi" w:cstheme="majorHAnsi"/>
          <w:b/>
          <w:sz w:val="24"/>
          <w:szCs w:val="24"/>
          <w:u w:val="single"/>
        </w:rPr>
      </w:pPr>
      <w:r w:rsidRPr="003F6DD1">
        <w:rPr>
          <w:rFonts w:asciiTheme="majorHAnsi" w:hAnsiTheme="majorHAnsi" w:cstheme="majorHAnsi"/>
          <w:b/>
          <w:sz w:val="24"/>
          <w:szCs w:val="24"/>
          <w:u w:val="single"/>
        </w:rPr>
        <w:t>Ancient Sources</w:t>
      </w:r>
    </w:p>
    <w:p w:rsidR="00DB3E29" w:rsidRPr="003F6DD1" w:rsidRDefault="00DB3E29" w:rsidP="00DB3E29">
      <w:pPr>
        <w:pStyle w:val="ListParagraph"/>
        <w:numPr>
          <w:ilvl w:val="0"/>
          <w:numId w:val="1"/>
        </w:numPr>
        <w:jc w:val="center"/>
        <w:rPr>
          <w:rFonts w:cstheme="minorHAnsi"/>
        </w:rPr>
      </w:pPr>
      <w:r w:rsidRPr="003F6DD1">
        <w:rPr>
          <w:rFonts w:cstheme="minorHAnsi"/>
        </w:rPr>
        <w:t xml:space="preserve">Petronius, </w:t>
      </w:r>
      <w:proofErr w:type="spellStart"/>
      <w:r w:rsidRPr="003F6DD1">
        <w:rPr>
          <w:rFonts w:cstheme="minorHAnsi"/>
          <w:i/>
        </w:rPr>
        <w:t>Satyricon</w:t>
      </w:r>
      <w:proofErr w:type="spellEnd"/>
      <w:r w:rsidRPr="003F6DD1">
        <w:rPr>
          <w:rFonts w:cstheme="minorHAnsi"/>
        </w:rPr>
        <w:t>. M, Heseltine (Trans). 1913. London</w:t>
      </w:r>
    </w:p>
    <w:p w:rsidR="00DB3E29" w:rsidRPr="003F6DD1" w:rsidRDefault="00DB3E29" w:rsidP="00DB3E29">
      <w:pPr>
        <w:pStyle w:val="ListParagraph"/>
        <w:numPr>
          <w:ilvl w:val="0"/>
          <w:numId w:val="1"/>
        </w:numPr>
        <w:jc w:val="center"/>
        <w:rPr>
          <w:rFonts w:cstheme="minorHAnsi"/>
        </w:rPr>
      </w:pPr>
      <w:r w:rsidRPr="003F6DD1">
        <w:rPr>
          <w:rFonts w:cstheme="minorHAnsi"/>
        </w:rPr>
        <w:t xml:space="preserve">Pausanias, </w:t>
      </w:r>
      <w:r w:rsidRPr="003F6DD1">
        <w:rPr>
          <w:rFonts w:cstheme="minorHAnsi"/>
          <w:i/>
        </w:rPr>
        <w:t>Description of Greece</w:t>
      </w:r>
      <w:r w:rsidRPr="003F6DD1">
        <w:rPr>
          <w:rFonts w:cstheme="minorHAnsi"/>
        </w:rPr>
        <w:t>. W.H.S. Jones (Trans). 1918. London: Harvard University Press</w:t>
      </w:r>
    </w:p>
    <w:p w:rsidR="00DB3E29" w:rsidRPr="003F6DD1" w:rsidRDefault="00DB3E29" w:rsidP="00DB3E29">
      <w:pPr>
        <w:pStyle w:val="ListParagraph"/>
        <w:numPr>
          <w:ilvl w:val="0"/>
          <w:numId w:val="1"/>
        </w:numPr>
        <w:jc w:val="center"/>
        <w:rPr>
          <w:rFonts w:cstheme="minorHAnsi"/>
        </w:rPr>
      </w:pPr>
      <w:proofErr w:type="spellStart"/>
      <w:r w:rsidRPr="003F6DD1">
        <w:rPr>
          <w:rFonts w:cstheme="minorHAnsi"/>
        </w:rPr>
        <w:t>Apollodorus</w:t>
      </w:r>
      <w:proofErr w:type="spellEnd"/>
      <w:r w:rsidRPr="003F6DD1">
        <w:rPr>
          <w:rFonts w:cstheme="minorHAnsi"/>
        </w:rPr>
        <w:t xml:space="preserve">, </w:t>
      </w:r>
      <w:r w:rsidRPr="003F6DD1">
        <w:rPr>
          <w:rFonts w:cstheme="minorHAnsi"/>
          <w:i/>
        </w:rPr>
        <w:t>Library of Greek Mythology.</w:t>
      </w:r>
      <w:r w:rsidRPr="003F6DD1">
        <w:rPr>
          <w:rFonts w:cstheme="minorHAnsi"/>
        </w:rPr>
        <w:t xml:space="preserve"> J.G. Frazer (Trans). 1921. London: Harvard University Press</w:t>
      </w:r>
    </w:p>
    <w:p w:rsidR="00DB3E29" w:rsidRPr="003F6DD1" w:rsidRDefault="00DB3E29" w:rsidP="00DB3E29">
      <w:pPr>
        <w:pStyle w:val="ListParagraph"/>
        <w:numPr>
          <w:ilvl w:val="0"/>
          <w:numId w:val="1"/>
        </w:numPr>
        <w:jc w:val="center"/>
        <w:rPr>
          <w:rFonts w:cstheme="minorHAnsi"/>
        </w:rPr>
      </w:pPr>
      <w:r w:rsidRPr="003F6DD1">
        <w:rPr>
          <w:rFonts w:cstheme="minorHAnsi"/>
        </w:rPr>
        <w:t xml:space="preserve">Pliny the Elder, </w:t>
      </w:r>
      <w:proofErr w:type="gramStart"/>
      <w:r w:rsidRPr="003F6DD1">
        <w:rPr>
          <w:rFonts w:cstheme="minorHAnsi"/>
          <w:i/>
        </w:rPr>
        <w:t>The</w:t>
      </w:r>
      <w:proofErr w:type="gramEnd"/>
      <w:r w:rsidRPr="003F6DD1">
        <w:rPr>
          <w:rFonts w:cstheme="minorHAnsi"/>
          <w:i/>
        </w:rPr>
        <w:t xml:space="preserve"> Natural History.</w:t>
      </w:r>
      <w:r w:rsidRPr="003F6DD1">
        <w:rPr>
          <w:rFonts w:cstheme="minorHAnsi"/>
        </w:rPr>
        <w:t xml:space="preserve"> J. Bostock (Trans). 1855. London</w:t>
      </w:r>
    </w:p>
    <w:p w:rsidR="00DB3E29" w:rsidRPr="003F6DD1" w:rsidRDefault="00DB3E29" w:rsidP="00DB3E29">
      <w:pPr>
        <w:jc w:val="center"/>
        <w:rPr>
          <w:rFonts w:cstheme="minorHAnsi"/>
        </w:rPr>
      </w:pPr>
    </w:p>
    <w:p w:rsidR="00DB3E29" w:rsidRDefault="00DB3E29" w:rsidP="00DB3E29">
      <w:pPr>
        <w:jc w:val="center"/>
        <w:rPr>
          <w:rFonts w:asciiTheme="majorHAnsi" w:hAnsiTheme="majorHAnsi" w:cstheme="majorHAnsi"/>
          <w:b/>
          <w:sz w:val="24"/>
          <w:szCs w:val="24"/>
          <w:u w:val="single"/>
        </w:rPr>
      </w:pPr>
      <w:r w:rsidRPr="003F6DD1">
        <w:rPr>
          <w:rFonts w:asciiTheme="majorHAnsi" w:hAnsiTheme="majorHAnsi" w:cstheme="majorHAnsi"/>
          <w:b/>
          <w:sz w:val="24"/>
          <w:szCs w:val="24"/>
          <w:u w:val="single"/>
        </w:rPr>
        <w:t>Modern Scholarship</w:t>
      </w:r>
    </w:p>
    <w:p w:rsidR="00DB3E29" w:rsidRPr="002F1C5E" w:rsidRDefault="00DB3E29" w:rsidP="00DB3E29">
      <w:pPr>
        <w:pStyle w:val="ListParagraph"/>
        <w:numPr>
          <w:ilvl w:val="0"/>
          <w:numId w:val="2"/>
        </w:numPr>
        <w:jc w:val="center"/>
        <w:rPr>
          <w:rFonts w:cstheme="minorHAnsi"/>
        </w:rPr>
      </w:pPr>
      <w:r w:rsidRPr="002F1C5E">
        <w:rPr>
          <w:rFonts w:cstheme="minorHAnsi"/>
        </w:rPr>
        <w:t xml:space="preserve">Buxton, R. 2013. </w:t>
      </w:r>
      <w:r w:rsidRPr="002F1C5E">
        <w:rPr>
          <w:rFonts w:cstheme="minorHAnsi"/>
          <w:i/>
        </w:rPr>
        <w:t>Myths and Tragedies in their Ancient Greek Contexts</w:t>
      </w:r>
      <w:r w:rsidRPr="002F1C5E">
        <w:rPr>
          <w:rFonts w:cstheme="minorHAnsi"/>
        </w:rPr>
        <w:t>. Oxford: Oxford University Press</w:t>
      </w:r>
    </w:p>
    <w:p w:rsidR="00DB3E29" w:rsidRPr="002F1C5E" w:rsidRDefault="00DB3E29" w:rsidP="00DB3E29">
      <w:pPr>
        <w:pStyle w:val="ListParagraph"/>
        <w:numPr>
          <w:ilvl w:val="0"/>
          <w:numId w:val="2"/>
        </w:numPr>
        <w:jc w:val="center"/>
        <w:rPr>
          <w:rFonts w:cstheme="minorHAnsi"/>
        </w:rPr>
      </w:pPr>
      <w:proofErr w:type="spellStart"/>
      <w:r w:rsidRPr="002F1C5E">
        <w:rPr>
          <w:rFonts w:cstheme="minorHAnsi"/>
        </w:rPr>
        <w:t>Sconduto</w:t>
      </w:r>
      <w:proofErr w:type="spellEnd"/>
      <w:r w:rsidRPr="002F1C5E">
        <w:rPr>
          <w:rFonts w:cstheme="minorHAnsi"/>
        </w:rPr>
        <w:t xml:space="preserve">, L. 2008. </w:t>
      </w:r>
      <w:r w:rsidRPr="002F1C5E">
        <w:rPr>
          <w:rFonts w:cstheme="minorHAnsi"/>
          <w:i/>
        </w:rPr>
        <w:t>Metamorphoses of the Werewolf: A Literary Study from Antiquity</w:t>
      </w:r>
      <w:r w:rsidRPr="002F1C5E">
        <w:rPr>
          <w:rFonts w:cstheme="minorHAnsi"/>
        </w:rPr>
        <w:t>. London: McFarland and Company</w:t>
      </w:r>
    </w:p>
    <w:p w:rsidR="00DB3E29" w:rsidRPr="006625E0" w:rsidRDefault="00DB3E29" w:rsidP="001E4D22">
      <w:pPr>
        <w:rPr>
          <w:rFonts w:cstheme="minorHAnsi"/>
          <w:color w:val="000000"/>
        </w:rPr>
      </w:pPr>
    </w:p>
    <w:sectPr w:rsidR="00DB3E29" w:rsidRPr="006625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935" w:rsidRDefault="00CF5935" w:rsidP="00833F0E">
      <w:pPr>
        <w:spacing w:after="0" w:line="240" w:lineRule="auto"/>
      </w:pPr>
      <w:r>
        <w:separator/>
      </w:r>
    </w:p>
  </w:endnote>
  <w:endnote w:type="continuationSeparator" w:id="0">
    <w:p w:rsidR="00CF5935" w:rsidRDefault="00CF5935" w:rsidP="00833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935" w:rsidRDefault="00CF5935" w:rsidP="00833F0E">
      <w:pPr>
        <w:spacing w:after="0" w:line="240" w:lineRule="auto"/>
      </w:pPr>
      <w:r>
        <w:separator/>
      </w:r>
    </w:p>
  </w:footnote>
  <w:footnote w:type="continuationSeparator" w:id="0">
    <w:p w:rsidR="00CF5935" w:rsidRDefault="00CF5935" w:rsidP="00833F0E">
      <w:pPr>
        <w:spacing w:after="0" w:line="240" w:lineRule="auto"/>
      </w:pPr>
      <w:r>
        <w:continuationSeparator/>
      </w:r>
    </w:p>
  </w:footnote>
  <w:footnote w:id="1">
    <w:p w:rsidR="00833F0E" w:rsidRDefault="00833F0E">
      <w:pPr>
        <w:pStyle w:val="FootnoteText"/>
      </w:pPr>
      <w:r>
        <w:rPr>
          <w:rStyle w:val="FootnoteReference"/>
        </w:rPr>
        <w:footnoteRef/>
      </w:r>
      <w:r>
        <w:t xml:space="preserve"> </w:t>
      </w:r>
      <w:proofErr w:type="spellStart"/>
      <w:r>
        <w:t>Sconduto</w:t>
      </w:r>
      <w:proofErr w:type="spellEnd"/>
      <w:r>
        <w:t xml:space="preserve"> 2008: 7-8</w:t>
      </w:r>
    </w:p>
  </w:footnote>
  <w:footnote w:id="2">
    <w:p w:rsidR="00833F0E" w:rsidRDefault="00833F0E">
      <w:pPr>
        <w:pStyle w:val="FootnoteText"/>
      </w:pPr>
      <w:r>
        <w:rPr>
          <w:rStyle w:val="FootnoteReference"/>
        </w:rPr>
        <w:footnoteRef/>
      </w:r>
      <w:r>
        <w:t xml:space="preserve"> </w:t>
      </w:r>
      <w:proofErr w:type="spellStart"/>
      <w:r>
        <w:t>Sconduto</w:t>
      </w:r>
      <w:proofErr w:type="spellEnd"/>
      <w:r>
        <w:t xml:space="preserve"> 2008: 7-8</w:t>
      </w:r>
    </w:p>
  </w:footnote>
  <w:footnote w:id="3">
    <w:p w:rsidR="00E40411" w:rsidRDefault="00E40411">
      <w:pPr>
        <w:pStyle w:val="FootnoteText"/>
      </w:pPr>
      <w:r>
        <w:rPr>
          <w:rStyle w:val="FootnoteReference"/>
        </w:rPr>
        <w:footnoteRef/>
      </w:r>
      <w:r>
        <w:t xml:space="preserve"> Buxton 201</w:t>
      </w:r>
      <w:r w:rsidR="00113C79">
        <w:t>3</w:t>
      </w:r>
      <w:r>
        <w:t>: 42</w:t>
      </w:r>
    </w:p>
  </w:footnote>
  <w:footnote w:id="4">
    <w:p w:rsidR="00E40411" w:rsidRDefault="00E40411">
      <w:pPr>
        <w:pStyle w:val="FootnoteText"/>
      </w:pPr>
      <w:r>
        <w:rPr>
          <w:rStyle w:val="FootnoteReference"/>
        </w:rPr>
        <w:footnoteRef/>
      </w:r>
      <w:r>
        <w:t xml:space="preserve"> Bu</w:t>
      </w:r>
      <w:r w:rsidR="00113C79">
        <w:t>xton 2013</w:t>
      </w:r>
      <w:r>
        <w:t>: 42</w:t>
      </w:r>
    </w:p>
  </w:footnote>
  <w:footnote w:id="5">
    <w:p w:rsidR="00F22E28" w:rsidRDefault="00F22E28">
      <w:pPr>
        <w:pStyle w:val="FootnoteText"/>
      </w:pPr>
      <w:r>
        <w:rPr>
          <w:rStyle w:val="FootnoteReference"/>
        </w:rPr>
        <w:footnoteRef/>
      </w:r>
      <w:r w:rsidR="00113C79">
        <w:t xml:space="preserve"> Buxton 2013</w:t>
      </w:r>
      <w:r>
        <w:t>: 42</w:t>
      </w:r>
    </w:p>
  </w:footnote>
  <w:footnote w:id="6">
    <w:p w:rsidR="007D5E8E" w:rsidRDefault="007D5E8E">
      <w:pPr>
        <w:pStyle w:val="FootnoteText"/>
      </w:pPr>
      <w:r>
        <w:rPr>
          <w:rStyle w:val="FootnoteReference"/>
        </w:rPr>
        <w:footnoteRef/>
      </w:r>
      <w:r w:rsidR="00113C79">
        <w:t xml:space="preserve"> Buxton 2013</w:t>
      </w:r>
      <w:r>
        <w:t>: 42</w:t>
      </w:r>
    </w:p>
  </w:footnote>
  <w:footnote w:id="7">
    <w:p w:rsidR="00016ACD" w:rsidRDefault="00016ACD">
      <w:pPr>
        <w:pStyle w:val="FootnoteText"/>
      </w:pPr>
      <w:r>
        <w:rPr>
          <w:rStyle w:val="FootnoteReference"/>
        </w:rPr>
        <w:footnoteRef/>
      </w:r>
      <w:r w:rsidR="00113C79">
        <w:t xml:space="preserve"> Buxton </w:t>
      </w:r>
      <w:r w:rsidR="00113C79">
        <w:t>2013</w:t>
      </w:r>
      <w:bookmarkStart w:id="0" w:name="_GoBack"/>
      <w:bookmarkEnd w:id="0"/>
      <w:r>
        <w:t>: 43</w:t>
      </w:r>
    </w:p>
  </w:footnote>
  <w:footnote w:id="8">
    <w:p w:rsidR="000D3E73" w:rsidRDefault="000D3E73">
      <w:pPr>
        <w:pStyle w:val="FootnoteText"/>
      </w:pPr>
      <w:r>
        <w:rPr>
          <w:rStyle w:val="FootnoteReference"/>
        </w:rPr>
        <w:footnoteRef/>
      </w:r>
      <w:r>
        <w:t xml:space="preserve"> </w:t>
      </w:r>
      <w:proofErr w:type="spellStart"/>
      <w:r>
        <w:t>Apol</w:t>
      </w:r>
      <w:proofErr w:type="spellEnd"/>
      <w:r>
        <w:t>. Lib. 3.8.1</w:t>
      </w:r>
    </w:p>
  </w:footnote>
  <w:footnote w:id="9">
    <w:p w:rsidR="000518C6" w:rsidRDefault="000518C6">
      <w:pPr>
        <w:pStyle w:val="FootnoteText"/>
      </w:pPr>
      <w:r>
        <w:rPr>
          <w:rStyle w:val="FootnoteReference"/>
        </w:rPr>
        <w:footnoteRef/>
      </w:r>
      <w:r>
        <w:t xml:space="preserve"> Paus. Des. 8.38.7</w:t>
      </w:r>
    </w:p>
  </w:footnote>
  <w:footnote w:id="10">
    <w:p w:rsidR="00C168DC" w:rsidRDefault="00C168DC">
      <w:pPr>
        <w:pStyle w:val="FootnoteText"/>
      </w:pPr>
      <w:r>
        <w:rPr>
          <w:rStyle w:val="FootnoteReference"/>
        </w:rPr>
        <w:footnoteRef/>
      </w:r>
      <w:r>
        <w:t xml:space="preserve"> Petr. Sat. 62</w:t>
      </w:r>
    </w:p>
  </w:footnote>
  <w:footnote w:id="11">
    <w:p w:rsidR="00C168DC" w:rsidRDefault="00C168DC">
      <w:pPr>
        <w:pStyle w:val="FootnoteText"/>
      </w:pPr>
      <w:r>
        <w:rPr>
          <w:rStyle w:val="FootnoteReference"/>
        </w:rPr>
        <w:footnoteRef/>
      </w:r>
      <w:r>
        <w:t xml:space="preserve"> Petr. Sat. 62</w:t>
      </w:r>
    </w:p>
  </w:footnote>
  <w:footnote w:id="12">
    <w:p w:rsidR="00C168DC" w:rsidRDefault="00C168DC">
      <w:pPr>
        <w:pStyle w:val="FootnoteText"/>
      </w:pPr>
      <w:r>
        <w:rPr>
          <w:rStyle w:val="FootnoteReference"/>
        </w:rPr>
        <w:footnoteRef/>
      </w:r>
      <w:r>
        <w:t xml:space="preserve"> </w:t>
      </w:r>
      <w:proofErr w:type="spellStart"/>
      <w:r w:rsidRPr="00C168DC">
        <w:t>Plin</w:t>
      </w:r>
      <w:proofErr w:type="spellEnd"/>
      <w:r w:rsidRPr="00C168DC">
        <w:t>. Nat. 8.34</w:t>
      </w:r>
    </w:p>
  </w:footnote>
  <w:footnote w:id="13">
    <w:p w:rsidR="003451EC" w:rsidRDefault="003451EC">
      <w:pPr>
        <w:pStyle w:val="FootnoteText"/>
      </w:pPr>
      <w:r>
        <w:rPr>
          <w:rStyle w:val="FootnoteReference"/>
        </w:rPr>
        <w:footnoteRef/>
      </w:r>
      <w:r>
        <w:t xml:space="preserve"> </w:t>
      </w:r>
      <w:proofErr w:type="spellStart"/>
      <w:r>
        <w:t>Plin</w:t>
      </w:r>
      <w:proofErr w:type="spellEnd"/>
      <w:r>
        <w:t>. Nat. 8.34</w:t>
      </w:r>
    </w:p>
  </w:footnote>
  <w:footnote w:id="14">
    <w:p w:rsidR="00A32297" w:rsidRDefault="00A32297">
      <w:pPr>
        <w:pStyle w:val="FootnoteText"/>
      </w:pPr>
      <w:r>
        <w:rPr>
          <w:rStyle w:val="FootnoteReference"/>
        </w:rPr>
        <w:footnoteRef/>
      </w:r>
      <w:r>
        <w:t xml:space="preserve"> </w:t>
      </w:r>
      <w:proofErr w:type="spellStart"/>
      <w:r>
        <w:t>Plin</w:t>
      </w:r>
      <w:proofErr w:type="spellEnd"/>
      <w:r>
        <w:t>. Nat. 8.34</w:t>
      </w:r>
    </w:p>
  </w:footnote>
  <w:footnote w:id="15">
    <w:p w:rsidR="00FC6350" w:rsidRDefault="00FC6350">
      <w:pPr>
        <w:pStyle w:val="FootnoteText"/>
      </w:pPr>
      <w:r>
        <w:rPr>
          <w:rStyle w:val="FootnoteReference"/>
        </w:rPr>
        <w:footnoteRef/>
      </w:r>
      <w:r>
        <w:t xml:space="preserve"> Petr. Sat. 62</w:t>
      </w:r>
    </w:p>
  </w:footnote>
  <w:footnote w:id="16">
    <w:p w:rsidR="00FC6350" w:rsidRDefault="00FC6350">
      <w:pPr>
        <w:pStyle w:val="FootnoteText"/>
      </w:pPr>
      <w:r>
        <w:rPr>
          <w:rStyle w:val="FootnoteReference"/>
        </w:rPr>
        <w:footnoteRef/>
      </w:r>
      <w:r>
        <w:t xml:space="preserve"> </w:t>
      </w:r>
      <w:r w:rsidRPr="00FC6350">
        <w:t>Petr.</w:t>
      </w:r>
      <w:r>
        <w:t xml:space="preserve"> Sat.</w:t>
      </w:r>
      <w:r w:rsidRPr="00FC6350">
        <w:t xml:space="preserve"> 62</w:t>
      </w:r>
    </w:p>
  </w:footnote>
  <w:footnote w:id="17">
    <w:p w:rsidR="00056B06" w:rsidRDefault="00056B06">
      <w:pPr>
        <w:pStyle w:val="FootnoteText"/>
      </w:pPr>
      <w:r>
        <w:rPr>
          <w:rStyle w:val="FootnoteReference"/>
        </w:rPr>
        <w:footnoteRef/>
      </w:r>
      <w:r>
        <w:t xml:space="preserve"> </w:t>
      </w:r>
      <w:proofErr w:type="spellStart"/>
      <w:r>
        <w:t>Plin</w:t>
      </w:r>
      <w:proofErr w:type="spellEnd"/>
      <w:r>
        <w:t>. Nat. 8.34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85502D"/>
    <w:multiLevelType w:val="hybridMultilevel"/>
    <w:tmpl w:val="40C8B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0F7CE3"/>
    <w:multiLevelType w:val="hybridMultilevel"/>
    <w:tmpl w:val="D0DAB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D22"/>
    <w:rsid w:val="00016ACD"/>
    <w:rsid w:val="000518C6"/>
    <w:rsid w:val="00056B06"/>
    <w:rsid w:val="000A30C7"/>
    <w:rsid w:val="000C6739"/>
    <w:rsid w:val="000D3E73"/>
    <w:rsid w:val="00113C79"/>
    <w:rsid w:val="001C2DCD"/>
    <w:rsid w:val="001E4D22"/>
    <w:rsid w:val="001F7156"/>
    <w:rsid w:val="0020372D"/>
    <w:rsid w:val="002463D0"/>
    <w:rsid w:val="00276AD5"/>
    <w:rsid w:val="00285DBE"/>
    <w:rsid w:val="002D06D5"/>
    <w:rsid w:val="003451EC"/>
    <w:rsid w:val="003D617B"/>
    <w:rsid w:val="003F352B"/>
    <w:rsid w:val="00471DD5"/>
    <w:rsid w:val="004F5C58"/>
    <w:rsid w:val="0055392A"/>
    <w:rsid w:val="005D2E2F"/>
    <w:rsid w:val="006625E0"/>
    <w:rsid w:val="00717199"/>
    <w:rsid w:val="007D5E8E"/>
    <w:rsid w:val="00833F0E"/>
    <w:rsid w:val="00834905"/>
    <w:rsid w:val="008F5E14"/>
    <w:rsid w:val="009D700F"/>
    <w:rsid w:val="00A32297"/>
    <w:rsid w:val="00B044FD"/>
    <w:rsid w:val="00BA0192"/>
    <w:rsid w:val="00BF4434"/>
    <w:rsid w:val="00C168DC"/>
    <w:rsid w:val="00C82176"/>
    <w:rsid w:val="00C96057"/>
    <w:rsid w:val="00CF5935"/>
    <w:rsid w:val="00D13BC8"/>
    <w:rsid w:val="00DB3E29"/>
    <w:rsid w:val="00DD5D2C"/>
    <w:rsid w:val="00E40411"/>
    <w:rsid w:val="00E44C2A"/>
    <w:rsid w:val="00ED7E9F"/>
    <w:rsid w:val="00F22E28"/>
    <w:rsid w:val="00F63926"/>
    <w:rsid w:val="00F84B85"/>
    <w:rsid w:val="00FC6350"/>
    <w:rsid w:val="00FC7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17D31B-24E0-4F0E-90D8-3B25AA987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33F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3F0E"/>
    <w:rPr>
      <w:sz w:val="20"/>
      <w:szCs w:val="20"/>
    </w:rPr>
  </w:style>
  <w:style w:type="character" w:styleId="FootnoteReference">
    <w:name w:val="footnote reference"/>
    <w:basedOn w:val="DefaultParagraphFont"/>
    <w:uiPriority w:val="99"/>
    <w:semiHidden/>
    <w:unhideWhenUsed/>
    <w:rsid w:val="00833F0E"/>
    <w:rPr>
      <w:vertAlign w:val="superscript"/>
    </w:rPr>
  </w:style>
  <w:style w:type="character" w:customStyle="1" w:styleId="pagenumber">
    <w:name w:val="pagenumber"/>
    <w:basedOn w:val="DefaultParagraphFont"/>
    <w:rsid w:val="00E40411"/>
  </w:style>
  <w:style w:type="character" w:customStyle="1" w:styleId="place">
    <w:name w:val="place"/>
    <w:basedOn w:val="DefaultParagraphFont"/>
    <w:rsid w:val="000518C6"/>
  </w:style>
  <w:style w:type="character" w:styleId="Hyperlink">
    <w:name w:val="Hyperlink"/>
    <w:basedOn w:val="DefaultParagraphFont"/>
    <w:uiPriority w:val="99"/>
    <w:semiHidden/>
    <w:unhideWhenUsed/>
    <w:rsid w:val="000518C6"/>
    <w:rPr>
      <w:color w:val="0000FF"/>
      <w:u w:val="single"/>
    </w:rPr>
  </w:style>
  <w:style w:type="paragraph" w:styleId="ListParagraph">
    <w:name w:val="List Paragraph"/>
    <w:basedOn w:val="Normal"/>
    <w:uiPriority w:val="34"/>
    <w:qFormat/>
    <w:rsid w:val="00DB3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3821C-32BB-460A-A6A5-E43E6CAC8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1767</Words>
  <Characters>10076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Simon</dc:creator>
  <cp:keywords/>
  <dc:description/>
  <cp:lastModifiedBy>Oliver Simon</cp:lastModifiedBy>
  <cp:revision>12</cp:revision>
  <dcterms:created xsi:type="dcterms:W3CDTF">2018-01-19T14:43:00Z</dcterms:created>
  <dcterms:modified xsi:type="dcterms:W3CDTF">2018-01-19T15:26:00Z</dcterms:modified>
</cp:coreProperties>
</file>