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C0902" w14:textId="77777777" w:rsidR="00615BCD" w:rsidRDefault="00615BCD">
      <w:pPr>
        <w:rPr>
          <w:rFonts w:ascii="Aptos Display" w:hAnsi="Aptos Display"/>
          <w:b/>
          <w:bCs/>
          <w:sz w:val="72"/>
          <w:szCs w:val="72"/>
        </w:rPr>
      </w:pPr>
    </w:p>
    <w:p w14:paraId="013D04E7" w14:textId="4E7BE25C" w:rsidR="00FC2E45" w:rsidRDefault="00FC2E45" w:rsidP="00FC2E45">
      <w:pPr>
        <w:jc w:val="center"/>
        <w:rPr>
          <w:rFonts w:ascii="Arial" w:hAnsi="Arial" w:cs="Arial"/>
          <w:sz w:val="48"/>
          <w:szCs w:val="48"/>
        </w:rPr>
      </w:pPr>
      <w:r w:rsidRPr="00FC2E45">
        <w:rPr>
          <w:rFonts w:ascii="Arial" w:hAnsi="Arial" w:cs="Arial"/>
          <w:sz w:val="48"/>
          <w:szCs w:val="48"/>
        </w:rPr>
        <w:t>Critical Analysis of a Contemporary Issue in Marketing Management within the Hospitality Sector</w:t>
      </w:r>
      <w:r w:rsidRPr="00FC2E45">
        <w:rPr>
          <w:rFonts w:ascii="Arial" w:hAnsi="Arial" w:cs="Arial"/>
          <w:sz w:val="48"/>
          <w:szCs w:val="48"/>
        </w:rPr>
        <w:t>:</w:t>
      </w:r>
    </w:p>
    <w:p w14:paraId="7664DB9D" w14:textId="77777777" w:rsidR="00FC2E45" w:rsidRPr="00FC2E45" w:rsidRDefault="00FC2E45" w:rsidP="00FC2E45">
      <w:pPr>
        <w:jc w:val="center"/>
        <w:rPr>
          <w:rFonts w:ascii="Arial" w:hAnsi="Arial" w:cs="Arial"/>
          <w:sz w:val="48"/>
          <w:szCs w:val="48"/>
        </w:rPr>
      </w:pPr>
    </w:p>
    <w:p w14:paraId="4748BE41" w14:textId="01A7CB80" w:rsidR="00BC42C1" w:rsidRPr="00472020" w:rsidRDefault="00615BCD" w:rsidP="00FC2E45">
      <w:pPr>
        <w:jc w:val="center"/>
        <w:rPr>
          <w:rFonts w:ascii="Arial" w:hAnsi="Arial" w:cs="Arial"/>
          <w:b/>
          <w:bCs/>
          <w:sz w:val="48"/>
          <w:szCs w:val="48"/>
        </w:rPr>
      </w:pPr>
      <w:r w:rsidRPr="00472020">
        <w:rPr>
          <w:rFonts w:ascii="Arial" w:hAnsi="Arial" w:cs="Arial"/>
          <w:b/>
          <w:bCs/>
          <w:sz w:val="48"/>
          <w:szCs w:val="48"/>
        </w:rPr>
        <w:t>Hilton Worldwide Group Inc.</w:t>
      </w:r>
    </w:p>
    <w:p w14:paraId="4F90635A" w14:textId="77777777" w:rsidR="00615BCD" w:rsidRDefault="00615BCD">
      <w:pPr>
        <w:rPr>
          <w:rFonts w:ascii="Aptos Display" w:hAnsi="Aptos Display"/>
          <w:b/>
          <w:bCs/>
          <w:sz w:val="48"/>
          <w:szCs w:val="48"/>
        </w:rPr>
      </w:pPr>
    </w:p>
    <w:p w14:paraId="49C61FA2" w14:textId="487C3E87" w:rsidR="00615BCD" w:rsidRDefault="00615BCD" w:rsidP="00615BCD">
      <w:pPr>
        <w:jc w:val="center"/>
        <w:rPr>
          <w:rFonts w:ascii="Aptos Display" w:hAnsi="Aptos Display"/>
          <w:b/>
          <w:bCs/>
          <w:sz w:val="48"/>
          <w:szCs w:val="48"/>
        </w:rPr>
      </w:pPr>
    </w:p>
    <w:p w14:paraId="4C84D298" w14:textId="0A16DAB0" w:rsidR="00615BCD" w:rsidRDefault="00615BCD" w:rsidP="00615BCD">
      <w:pPr>
        <w:jc w:val="center"/>
        <w:rPr>
          <w:rFonts w:ascii="Aptos Display" w:hAnsi="Aptos Display"/>
          <w:b/>
          <w:bCs/>
          <w:sz w:val="48"/>
          <w:szCs w:val="48"/>
        </w:rPr>
      </w:pPr>
    </w:p>
    <w:p w14:paraId="1233B062" w14:textId="77777777" w:rsidR="00615BCD" w:rsidRDefault="00615BCD">
      <w:pPr>
        <w:rPr>
          <w:rFonts w:ascii="Aptos Display" w:hAnsi="Aptos Display"/>
          <w:b/>
          <w:bCs/>
          <w:sz w:val="48"/>
          <w:szCs w:val="48"/>
        </w:rPr>
      </w:pPr>
    </w:p>
    <w:p w14:paraId="4ABBD6E3" w14:textId="77777777" w:rsidR="00615BCD" w:rsidRDefault="00615BCD">
      <w:pPr>
        <w:rPr>
          <w:rFonts w:ascii="Aptos Display" w:hAnsi="Aptos Display"/>
          <w:b/>
          <w:bCs/>
          <w:sz w:val="48"/>
          <w:szCs w:val="48"/>
        </w:rPr>
      </w:pPr>
    </w:p>
    <w:p w14:paraId="42EE784A" w14:textId="77777777" w:rsidR="00615BCD" w:rsidRDefault="00615BCD">
      <w:pPr>
        <w:rPr>
          <w:rFonts w:ascii="Aptos Display" w:hAnsi="Aptos Display"/>
          <w:b/>
          <w:bCs/>
          <w:sz w:val="48"/>
          <w:szCs w:val="48"/>
        </w:rPr>
      </w:pPr>
    </w:p>
    <w:p w14:paraId="3BF386E8" w14:textId="77777777" w:rsidR="00FC2E45" w:rsidRDefault="00FC2E45">
      <w:pPr>
        <w:rPr>
          <w:rFonts w:ascii="Aptos Display" w:hAnsi="Aptos Display"/>
          <w:b/>
          <w:bCs/>
          <w:sz w:val="48"/>
          <w:szCs w:val="48"/>
        </w:rPr>
      </w:pPr>
    </w:p>
    <w:p w14:paraId="64DCBCF2" w14:textId="77777777" w:rsidR="00FC2E45" w:rsidRDefault="00FC2E45">
      <w:pPr>
        <w:rPr>
          <w:rFonts w:ascii="Aptos Display" w:hAnsi="Aptos Display"/>
          <w:b/>
          <w:bCs/>
          <w:sz w:val="48"/>
          <w:szCs w:val="48"/>
        </w:rPr>
      </w:pPr>
    </w:p>
    <w:p w14:paraId="369832AD" w14:textId="77777777" w:rsidR="00FC2E45" w:rsidRDefault="00FC2E45">
      <w:pPr>
        <w:rPr>
          <w:rFonts w:ascii="Aptos Display" w:hAnsi="Aptos Display"/>
          <w:b/>
          <w:bCs/>
          <w:sz w:val="48"/>
          <w:szCs w:val="48"/>
        </w:rPr>
      </w:pPr>
    </w:p>
    <w:p w14:paraId="460D464A" w14:textId="217C91B4" w:rsidR="00BC42C1" w:rsidRPr="00FC2E45" w:rsidRDefault="00615BCD">
      <w:pPr>
        <w:rPr>
          <w:rFonts w:ascii="Arial" w:hAnsi="Arial" w:cs="Arial"/>
          <w:sz w:val="32"/>
          <w:szCs w:val="32"/>
        </w:rPr>
      </w:pPr>
      <w:r w:rsidRPr="00FC2E45">
        <w:rPr>
          <w:rFonts w:ascii="Arial" w:hAnsi="Arial" w:cs="Arial"/>
          <w:b/>
          <w:bCs/>
          <w:sz w:val="32"/>
          <w:szCs w:val="32"/>
        </w:rPr>
        <w:t>Student</w:t>
      </w:r>
      <w:r w:rsidR="00BC42C1" w:rsidRPr="00FC2E45">
        <w:rPr>
          <w:rFonts w:ascii="Arial" w:hAnsi="Arial" w:cs="Arial"/>
          <w:b/>
          <w:bCs/>
          <w:sz w:val="32"/>
          <w:szCs w:val="32"/>
        </w:rPr>
        <w:t>:</w:t>
      </w:r>
      <w:r w:rsidR="00BC42C1" w:rsidRPr="00FC2E45">
        <w:rPr>
          <w:rFonts w:ascii="Arial" w:hAnsi="Arial" w:cs="Arial"/>
          <w:sz w:val="32"/>
          <w:szCs w:val="32"/>
        </w:rPr>
        <w:t xml:space="preserve"> Kat</w:t>
      </w:r>
      <w:r w:rsidRPr="00FC2E45">
        <w:rPr>
          <w:rFonts w:ascii="Arial" w:hAnsi="Arial" w:cs="Arial"/>
          <w:sz w:val="32"/>
          <w:szCs w:val="32"/>
        </w:rPr>
        <w:t>herine</w:t>
      </w:r>
      <w:r w:rsidR="00BC42C1" w:rsidRPr="00FC2E45">
        <w:rPr>
          <w:rFonts w:ascii="Arial" w:hAnsi="Arial" w:cs="Arial"/>
          <w:sz w:val="32"/>
          <w:szCs w:val="32"/>
        </w:rPr>
        <w:t xml:space="preserve"> Wood </w:t>
      </w:r>
      <w:r w:rsidRPr="00FC2E45">
        <w:rPr>
          <w:rFonts w:ascii="Arial" w:hAnsi="Arial" w:cs="Arial"/>
          <w:sz w:val="32"/>
          <w:szCs w:val="32"/>
        </w:rPr>
        <w:t>(2317283)</w:t>
      </w:r>
    </w:p>
    <w:p w14:paraId="6D6D26E5" w14:textId="696EB251" w:rsidR="00BC42C1" w:rsidRPr="00FC2E45" w:rsidRDefault="00BC42C1">
      <w:pPr>
        <w:rPr>
          <w:rFonts w:ascii="Arial" w:hAnsi="Arial" w:cs="Arial"/>
          <w:b/>
          <w:sz w:val="32"/>
          <w:szCs w:val="32"/>
        </w:rPr>
      </w:pPr>
      <w:r w:rsidRPr="00FC2E45">
        <w:rPr>
          <w:rFonts w:ascii="Arial" w:hAnsi="Arial" w:cs="Arial"/>
          <w:b/>
          <w:sz w:val="32"/>
          <w:szCs w:val="32"/>
        </w:rPr>
        <w:t xml:space="preserve">Module Code: </w:t>
      </w:r>
      <w:r w:rsidRPr="00FC2E45">
        <w:rPr>
          <w:rFonts w:ascii="Arial" w:hAnsi="Arial" w:cs="Arial"/>
          <w:bCs/>
          <w:sz w:val="32"/>
          <w:szCs w:val="32"/>
        </w:rPr>
        <w:t>BMMB7026D</w:t>
      </w:r>
    </w:p>
    <w:p w14:paraId="3B72715D" w14:textId="2FB9CCDE" w:rsidR="00BC42C1" w:rsidRDefault="00BC42C1">
      <w:pPr>
        <w:rPr>
          <w:rFonts w:ascii="Arial" w:hAnsi="Arial" w:cs="Arial"/>
          <w:sz w:val="32"/>
          <w:szCs w:val="32"/>
        </w:rPr>
      </w:pPr>
      <w:r w:rsidRPr="00FC2E45">
        <w:rPr>
          <w:rFonts w:ascii="Arial" w:hAnsi="Arial" w:cs="Arial"/>
          <w:b/>
          <w:bCs/>
          <w:sz w:val="32"/>
          <w:szCs w:val="32"/>
        </w:rPr>
        <w:t>Lecturer</w:t>
      </w:r>
      <w:r w:rsidRPr="00FC2E45">
        <w:rPr>
          <w:rFonts w:ascii="Arial" w:hAnsi="Arial" w:cs="Arial"/>
          <w:sz w:val="32"/>
          <w:szCs w:val="32"/>
        </w:rPr>
        <w:t xml:space="preserve">: </w:t>
      </w:r>
      <w:r w:rsidRPr="00FC2E45">
        <w:rPr>
          <w:rFonts w:ascii="Arial" w:hAnsi="Arial" w:cs="Arial"/>
          <w:sz w:val="32"/>
          <w:szCs w:val="32"/>
        </w:rPr>
        <w:t>Navdeep Randhawa</w:t>
      </w:r>
    </w:p>
    <w:p w14:paraId="558234B5" w14:textId="77777777" w:rsidR="00FC2E45" w:rsidRPr="00FC2E45" w:rsidRDefault="00FC2E45">
      <w:pPr>
        <w:rPr>
          <w:rFonts w:ascii="Arial" w:hAnsi="Arial" w:cs="Arial"/>
          <w:sz w:val="32"/>
          <w:szCs w:val="32"/>
        </w:rPr>
      </w:pPr>
    </w:p>
    <w:p w14:paraId="6842C15D" w14:textId="2734CE50" w:rsidR="00BC42C1" w:rsidRPr="00FC2E45" w:rsidRDefault="00FC2E45" w:rsidP="00FC2E45">
      <w:pPr>
        <w:pStyle w:val="ListParagraph"/>
        <w:numPr>
          <w:ilvl w:val="0"/>
          <w:numId w:val="22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Li</w:t>
      </w:r>
      <w:r w:rsidRPr="00FC2E45">
        <w:rPr>
          <w:b/>
          <w:bCs/>
          <w:sz w:val="24"/>
          <w:szCs w:val="24"/>
        </w:rPr>
        <w:t xml:space="preserve">nk to </w:t>
      </w:r>
      <w:r>
        <w:rPr>
          <w:b/>
          <w:bCs/>
          <w:sz w:val="24"/>
          <w:szCs w:val="24"/>
        </w:rPr>
        <w:t>Presentation/Recording</w:t>
      </w:r>
      <w:r w:rsidRPr="00FC2E45">
        <w:rPr>
          <w:b/>
          <w:bCs/>
          <w:sz w:val="24"/>
          <w:szCs w:val="24"/>
        </w:rPr>
        <w:t xml:space="preserve">: </w:t>
      </w:r>
    </w:p>
    <w:p w14:paraId="79D7C876" w14:textId="77777777" w:rsidR="00FC2E45" w:rsidRPr="00FC2E45" w:rsidRDefault="00FC2E45" w:rsidP="00FC2E45">
      <w:pPr>
        <w:spacing w:after="0" w:line="240" w:lineRule="auto"/>
        <w:rPr>
          <w:rFonts w:ascii="Arial" w:eastAsia="Times New Roman" w:hAnsi="Arial" w:cs="Arial"/>
          <w:kern w:val="0"/>
          <w:sz w:val="24"/>
          <w:szCs w:val="24"/>
          <w:lang w:eastAsia="en-GB"/>
          <w14:ligatures w14:val="none"/>
        </w:rPr>
      </w:pPr>
      <w:hyperlink r:id="rId5" w:history="1">
        <w:r w:rsidRPr="00FC2E45">
          <w:rPr>
            <w:rFonts w:ascii="Arial" w:eastAsia="Times New Roman" w:hAnsi="Arial" w:cs="Arial"/>
            <w:color w:val="0000FF"/>
            <w:kern w:val="0"/>
            <w:sz w:val="24"/>
            <w:szCs w:val="24"/>
            <w:u w:val="single"/>
            <w:lang w:eastAsia="en-GB"/>
            <w14:ligatures w14:val="none"/>
          </w:rPr>
          <w:t>Recording-20240607_150622.webm</w:t>
        </w:r>
      </w:hyperlink>
    </w:p>
    <w:p w14:paraId="3006AF14" w14:textId="77777777" w:rsidR="00FC2E45" w:rsidRPr="00FC2E45" w:rsidRDefault="00FC2E45" w:rsidP="00FC2E45">
      <w:pPr>
        <w:pStyle w:val="ListParagraph"/>
        <w:rPr>
          <w:b/>
          <w:bCs/>
          <w:sz w:val="20"/>
          <w:szCs w:val="20"/>
        </w:rPr>
      </w:pPr>
    </w:p>
    <w:p w14:paraId="57D577E8" w14:textId="7C914359" w:rsidR="00BC42C1" w:rsidRPr="00E438C2" w:rsidRDefault="00643079">
      <w:pPr>
        <w:rPr>
          <w:b/>
          <w:bCs/>
          <w:sz w:val="24"/>
          <w:szCs w:val="24"/>
        </w:rPr>
      </w:pPr>
      <w:r w:rsidRPr="00E438C2">
        <w:rPr>
          <w:b/>
          <w:bCs/>
          <w:sz w:val="24"/>
          <w:szCs w:val="24"/>
        </w:rPr>
        <w:t xml:space="preserve">References: </w:t>
      </w:r>
    </w:p>
    <w:p w14:paraId="53BE93EF" w14:textId="77777777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 xml:space="preserve">Adir (2024) 'How AI is Transforming the Hospitality Industry,' Duve, 3 April. Available at: How AI is Transforming </w:t>
      </w:r>
      <w:proofErr w:type="gramStart"/>
      <w:r w:rsidRPr="00E438C2">
        <w:rPr>
          <w:rFonts w:ascii="Arial" w:hAnsi="Arial" w:cs="Arial"/>
        </w:rPr>
        <w:t>The</w:t>
      </w:r>
      <w:proofErr w:type="gramEnd"/>
      <w:r w:rsidRPr="00E438C2">
        <w:rPr>
          <w:rFonts w:ascii="Arial" w:hAnsi="Arial" w:cs="Arial"/>
        </w:rPr>
        <w:t xml:space="preserve"> Hospitality Industry (duve.com) [Accessed 3rd June 2024]</w:t>
      </w:r>
    </w:p>
    <w:p w14:paraId="513E0E4A" w14:textId="00721C2E" w:rsidR="00E438C2" w:rsidRPr="00FC2E45" w:rsidRDefault="00E438C2" w:rsidP="00FC2E45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>Deloitte, (2020) “The future of hospitality - Uncovering opportunities to recover and thrive in the new normal”</w:t>
      </w:r>
      <w:r w:rsidR="00FC2E45">
        <w:rPr>
          <w:rFonts w:ascii="Arial" w:hAnsi="Arial" w:cs="Arial"/>
        </w:rPr>
        <w:t>. Available at</w:t>
      </w:r>
      <w:r w:rsidRPr="00E438C2">
        <w:rPr>
          <w:rFonts w:ascii="Arial" w:hAnsi="Arial" w:cs="Arial"/>
        </w:rPr>
        <w:t xml:space="preserve">: </w:t>
      </w:r>
      <w:hyperlink r:id="rId6" w:history="1">
        <w:r w:rsidR="00FC2E45" w:rsidRPr="00761E3F">
          <w:rPr>
            <w:rStyle w:val="Hyperlink"/>
            <w:rFonts w:ascii="Arial" w:hAnsi="Arial" w:cs="Arial"/>
          </w:rPr>
          <w:t>https://www2.deloitte.com/content/dam/Deloitte/ca/Documents/consumer-industrial-products/ca-future-of-hospitality-pov-aoda-en.pdf</w:t>
        </w:r>
      </w:hyperlink>
      <w:r w:rsidR="00FC2E45" w:rsidRPr="00FC2E45">
        <w:rPr>
          <w:rFonts w:ascii="Arial" w:hAnsi="Arial" w:cs="Arial"/>
        </w:rPr>
        <w:t xml:space="preserve"> </w:t>
      </w:r>
      <w:r w:rsidRPr="00FC2E45">
        <w:rPr>
          <w:rFonts w:ascii="Arial" w:hAnsi="Arial" w:cs="Arial"/>
        </w:rPr>
        <w:t xml:space="preserve"> [Accessed 4th June 2024]</w:t>
      </w:r>
    </w:p>
    <w:p w14:paraId="54B71E40" w14:textId="367A0ED6" w:rsidR="00E438C2" w:rsidRPr="00FC2E45" w:rsidRDefault="00E438C2" w:rsidP="00FC2E45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 xml:space="preserve">Deng, Jing. (2022). Hotel Brands and the Impact of Brand Differentiation on the Success of the Global Hotel Brands. Highlights in Business, Economics and Management. 1. 265-276. 10.54097/hbem.v1i.2582. Available at: </w:t>
      </w:r>
      <w:hyperlink r:id="rId7" w:history="1">
        <w:r w:rsidR="00FC2E45" w:rsidRPr="00761E3F">
          <w:rPr>
            <w:rStyle w:val="Hyperlink"/>
            <w:rFonts w:ascii="Arial" w:hAnsi="Arial" w:cs="Arial"/>
          </w:rPr>
          <w:t>https://www.researchgate.net/publication/366592722_Hotel_Brands_and_the_Impact_of_Brand_Differentiation_on_the_Success_of_the_Global_Hotel_Brands</w:t>
        </w:r>
      </w:hyperlink>
      <w:r w:rsidR="00FC2E45">
        <w:rPr>
          <w:rFonts w:ascii="Arial" w:hAnsi="Arial" w:cs="Arial"/>
        </w:rPr>
        <w:t xml:space="preserve"> </w:t>
      </w:r>
      <w:r w:rsidRPr="00FC2E45">
        <w:rPr>
          <w:rFonts w:ascii="Arial" w:hAnsi="Arial" w:cs="Arial"/>
        </w:rPr>
        <w:t>[Accessed 3rd June 2024]</w:t>
      </w:r>
    </w:p>
    <w:p w14:paraId="10105046" w14:textId="77777777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>Font, X., Garay, L., &amp; Jones, S. (2016). Sustainability motivations and practices in small tourism enterprises in European protected areas. Journal of Cleaner Production, 137, 1439-1448. [Accessed 4th June 2024]</w:t>
      </w:r>
    </w:p>
    <w:p w14:paraId="5CE44ACB" w14:textId="77777777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 xml:space="preserve">Gössling, S., Scott, D., &amp; Hall, C. M. (2019). Tourism and water: Impacts, </w:t>
      </w:r>
      <w:proofErr w:type="gramStart"/>
      <w:r w:rsidRPr="00E438C2">
        <w:rPr>
          <w:rFonts w:ascii="Arial" w:hAnsi="Arial" w:cs="Arial"/>
        </w:rPr>
        <w:t>consumption</w:t>
      </w:r>
      <w:proofErr w:type="gramEnd"/>
      <w:r w:rsidRPr="00E438C2">
        <w:rPr>
          <w:rFonts w:ascii="Arial" w:hAnsi="Arial" w:cs="Arial"/>
        </w:rPr>
        <w:t xml:space="preserve"> and management. Edward Elgar Publishing. [Accessed 4th June 2024]</w:t>
      </w:r>
    </w:p>
    <w:p w14:paraId="7AE312E4" w14:textId="2160A73F" w:rsidR="00FC2E45" w:rsidRPr="00FC2E45" w:rsidRDefault="00E438C2" w:rsidP="00FC2E45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 xml:space="preserve">Grant Thornton (check date &amp; link), “Hotel industry: navigating the impact of COVID-19”, 2020 </w:t>
      </w:r>
      <w:r w:rsidR="00FC2E45">
        <w:rPr>
          <w:rFonts w:ascii="Arial" w:hAnsi="Arial" w:cs="Arial"/>
        </w:rPr>
        <w:t>Available at</w:t>
      </w:r>
      <w:r w:rsidRPr="00E438C2">
        <w:rPr>
          <w:rFonts w:ascii="Arial" w:hAnsi="Arial" w:cs="Arial"/>
        </w:rPr>
        <w:t xml:space="preserve">: </w:t>
      </w:r>
      <w:hyperlink r:id="rId8" w:history="1">
        <w:r w:rsidR="00FC2E45" w:rsidRPr="00761E3F">
          <w:rPr>
            <w:rStyle w:val="Hyperlink"/>
            <w:rFonts w:ascii="Arial" w:hAnsi="Arial" w:cs="Arial"/>
          </w:rPr>
          <w:t>https://www.grantthornton.sa/globalassets/_markets_/sau/media/pdfs/hotel.pdf</w:t>
        </w:r>
      </w:hyperlink>
      <w:r w:rsidR="00FC2E45">
        <w:rPr>
          <w:rFonts w:ascii="Arial" w:hAnsi="Arial" w:cs="Arial"/>
        </w:rPr>
        <w:t xml:space="preserve"> [Accessed 3rd June 2024]</w:t>
      </w:r>
    </w:p>
    <w:p w14:paraId="1A5D649A" w14:textId="77777777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>Gursoy, D., Lu, C. H., &amp; Lu, X. (2019). Antecedents and outcomes of travelers' information-seeking behavior in the context of online social networks. Journal of Hospitality Marketing &amp; Management, 28(2), 115-138. [Accessed 2nd June 2024]</w:t>
      </w:r>
    </w:p>
    <w:p w14:paraId="0BE91AE6" w14:textId="77777777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>Gursoy, D., Lu, C., &amp; Lu, X. (2020). Antecedents and outcomes of travelers’ information-seeking behavior in the context of COVID-19. Journal of Destination Marketing &amp; Management, 18, 100487. [Accessed 3rd June 2024]</w:t>
      </w:r>
    </w:p>
    <w:p w14:paraId="08B9B0D1" w14:textId="04916C3B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 xml:space="preserve">GuruFocus Research, (2024). Decoding Hilton Worldwide Holdings Inc (HLT): A Strategic SWOT Insight. Yahoo Finance. Available at: </w:t>
      </w:r>
      <w:hyperlink r:id="rId9" w:history="1">
        <w:r w:rsidR="00FC2E45" w:rsidRPr="00761E3F">
          <w:rPr>
            <w:rStyle w:val="Hyperlink"/>
            <w:rFonts w:ascii="Arial" w:hAnsi="Arial" w:cs="Arial"/>
          </w:rPr>
          <w:t>https://finance.yahoo.com/news/decoding-hilton-worldwide-holdings-inc-053328886.html?guccounter=1</w:t>
        </w:r>
      </w:hyperlink>
      <w:r w:rsidR="00FC2E45">
        <w:rPr>
          <w:rFonts w:ascii="Arial" w:hAnsi="Arial" w:cs="Arial"/>
        </w:rPr>
        <w:t xml:space="preserve"> </w:t>
      </w:r>
      <w:r w:rsidRPr="00E438C2">
        <w:rPr>
          <w:rFonts w:ascii="Arial" w:hAnsi="Arial" w:cs="Arial"/>
        </w:rPr>
        <w:t xml:space="preserve"> [Accessed 4th June 2024]</w:t>
      </w:r>
    </w:p>
    <w:p w14:paraId="56C0EB6F" w14:textId="71E7F2E7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 xml:space="preserve">Guttentag, D. (2015). Airbnb: disruptive innovation and the rise of an informal tourism accommodation sector, Current Issues in Tourism, 18:12, 1192-1217, DOI: 10.1080/13683500.2013.827159. Available at: </w:t>
      </w:r>
      <w:hyperlink r:id="rId10" w:history="1">
        <w:r w:rsidR="00FC2E45" w:rsidRPr="00761E3F">
          <w:rPr>
            <w:rStyle w:val="Hyperlink"/>
            <w:rFonts w:ascii="Arial" w:hAnsi="Arial" w:cs="Arial"/>
          </w:rPr>
          <w:t>https://www.tandfonline.com/doi/full/10.1080/13683500.2013.827159</w:t>
        </w:r>
      </w:hyperlink>
      <w:r w:rsidR="00FC2E45">
        <w:rPr>
          <w:rFonts w:ascii="Arial" w:hAnsi="Arial" w:cs="Arial"/>
        </w:rPr>
        <w:t xml:space="preserve"> </w:t>
      </w:r>
      <w:r w:rsidRPr="00E438C2">
        <w:rPr>
          <w:rFonts w:ascii="Arial" w:hAnsi="Arial" w:cs="Arial"/>
        </w:rPr>
        <w:t xml:space="preserve"> [Accessed 4th June 2024]</w:t>
      </w:r>
    </w:p>
    <w:p w14:paraId="4214F34A" w14:textId="6D4F99E1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 xml:space="preserve">Hilton, (2024). Explore Our Ways to Stay. Company website. Available at: </w:t>
      </w:r>
      <w:hyperlink r:id="rId11" w:history="1">
        <w:r w:rsidR="00FC2E45" w:rsidRPr="00761E3F">
          <w:rPr>
            <w:rStyle w:val="Hyperlink"/>
            <w:rFonts w:ascii="Arial" w:hAnsi="Arial" w:cs="Arial"/>
          </w:rPr>
          <w:t>https://www.hilton.com/en/brands/</w:t>
        </w:r>
      </w:hyperlink>
      <w:r w:rsidR="00FC2E45">
        <w:rPr>
          <w:rFonts w:ascii="Arial" w:hAnsi="Arial" w:cs="Arial"/>
        </w:rPr>
        <w:t xml:space="preserve"> </w:t>
      </w:r>
      <w:r w:rsidRPr="00E438C2">
        <w:rPr>
          <w:rFonts w:ascii="Arial" w:hAnsi="Arial" w:cs="Arial"/>
        </w:rPr>
        <w:t xml:space="preserve"> [Accessed 3rd June 2024]</w:t>
      </w:r>
    </w:p>
    <w:p w14:paraId="38C6424A" w14:textId="46D0C96B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lastRenderedPageBreak/>
        <w:t xml:space="preserve">Hilton Stories Editor, 2022. Hilton: Year In Review, 2022. Available at: </w:t>
      </w:r>
      <w:hyperlink r:id="rId12" w:history="1">
        <w:r w:rsidR="00FC2E45" w:rsidRPr="00761E3F">
          <w:rPr>
            <w:rStyle w:val="Hyperlink"/>
            <w:rFonts w:ascii="Arial" w:hAnsi="Arial" w:cs="Arial"/>
          </w:rPr>
          <w:t>https://stories-editor.hilton.com/wp-content/uploads/2023/04/2022-Hilton-Year-in-Review.pdf</w:t>
        </w:r>
      </w:hyperlink>
      <w:r w:rsidR="00FC2E45">
        <w:rPr>
          <w:rFonts w:ascii="Arial" w:hAnsi="Arial" w:cs="Arial"/>
        </w:rPr>
        <w:t xml:space="preserve"> </w:t>
      </w:r>
      <w:r w:rsidRPr="00E438C2">
        <w:rPr>
          <w:rFonts w:ascii="Arial" w:hAnsi="Arial" w:cs="Arial"/>
        </w:rPr>
        <w:t xml:space="preserve"> [Accessed 3rd June 2024]</w:t>
      </w:r>
    </w:p>
    <w:p w14:paraId="28E9D3A5" w14:textId="3785D30F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 xml:space="preserve">Hilton Worldwide Holdings Inc. (2024). Form 10-K. UNITED STATES SECURITIES AND EXCHANGE COMMISSION.  Available at: </w:t>
      </w:r>
      <w:hyperlink r:id="rId13" w:history="1">
        <w:r w:rsidR="00FC2E45" w:rsidRPr="00761E3F">
          <w:rPr>
            <w:rStyle w:val="Hyperlink"/>
            <w:rFonts w:ascii="Arial" w:hAnsi="Arial" w:cs="Arial"/>
          </w:rPr>
          <w:t>https://www.sec.gov/ix?doc=/Archives/edgar/data/0001585689/000158568924000027/hlt-20231231.htm</w:t>
        </w:r>
      </w:hyperlink>
      <w:r w:rsidR="00FC2E45">
        <w:rPr>
          <w:rFonts w:ascii="Arial" w:hAnsi="Arial" w:cs="Arial"/>
        </w:rPr>
        <w:t xml:space="preserve"> </w:t>
      </w:r>
      <w:r w:rsidRPr="00E438C2">
        <w:rPr>
          <w:rFonts w:ascii="Arial" w:hAnsi="Arial" w:cs="Arial"/>
        </w:rPr>
        <w:t xml:space="preserve"> [Accessed 3rd June 2024]</w:t>
      </w:r>
    </w:p>
    <w:p w14:paraId="2D6934B6" w14:textId="086DFE6C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 xml:space="preserve">Hilton, (2024). Welcome to Hilton: A leading global hospitality company. Company website. Available at: </w:t>
      </w:r>
      <w:hyperlink r:id="rId14" w:history="1">
        <w:r w:rsidR="00FC2E45" w:rsidRPr="00761E3F">
          <w:rPr>
            <w:rStyle w:val="Hyperlink"/>
            <w:rFonts w:ascii="Arial" w:hAnsi="Arial" w:cs="Arial"/>
          </w:rPr>
          <w:t>https://www.hilton.com/en/corporate/?_gl=1*1fy17no*_gcl_au*NTUyMTYwMDg4LjE3MTcwODg5OTg</w:t>
        </w:r>
      </w:hyperlink>
      <w:r w:rsidRPr="00E438C2">
        <w:rPr>
          <w:rFonts w:ascii="Arial" w:hAnsi="Arial" w:cs="Arial"/>
        </w:rPr>
        <w:t>.</w:t>
      </w:r>
      <w:r w:rsidR="00FC2E45">
        <w:rPr>
          <w:rFonts w:ascii="Arial" w:hAnsi="Arial" w:cs="Arial"/>
        </w:rPr>
        <w:t xml:space="preserve"> </w:t>
      </w:r>
      <w:r w:rsidRPr="00E438C2">
        <w:rPr>
          <w:rFonts w:ascii="Arial" w:hAnsi="Arial" w:cs="Arial"/>
        </w:rPr>
        <w:t xml:space="preserve"> [Accessed 3rd June 2024]</w:t>
      </w:r>
    </w:p>
    <w:p w14:paraId="381806CE" w14:textId="77777777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>Kim, J., Xiang, Z., &amp; Fesenmaier, D. R. (2020). Tourism crisis management in the age of social media: A network analysis of the COVID-19 response. Journal of Destination Marketing &amp; Management, 18, 100487. [Accessed 3rd June 2024]</w:t>
      </w:r>
    </w:p>
    <w:p w14:paraId="0CC9DAC4" w14:textId="643E0403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 xml:space="preserve">Kim, W. G., &amp; Brymer, R. A. (2011). The effects of ethical leadership on manager job satisfaction, commitment, </w:t>
      </w:r>
      <w:r w:rsidRPr="00E438C2">
        <w:rPr>
          <w:rFonts w:ascii="Arial" w:hAnsi="Arial" w:cs="Arial"/>
        </w:rPr>
        <w:t>behavioural</w:t>
      </w:r>
      <w:r w:rsidRPr="00E438C2">
        <w:rPr>
          <w:rFonts w:ascii="Arial" w:hAnsi="Arial" w:cs="Arial"/>
        </w:rPr>
        <w:t xml:space="preserve"> outcomes, and firm performance. International Journal of Hospitality Management, 30(4), 1020-1026. [Accessed 3rd June 2024]</w:t>
      </w:r>
    </w:p>
    <w:p w14:paraId="36DA4115" w14:textId="77777777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>Law, R., Leung, R., &amp; Buhalis, D. (2009). Information technology applications in hospitality and tourism: a review of publications from 2005 to 2007. Journal of Travel &amp; Tourism Marketing, 26(5-6), 599-623.  [Accessed 3rd June 2024]</w:t>
      </w:r>
    </w:p>
    <w:p w14:paraId="6DFF9F17" w14:textId="4218D0E4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 xml:space="preserve">Lew, A., 2020. How to Create a Better Post-COVID-19 World. Available at: </w:t>
      </w:r>
      <w:hyperlink r:id="rId15" w:history="1">
        <w:r w:rsidR="00FC2E45" w:rsidRPr="00761E3F">
          <w:rPr>
            <w:rStyle w:val="Hyperlink"/>
            <w:rFonts w:ascii="Arial" w:hAnsi="Arial" w:cs="Arial"/>
          </w:rPr>
          <w:t>https://medium.com/@alanalew/creating-a-better-post-covid-19-world-36b2b3e8a7ae</w:t>
        </w:r>
      </w:hyperlink>
      <w:r w:rsidR="00FC2E45">
        <w:rPr>
          <w:rFonts w:ascii="Arial" w:hAnsi="Arial" w:cs="Arial"/>
        </w:rPr>
        <w:t xml:space="preserve"> </w:t>
      </w:r>
      <w:r w:rsidRPr="00E438C2">
        <w:rPr>
          <w:rFonts w:ascii="Arial" w:hAnsi="Arial" w:cs="Arial"/>
        </w:rPr>
        <w:t xml:space="preserve"> [Accessed 4th June 2024]</w:t>
      </w:r>
    </w:p>
    <w:p w14:paraId="028714BE" w14:textId="77777777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>Li, X., Huang, D., &amp; Cai, L. (2020). The changing landscape of tourism and hospitality in the context of the COVID-19 pandemic. Tourism Management Perspectives, 35, 100717. [Accessed 4th June 2024]</w:t>
      </w:r>
    </w:p>
    <w:p w14:paraId="13337958" w14:textId="77777777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>Li, X., Law, R., &amp; Buhalis, D. (2018). Progress in information technology and tourism management: 30 years on and 20 years after the Internet—Revisiting Buhalis &amp; Law's landmark study about eTourism. Tourism Management, 69, 460-469. [Accessed 4th June 2024]</w:t>
      </w:r>
    </w:p>
    <w:p w14:paraId="38C2E0EA" w14:textId="15B4CD4D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 xml:space="preserve">McCracken, S. (2023). Hilton Outlines Generational Travel Trends. CoStar. Available at: </w:t>
      </w:r>
      <w:hyperlink r:id="rId16" w:history="1">
        <w:r w:rsidR="00FC2E45" w:rsidRPr="00761E3F">
          <w:rPr>
            <w:rStyle w:val="Hyperlink"/>
            <w:rFonts w:ascii="Arial" w:hAnsi="Arial" w:cs="Arial"/>
          </w:rPr>
          <w:t>https://www.costar.com/article/674172390/hilton-outlines-generational-travel-trends</w:t>
        </w:r>
      </w:hyperlink>
      <w:r w:rsidR="00FC2E45">
        <w:rPr>
          <w:rFonts w:ascii="Arial" w:hAnsi="Arial" w:cs="Arial"/>
        </w:rPr>
        <w:t xml:space="preserve"> </w:t>
      </w:r>
      <w:r w:rsidRPr="00E438C2">
        <w:rPr>
          <w:rFonts w:ascii="Arial" w:hAnsi="Arial" w:cs="Arial"/>
        </w:rPr>
        <w:t xml:space="preserve"> [Accessed 3rd June 2024]</w:t>
      </w:r>
    </w:p>
    <w:p w14:paraId="273B477A" w14:textId="0DFF2A6C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 xml:space="preserve">McKinsey &amp; Company. (2020). Beyond coronavirus: The path to the next normal. Available at: </w:t>
      </w:r>
      <w:hyperlink r:id="rId17" w:history="1">
        <w:r w:rsidR="00FC2E45" w:rsidRPr="00761E3F">
          <w:rPr>
            <w:rStyle w:val="Hyperlink"/>
            <w:rFonts w:ascii="Arial" w:hAnsi="Arial" w:cs="Arial"/>
          </w:rPr>
          <w:t>https://www.mckinsey.com/industries/healthcare/our-insights/beyond-coronavirus-the-path-to-the-next-normal</w:t>
        </w:r>
      </w:hyperlink>
      <w:r w:rsidR="00FC2E45">
        <w:rPr>
          <w:rFonts w:ascii="Arial" w:hAnsi="Arial" w:cs="Arial"/>
        </w:rPr>
        <w:t xml:space="preserve"> </w:t>
      </w:r>
      <w:r w:rsidRPr="00E438C2">
        <w:rPr>
          <w:rFonts w:ascii="Arial" w:hAnsi="Arial" w:cs="Arial"/>
        </w:rPr>
        <w:t xml:space="preserve"> [Accessed 4th June 2024]</w:t>
      </w:r>
    </w:p>
    <w:p w14:paraId="2831DE53" w14:textId="7B6A6316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 xml:space="preserve">OECD, “Tourism Trends and Policies 2020”, Report. Available at: </w:t>
      </w:r>
      <w:hyperlink r:id="rId18" w:history="1">
        <w:r w:rsidR="00FC2E45" w:rsidRPr="00761E3F">
          <w:rPr>
            <w:rStyle w:val="Hyperlink"/>
            <w:rFonts w:ascii="Arial" w:hAnsi="Arial" w:cs="Arial"/>
          </w:rPr>
          <w:t>https://www.oecd-ilibrary.org/urban-rural-and-regional-development/oecd-tourism-trends-and-policies-2020_6b47b985-en</w:t>
        </w:r>
      </w:hyperlink>
      <w:r w:rsidR="00FC2E45">
        <w:rPr>
          <w:rFonts w:ascii="Arial" w:hAnsi="Arial" w:cs="Arial"/>
        </w:rPr>
        <w:t xml:space="preserve"> </w:t>
      </w:r>
      <w:r w:rsidRPr="00E438C2">
        <w:rPr>
          <w:rFonts w:ascii="Arial" w:hAnsi="Arial" w:cs="Arial"/>
        </w:rPr>
        <w:t xml:space="preserve"> [Accessed 4th June 2024]</w:t>
      </w:r>
    </w:p>
    <w:p w14:paraId="1C2AE92D" w14:textId="65456D7C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 xml:space="preserve">Sahota, N. (2024) 'AI in Hospitality: Elevating the hotel guest experience through innovation,' Forbes, 7 March. Available at: </w:t>
      </w:r>
      <w:hyperlink r:id="rId19" w:history="1">
        <w:r w:rsidR="00FC2E45" w:rsidRPr="00761E3F">
          <w:rPr>
            <w:rStyle w:val="Hyperlink"/>
            <w:rFonts w:ascii="Arial" w:hAnsi="Arial" w:cs="Arial"/>
          </w:rPr>
          <w:t>https://www.forbes.com/sites/neilsahota/2024/03/06/ai-in-hospitality-elevating-the-hotel-guest-experience-through-innovation/?sh=386211bb77d4</w:t>
        </w:r>
      </w:hyperlink>
      <w:r w:rsidR="00FC2E45">
        <w:rPr>
          <w:rFonts w:ascii="Arial" w:hAnsi="Arial" w:cs="Arial"/>
        </w:rPr>
        <w:t xml:space="preserve"> </w:t>
      </w:r>
      <w:r w:rsidRPr="00E438C2">
        <w:rPr>
          <w:rFonts w:ascii="Arial" w:hAnsi="Arial" w:cs="Arial"/>
        </w:rPr>
        <w:t xml:space="preserve"> [Accessed 4th June 2024]</w:t>
      </w:r>
    </w:p>
    <w:p w14:paraId="354020B7" w14:textId="18C3392C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lastRenderedPageBreak/>
        <w:t>Sigala, M. (2017). Collaborative commerce in tourism: implications for research and industry. Current Issues in Tourism, 20(4), 346-355. [Accessed 5th June 2024]</w:t>
      </w:r>
    </w:p>
    <w:p w14:paraId="78BBD91B" w14:textId="77777777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>Sigala, M. (2020). Tourism and COVID-19: Impacts and implications for advancing and resetting industry and research. Journal of Business Research, 117, 312-321. [Accessed 6th June 2024]</w:t>
      </w:r>
    </w:p>
    <w:p w14:paraId="5984E08F" w14:textId="56A33E6A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>Stories from Hilton, (2023). 2024 Travel Trends Reveal the Make</w:t>
      </w:r>
      <w:r w:rsidRPr="00E438C2">
        <w:rPr>
          <w:rFonts w:ascii="Cambria Math" w:hAnsi="Cambria Math" w:cs="Cambria Math"/>
        </w:rPr>
        <w:t>‑</w:t>
      </w:r>
      <w:r w:rsidRPr="00E438C2">
        <w:rPr>
          <w:rFonts w:ascii="Arial" w:hAnsi="Arial" w:cs="Arial"/>
        </w:rPr>
        <w:t xml:space="preserve">up of the Modern Traveller. News Release. Available at: </w:t>
      </w:r>
      <w:hyperlink r:id="rId20" w:history="1">
        <w:r w:rsidR="00FC2E45" w:rsidRPr="00761E3F">
          <w:rPr>
            <w:rStyle w:val="Hyperlink"/>
            <w:rFonts w:ascii="Arial" w:hAnsi="Arial" w:cs="Arial"/>
          </w:rPr>
          <w:t>https://stories.hilton.com/emea/releases/2024-travel-trends-uk</w:t>
        </w:r>
      </w:hyperlink>
      <w:r w:rsidR="00FC2E45">
        <w:rPr>
          <w:rFonts w:ascii="Arial" w:hAnsi="Arial" w:cs="Arial"/>
        </w:rPr>
        <w:t xml:space="preserve"> </w:t>
      </w:r>
      <w:r w:rsidRPr="00E438C2">
        <w:rPr>
          <w:rFonts w:ascii="Arial" w:hAnsi="Arial" w:cs="Arial"/>
        </w:rPr>
        <w:t xml:space="preserve"> [Accessed 3rd June 2024]</w:t>
      </w:r>
    </w:p>
    <w:p w14:paraId="59A7C29C" w14:textId="4D056B8E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>Strielkowski, W., 2020. International Tourism and COVID-19: Recovery Strategies for Tourism Organisations.</w:t>
      </w:r>
      <w:r w:rsidR="00FC2E45">
        <w:rPr>
          <w:rFonts w:ascii="Arial" w:hAnsi="Arial" w:cs="Arial"/>
        </w:rPr>
        <w:t xml:space="preserve"> Available at:</w:t>
      </w:r>
      <w:r w:rsidRPr="00E438C2">
        <w:rPr>
          <w:rFonts w:ascii="Arial" w:hAnsi="Arial" w:cs="Arial"/>
        </w:rPr>
        <w:t xml:space="preserve"> </w:t>
      </w:r>
      <w:hyperlink r:id="rId21" w:history="1">
        <w:r w:rsidR="00FC2E45" w:rsidRPr="00761E3F">
          <w:rPr>
            <w:rStyle w:val="Hyperlink"/>
            <w:rFonts w:ascii="Arial" w:hAnsi="Arial" w:cs="Arial"/>
          </w:rPr>
          <w:t>https://doi.org/10.20944/PREPRINTS202003.0445.V1</w:t>
        </w:r>
      </w:hyperlink>
      <w:r w:rsidR="00FC2E45">
        <w:rPr>
          <w:rFonts w:ascii="Arial" w:hAnsi="Arial" w:cs="Arial"/>
        </w:rPr>
        <w:t xml:space="preserve"> </w:t>
      </w:r>
      <w:r w:rsidRPr="00E438C2">
        <w:rPr>
          <w:rFonts w:ascii="Arial" w:hAnsi="Arial" w:cs="Arial"/>
        </w:rPr>
        <w:t xml:space="preserve"> [Accessed 2nd June 2024]</w:t>
      </w:r>
    </w:p>
    <w:p w14:paraId="13E1D3C2" w14:textId="77EB6D08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 xml:space="preserve">The Strategy Story, (no date). Hilton SWOT Analysis. Available at: </w:t>
      </w:r>
      <w:hyperlink r:id="rId22" w:history="1">
        <w:r w:rsidR="00FC2E45" w:rsidRPr="00761E3F">
          <w:rPr>
            <w:rStyle w:val="Hyperlink"/>
            <w:rFonts w:ascii="Arial" w:hAnsi="Arial" w:cs="Arial"/>
          </w:rPr>
          <w:t>https://thestrategystory.com/blog/hilton-swot-analysis/</w:t>
        </w:r>
      </w:hyperlink>
      <w:r w:rsidR="00FC2E45">
        <w:rPr>
          <w:rFonts w:ascii="Arial" w:hAnsi="Arial" w:cs="Arial"/>
        </w:rPr>
        <w:t xml:space="preserve"> </w:t>
      </w:r>
      <w:r w:rsidRPr="00E438C2">
        <w:rPr>
          <w:rFonts w:ascii="Arial" w:hAnsi="Arial" w:cs="Arial"/>
        </w:rPr>
        <w:t xml:space="preserve"> [Accessed 3rd June 2024]</w:t>
      </w:r>
    </w:p>
    <w:p w14:paraId="59858155" w14:textId="77777777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>Tussyadiah, I. P., Wang, D., &amp; Jia, C. H. (2017). Virtual reality and attitudes toward tourism destinations. Tourism Management, 60, 298-307. [Accessed 6th June 2024]</w:t>
      </w:r>
    </w:p>
    <w:p w14:paraId="71BF7B22" w14:textId="754219F7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 xml:space="preserve">UN Tourism (2023). Impact assessment of the COVID-19 outbreak on international tourism: Market Intelligence. UN Tourism Dashboard. Available </w:t>
      </w:r>
      <w:r w:rsidR="00FC2E45">
        <w:rPr>
          <w:rFonts w:ascii="Arial" w:hAnsi="Arial" w:cs="Arial"/>
        </w:rPr>
        <w:t>at</w:t>
      </w:r>
      <w:r w:rsidRPr="00E438C2">
        <w:rPr>
          <w:rFonts w:ascii="Arial" w:hAnsi="Arial" w:cs="Arial"/>
        </w:rPr>
        <w:t xml:space="preserve">: </w:t>
      </w:r>
      <w:hyperlink r:id="rId23" w:history="1">
        <w:r w:rsidR="00FC2E45" w:rsidRPr="00761E3F">
          <w:rPr>
            <w:rStyle w:val="Hyperlink"/>
            <w:rFonts w:ascii="Arial" w:hAnsi="Arial" w:cs="Arial"/>
          </w:rPr>
          <w:t>https://www.unwto.org/tourism-data/un-tourism-tourism-dashboard</w:t>
        </w:r>
      </w:hyperlink>
      <w:r w:rsidR="00FC2E45">
        <w:rPr>
          <w:rFonts w:ascii="Arial" w:hAnsi="Arial" w:cs="Arial"/>
        </w:rPr>
        <w:t xml:space="preserve"> </w:t>
      </w:r>
      <w:r w:rsidRPr="00E438C2">
        <w:rPr>
          <w:rFonts w:ascii="Arial" w:hAnsi="Arial" w:cs="Arial"/>
        </w:rPr>
        <w:t xml:space="preserve"> [Accessed 5th June 2024]</w:t>
      </w:r>
    </w:p>
    <w:p w14:paraId="59E3BEB6" w14:textId="77777777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>Xiang, Z., Du, Q., Ma, Y., &amp; Fan, W. (2017). A comparative analysis of major online review platforms: Implications for social media analytics in hospitality and tourism. Tourism Management, 58, 51-65. [Accessed 3rd June 2024]</w:t>
      </w:r>
    </w:p>
    <w:p w14:paraId="2D4C2E36" w14:textId="11183399" w:rsidR="00E438C2" w:rsidRPr="00E438C2" w:rsidRDefault="00E438C2" w:rsidP="00E438C2">
      <w:pPr>
        <w:pStyle w:val="ListParagraph"/>
        <w:numPr>
          <w:ilvl w:val="0"/>
          <w:numId w:val="20"/>
        </w:numPr>
        <w:ind w:left="357" w:hanging="357"/>
        <w:contextualSpacing w:val="0"/>
        <w:rPr>
          <w:rFonts w:ascii="Arial" w:hAnsi="Arial" w:cs="Arial"/>
        </w:rPr>
      </w:pPr>
      <w:r w:rsidRPr="00E438C2">
        <w:rPr>
          <w:rFonts w:ascii="Arial" w:hAnsi="Arial" w:cs="Arial"/>
        </w:rPr>
        <w:t>Xie, K. L., Kwok, L., &amp; Heo, C. Y. (2020). Are loyalty program members different in a pandemic? International Journal of Hospitality Management, 91, 102664. [Accessed 2nd June 2024]</w:t>
      </w:r>
    </w:p>
    <w:p w14:paraId="2AB6CE2C" w14:textId="77777777" w:rsidR="00E438C2" w:rsidRDefault="00E438C2"/>
    <w:p w14:paraId="51391077" w14:textId="77777777" w:rsidR="004F2844" w:rsidRDefault="004F2844"/>
    <w:sectPr w:rsidR="004F28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720EB0"/>
    <w:multiLevelType w:val="multilevel"/>
    <w:tmpl w:val="3B128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FA1628"/>
    <w:multiLevelType w:val="hybridMultilevel"/>
    <w:tmpl w:val="8196D6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2501B"/>
    <w:multiLevelType w:val="multilevel"/>
    <w:tmpl w:val="BAE689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6E4315"/>
    <w:multiLevelType w:val="hybridMultilevel"/>
    <w:tmpl w:val="7CC62ED0"/>
    <w:lvl w:ilvl="0" w:tplc="45D2067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484358D"/>
    <w:multiLevelType w:val="hybridMultilevel"/>
    <w:tmpl w:val="5920A5C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2D923A9"/>
    <w:multiLevelType w:val="hybridMultilevel"/>
    <w:tmpl w:val="A86499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64556E"/>
    <w:multiLevelType w:val="multilevel"/>
    <w:tmpl w:val="F42E3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B0A6243"/>
    <w:multiLevelType w:val="hybridMultilevel"/>
    <w:tmpl w:val="CEAE79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E424FF"/>
    <w:multiLevelType w:val="multilevel"/>
    <w:tmpl w:val="F5C40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2074C2"/>
    <w:multiLevelType w:val="multilevel"/>
    <w:tmpl w:val="F42E37B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1800" w:hanging="360"/>
      </w:pPr>
      <w:rPr>
        <w:rFonts w:hint="default"/>
        <w:b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8F55F11"/>
    <w:multiLevelType w:val="hybridMultilevel"/>
    <w:tmpl w:val="9B161584"/>
    <w:lvl w:ilvl="0" w:tplc="5F328FAE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6" w:hanging="360"/>
      </w:pPr>
    </w:lvl>
    <w:lvl w:ilvl="2" w:tplc="0809001B" w:tentative="1">
      <w:start w:val="1"/>
      <w:numFmt w:val="lowerRoman"/>
      <w:lvlText w:val="%3."/>
      <w:lvlJc w:val="right"/>
      <w:pPr>
        <w:ind w:left="1836" w:hanging="180"/>
      </w:pPr>
    </w:lvl>
    <w:lvl w:ilvl="3" w:tplc="0809000F" w:tentative="1">
      <w:start w:val="1"/>
      <w:numFmt w:val="decimal"/>
      <w:lvlText w:val="%4."/>
      <w:lvlJc w:val="left"/>
      <w:pPr>
        <w:ind w:left="2556" w:hanging="360"/>
      </w:pPr>
    </w:lvl>
    <w:lvl w:ilvl="4" w:tplc="08090019" w:tentative="1">
      <w:start w:val="1"/>
      <w:numFmt w:val="lowerLetter"/>
      <w:lvlText w:val="%5."/>
      <w:lvlJc w:val="left"/>
      <w:pPr>
        <w:ind w:left="3276" w:hanging="360"/>
      </w:pPr>
    </w:lvl>
    <w:lvl w:ilvl="5" w:tplc="0809001B" w:tentative="1">
      <w:start w:val="1"/>
      <w:numFmt w:val="lowerRoman"/>
      <w:lvlText w:val="%6."/>
      <w:lvlJc w:val="right"/>
      <w:pPr>
        <w:ind w:left="3996" w:hanging="180"/>
      </w:pPr>
    </w:lvl>
    <w:lvl w:ilvl="6" w:tplc="0809000F" w:tentative="1">
      <w:start w:val="1"/>
      <w:numFmt w:val="decimal"/>
      <w:lvlText w:val="%7."/>
      <w:lvlJc w:val="left"/>
      <w:pPr>
        <w:ind w:left="4716" w:hanging="360"/>
      </w:pPr>
    </w:lvl>
    <w:lvl w:ilvl="7" w:tplc="08090019" w:tentative="1">
      <w:start w:val="1"/>
      <w:numFmt w:val="lowerLetter"/>
      <w:lvlText w:val="%8."/>
      <w:lvlJc w:val="left"/>
      <w:pPr>
        <w:ind w:left="5436" w:hanging="360"/>
      </w:pPr>
    </w:lvl>
    <w:lvl w:ilvl="8" w:tplc="080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11" w15:restartNumberingAfterBreak="0">
    <w:nsid w:val="3A3E1C1B"/>
    <w:multiLevelType w:val="multilevel"/>
    <w:tmpl w:val="FA4E44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A6D3368"/>
    <w:multiLevelType w:val="hybridMultilevel"/>
    <w:tmpl w:val="21A4DF06"/>
    <w:lvl w:ilvl="0" w:tplc="08090001">
      <w:start w:val="1"/>
      <w:numFmt w:val="bullet"/>
      <w:lvlText w:val=""/>
      <w:lvlJc w:val="left"/>
      <w:pPr>
        <w:ind w:left="3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13" w15:restartNumberingAfterBreak="0">
    <w:nsid w:val="3EE06606"/>
    <w:multiLevelType w:val="multilevel"/>
    <w:tmpl w:val="F42E3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  <w:b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F3C26D5"/>
    <w:multiLevelType w:val="multilevel"/>
    <w:tmpl w:val="C39CA9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C715635"/>
    <w:multiLevelType w:val="hybridMultilevel"/>
    <w:tmpl w:val="D8B2D38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CE80D11"/>
    <w:multiLevelType w:val="multilevel"/>
    <w:tmpl w:val="F7648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C377B1"/>
    <w:multiLevelType w:val="hybridMultilevel"/>
    <w:tmpl w:val="4ACAB53C"/>
    <w:lvl w:ilvl="0" w:tplc="08090001">
      <w:start w:val="1"/>
      <w:numFmt w:val="bullet"/>
      <w:lvlText w:val=""/>
      <w:lvlJc w:val="left"/>
      <w:pPr>
        <w:ind w:left="3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18" w15:restartNumberingAfterBreak="0">
    <w:nsid w:val="6DFF2F78"/>
    <w:multiLevelType w:val="hybridMultilevel"/>
    <w:tmpl w:val="7E7E2820"/>
    <w:lvl w:ilvl="0" w:tplc="08090001">
      <w:start w:val="1"/>
      <w:numFmt w:val="bullet"/>
      <w:lvlText w:val=""/>
      <w:lvlJc w:val="left"/>
      <w:pPr>
        <w:ind w:left="39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19" w15:restartNumberingAfterBreak="0">
    <w:nsid w:val="6F2B2240"/>
    <w:multiLevelType w:val="hybridMultilevel"/>
    <w:tmpl w:val="71264BB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334499"/>
    <w:multiLevelType w:val="hybridMultilevel"/>
    <w:tmpl w:val="17B84E5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8B512EF"/>
    <w:multiLevelType w:val="hybridMultilevel"/>
    <w:tmpl w:val="13A61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160112">
    <w:abstractNumId w:val="7"/>
  </w:num>
  <w:num w:numId="2" w16cid:durableId="1790659929">
    <w:abstractNumId w:val="14"/>
  </w:num>
  <w:num w:numId="3" w16cid:durableId="1918199101">
    <w:abstractNumId w:val="2"/>
  </w:num>
  <w:num w:numId="4" w16cid:durableId="1665552832">
    <w:abstractNumId w:val="21"/>
  </w:num>
  <w:num w:numId="5" w16cid:durableId="65422037">
    <w:abstractNumId w:val="16"/>
  </w:num>
  <w:num w:numId="6" w16cid:durableId="430784120">
    <w:abstractNumId w:val="0"/>
  </w:num>
  <w:num w:numId="7" w16cid:durableId="980114628">
    <w:abstractNumId w:val="5"/>
  </w:num>
  <w:num w:numId="8" w16cid:durableId="753011769">
    <w:abstractNumId w:val="11"/>
  </w:num>
  <w:num w:numId="9" w16cid:durableId="1470589469">
    <w:abstractNumId w:val="9"/>
  </w:num>
  <w:num w:numId="10" w16cid:durableId="340203802">
    <w:abstractNumId w:val="6"/>
  </w:num>
  <w:num w:numId="11" w16cid:durableId="903569645">
    <w:abstractNumId w:val="13"/>
  </w:num>
  <w:num w:numId="12" w16cid:durableId="1430194698">
    <w:abstractNumId w:val="8"/>
  </w:num>
  <w:num w:numId="13" w16cid:durableId="1003124084">
    <w:abstractNumId w:val="10"/>
  </w:num>
  <w:num w:numId="14" w16cid:durableId="1625111968">
    <w:abstractNumId w:val="17"/>
  </w:num>
  <w:num w:numId="15" w16cid:durableId="1002973752">
    <w:abstractNumId w:val="19"/>
  </w:num>
  <w:num w:numId="16" w16cid:durableId="1227255412">
    <w:abstractNumId w:val="12"/>
  </w:num>
  <w:num w:numId="17" w16cid:durableId="1200430895">
    <w:abstractNumId w:val="1"/>
  </w:num>
  <w:num w:numId="18" w16cid:durableId="86927739">
    <w:abstractNumId w:val="18"/>
  </w:num>
  <w:num w:numId="19" w16cid:durableId="758790326">
    <w:abstractNumId w:val="15"/>
  </w:num>
  <w:num w:numId="20" w16cid:durableId="1744373699">
    <w:abstractNumId w:val="20"/>
  </w:num>
  <w:num w:numId="21" w16cid:durableId="739517466">
    <w:abstractNumId w:val="3"/>
  </w:num>
  <w:num w:numId="22" w16cid:durableId="76834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2C1"/>
    <w:rsid w:val="00014204"/>
    <w:rsid w:val="00015A79"/>
    <w:rsid w:val="00027603"/>
    <w:rsid w:val="00030167"/>
    <w:rsid w:val="0007757B"/>
    <w:rsid w:val="000B2796"/>
    <w:rsid w:val="000D0331"/>
    <w:rsid w:val="001112DC"/>
    <w:rsid w:val="0012056A"/>
    <w:rsid w:val="00186ECD"/>
    <w:rsid w:val="00191CEB"/>
    <w:rsid w:val="001F7EF0"/>
    <w:rsid w:val="00231ABE"/>
    <w:rsid w:val="00242EF7"/>
    <w:rsid w:val="00290313"/>
    <w:rsid w:val="002E59FC"/>
    <w:rsid w:val="00316067"/>
    <w:rsid w:val="003564AF"/>
    <w:rsid w:val="00382A18"/>
    <w:rsid w:val="003D26BB"/>
    <w:rsid w:val="003D3EAA"/>
    <w:rsid w:val="003E4754"/>
    <w:rsid w:val="003F7357"/>
    <w:rsid w:val="00405534"/>
    <w:rsid w:val="00453F09"/>
    <w:rsid w:val="00472020"/>
    <w:rsid w:val="00475018"/>
    <w:rsid w:val="004803E6"/>
    <w:rsid w:val="00487F05"/>
    <w:rsid w:val="004B2839"/>
    <w:rsid w:val="004F2844"/>
    <w:rsid w:val="005239A9"/>
    <w:rsid w:val="0058142A"/>
    <w:rsid w:val="00581C77"/>
    <w:rsid w:val="00585AF2"/>
    <w:rsid w:val="005F2C24"/>
    <w:rsid w:val="00601986"/>
    <w:rsid w:val="00607A34"/>
    <w:rsid w:val="0061582F"/>
    <w:rsid w:val="00615BCD"/>
    <w:rsid w:val="00643079"/>
    <w:rsid w:val="00655603"/>
    <w:rsid w:val="00655BF6"/>
    <w:rsid w:val="006B0AEC"/>
    <w:rsid w:val="006D3080"/>
    <w:rsid w:val="007372C2"/>
    <w:rsid w:val="007A62AF"/>
    <w:rsid w:val="00802B6E"/>
    <w:rsid w:val="0081770A"/>
    <w:rsid w:val="00842577"/>
    <w:rsid w:val="008A3D6C"/>
    <w:rsid w:val="008B3CAC"/>
    <w:rsid w:val="008B5944"/>
    <w:rsid w:val="008C1012"/>
    <w:rsid w:val="00904B7B"/>
    <w:rsid w:val="00920902"/>
    <w:rsid w:val="009621DE"/>
    <w:rsid w:val="00991B91"/>
    <w:rsid w:val="009B16AA"/>
    <w:rsid w:val="009E14F0"/>
    <w:rsid w:val="00A122C6"/>
    <w:rsid w:val="00A13CC7"/>
    <w:rsid w:val="00A4292A"/>
    <w:rsid w:val="00A7463D"/>
    <w:rsid w:val="00A92D7E"/>
    <w:rsid w:val="00A9554B"/>
    <w:rsid w:val="00B501E5"/>
    <w:rsid w:val="00B611B4"/>
    <w:rsid w:val="00B67436"/>
    <w:rsid w:val="00BB3F7B"/>
    <w:rsid w:val="00BC42C1"/>
    <w:rsid w:val="00BD1A56"/>
    <w:rsid w:val="00C526F2"/>
    <w:rsid w:val="00C568E0"/>
    <w:rsid w:val="00C7250B"/>
    <w:rsid w:val="00C72DE3"/>
    <w:rsid w:val="00C87330"/>
    <w:rsid w:val="00CD2048"/>
    <w:rsid w:val="00CE7FA0"/>
    <w:rsid w:val="00D05212"/>
    <w:rsid w:val="00D260D2"/>
    <w:rsid w:val="00D828F4"/>
    <w:rsid w:val="00D94F9F"/>
    <w:rsid w:val="00DA325B"/>
    <w:rsid w:val="00DE6D15"/>
    <w:rsid w:val="00E11D3E"/>
    <w:rsid w:val="00E20252"/>
    <w:rsid w:val="00E37F71"/>
    <w:rsid w:val="00E438C2"/>
    <w:rsid w:val="00E44D8D"/>
    <w:rsid w:val="00E8562B"/>
    <w:rsid w:val="00EF7597"/>
    <w:rsid w:val="00F2511F"/>
    <w:rsid w:val="00F421D8"/>
    <w:rsid w:val="00F47911"/>
    <w:rsid w:val="00F534E5"/>
    <w:rsid w:val="00F722BE"/>
    <w:rsid w:val="00F86ED1"/>
    <w:rsid w:val="00F91C64"/>
    <w:rsid w:val="00F96809"/>
    <w:rsid w:val="00FB1F13"/>
    <w:rsid w:val="00FB3CA8"/>
    <w:rsid w:val="00FB7ED9"/>
    <w:rsid w:val="00FC2DA7"/>
    <w:rsid w:val="00FC2E45"/>
    <w:rsid w:val="00FD14C4"/>
    <w:rsid w:val="00FD162A"/>
    <w:rsid w:val="00FD6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8B30B9"/>
  <w15:chartTrackingRefBased/>
  <w15:docId w15:val="{DE0BE7F5-AA56-49BA-A6AF-0B6FD2B0A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C42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C42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C42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C42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C42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C42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C42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C42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C42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C42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C42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C42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C42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C42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C42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C42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C42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C42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C42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C42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C42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C42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C42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C42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C42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C42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C42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C42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C42C1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C873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8C101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F7EF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7EF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B3F7B"/>
    <w:rPr>
      <w:color w:val="96607D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12056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2056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2056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2056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2056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8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7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12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8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rantthornton.sa/globalassets/_markets_/sau/media/pdfs/hotel.pdf" TargetMode="External"/><Relationship Id="rId13" Type="http://schemas.openxmlformats.org/officeDocument/2006/relationships/hyperlink" Target="https://www.sec.gov/ix?doc=/Archives/edgar/data/0001585689/000158568924000027/hlt-20231231.htm" TargetMode="External"/><Relationship Id="rId18" Type="http://schemas.openxmlformats.org/officeDocument/2006/relationships/hyperlink" Target="https://www.oecd-ilibrary.org/urban-rural-and-regional-development/oecd-tourism-trends-and-policies-2020_6b47b985-en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i.org/10.20944/PREPRINTS202003.0445.V1" TargetMode="External"/><Relationship Id="rId7" Type="http://schemas.openxmlformats.org/officeDocument/2006/relationships/hyperlink" Target="https://www.researchgate.net/publication/366592722_Hotel_Brands_and_the_Impact_of_Brand_Differentiation_on_the_Success_of_the_Global_Hotel_Brands" TargetMode="External"/><Relationship Id="rId12" Type="http://schemas.openxmlformats.org/officeDocument/2006/relationships/hyperlink" Target="https://stories-editor.hilton.com/wp-content/uploads/2023/04/2022-Hilton-Year-in-Review.pdf" TargetMode="External"/><Relationship Id="rId17" Type="http://schemas.openxmlformats.org/officeDocument/2006/relationships/hyperlink" Target="https://www.mckinsey.com/industries/healthcare/our-insights/beyond-coronavirus-the-path-to-the-next-normal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www.costar.com/article/674172390/hilton-outlines-generational-travel-trends" TargetMode="External"/><Relationship Id="rId20" Type="http://schemas.openxmlformats.org/officeDocument/2006/relationships/hyperlink" Target="https://stories.hilton.com/emea/releases/2024-travel-trends-uk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2.deloitte.com/content/dam/Deloitte/ca/Documents/consumer-industrial-products/ca-future-of-hospitality-pov-aoda-en.pdf" TargetMode="External"/><Relationship Id="rId11" Type="http://schemas.openxmlformats.org/officeDocument/2006/relationships/hyperlink" Target="https://www.hilton.com/en/brands/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onewales-my.sharepoint.com/:v:/r/personal/kate_wood_newport_gov_uk/Documents/Recording-20240607_150622.webm?csf=1&amp;web=1&amp;e=EEG4Mw&amp;nav=eyJyZWZlcnJhbEluZm8iOnsicmVmZXJyYWxBcHAiOiJTdHJlYW1XZWJBcHAiLCJyZWZlcnJhbFZpZXciOiJTaGFyZURpYWxvZy1MaW5rIiwicmVmZXJyYWxBcHBQbGF0Zm9ybSI6IldlYiIsInJlZmVycmFsTW9kZSI6InZpZXcifX0%3D" TargetMode="External"/><Relationship Id="rId15" Type="http://schemas.openxmlformats.org/officeDocument/2006/relationships/hyperlink" Target="https://medium.com/@alanalew/creating-a-better-post-covid-19-world-36b2b3e8a7ae" TargetMode="External"/><Relationship Id="rId23" Type="http://schemas.openxmlformats.org/officeDocument/2006/relationships/hyperlink" Target="https://www.unwto.org/tourism-data/un-tourism-tourism-dashboard" TargetMode="External"/><Relationship Id="rId10" Type="http://schemas.openxmlformats.org/officeDocument/2006/relationships/hyperlink" Target="https://www.tandfonline.com/doi/full/10.1080/13683500.2013.827159" TargetMode="External"/><Relationship Id="rId19" Type="http://schemas.openxmlformats.org/officeDocument/2006/relationships/hyperlink" Target="https://www.forbes.com/sites/neilsahota/2024/03/06/ai-in-hospitality-elevating-the-hotel-guest-experience-through-innovation/?sh=386211bb77d4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finance.yahoo.com/news/decoding-hilton-worldwide-holdings-inc-053328886.html?guccounter=1" TargetMode="External"/><Relationship Id="rId14" Type="http://schemas.openxmlformats.org/officeDocument/2006/relationships/hyperlink" Target="https://www.hilton.com/en/corporate/?_gl=1*1fy17no*_gcl_au*NTUyMTYwMDg4LjE3MTcwODg5OTg" TargetMode="External"/><Relationship Id="rId22" Type="http://schemas.openxmlformats.org/officeDocument/2006/relationships/hyperlink" Target="https://thestrategystory.com/blog/hilton-swot-analysi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1441</Words>
  <Characters>8219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Wood, Kate (Project Manager)</dc:creator>
  <cp:keywords/>
  <dc:description/>
  <cp:lastModifiedBy>Wood, Kate (Project Manager)</cp:lastModifiedBy>
  <cp:revision>3</cp:revision>
  <dcterms:created xsi:type="dcterms:W3CDTF">2024-06-07T14:26:00Z</dcterms:created>
  <dcterms:modified xsi:type="dcterms:W3CDTF">2024-06-07T14:28:00Z</dcterms:modified>
</cp:coreProperties>
</file>