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D003E" w14:textId="77777777" w:rsidR="00D0425B" w:rsidRPr="00D14D95" w:rsidRDefault="00D0425B" w:rsidP="00EF060D">
      <w:pPr>
        <w:rPr>
          <w:rFonts w:ascii="Arial" w:hAnsi="Arial" w:cs="Arial"/>
          <w:sz w:val="28"/>
          <w:szCs w:val="28"/>
        </w:rPr>
      </w:pPr>
      <w:r w:rsidRPr="00D14D95">
        <w:rPr>
          <w:rFonts w:ascii="Arial" w:hAnsi="Arial" w:cs="Arial"/>
          <w:sz w:val="28"/>
          <w:szCs w:val="28"/>
        </w:rPr>
        <w:t>Part 2 – Personal Reflection.</w:t>
      </w:r>
    </w:p>
    <w:p w14:paraId="14535FF4" w14:textId="6E01E13E" w:rsidR="00EF060D" w:rsidRPr="00D14D95" w:rsidRDefault="00EF060D" w:rsidP="00EF060D">
      <w:pPr>
        <w:rPr>
          <w:rFonts w:ascii="Arial" w:hAnsi="Arial" w:cs="Arial"/>
          <w:sz w:val="28"/>
          <w:szCs w:val="28"/>
        </w:rPr>
      </w:pPr>
      <w:r w:rsidRPr="00D14D95">
        <w:rPr>
          <w:rFonts w:ascii="Arial" w:hAnsi="Arial" w:cs="Arial"/>
          <w:sz w:val="28"/>
          <w:szCs w:val="28"/>
        </w:rPr>
        <w:t>For my exploration, I chose to focus on my own back garden in Llancayo, a quiet rural hamlet near Usk in South Wales. This garden has been part of my life for as long as I can remember</w:t>
      </w:r>
      <w:r w:rsidR="00F32584" w:rsidRPr="00D14D95">
        <w:rPr>
          <w:rFonts w:ascii="Arial" w:hAnsi="Arial" w:cs="Arial"/>
          <w:sz w:val="28"/>
          <w:szCs w:val="28"/>
        </w:rPr>
        <w:t xml:space="preserve"> and </w:t>
      </w:r>
      <w:r w:rsidRPr="00D14D95">
        <w:rPr>
          <w:rFonts w:ascii="Arial" w:hAnsi="Arial" w:cs="Arial"/>
          <w:sz w:val="28"/>
          <w:szCs w:val="28"/>
        </w:rPr>
        <w:t xml:space="preserve">my </w:t>
      </w:r>
      <w:r w:rsidR="00F32584" w:rsidRPr="00D14D95">
        <w:rPr>
          <w:rFonts w:ascii="Arial" w:hAnsi="Arial" w:cs="Arial"/>
          <w:sz w:val="28"/>
          <w:szCs w:val="28"/>
        </w:rPr>
        <w:t xml:space="preserve">family </w:t>
      </w:r>
      <w:r w:rsidRPr="00D14D95">
        <w:rPr>
          <w:rFonts w:ascii="Arial" w:hAnsi="Arial" w:cs="Arial"/>
          <w:sz w:val="28"/>
          <w:szCs w:val="28"/>
        </w:rPr>
        <w:t xml:space="preserve">home for over 44 years. Surrounded by fields, woodland, and a winding river, the garden sits in a nature-rich setting that brings a deep sense of peace and belonging. </w:t>
      </w:r>
      <w:r w:rsidR="004A41F2" w:rsidRPr="00D14D95">
        <w:rPr>
          <w:rFonts w:ascii="Arial" w:hAnsi="Arial" w:cs="Arial"/>
          <w:sz w:val="28"/>
          <w:szCs w:val="28"/>
        </w:rPr>
        <w:t>It is</w:t>
      </w:r>
      <w:r w:rsidRPr="00D14D95">
        <w:rPr>
          <w:rFonts w:ascii="Arial" w:hAnsi="Arial" w:cs="Arial"/>
          <w:sz w:val="28"/>
          <w:szCs w:val="28"/>
        </w:rPr>
        <w:t xml:space="preserve"> more than just a patch of lan</w:t>
      </w:r>
      <w:r w:rsidR="001F1843" w:rsidRPr="00D14D95">
        <w:rPr>
          <w:rFonts w:ascii="Arial" w:hAnsi="Arial" w:cs="Arial"/>
          <w:sz w:val="28"/>
          <w:szCs w:val="28"/>
        </w:rPr>
        <w:t>d.</w:t>
      </w:r>
      <w:r w:rsidRPr="00D14D95">
        <w:rPr>
          <w:rFonts w:ascii="Arial" w:hAnsi="Arial" w:cs="Arial"/>
          <w:sz w:val="28"/>
          <w:szCs w:val="28"/>
        </w:rPr>
        <w:t xml:space="preserve"> </w:t>
      </w:r>
      <w:r w:rsidR="004A41F2" w:rsidRPr="00D14D95">
        <w:rPr>
          <w:rFonts w:ascii="Arial" w:hAnsi="Arial" w:cs="Arial"/>
          <w:sz w:val="28"/>
          <w:szCs w:val="28"/>
        </w:rPr>
        <w:t>It is</w:t>
      </w:r>
      <w:r w:rsidRPr="00D14D95">
        <w:rPr>
          <w:rFonts w:ascii="Arial" w:hAnsi="Arial" w:cs="Arial"/>
          <w:sz w:val="28"/>
          <w:szCs w:val="28"/>
        </w:rPr>
        <w:t xml:space="preserve"> a living, changing space that has nurtured generations of my family. </w:t>
      </w:r>
      <w:r w:rsidR="005E1B35">
        <w:rPr>
          <w:rFonts w:ascii="Arial" w:hAnsi="Arial" w:cs="Arial"/>
          <w:sz w:val="28"/>
          <w:szCs w:val="28"/>
        </w:rPr>
        <w:t>One of the most meaningful aspects is that f</w:t>
      </w:r>
      <w:r w:rsidRPr="00D14D95">
        <w:rPr>
          <w:rFonts w:ascii="Arial" w:hAnsi="Arial" w:cs="Arial"/>
          <w:sz w:val="28"/>
          <w:szCs w:val="28"/>
        </w:rPr>
        <w:t xml:space="preserve">rom the garden, we can see the church where </w:t>
      </w:r>
      <w:proofErr w:type="gramStart"/>
      <w:r w:rsidR="00AE4BF0">
        <w:rPr>
          <w:rFonts w:ascii="Arial" w:hAnsi="Arial" w:cs="Arial"/>
          <w:sz w:val="28"/>
          <w:szCs w:val="28"/>
        </w:rPr>
        <w:t xml:space="preserve">a number </w:t>
      </w:r>
      <w:r w:rsidRPr="00D14D95">
        <w:rPr>
          <w:rFonts w:ascii="Arial" w:hAnsi="Arial" w:cs="Arial"/>
          <w:sz w:val="28"/>
          <w:szCs w:val="28"/>
        </w:rPr>
        <w:t>of</w:t>
      </w:r>
      <w:proofErr w:type="gramEnd"/>
      <w:r w:rsidRPr="00D14D95">
        <w:rPr>
          <w:rFonts w:ascii="Arial" w:hAnsi="Arial" w:cs="Arial"/>
          <w:sz w:val="28"/>
          <w:szCs w:val="28"/>
        </w:rPr>
        <w:t xml:space="preserve"> my family members </w:t>
      </w:r>
      <w:proofErr w:type="gramStart"/>
      <w:r w:rsidR="00D0425B" w:rsidRPr="00D14D95">
        <w:rPr>
          <w:rFonts w:ascii="Arial" w:hAnsi="Arial" w:cs="Arial"/>
          <w:sz w:val="28"/>
          <w:szCs w:val="28"/>
        </w:rPr>
        <w:t>were christened</w:t>
      </w:r>
      <w:proofErr w:type="gramEnd"/>
      <w:r w:rsidR="00D0425B" w:rsidRPr="00D14D95">
        <w:rPr>
          <w:rFonts w:ascii="Arial" w:hAnsi="Arial" w:cs="Arial"/>
          <w:sz w:val="28"/>
          <w:szCs w:val="28"/>
        </w:rPr>
        <w:t xml:space="preserve">, married and </w:t>
      </w:r>
      <w:proofErr w:type="gramStart"/>
      <w:r w:rsidR="00951EB8">
        <w:rPr>
          <w:rFonts w:ascii="Arial" w:hAnsi="Arial" w:cs="Arial"/>
          <w:sz w:val="28"/>
          <w:szCs w:val="28"/>
        </w:rPr>
        <w:t>some</w:t>
      </w:r>
      <w:proofErr w:type="gramEnd"/>
      <w:r w:rsidR="00951EB8">
        <w:rPr>
          <w:rFonts w:ascii="Arial" w:hAnsi="Arial" w:cs="Arial"/>
          <w:sz w:val="28"/>
          <w:szCs w:val="28"/>
        </w:rPr>
        <w:t xml:space="preserve"> </w:t>
      </w:r>
      <w:proofErr w:type="gramStart"/>
      <w:r w:rsidRPr="00D14D95">
        <w:rPr>
          <w:rFonts w:ascii="Arial" w:hAnsi="Arial" w:cs="Arial"/>
          <w:sz w:val="28"/>
          <w:szCs w:val="28"/>
        </w:rPr>
        <w:t xml:space="preserve">are </w:t>
      </w:r>
      <w:r w:rsidR="00D0425B" w:rsidRPr="00D14D95">
        <w:rPr>
          <w:rFonts w:ascii="Arial" w:hAnsi="Arial" w:cs="Arial"/>
          <w:sz w:val="28"/>
          <w:szCs w:val="28"/>
        </w:rPr>
        <w:t xml:space="preserve">now </w:t>
      </w:r>
      <w:r w:rsidRPr="00D14D95">
        <w:rPr>
          <w:rFonts w:ascii="Arial" w:hAnsi="Arial" w:cs="Arial"/>
          <w:sz w:val="28"/>
          <w:szCs w:val="28"/>
        </w:rPr>
        <w:t>buried</w:t>
      </w:r>
      <w:proofErr w:type="gramEnd"/>
      <w:r w:rsidR="00951EB8">
        <w:rPr>
          <w:rFonts w:ascii="Arial" w:hAnsi="Arial" w:cs="Arial"/>
          <w:sz w:val="28"/>
          <w:szCs w:val="28"/>
        </w:rPr>
        <w:t>. It is</w:t>
      </w:r>
      <w:r w:rsidR="00F32584" w:rsidRPr="00D14D95">
        <w:rPr>
          <w:rFonts w:ascii="Arial" w:hAnsi="Arial" w:cs="Arial"/>
          <w:sz w:val="28"/>
          <w:szCs w:val="28"/>
        </w:rPr>
        <w:t xml:space="preserve"> </w:t>
      </w:r>
      <w:r w:rsidRPr="00D14D95">
        <w:rPr>
          <w:rFonts w:ascii="Arial" w:hAnsi="Arial" w:cs="Arial"/>
          <w:sz w:val="28"/>
          <w:szCs w:val="28"/>
        </w:rPr>
        <w:t>a powerful and constant connection to our heritage and community.</w:t>
      </w:r>
    </w:p>
    <w:p w14:paraId="15E19379" w14:textId="6D11A49A" w:rsidR="00D0425B" w:rsidRPr="00D14D95" w:rsidRDefault="00EF060D" w:rsidP="00EF060D">
      <w:pPr>
        <w:rPr>
          <w:rFonts w:ascii="Arial" w:hAnsi="Arial" w:cs="Arial"/>
          <w:sz w:val="28"/>
          <w:szCs w:val="28"/>
        </w:rPr>
      </w:pPr>
      <w:r w:rsidRPr="00D14D95">
        <w:rPr>
          <w:rFonts w:ascii="Arial" w:hAnsi="Arial" w:cs="Arial"/>
          <w:sz w:val="28"/>
          <w:szCs w:val="28"/>
        </w:rPr>
        <w:t xml:space="preserve">Over the years, the garden has seen many changes. As a child, I helped my parents with jobs like weeding, mowing the lawn, collecting apples, watering the plants, and even painting the fences. These hands-on tasks taught me the rhythms of the seasons and the effort it takes to keep a garden thriving. Recently, </w:t>
      </w:r>
      <w:r w:rsidR="004A41F2" w:rsidRPr="00D14D95">
        <w:rPr>
          <w:rFonts w:ascii="Arial" w:hAnsi="Arial" w:cs="Arial"/>
          <w:sz w:val="28"/>
          <w:szCs w:val="28"/>
        </w:rPr>
        <w:t>I have</w:t>
      </w:r>
      <w:r w:rsidRPr="00D14D95">
        <w:rPr>
          <w:rFonts w:ascii="Arial" w:hAnsi="Arial" w:cs="Arial"/>
          <w:sz w:val="28"/>
          <w:szCs w:val="28"/>
        </w:rPr>
        <w:t xml:space="preserve"> been more involved in replanting beds, preparing the soil, composting garden waste, harvesting vegetables, and managing water more sustainably. </w:t>
      </w:r>
      <w:r w:rsidR="004A41F2" w:rsidRPr="00D14D95">
        <w:rPr>
          <w:rFonts w:ascii="Arial" w:hAnsi="Arial" w:cs="Arial"/>
          <w:sz w:val="28"/>
          <w:szCs w:val="28"/>
        </w:rPr>
        <w:t>We have</w:t>
      </w:r>
      <w:r w:rsidRPr="00D14D95">
        <w:rPr>
          <w:rFonts w:ascii="Arial" w:hAnsi="Arial" w:cs="Arial"/>
          <w:sz w:val="28"/>
          <w:szCs w:val="28"/>
        </w:rPr>
        <w:t xml:space="preserve"> added raised beds for growing our own food, reused old containers as planters, and made space for pollinators by planting wildflowers and herbs.</w:t>
      </w:r>
      <w:r w:rsidR="00D0425B" w:rsidRPr="00D14D95">
        <w:rPr>
          <w:rFonts w:ascii="Arial" w:hAnsi="Arial" w:cs="Arial"/>
          <w:sz w:val="28"/>
          <w:szCs w:val="28"/>
        </w:rPr>
        <w:t xml:space="preserve"> </w:t>
      </w:r>
      <w:r w:rsidR="00D0425B" w:rsidRPr="00D14D95">
        <w:rPr>
          <w:rFonts w:ascii="Arial" w:hAnsi="Arial" w:cs="Arial"/>
          <w:sz w:val="28"/>
          <w:szCs w:val="28"/>
        </w:rPr>
        <w:t xml:space="preserve">This process of working in the garden again has reminded me how powerful gardening can be for both well-being and learning. </w:t>
      </w:r>
      <w:r w:rsidR="004A41F2" w:rsidRPr="00D14D95">
        <w:rPr>
          <w:rFonts w:ascii="Arial" w:hAnsi="Arial" w:cs="Arial"/>
          <w:sz w:val="28"/>
          <w:szCs w:val="28"/>
        </w:rPr>
        <w:t>I have</w:t>
      </w:r>
      <w:r w:rsidR="00D0425B" w:rsidRPr="00D14D95">
        <w:rPr>
          <w:rFonts w:ascii="Arial" w:hAnsi="Arial" w:cs="Arial"/>
          <w:sz w:val="28"/>
          <w:szCs w:val="28"/>
        </w:rPr>
        <w:t xml:space="preserve"> become increasingly interested in the link between gardening and sustainability, particularly how we can use these everyday tasks to teach children about looking after the world. Composting, for example, becomes a lesson in waste reduction and soil health. Watering plants with rainwater collected in a water butt teaches about conserving resources. Growing vegetables from seed helps children understand where food comes from and why </w:t>
      </w:r>
      <w:r w:rsidR="004A41F2" w:rsidRPr="00D14D95">
        <w:rPr>
          <w:rFonts w:ascii="Arial" w:hAnsi="Arial" w:cs="Arial"/>
          <w:sz w:val="28"/>
          <w:szCs w:val="28"/>
        </w:rPr>
        <w:t>it is</w:t>
      </w:r>
      <w:r w:rsidR="00D0425B" w:rsidRPr="00D14D95">
        <w:rPr>
          <w:rFonts w:ascii="Arial" w:hAnsi="Arial" w:cs="Arial"/>
          <w:sz w:val="28"/>
          <w:szCs w:val="28"/>
        </w:rPr>
        <w:t xml:space="preserve"> better to grow </w:t>
      </w:r>
      <w:r w:rsidR="00BA1210">
        <w:rPr>
          <w:rFonts w:ascii="Arial" w:hAnsi="Arial" w:cs="Arial"/>
          <w:sz w:val="28"/>
          <w:szCs w:val="28"/>
        </w:rPr>
        <w:t xml:space="preserve">and eat </w:t>
      </w:r>
      <w:r w:rsidR="00D0425B" w:rsidRPr="00D14D95">
        <w:rPr>
          <w:rFonts w:ascii="Arial" w:hAnsi="Arial" w:cs="Arial"/>
          <w:sz w:val="28"/>
          <w:szCs w:val="28"/>
        </w:rPr>
        <w:t>locally when possible. Gardening also nurtures patience, responsibility, and respect for nature, fostering a deeper, lifelong connection to the environment and encouraging thoughtful, sustainable habits from an early age</w:t>
      </w:r>
      <w:r w:rsidR="00D0425B" w:rsidRPr="00D14D95">
        <w:rPr>
          <w:rFonts w:ascii="Arial" w:hAnsi="Arial" w:cs="Arial"/>
          <w:sz w:val="28"/>
          <w:szCs w:val="28"/>
        </w:rPr>
        <w:t>.</w:t>
      </w:r>
    </w:p>
    <w:p w14:paraId="44CDA1AC" w14:textId="4AEB094F" w:rsidR="003E2EC5" w:rsidRPr="00D14D95" w:rsidRDefault="003E2EC5" w:rsidP="003E2EC5">
      <w:pPr>
        <w:rPr>
          <w:rFonts w:ascii="Arial" w:hAnsi="Arial" w:cs="Arial"/>
          <w:sz w:val="28"/>
          <w:szCs w:val="28"/>
        </w:rPr>
      </w:pPr>
      <w:r w:rsidRPr="00D14D95">
        <w:rPr>
          <w:rFonts w:ascii="Arial" w:hAnsi="Arial" w:cs="Arial"/>
          <w:sz w:val="28"/>
          <w:szCs w:val="28"/>
        </w:rPr>
        <w:t xml:space="preserve">These experiences have encouraged me to think more deeply about how gardening links with the Curriculum for Wales, especially in Early Years education. Gardening ties directly to the Areas of Learning and </w:t>
      </w:r>
      <w:r w:rsidRPr="00D14D95">
        <w:rPr>
          <w:rFonts w:ascii="Arial" w:hAnsi="Arial" w:cs="Arial"/>
          <w:sz w:val="28"/>
          <w:szCs w:val="28"/>
        </w:rPr>
        <w:lastRenderedPageBreak/>
        <w:t>Experience such as Science and Technology and Health and Well-being. Children not only learn how plants grow, but they develop patience, responsibility, and a sense of environmental care. In my school, we are installing an outdoor kitchen so children can wash and prepare the food they</w:t>
      </w:r>
      <w:r w:rsidR="00BA1210">
        <w:rPr>
          <w:rFonts w:ascii="Arial" w:hAnsi="Arial" w:cs="Arial"/>
          <w:sz w:val="28"/>
          <w:szCs w:val="28"/>
        </w:rPr>
        <w:t xml:space="preserve"> have</w:t>
      </w:r>
      <w:r w:rsidRPr="00D14D95">
        <w:rPr>
          <w:rFonts w:ascii="Arial" w:hAnsi="Arial" w:cs="Arial"/>
          <w:sz w:val="28"/>
          <w:szCs w:val="28"/>
        </w:rPr>
        <w:t xml:space="preserve"> grow</w:t>
      </w:r>
      <w:r w:rsidR="00BA1210">
        <w:rPr>
          <w:rFonts w:ascii="Arial" w:hAnsi="Arial" w:cs="Arial"/>
          <w:sz w:val="28"/>
          <w:szCs w:val="28"/>
        </w:rPr>
        <w:t>n</w:t>
      </w:r>
      <w:r w:rsidRPr="00D14D95">
        <w:rPr>
          <w:rFonts w:ascii="Arial" w:hAnsi="Arial" w:cs="Arial"/>
          <w:sz w:val="28"/>
          <w:szCs w:val="28"/>
        </w:rPr>
        <w:t xml:space="preserve"> in a hygienic and practical way, which is </w:t>
      </w:r>
      <w:r w:rsidR="00D716E8" w:rsidRPr="00D14D95">
        <w:rPr>
          <w:rFonts w:ascii="Arial" w:hAnsi="Arial" w:cs="Arial"/>
          <w:sz w:val="28"/>
          <w:szCs w:val="28"/>
        </w:rPr>
        <w:t>a key step</w:t>
      </w:r>
      <w:r w:rsidRPr="00D14D95">
        <w:rPr>
          <w:rFonts w:ascii="Arial" w:hAnsi="Arial" w:cs="Arial"/>
          <w:sz w:val="28"/>
          <w:szCs w:val="28"/>
        </w:rPr>
        <w:t xml:space="preserve"> in understanding food hygiene and healthy eating. This hands-on approach also supports the development of fine motor skills, language acquisition through collaborative work, and mathematical thinking when measuring soil, water, or ingredients.</w:t>
      </w:r>
    </w:p>
    <w:p w14:paraId="1FC01EAD" w14:textId="77777777" w:rsidR="003E2EC5" w:rsidRPr="00D14D95" w:rsidRDefault="003E2EC5" w:rsidP="003E2EC5">
      <w:pPr>
        <w:rPr>
          <w:rFonts w:ascii="Arial" w:hAnsi="Arial" w:cs="Arial"/>
          <w:sz w:val="28"/>
          <w:szCs w:val="28"/>
        </w:rPr>
      </w:pPr>
    </w:p>
    <w:p w14:paraId="2FB8E0D6" w14:textId="7613C7AB" w:rsidR="00D0425B" w:rsidRPr="00D14D95" w:rsidRDefault="003E2EC5" w:rsidP="003E2EC5">
      <w:pPr>
        <w:rPr>
          <w:rFonts w:ascii="Arial" w:hAnsi="Arial" w:cs="Arial"/>
          <w:sz w:val="28"/>
          <w:szCs w:val="28"/>
        </w:rPr>
      </w:pPr>
      <w:r w:rsidRPr="00D14D95">
        <w:rPr>
          <w:rFonts w:ascii="Arial" w:hAnsi="Arial" w:cs="Arial"/>
          <w:sz w:val="28"/>
          <w:szCs w:val="28"/>
        </w:rPr>
        <w:t>The Curriculum for Wales 2025 emphasises a holistic, child-centred approach, and gardening strongly supports this by offering real-life, cross-curricular learning experiences. It fosters the Four Purposes by encouraging children to become healthy, confident individuals, ethically informed citizens, and enterprising, creative contributors. Gardening also enhances progression through experiential learning, enquiry, and reflection.</w:t>
      </w:r>
      <w:r w:rsidRPr="00D14D95">
        <w:rPr>
          <w:rFonts w:ascii="Arial" w:hAnsi="Arial" w:cs="Arial"/>
          <w:sz w:val="28"/>
          <w:szCs w:val="28"/>
        </w:rPr>
        <w:t xml:space="preserve"> </w:t>
      </w:r>
      <w:r w:rsidR="00D0425B" w:rsidRPr="00D14D95">
        <w:rPr>
          <w:rFonts w:ascii="Arial" w:hAnsi="Arial" w:cs="Arial"/>
          <w:sz w:val="28"/>
          <w:szCs w:val="28"/>
        </w:rPr>
        <w:t xml:space="preserve">Spending more time in the garden has not only reconnected me with my past but has also shaped my thinking for the future. I want more children to experience the satisfaction of digging a hole, planting a seed, watching it grow, and then eating the results of their work. These are simple but powerful experiences that foster a lasting connection with nature. Gardening offers children a </w:t>
      </w:r>
      <w:r w:rsidR="006A66F4" w:rsidRPr="00D14D95">
        <w:rPr>
          <w:rFonts w:ascii="Arial" w:hAnsi="Arial" w:cs="Arial"/>
          <w:sz w:val="28"/>
          <w:szCs w:val="28"/>
        </w:rPr>
        <w:t>firsthand</w:t>
      </w:r>
      <w:r w:rsidR="00D0425B" w:rsidRPr="00D14D95">
        <w:rPr>
          <w:rFonts w:ascii="Arial" w:hAnsi="Arial" w:cs="Arial"/>
          <w:sz w:val="28"/>
          <w:szCs w:val="28"/>
        </w:rPr>
        <w:t>, immersive way to understand ecological systems and develop empathy for living things. By reflecting on the daily jobs that sustain a garden</w:t>
      </w:r>
      <w:r w:rsidR="00D0425B" w:rsidRPr="00D14D95">
        <w:rPr>
          <w:rFonts w:ascii="Arial" w:hAnsi="Arial" w:cs="Arial"/>
          <w:sz w:val="28"/>
          <w:szCs w:val="28"/>
        </w:rPr>
        <w:t xml:space="preserve">, </w:t>
      </w:r>
      <w:r w:rsidR="00D0425B" w:rsidRPr="00D14D95">
        <w:rPr>
          <w:rFonts w:ascii="Arial" w:hAnsi="Arial" w:cs="Arial"/>
          <w:sz w:val="28"/>
          <w:szCs w:val="28"/>
        </w:rPr>
        <w:t>watering, composting, weeding, harvesting</w:t>
      </w:r>
      <w:r w:rsidR="00D0425B" w:rsidRPr="00D14D95">
        <w:rPr>
          <w:rFonts w:ascii="Arial" w:hAnsi="Arial" w:cs="Arial"/>
          <w:sz w:val="28"/>
          <w:szCs w:val="28"/>
        </w:rPr>
        <w:t xml:space="preserve">, </w:t>
      </w:r>
      <w:r w:rsidR="00D0425B" w:rsidRPr="00D14D95">
        <w:rPr>
          <w:rFonts w:ascii="Arial" w:hAnsi="Arial" w:cs="Arial"/>
          <w:sz w:val="28"/>
          <w:szCs w:val="28"/>
        </w:rPr>
        <w:t>I</w:t>
      </w:r>
      <w:r w:rsidR="00D0425B" w:rsidRPr="00D14D95">
        <w:rPr>
          <w:rFonts w:ascii="Arial" w:hAnsi="Arial" w:cs="Arial"/>
          <w:sz w:val="28"/>
          <w:szCs w:val="28"/>
        </w:rPr>
        <w:t xml:space="preserve"> ha</w:t>
      </w:r>
      <w:r w:rsidR="00D0425B" w:rsidRPr="00D14D95">
        <w:rPr>
          <w:rFonts w:ascii="Arial" w:hAnsi="Arial" w:cs="Arial"/>
          <w:sz w:val="28"/>
          <w:szCs w:val="28"/>
        </w:rPr>
        <w:t xml:space="preserve">ve come to see gardening as a vital tool for sustainability education. It teaches patience, responsibility, and the value of hard work. More importantly, it encourages children to respect the environment, reduce waste, and appreciate the cycles of life that surround them. When children grow their own food, they are more likely to develop healthy eating habits and a deeper awareness of where their food comes from. </w:t>
      </w:r>
    </w:p>
    <w:p w14:paraId="26A9C6BC" w14:textId="7139E798" w:rsidR="005665DA" w:rsidRPr="00D14D95" w:rsidRDefault="005665DA" w:rsidP="00EF060D">
      <w:pPr>
        <w:rPr>
          <w:rFonts w:ascii="Arial" w:hAnsi="Arial" w:cs="Arial"/>
          <w:sz w:val="28"/>
          <w:szCs w:val="28"/>
        </w:rPr>
      </w:pPr>
      <w:r w:rsidRPr="00D14D95">
        <w:rPr>
          <w:rFonts w:ascii="Arial" w:hAnsi="Arial" w:cs="Arial"/>
          <w:sz w:val="28"/>
          <w:szCs w:val="28"/>
        </w:rPr>
        <w:t>Part 2</w:t>
      </w:r>
      <w:r w:rsidR="00D0425B" w:rsidRPr="00D14D95">
        <w:rPr>
          <w:rFonts w:ascii="Arial" w:hAnsi="Arial" w:cs="Arial"/>
          <w:sz w:val="28"/>
          <w:szCs w:val="28"/>
        </w:rPr>
        <w:t xml:space="preserve"> – Academic Section.</w:t>
      </w:r>
    </w:p>
    <w:p w14:paraId="3129EF8D" w14:textId="1DF400BA" w:rsidR="005665DA" w:rsidRPr="00D14D95" w:rsidRDefault="00C84745" w:rsidP="005665DA">
      <w:pPr>
        <w:rPr>
          <w:rFonts w:ascii="Arial" w:hAnsi="Arial" w:cs="Arial"/>
          <w:sz w:val="28"/>
          <w:szCs w:val="28"/>
        </w:rPr>
      </w:pPr>
      <w:r w:rsidRPr="00D14D95">
        <w:rPr>
          <w:rFonts w:ascii="Arial" w:hAnsi="Arial" w:cs="Arial"/>
          <w:sz w:val="28"/>
          <w:szCs w:val="28"/>
        </w:rPr>
        <w:t xml:space="preserve">Sustainability, defined as meeting present needs without compromising future generations (Brundtland Report, 1987), has become an increasingly urgent focus in early childhood education. Recent work, </w:t>
      </w:r>
      <w:r w:rsidRPr="00D14D95">
        <w:rPr>
          <w:rFonts w:ascii="Arial" w:hAnsi="Arial" w:cs="Arial"/>
          <w:sz w:val="28"/>
          <w:szCs w:val="28"/>
        </w:rPr>
        <w:lastRenderedPageBreak/>
        <w:t>such as Sustainability Matters in Early Years (Davis, 2022), highlights early childhood as a critical stage for fostering sustainable thinking and behaviour. During this formative period, children begin to develop values, attitudes, and habits, making it an ideal time to introduce concepts of care, responsibility, and interconnectedness with the natural and social world (UNESCO, 2019). By engaging young learners through age-appropriate, experiential activities, educators can lay the foundation for lifelong environmental stewardship and social responsibility.</w:t>
      </w:r>
      <w:r w:rsidR="001F1843" w:rsidRPr="00D14D95">
        <w:rPr>
          <w:rFonts w:ascii="Arial" w:hAnsi="Arial" w:cs="Arial"/>
          <w:sz w:val="28"/>
          <w:szCs w:val="28"/>
        </w:rPr>
        <w:t xml:space="preserve"> </w:t>
      </w:r>
      <w:r w:rsidR="005665DA" w:rsidRPr="00D14D95">
        <w:rPr>
          <w:rFonts w:ascii="Arial" w:hAnsi="Arial" w:cs="Arial"/>
          <w:sz w:val="28"/>
          <w:szCs w:val="28"/>
        </w:rPr>
        <w:t>Integrating sustainability in early years settings goes beyond environmental practices like recycling or gardening. It involves embedding ecological, social, and economic sustainability into daily experiences through nature-based play, discussions on fairness and global citizenship, and activities that nurture care for others and the environment. Research by Elliott and Davis (2020) shows that young children can engage with complex ideas when introduced experientially, supporting critical thinking, problem-solving, and emotional resilience.</w:t>
      </w:r>
      <w:r w:rsidR="00F32584" w:rsidRPr="00D14D95">
        <w:rPr>
          <w:rFonts w:ascii="Arial" w:hAnsi="Arial" w:cs="Arial"/>
          <w:sz w:val="28"/>
          <w:szCs w:val="28"/>
        </w:rPr>
        <w:t xml:space="preserve"> </w:t>
      </w:r>
      <w:r w:rsidR="005665DA" w:rsidRPr="00D14D95">
        <w:rPr>
          <w:rFonts w:ascii="Arial" w:hAnsi="Arial" w:cs="Arial"/>
          <w:sz w:val="28"/>
          <w:szCs w:val="28"/>
        </w:rPr>
        <w:t>However, challenges remain. Many educators feel underprepared or unsupported, and sustainability risks becoming tokenistic</w:t>
      </w:r>
      <w:r w:rsidR="00F32584" w:rsidRPr="00D14D95">
        <w:rPr>
          <w:rFonts w:ascii="Arial" w:hAnsi="Arial" w:cs="Arial"/>
          <w:sz w:val="28"/>
          <w:szCs w:val="28"/>
        </w:rPr>
        <w:t xml:space="preserve"> and </w:t>
      </w:r>
      <w:r w:rsidR="005665DA" w:rsidRPr="00D14D95">
        <w:rPr>
          <w:rFonts w:ascii="Arial" w:hAnsi="Arial" w:cs="Arial"/>
          <w:sz w:val="28"/>
          <w:szCs w:val="28"/>
        </w:rPr>
        <w:t>limited to isolated activities rather than deeply integrated into pedagogy (Barratt Hacking, Cutter-Mackenzie &amp; Rousell, 2020). Cultural and community contexts must also be considered to ensure relevance and respect for diversity, as a one-size-fits-all approach is ineffective.</w:t>
      </w:r>
    </w:p>
    <w:p w14:paraId="63660801" w14:textId="3CC4BFC2" w:rsidR="005665DA" w:rsidRPr="00D14D95" w:rsidRDefault="005665DA" w:rsidP="005665DA">
      <w:pPr>
        <w:rPr>
          <w:rFonts w:ascii="Arial" w:hAnsi="Arial" w:cs="Arial"/>
          <w:sz w:val="28"/>
          <w:szCs w:val="28"/>
        </w:rPr>
      </w:pPr>
      <w:r w:rsidRPr="00D14D95">
        <w:rPr>
          <w:rFonts w:ascii="Arial" w:hAnsi="Arial" w:cs="Arial"/>
          <w:sz w:val="28"/>
          <w:szCs w:val="28"/>
        </w:rPr>
        <w:t>Effective sustainability education in the early years requires the involvement of not only children but also educators, families, and communities. By modelling and sharing sustainable practices, early childhood education can play a vital role in nurturing thoughtful, compassionate, and active global citizens</w:t>
      </w:r>
      <w:r w:rsidR="00737C1F">
        <w:rPr>
          <w:rFonts w:ascii="Arial" w:hAnsi="Arial" w:cs="Arial"/>
          <w:sz w:val="28"/>
          <w:szCs w:val="28"/>
        </w:rPr>
        <w:t>,</w:t>
      </w:r>
      <w:r w:rsidR="00F32584" w:rsidRPr="00D14D95">
        <w:rPr>
          <w:rFonts w:ascii="Arial" w:hAnsi="Arial" w:cs="Arial"/>
          <w:sz w:val="28"/>
          <w:szCs w:val="28"/>
        </w:rPr>
        <w:t xml:space="preserve"> </w:t>
      </w:r>
      <w:r w:rsidRPr="00D14D95">
        <w:rPr>
          <w:rFonts w:ascii="Arial" w:hAnsi="Arial" w:cs="Arial"/>
          <w:sz w:val="28"/>
          <w:szCs w:val="28"/>
        </w:rPr>
        <w:t>a</w:t>
      </w:r>
      <w:r w:rsidR="00737C1F">
        <w:rPr>
          <w:rFonts w:ascii="Arial" w:hAnsi="Arial" w:cs="Arial"/>
          <w:sz w:val="28"/>
          <w:szCs w:val="28"/>
        </w:rPr>
        <w:t>n</w:t>
      </w:r>
      <w:r w:rsidRPr="00D14D95">
        <w:rPr>
          <w:rFonts w:ascii="Arial" w:hAnsi="Arial" w:cs="Arial"/>
          <w:sz w:val="28"/>
          <w:szCs w:val="28"/>
        </w:rPr>
        <w:t xml:space="preserve"> essential goal in the face of escalating climate and social crises.</w:t>
      </w:r>
      <w:r w:rsidR="00F32584" w:rsidRPr="00D14D95">
        <w:rPr>
          <w:rFonts w:ascii="Arial" w:hAnsi="Arial" w:cs="Arial"/>
          <w:sz w:val="28"/>
          <w:szCs w:val="28"/>
        </w:rPr>
        <w:t xml:space="preserve"> </w:t>
      </w:r>
      <w:r w:rsidRPr="00D14D95">
        <w:rPr>
          <w:rFonts w:ascii="Arial" w:hAnsi="Arial" w:cs="Arial"/>
          <w:sz w:val="28"/>
          <w:szCs w:val="28"/>
        </w:rPr>
        <w:t xml:space="preserve">A significant turning point in the sustainability movement occurred at the 1992 United Nations Earth Summit in Rio de Janeiro, formally known as the United Nations Conference on Environment and Development (UNCED). This summit marked a global commitment to sustainable development and environmental protection. Key outcomes included the creation of Agenda 21, a non-binding action plan promoting sustainability at all levels, and global agreements such as the UN Framework Convention on Climate Change (UNFCCC) and the Convention on Biological Diversity (UN, 1992). The summit laid the foundation for integrating sustainability into </w:t>
      </w:r>
      <w:r w:rsidRPr="00D14D95">
        <w:rPr>
          <w:rFonts w:ascii="Arial" w:hAnsi="Arial" w:cs="Arial"/>
          <w:sz w:val="28"/>
          <w:szCs w:val="28"/>
        </w:rPr>
        <w:lastRenderedPageBreak/>
        <w:t>policy and education. While early childhood education was not a primary focus, the importance of environmental education and public participation</w:t>
      </w:r>
      <w:r w:rsidR="00F32584" w:rsidRPr="00D14D95">
        <w:rPr>
          <w:rFonts w:ascii="Arial" w:hAnsi="Arial" w:cs="Arial"/>
          <w:sz w:val="28"/>
          <w:szCs w:val="28"/>
        </w:rPr>
        <w:t xml:space="preserve"> </w:t>
      </w:r>
      <w:r w:rsidRPr="00D14D95">
        <w:rPr>
          <w:rFonts w:ascii="Arial" w:hAnsi="Arial" w:cs="Arial"/>
          <w:sz w:val="28"/>
          <w:szCs w:val="28"/>
        </w:rPr>
        <w:t>relevant to early learning settings</w:t>
      </w:r>
      <w:r w:rsidR="00F32584" w:rsidRPr="00D14D95">
        <w:rPr>
          <w:rFonts w:ascii="Arial" w:hAnsi="Arial" w:cs="Arial"/>
          <w:sz w:val="28"/>
          <w:szCs w:val="28"/>
        </w:rPr>
        <w:t xml:space="preserve"> </w:t>
      </w:r>
      <w:r w:rsidRPr="00D14D95">
        <w:rPr>
          <w:rFonts w:ascii="Arial" w:hAnsi="Arial" w:cs="Arial"/>
          <w:sz w:val="28"/>
          <w:szCs w:val="28"/>
        </w:rPr>
        <w:t>was emphasi</w:t>
      </w:r>
      <w:r w:rsidR="00F32584" w:rsidRPr="00D14D95">
        <w:rPr>
          <w:rFonts w:ascii="Arial" w:hAnsi="Arial" w:cs="Arial"/>
          <w:sz w:val="28"/>
          <w:szCs w:val="28"/>
        </w:rPr>
        <w:t>s</w:t>
      </w:r>
      <w:r w:rsidRPr="00D14D95">
        <w:rPr>
          <w:rFonts w:ascii="Arial" w:hAnsi="Arial" w:cs="Arial"/>
          <w:sz w:val="28"/>
          <w:szCs w:val="28"/>
        </w:rPr>
        <w:t>ed (Tilbury, 2007).</w:t>
      </w:r>
      <w:r w:rsidR="00F32584" w:rsidRPr="00D14D95">
        <w:rPr>
          <w:rFonts w:ascii="Arial" w:hAnsi="Arial" w:cs="Arial"/>
          <w:sz w:val="28"/>
          <w:szCs w:val="28"/>
        </w:rPr>
        <w:t xml:space="preserve"> </w:t>
      </w:r>
      <w:r w:rsidRPr="00D14D95">
        <w:rPr>
          <w:rFonts w:ascii="Arial" w:hAnsi="Arial" w:cs="Arial"/>
          <w:sz w:val="28"/>
          <w:szCs w:val="28"/>
        </w:rPr>
        <w:t>Building on the Earth Summit’s principles, the United Nations introduced the Sustainable Development Goals (SDGs) in 2015. These 17 interlinked goals aim to eradicate poverty, protect the environment, and ensure global peace and prosperity by 2030 (United Nations, 2015). Several SDGs directly influence early childhood education, including SDG 4 (Quality Education), which promotes inclusive, equitable learning; SDG 10 (Reduced Inequalities); and SDG 13 (Climate Action). These goals provide a framework for educators to embed sustainability through inclusive environments, outdoor play, and child-led environmental inquiry (Boyd, Hargreaves &amp; Springate, 2020).</w:t>
      </w:r>
    </w:p>
    <w:p w14:paraId="76227691" w14:textId="11C403A6" w:rsidR="00F66046" w:rsidRPr="00D14D95" w:rsidRDefault="005665DA" w:rsidP="00F66046">
      <w:pPr>
        <w:rPr>
          <w:rFonts w:ascii="Arial" w:hAnsi="Arial" w:cs="Arial"/>
          <w:sz w:val="28"/>
          <w:szCs w:val="28"/>
        </w:rPr>
      </w:pPr>
      <w:r w:rsidRPr="00D14D95">
        <w:rPr>
          <w:rFonts w:ascii="Arial" w:hAnsi="Arial" w:cs="Arial"/>
          <w:sz w:val="28"/>
          <w:szCs w:val="28"/>
        </w:rPr>
        <w:t xml:space="preserve">Wales </w:t>
      </w:r>
      <w:proofErr w:type="gramStart"/>
      <w:r w:rsidRPr="00D14D95">
        <w:rPr>
          <w:rFonts w:ascii="Arial" w:hAnsi="Arial" w:cs="Arial"/>
          <w:sz w:val="28"/>
          <w:szCs w:val="28"/>
        </w:rPr>
        <w:t>is internationally recogni</w:t>
      </w:r>
      <w:r w:rsidR="004A41F2">
        <w:rPr>
          <w:rFonts w:ascii="Arial" w:hAnsi="Arial" w:cs="Arial"/>
          <w:sz w:val="28"/>
          <w:szCs w:val="28"/>
        </w:rPr>
        <w:t>s</w:t>
      </w:r>
      <w:r w:rsidRPr="00D14D95">
        <w:rPr>
          <w:rFonts w:ascii="Arial" w:hAnsi="Arial" w:cs="Arial"/>
          <w:sz w:val="28"/>
          <w:szCs w:val="28"/>
        </w:rPr>
        <w:t>ed</w:t>
      </w:r>
      <w:proofErr w:type="gramEnd"/>
      <w:r w:rsidRPr="00D14D95">
        <w:rPr>
          <w:rFonts w:ascii="Arial" w:hAnsi="Arial" w:cs="Arial"/>
          <w:sz w:val="28"/>
          <w:szCs w:val="28"/>
        </w:rPr>
        <w:t xml:space="preserve"> for embedding the SDGs into national policy through the Well-being of Future Generations (Wales) Act 2015. This pioneering legislation mandates that public bodies act sustainably and consider the needs of future generations. It outlines seven interconnected Well-being Goals: a prosperous, resilient, healthier, and more equal Wales; cohesive communities; a vibrant culture with a thriving Welsh language; and a globally responsible Wales (Welsh Government, 2015). These goals align closely with the SDGs and offer a holistic vision for long-term planning. In early childhood education, this translates into promoting inclusion, environmental responsibility, and community engagement</w:t>
      </w:r>
      <w:r w:rsidR="00F32584" w:rsidRPr="00D14D95">
        <w:rPr>
          <w:rFonts w:ascii="Arial" w:hAnsi="Arial" w:cs="Arial"/>
          <w:sz w:val="28"/>
          <w:szCs w:val="28"/>
        </w:rPr>
        <w:t xml:space="preserve"> </w:t>
      </w:r>
      <w:r w:rsidRPr="00D14D95">
        <w:rPr>
          <w:rFonts w:ascii="Arial" w:hAnsi="Arial" w:cs="Arial"/>
          <w:sz w:val="28"/>
          <w:szCs w:val="28"/>
        </w:rPr>
        <w:t>values that support holistic development and lifelong learning from the earliest years.</w:t>
      </w:r>
      <w:r w:rsidR="00F32584" w:rsidRPr="00D14D95">
        <w:rPr>
          <w:rFonts w:ascii="Arial" w:hAnsi="Arial" w:cs="Arial"/>
          <w:sz w:val="28"/>
          <w:szCs w:val="28"/>
        </w:rPr>
        <w:t xml:space="preserve"> </w:t>
      </w:r>
      <w:r w:rsidR="00F66046" w:rsidRPr="00D14D95">
        <w:rPr>
          <w:rFonts w:ascii="Arial" w:hAnsi="Arial" w:cs="Arial"/>
          <w:sz w:val="28"/>
          <w:szCs w:val="28"/>
        </w:rPr>
        <w:t xml:space="preserve">Children’s curiosity about the natural world supports their learning to respect and care for the environment through hands-on exploration. When given child-led opportunities, they develop awareness of recycling, </w:t>
      </w:r>
      <w:r w:rsidR="00FD1130" w:rsidRPr="00D14D95">
        <w:rPr>
          <w:rFonts w:ascii="Arial" w:hAnsi="Arial" w:cs="Arial"/>
          <w:sz w:val="28"/>
          <w:szCs w:val="28"/>
        </w:rPr>
        <w:t>growing,</w:t>
      </w:r>
      <w:r w:rsidR="00F66046" w:rsidRPr="00D14D95">
        <w:rPr>
          <w:rFonts w:ascii="Arial" w:hAnsi="Arial" w:cs="Arial"/>
          <w:sz w:val="28"/>
          <w:szCs w:val="28"/>
        </w:rPr>
        <w:t xml:space="preserve"> and harvesting plants, and caring for animals and insects (Adams &amp; Short, 2025).</w:t>
      </w:r>
    </w:p>
    <w:p w14:paraId="5BE10F1D" w14:textId="18F58A2A" w:rsidR="00F66046" w:rsidRPr="00D14D95" w:rsidRDefault="00F66046" w:rsidP="00F66046">
      <w:pPr>
        <w:rPr>
          <w:rFonts w:ascii="Arial" w:hAnsi="Arial" w:cs="Arial"/>
          <w:sz w:val="28"/>
          <w:szCs w:val="28"/>
        </w:rPr>
      </w:pPr>
      <w:r w:rsidRPr="00D14D95">
        <w:rPr>
          <w:rFonts w:ascii="Arial" w:hAnsi="Arial" w:cs="Arial"/>
          <w:sz w:val="28"/>
          <w:szCs w:val="28"/>
        </w:rPr>
        <w:t xml:space="preserve">Education for Sustainable Development and Global Citizenship (ESDGC) is a core element of the Curriculum for Wales. It aims to develop ethical, informed citizens with </w:t>
      </w:r>
      <w:r w:rsidR="00700971" w:rsidRPr="00D14D95">
        <w:rPr>
          <w:rFonts w:ascii="Arial" w:hAnsi="Arial" w:cs="Arial"/>
          <w:sz w:val="28"/>
          <w:szCs w:val="28"/>
        </w:rPr>
        <w:t>a powerful sense</w:t>
      </w:r>
      <w:r w:rsidRPr="00D14D95">
        <w:rPr>
          <w:rFonts w:ascii="Arial" w:hAnsi="Arial" w:cs="Arial"/>
          <w:sz w:val="28"/>
          <w:szCs w:val="28"/>
        </w:rPr>
        <w:t xml:space="preserve"> of local identity and global responsibility. Central to this is the Welsh concept of Cynefin</w:t>
      </w:r>
      <w:r w:rsidR="00F32584" w:rsidRPr="00D14D95">
        <w:rPr>
          <w:rFonts w:ascii="Arial" w:hAnsi="Arial" w:cs="Arial"/>
          <w:sz w:val="28"/>
          <w:szCs w:val="28"/>
        </w:rPr>
        <w:t>. A</w:t>
      </w:r>
      <w:r w:rsidRPr="00D14D95">
        <w:rPr>
          <w:rFonts w:ascii="Arial" w:hAnsi="Arial" w:cs="Arial"/>
          <w:sz w:val="28"/>
          <w:szCs w:val="28"/>
        </w:rPr>
        <w:t xml:space="preserve"> culturally rooted sense of place and belonging. Emphasised in early years and primary education, Cynefin helps children connect with their </w:t>
      </w:r>
      <w:r w:rsidRPr="00D14D95">
        <w:rPr>
          <w:rFonts w:ascii="Arial" w:hAnsi="Arial" w:cs="Arial"/>
          <w:sz w:val="28"/>
          <w:szCs w:val="28"/>
        </w:rPr>
        <w:lastRenderedPageBreak/>
        <w:t>communities and local environments, fostering engagement with sustainability and ethical issues through outdoor learning and community partnerships (Estyn, 2022; Tinney &amp; Merriman, 2018).</w:t>
      </w:r>
      <w:r w:rsidR="00F32584" w:rsidRPr="00D14D95">
        <w:rPr>
          <w:rFonts w:ascii="Arial" w:hAnsi="Arial" w:cs="Arial"/>
          <w:sz w:val="28"/>
          <w:szCs w:val="28"/>
        </w:rPr>
        <w:t xml:space="preserve"> </w:t>
      </w:r>
      <w:r w:rsidRPr="00D14D95">
        <w:rPr>
          <w:rFonts w:ascii="Arial" w:hAnsi="Arial" w:cs="Arial"/>
          <w:sz w:val="28"/>
          <w:szCs w:val="28"/>
        </w:rPr>
        <w:t>According to Tinney (2025), early years practitioner training should include environmental and place-based education to equip teachers to nurture children's curiosity, compassion, and sense of moral responsibility. These approaches show how ESDGC remains current, locally grounded, and effective across all levels of education in Wales</w:t>
      </w:r>
      <w:r w:rsidR="008B2E24" w:rsidRPr="00D14D95">
        <w:rPr>
          <w:rFonts w:ascii="Arial" w:hAnsi="Arial" w:cs="Arial"/>
          <w:sz w:val="28"/>
          <w:szCs w:val="28"/>
        </w:rPr>
        <w:t xml:space="preserve"> </w:t>
      </w:r>
      <w:r w:rsidRPr="00D14D95">
        <w:rPr>
          <w:rFonts w:ascii="Arial" w:hAnsi="Arial" w:cs="Arial"/>
          <w:sz w:val="28"/>
          <w:szCs w:val="28"/>
        </w:rPr>
        <w:t>promoting sustainable, responsible action through Cynefin and a strong sense of belonging.</w:t>
      </w:r>
    </w:p>
    <w:p w14:paraId="584F08C5" w14:textId="7395173F" w:rsidR="00F66046" w:rsidRPr="00D14D95" w:rsidRDefault="00F66046" w:rsidP="00F66046">
      <w:pPr>
        <w:rPr>
          <w:rFonts w:ascii="Arial" w:hAnsi="Arial" w:cs="Arial"/>
          <w:sz w:val="28"/>
          <w:szCs w:val="28"/>
        </w:rPr>
      </w:pPr>
      <w:r w:rsidRPr="00D14D95">
        <w:rPr>
          <w:rFonts w:ascii="Arial" w:hAnsi="Arial" w:cs="Arial"/>
          <w:sz w:val="28"/>
          <w:szCs w:val="28"/>
        </w:rPr>
        <w:t xml:space="preserve">Experiential learning supports ESDGC’s emphasis on active participation and environmental stewardship (Wales Curriculum and Assessment Authority, 2022). Activities like seed saving teach biodiversity, food security, and conservation, making sustainability tangible. This reflects Bruner’s (1966) discovery learning, where knowledge develops through exploration and reflection. Planting and composting foster a caring relationship with nature, aligning with Froebel’s view of nature as a “living book” essential to moral development (Wilson, 2017). Composting also introduces natural cycles and waste reduction, encouraging critical thinking about consumption and environmental impact in line with global goals (UNESCO, 2020). These </w:t>
      </w:r>
      <w:r w:rsidR="00FD1130" w:rsidRPr="00D14D95">
        <w:rPr>
          <w:rFonts w:ascii="Arial" w:hAnsi="Arial" w:cs="Arial"/>
          <w:sz w:val="28"/>
          <w:szCs w:val="28"/>
        </w:rPr>
        <w:t>direct</w:t>
      </w:r>
      <w:r w:rsidRPr="00D14D95">
        <w:rPr>
          <w:rFonts w:ascii="Arial" w:hAnsi="Arial" w:cs="Arial"/>
          <w:sz w:val="28"/>
          <w:szCs w:val="28"/>
        </w:rPr>
        <w:t xml:space="preserve"> experiences strengthen emotional connections to nature, which are key to lasting environmental values and well-being (Barrable, 2019). Montessori’s approach complements this by emphasi</w:t>
      </w:r>
      <w:r w:rsidR="008B2E24" w:rsidRPr="00D14D95">
        <w:rPr>
          <w:rFonts w:ascii="Arial" w:hAnsi="Arial" w:cs="Arial"/>
          <w:sz w:val="28"/>
          <w:szCs w:val="28"/>
        </w:rPr>
        <w:t>s</w:t>
      </w:r>
      <w:r w:rsidRPr="00D14D95">
        <w:rPr>
          <w:rFonts w:ascii="Arial" w:hAnsi="Arial" w:cs="Arial"/>
          <w:sz w:val="28"/>
          <w:szCs w:val="28"/>
        </w:rPr>
        <w:t>ing child agency and respect for life, with learners as “agents of their own learning” (Lillard, 2019). Gardening activities cultivate autonomy and responsibility, reinforcing ESDGC’s goal of empowering children to make informed, sustainable choices for their communities and the planet.</w:t>
      </w:r>
    </w:p>
    <w:p w14:paraId="6F3EA2CD" w14:textId="5B63DCA0" w:rsidR="00F66046" w:rsidRPr="00D14D95" w:rsidRDefault="00F66046" w:rsidP="00F66046">
      <w:pPr>
        <w:rPr>
          <w:rFonts w:ascii="Arial" w:hAnsi="Arial" w:cs="Arial"/>
          <w:sz w:val="28"/>
          <w:szCs w:val="28"/>
        </w:rPr>
      </w:pPr>
      <w:r w:rsidRPr="00D14D95">
        <w:rPr>
          <w:rFonts w:ascii="Arial" w:hAnsi="Arial" w:cs="Arial"/>
          <w:sz w:val="28"/>
          <w:szCs w:val="28"/>
        </w:rPr>
        <w:t>Water conservation activities raise awareness of finite natural resources and the climate challenges shaping Wales’ environmental future (Welsh Government, 2021). Place-based learning connects children to their local environment, strengthening identity and fostering sustainable habits</w:t>
      </w:r>
      <w:r w:rsidR="005E1B35">
        <w:rPr>
          <w:rFonts w:ascii="Arial" w:hAnsi="Arial" w:cs="Arial"/>
          <w:sz w:val="28"/>
          <w:szCs w:val="28"/>
        </w:rPr>
        <w:t xml:space="preserve">, </w:t>
      </w:r>
      <w:r w:rsidRPr="00D14D95">
        <w:rPr>
          <w:rFonts w:ascii="Arial" w:hAnsi="Arial" w:cs="Arial"/>
          <w:sz w:val="28"/>
          <w:szCs w:val="28"/>
        </w:rPr>
        <w:t xml:space="preserve">crucial for addressing Wales’ unique ecological issues (Morgan et al., 2020). This approach aligns with ESDGC’s dual emphasis on local action and global citizenship, making environmental issues relevant and actionable for young learners. Research shows early childhood is a key </w:t>
      </w:r>
      <w:r w:rsidRPr="00D14D95">
        <w:rPr>
          <w:rFonts w:ascii="Arial" w:hAnsi="Arial" w:cs="Arial"/>
          <w:sz w:val="28"/>
          <w:szCs w:val="28"/>
        </w:rPr>
        <w:lastRenderedPageBreak/>
        <w:t>period for developing lasting pro-environmental attitudes (Chawla, 2020). Integrating the John Muir Award into early years education embeds sustainability holistically rather than as isolated content. However, such experiences require skilled educators to scaffold reflection and connect activities to wider environmental and social justice themes (Nikolopoulou &amp; Gialamas, 2015). Bruner’s spiral curriculum supports revisiting sustainability concepts over time, deepening understanding and commitment (Kosuke, 2016).</w:t>
      </w:r>
    </w:p>
    <w:p w14:paraId="5C8AEBCD" w14:textId="2AC95D13" w:rsidR="00F920BA" w:rsidRPr="00D14D95" w:rsidRDefault="005E0FBB" w:rsidP="00F920BA">
      <w:pPr>
        <w:rPr>
          <w:rFonts w:ascii="Arial" w:hAnsi="Arial" w:cs="Arial"/>
          <w:sz w:val="28"/>
          <w:szCs w:val="28"/>
        </w:rPr>
      </w:pPr>
      <w:r w:rsidRPr="00D14D95">
        <w:rPr>
          <w:rFonts w:ascii="Arial" w:hAnsi="Arial" w:cs="Arial"/>
          <w:sz w:val="28"/>
          <w:szCs w:val="28"/>
        </w:rPr>
        <w:t>I</w:t>
      </w:r>
      <w:r w:rsidR="00F920BA" w:rsidRPr="00D14D95">
        <w:rPr>
          <w:rFonts w:ascii="Arial" w:hAnsi="Arial" w:cs="Arial"/>
          <w:sz w:val="28"/>
          <w:szCs w:val="28"/>
        </w:rPr>
        <w:t xml:space="preserve">mmersing children in nature and providing </w:t>
      </w:r>
      <w:r w:rsidR="00FD1130" w:rsidRPr="00D14D95">
        <w:rPr>
          <w:rFonts w:ascii="Arial" w:hAnsi="Arial" w:cs="Arial"/>
          <w:sz w:val="28"/>
          <w:szCs w:val="28"/>
        </w:rPr>
        <w:t>firsthand</w:t>
      </w:r>
      <w:r w:rsidR="00F920BA" w:rsidRPr="00D14D95">
        <w:rPr>
          <w:rFonts w:ascii="Arial" w:hAnsi="Arial" w:cs="Arial"/>
          <w:sz w:val="28"/>
          <w:szCs w:val="28"/>
        </w:rPr>
        <w:t xml:space="preserve"> environmental learning are powerful approaches to nurture eco-consciousness and a lifelong commitment to sustainabilit</w:t>
      </w:r>
      <w:r w:rsidR="008C4640">
        <w:rPr>
          <w:rFonts w:ascii="Arial" w:hAnsi="Arial" w:cs="Arial"/>
          <w:sz w:val="28"/>
          <w:szCs w:val="28"/>
        </w:rPr>
        <w:t>y.</w:t>
      </w:r>
      <w:r w:rsidR="00F920BA" w:rsidRPr="00D14D95">
        <w:rPr>
          <w:rFonts w:ascii="Arial" w:hAnsi="Arial" w:cs="Arial"/>
          <w:sz w:val="28"/>
          <w:szCs w:val="28"/>
        </w:rPr>
        <w:t xml:space="preserve"> Activities aligned with the John Muir Award</w:t>
      </w:r>
      <w:r w:rsidR="005E1B35">
        <w:rPr>
          <w:rFonts w:ascii="Arial" w:hAnsi="Arial" w:cs="Arial"/>
          <w:sz w:val="28"/>
          <w:szCs w:val="28"/>
        </w:rPr>
        <w:t xml:space="preserve"> </w:t>
      </w:r>
      <w:r w:rsidR="00F920BA" w:rsidRPr="00D14D95">
        <w:rPr>
          <w:rFonts w:ascii="Arial" w:hAnsi="Arial" w:cs="Arial"/>
          <w:sz w:val="28"/>
          <w:szCs w:val="28"/>
        </w:rPr>
        <w:t>such as seed saving, planting, composting, and water conservation</w:t>
      </w:r>
      <w:r w:rsidR="005E1B35">
        <w:rPr>
          <w:rFonts w:ascii="Arial" w:hAnsi="Arial" w:cs="Arial"/>
          <w:sz w:val="28"/>
          <w:szCs w:val="28"/>
        </w:rPr>
        <w:t xml:space="preserve"> </w:t>
      </w:r>
      <w:r w:rsidR="00F920BA" w:rsidRPr="00D14D95">
        <w:rPr>
          <w:rFonts w:ascii="Arial" w:hAnsi="Arial" w:cs="Arial"/>
          <w:sz w:val="28"/>
          <w:szCs w:val="28"/>
        </w:rPr>
        <w:t>demonstrate practical ways to promote environmental literacy and responsibility</w:t>
      </w:r>
      <w:r w:rsidR="00321F3B">
        <w:rPr>
          <w:rFonts w:ascii="Arial" w:hAnsi="Arial" w:cs="Arial"/>
          <w:sz w:val="28"/>
          <w:szCs w:val="28"/>
        </w:rPr>
        <w:t>,</w:t>
      </w:r>
      <w:r w:rsidR="00F920BA" w:rsidRPr="00D14D95">
        <w:rPr>
          <w:rFonts w:ascii="Arial" w:hAnsi="Arial" w:cs="Arial"/>
          <w:sz w:val="28"/>
          <w:szCs w:val="28"/>
        </w:rPr>
        <w:t xml:space="preserve"> </w:t>
      </w:r>
      <w:r w:rsidR="00321F3B" w:rsidRPr="00321F3B">
        <w:rPr>
          <w:rFonts w:ascii="Arial" w:hAnsi="Arial" w:cs="Arial"/>
          <w:sz w:val="28"/>
          <w:szCs w:val="28"/>
        </w:rPr>
        <w:t>(Johnmuirtrust.org, 2025)</w:t>
      </w:r>
      <w:r w:rsidR="00321F3B">
        <w:rPr>
          <w:rFonts w:ascii="Arial" w:hAnsi="Arial" w:cs="Arial"/>
          <w:sz w:val="28"/>
          <w:szCs w:val="28"/>
        </w:rPr>
        <w:t>.</w:t>
      </w:r>
      <w:r w:rsidR="00321F3B" w:rsidRPr="00321F3B">
        <w:rPr>
          <w:rFonts w:ascii="Arial" w:hAnsi="Arial" w:cs="Arial"/>
          <w:sz w:val="28"/>
          <w:szCs w:val="28"/>
        </w:rPr>
        <w:t xml:space="preserve"> </w:t>
      </w:r>
      <w:r w:rsidR="00F920BA" w:rsidRPr="00D14D95">
        <w:rPr>
          <w:rFonts w:ascii="Arial" w:hAnsi="Arial" w:cs="Arial"/>
          <w:sz w:val="28"/>
          <w:szCs w:val="28"/>
        </w:rPr>
        <w:t>These experiences align well with the principles of Education for Sustainable Development and Global Citizenship (ESDGC), and the educational theories of Froebel, Montessori, and Bruner highlight how nature-based, child-</w:t>
      </w:r>
      <w:r w:rsidR="008C4640" w:rsidRPr="00D14D95">
        <w:rPr>
          <w:rFonts w:ascii="Arial" w:hAnsi="Arial" w:cs="Arial"/>
          <w:sz w:val="28"/>
          <w:szCs w:val="28"/>
        </w:rPr>
        <w:t>centred</w:t>
      </w:r>
      <w:r w:rsidR="00F920BA" w:rsidRPr="00D14D95">
        <w:rPr>
          <w:rFonts w:ascii="Arial" w:hAnsi="Arial" w:cs="Arial"/>
          <w:sz w:val="28"/>
          <w:szCs w:val="28"/>
        </w:rPr>
        <w:t>, and experiential learning foster curiosity, creativity, and agency, all essential to preparing young citizens for Wales’ sustainable future.</w:t>
      </w:r>
      <w:r w:rsidR="008B2E24" w:rsidRPr="00D14D95">
        <w:rPr>
          <w:rFonts w:ascii="Arial" w:hAnsi="Arial" w:cs="Arial"/>
          <w:sz w:val="28"/>
          <w:szCs w:val="28"/>
        </w:rPr>
        <w:t xml:space="preserve"> </w:t>
      </w:r>
      <w:r w:rsidR="00F920BA" w:rsidRPr="00D14D95">
        <w:rPr>
          <w:rFonts w:ascii="Arial" w:hAnsi="Arial" w:cs="Arial"/>
          <w:sz w:val="28"/>
          <w:szCs w:val="28"/>
        </w:rPr>
        <w:t>Opportunities for such learning abound</w:t>
      </w:r>
      <w:r w:rsidR="008B2E24" w:rsidRPr="00D14D95">
        <w:rPr>
          <w:rFonts w:ascii="Arial" w:hAnsi="Arial" w:cs="Arial"/>
          <w:sz w:val="28"/>
          <w:szCs w:val="28"/>
        </w:rPr>
        <w:t xml:space="preserve">, </w:t>
      </w:r>
      <w:r w:rsidR="00F920BA" w:rsidRPr="00D14D95">
        <w:rPr>
          <w:rFonts w:ascii="Arial" w:hAnsi="Arial" w:cs="Arial"/>
          <w:sz w:val="28"/>
          <w:szCs w:val="28"/>
        </w:rPr>
        <w:t>nature walks can inspire wonder and reflective thinking, while creative projects rooted in the natural environment can deepen engagement and understanding. However, these enriching experiences are often underutili</w:t>
      </w:r>
      <w:r w:rsidR="00EC02E4">
        <w:rPr>
          <w:rFonts w:ascii="Arial" w:hAnsi="Arial" w:cs="Arial"/>
          <w:sz w:val="28"/>
          <w:szCs w:val="28"/>
        </w:rPr>
        <w:t>s</w:t>
      </w:r>
      <w:r w:rsidR="00F920BA" w:rsidRPr="00D14D95">
        <w:rPr>
          <w:rFonts w:ascii="Arial" w:hAnsi="Arial" w:cs="Arial"/>
          <w:sz w:val="28"/>
          <w:szCs w:val="28"/>
        </w:rPr>
        <w:t xml:space="preserve">ed or inconsistently offered in early years settings, particularly before formal schooling begins. The John Muir Award and similar programs tend to focus on </w:t>
      </w:r>
      <w:r w:rsidR="008C4640">
        <w:rPr>
          <w:rFonts w:ascii="Arial" w:hAnsi="Arial" w:cs="Arial"/>
          <w:sz w:val="28"/>
          <w:szCs w:val="28"/>
        </w:rPr>
        <w:t xml:space="preserve">older </w:t>
      </w:r>
      <w:r w:rsidR="00F920BA" w:rsidRPr="00D14D95">
        <w:rPr>
          <w:rFonts w:ascii="Arial" w:hAnsi="Arial" w:cs="Arial"/>
          <w:sz w:val="28"/>
          <w:szCs w:val="28"/>
        </w:rPr>
        <w:t xml:space="preserve">school-age children and </w:t>
      </w:r>
      <w:r w:rsidR="008B2E24" w:rsidRPr="00D14D95">
        <w:rPr>
          <w:rFonts w:ascii="Arial" w:hAnsi="Arial" w:cs="Arial"/>
          <w:sz w:val="28"/>
          <w:szCs w:val="28"/>
        </w:rPr>
        <w:t>youth and</w:t>
      </w:r>
      <w:r w:rsidR="00F920BA" w:rsidRPr="00D14D95">
        <w:rPr>
          <w:rFonts w:ascii="Arial" w:hAnsi="Arial" w:cs="Arial"/>
          <w:sz w:val="28"/>
          <w:szCs w:val="28"/>
        </w:rPr>
        <w:t xml:space="preserve"> are not always adapted or promoted for pre-school contexts. Expanding such initiatives</w:t>
      </w:r>
      <w:r w:rsidR="008C4640">
        <w:rPr>
          <w:rFonts w:ascii="Arial" w:hAnsi="Arial" w:cs="Arial"/>
          <w:sz w:val="28"/>
          <w:szCs w:val="28"/>
        </w:rPr>
        <w:t xml:space="preserve"> as Forest School</w:t>
      </w:r>
      <w:r w:rsidR="00F920BA" w:rsidRPr="00D14D95">
        <w:rPr>
          <w:rFonts w:ascii="Arial" w:hAnsi="Arial" w:cs="Arial"/>
          <w:sz w:val="28"/>
          <w:szCs w:val="28"/>
        </w:rPr>
        <w:t xml:space="preserve"> to younger children could foster early environmental </w:t>
      </w:r>
      <w:r w:rsidR="008C4640" w:rsidRPr="00D14D95">
        <w:rPr>
          <w:rFonts w:ascii="Arial" w:hAnsi="Arial" w:cs="Arial"/>
          <w:sz w:val="28"/>
          <w:szCs w:val="28"/>
        </w:rPr>
        <w:t>values</w:t>
      </w:r>
      <w:r w:rsidR="008C4640" w:rsidRPr="008C4640">
        <w:t xml:space="preserve"> </w:t>
      </w:r>
      <w:r w:rsidR="008C4640" w:rsidRPr="008C4640">
        <w:rPr>
          <w:rFonts w:ascii="Arial" w:hAnsi="Arial" w:cs="Arial"/>
          <w:sz w:val="28"/>
          <w:szCs w:val="28"/>
        </w:rPr>
        <w:t>(Harris, 2021)</w:t>
      </w:r>
      <w:r w:rsidR="008C4640" w:rsidRPr="008C4640">
        <w:rPr>
          <w:rFonts w:ascii="Arial" w:hAnsi="Arial" w:cs="Arial"/>
          <w:sz w:val="28"/>
          <w:szCs w:val="28"/>
        </w:rPr>
        <w:t xml:space="preserve"> </w:t>
      </w:r>
      <w:r w:rsidR="008C4640">
        <w:rPr>
          <w:rFonts w:ascii="Arial" w:hAnsi="Arial" w:cs="Arial"/>
          <w:sz w:val="28"/>
          <w:szCs w:val="28"/>
        </w:rPr>
        <w:t>b</w:t>
      </w:r>
      <w:r w:rsidR="008C4640" w:rsidRPr="00D14D95">
        <w:rPr>
          <w:rFonts w:ascii="Arial" w:hAnsi="Arial" w:cs="Arial"/>
          <w:sz w:val="28"/>
          <w:szCs w:val="28"/>
        </w:rPr>
        <w:t>ut</w:t>
      </w:r>
      <w:r w:rsidR="00F920BA" w:rsidRPr="00D14D95">
        <w:rPr>
          <w:rFonts w:ascii="Arial" w:hAnsi="Arial" w:cs="Arial"/>
          <w:sz w:val="28"/>
          <w:szCs w:val="28"/>
        </w:rPr>
        <w:t xml:space="preserve"> would require careful consideration of developmental appropriateness and accessible delivery models.</w:t>
      </w:r>
      <w:r w:rsidR="008B2E24" w:rsidRPr="00D14D95">
        <w:rPr>
          <w:rFonts w:ascii="Arial" w:hAnsi="Arial" w:cs="Arial"/>
          <w:sz w:val="28"/>
          <w:szCs w:val="28"/>
        </w:rPr>
        <w:t xml:space="preserve"> </w:t>
      </w:r>
      <w:r w:rsidR="00F920BA" w:rsidRPr="00D14D95">
        <w:rPr>
          <w:rFonts w:ascii="Arial" w:hAnsi="Arial" w:cs="Arial"/>
          <w:sz w:val="28"/>
          <w:szCs w:val="28"/>
        </w:rPr>
        <w:t>More broadly, while local and experiential sustainability activities are vital, there can be limitations if these experiences focus narrowly on immediate natural surroundings without connecting to wider global citizenship themes. The scope of environmental education risks becoming too locali</w:t>
      </w:r>
      <w:r w:rsidR="00C33614">
        <w:rPr>
          <w:rFonts w:ascii="Arial" w:hAnsi="Arial" w:cs="Arial"/>
          <w:sz w:val="28"/>
          <w:szCs w:val="28"/>
        </w:rPr>
        <w:t>s</w:t>
      </w:r>
      <w:r w:rsidR="00F920BA" w:rsidRPr="00D14D95">
        <w:rPr>
          <w:rFonts w:ascii="Arial" w:hAnsi="Arial" w:cs="Arial"/>
          <w:sz w:val="28"/>
          <w:szCs w:val="28"/>
        </w:rPr>
        <w:t xml:space="preserve">ed, potentially overlooking the global interdependence and social justice issues inherent in sustainability. Whether wider global citizenship values </w:t>
      </w:r>
      <w:proofErr w:type="gramStart"/>
      <w:r w:rsidR="00F920BA" w:rsidRPr="00D14D95">
        <w:rPr>
          <w:rFonts w:ascii="Arial" w:hAnsi="Arial" w:cs="Arial"/>
          <w:sz w:val="28"/>
          <w:szCs w:val="28"/>
        </w:rPr>
        <w:t>are integrated</w:t>
      </w:r>
      <w:proofErr w:type="gramEnd"/>
      <w:r w:rsidR="00F920BA" w:rsidRPr="00D14D95">
        <w:rPr>
          <w:rFonts w:ascii="Arial" w:hAnsi="Arial" w:cs="Arial"/>
          <w:sz w:val="28"/>
          <w:szCs w:val="28"/>
        </w:rPr>
        <w:t xml:space="preserve"> may depend heavily on how educators frame and extend </w:t>
      </w:r>
      <w:r w:rsidR="00F920BA" w:rsidRPr="00D14D95">
        <w:rPr>
          <w:rFonts w:ascii="Arial" w:hAnsi="Arial" w:cs="Arial"/>
          <w:sz w:val="28"/>
          <w:szCs w:val="28"/>
        </w:rPr>
        <w:lastRenderedPageBreak/>
        <w:t>these activities</w:t>
      </w:r>
      <w:r w:rsidR="003E2EC5" w:rsidRPr="00D14D95">
        <w:rPr>
          <w:rFonts w:ascii="Arial" w:hAnsi="Arial" w:cs="Arial"/>
          <w:sz w:val="28"/>
          <w:szCs w:val="28"/>
        </w:rPr>
        <w:t xml:space="preserve">, </w:t>
      </w:r>
      <w:r w:rsidR="00F920BA" w:rsidRPr="00D14D95">
        <w:rPr>
          <w:rFonts w:ascii="Arial" w:hAnsi="Arial" w:cs="Arial"/>
          <w:sz w:val="28"/>
          <w:szCs w:val="28"/>
        </w:rPr>
        <w:t>linking local environmental stewardship to global challenges such as climate change, biodiversity loss, and equity.</w:t>
      </w:r>
      <w:r w:rsidRPr="00D14D95">
        <w:rPr>
          <w:rFonts w:ascii="Arial" w:hAnsi="Arial" w:cs="Arial"/>
          <w:sz w:val="28"/>
          <w:szCs w:val="28"/>
        </w:rPr>
        <w:t xml:space="preserve"> </w:t>
      </w:r>
      <w:proofErr w:type="gramStart"/>
      <w:r w:rsidR="0097677B">
        <w:rPr>
          <w:rFonts w:ascii="Arial" w:hAnsi="Arial" w:cs="Arial"/>
          <w:sz w:val="28"/>
          <w:szCs w:val="28"/>
        </w:rPr>
        <w:t>Several</w:t>
      </w:r>
      <w:proofErr w:type="gramEnd"/>
      <w:r w:rsidR="00F920BA" w:rsidRPr="00D14D95">
        <w:rPr>
          <w:rFonts w:ascii="Arial" w:hAnsi="Arial" w:cs="Arial"/>
          <w:sz w:val="28"/>
          <w:szCs w:val="28"/>
        </w:rPr>
        <w:t xml:space="preserve"> general challenges constrain the consistent implementation of nature-based sustainability education in early years settings. These include limited access to safe natural spaces, lack of educator training or confidence in environmental education, curriculum demands that prioriti</w:t>
      </w:r>
      <w:r w:rsidR="008C4640">
        <w:rPr>
          <w:rFonts w:ascii="Arial" w:hAnsi="Arial" w:cs="Arial"/>
          <w:sz w:val="28"/>
          <w:szCs w:val="28"/>
        </w:rPr>
        <w:t>s</w:t>
      </w:r>
      <w:r w:rsidR="00F920BA" w:rsidRPr="00D14D95">
        <w:rPr>
          <w:rFonts w:ascii="Arial" w:hAnsi="Arial" w:cs="Arial"/>
          <w:sz w:val="28"/>
          <w:szCs w:val="28"/>
        </w:rPr>
        <w:t xml:space="preserve">e other learning areas, time constraints, and resource limitations. </w:t>
      </w:r>
      <w:r w:rsidR="00EB3EA1" w:rsidRPr="00EB3EA1">
        <w:rPr>
          <w:rFonts w:ascii="Arial" w:hAnsi="Arial" w:cs="Arial"/>
          <w:sz w:val="28"/>
          <w:szCs w:val="28"/>
        </w:rPr>
        <w:t>Research indicates that among the pillars of sustainability, economic sustainability is the most overlooked and least understood, with schools placing a stronger focus on environmental issues.</w:t>
      </w:r>
      <w:r w:rsidR="00EB3EA1" w:rsidRPr="00EB3EA1">
        <w:rPr>
          <w:rFonts w:ascii="Arial" w:hAnsi="Arial" w:cs="Arial"/>
          <w:sz w:val="28"/>
          <w:szCs w:val="28"/>
        </w:rPr>
        <w:t xml:space="preserve"> </w:t>
      </w:r>
      <w:r w:rsidR="00321F3B">
        <w:rPr>
          <w:rFonts w:ascii="Arial" w:hAnsi="Arial" w:cs="Arial"/>
          <w:sz w:val="28"/>
          <w:szCs w:val="28"/>
        </w:rPr>
        <w:t xml:space="preserve">(Siraj-Blatchford et al. 2010). </w:t>
      </w:r>
      <w:r w:rsidR="00321F3B" w:rsidRPr="00D14D95">
        <w:rPr>
          <w:rFonts w:ascii="Arial" w:hAnsi="Arial" w:cs="Arial"/>
          <w:sz w:val="28"/>
          <w:szCs w:val="28"/>
        </w:rPr>
        <w:t>Furthermore</w:t>
      </w:r>
      <w:r w:rsidR="00321F3B">
        <w:rPr>
          <w:rFonts w:ascii="Arial" w:hAnsi="Arial" w:cs="Arial"/>
          <w:sz w:val="28"/>
          <w:szCs w:val="28"/>
        </w:rPr>
        <w:t>,</w:t>
      </w:r>
      <w:r w:rsidR="00F920BA" w:rsidRPr="00D14D95">
        <w:rPr>
          <w:rFonts w:ascii="Arial" w:hAnsi="Arial" w:cs="Arial"/>
          <w:sz w:val="28"/>
          <w:szCs w:val="28"/>
        </w:rPr>
        <w:t xml:space="preserve"> concerns about safety, weather, and parental support can create further barriers. Systemic support through policy, professional development, and resource allocation is therefore essential to embed these experiences meaningfully.</w:t>
      </w:r>
    </w:p>
    <w:p w14:paraId="4FA6D2F0" w14:textId="2B000DB0" w:rsidR="005E0FBB" w:rsidRPr="00D14D95" w:rsidRDefault="00F920BA" w:rsidP="00F920BA">
      <w:pPr>
        <w:rPr>
          <w:rFonts w:ascii="Arial" w:hAnsi="Arial" w:cs="Arial"/>
          <w:sz w:val="28"/>
          <w:szCs w:val="28"/>
        </w:rPr>
      </w:pPr>
      <w:r w:rsidRPr="00D14D95">
        <w:rPr>
          <w:rFonts w:ascii="Arial" w:hAnsi="Arial" w:cs="Arial"/>
          <w:sz w:val="28"/>
          <w:szCs w:val="28"/>
        </w:rPr>
        <w:t>In sum</w:t>
      </w:r>
      <w:r w:rsidR="008B2E24" w:rsidRPr="00D14D95">
        <w:rPr>
          <w:rFonts w:ascii="Arial" w:hAnsi="Arial" w:cs="Arial"/>
          <w:sz w:val="28"/>
          <w:szCs w:val="28"/>
        </w:rPr>
        <w:t>mary</w:t>
      </w:r>
      <w:r w:rsidRPr="00D14D95">
        <w:rPr>
          <w:rFonts w:ascii="Arial" w:hAnsi="Arial" w:cs="Arial"/>
          <w:sz w:val="28"/>
          <w:szCs w:val="28"/>
        </w:rPr>
        <w:t xml:space="preserve">, while nature-based, </w:t>
      </w:r>
      <w:r w:rsidR="00FD1130" w:rsidRPr="00D14D95">
        <w:rPr>
          <w:rFonts w:ascii="Arial" w:hAnsi="Arial" w:cs="Arial"/>
          <w:sz w:val="28"/>
          <w:szCs w:val="28"/>
        </w:rPr>
        <w:t>firsthand</w:t>
      </w:r>
      <w:r w:rsidRPr="00D14D95">
        <w:rPr>
          <w:rFonts w:ascii="Arial" w:hAnsi="Arial" w:cs="Arial"/>
          <w:sz w:val="28"/>
          <w:szCs w:val="28"/>
        </w:rPr>
        <w:t xml:space="preserve"> learning offers rich opportunities to develop environmental awareness and responsibility from </w:t>
      </w:r>
      <w:r w:rsidR="00D716E8" w:rsidRPr="00D14D95">
        <w:rPr>
          <w:rFonts w:ascii="Arial" w:hAnsi="Arial" w:cs="Arial"/>
          <w:sz w:val="28"/>
          <w:szCs w:val="28"/>
        </w:rPr>
        <w:t>an early age</w:t>
      </w:r>
      <w:r w:rsidRPr="00D14D95">
        <w:rPr>
          <w:rFonts w:ascii="Arial" w:hAnsi="Arial" w:cs="Arial"/>
          <w:sz w:val="28"/>
          <w:szCs w:val="28"/>
        </w:rPr>
        <w:t>, reali</w:t>
      </w:r>
      <w:r w:rsidR="005E1B35">
        <w:rPr>
          <w:rFonts w:ascii="Arial" w:hAnsi="Arial" w:cs="Arial"/>
          <w:sz w:val="28"/>
          <w:szCs w:val="28"/>
        </w:rPr>
        <w:t>s</w:t>
      </w:r>
      <w:r w:rsidRPr="00D14D95">
        <w:rPr>
          <w:rFonts w:ascii="Arial" w:hAnsi="Arial" w:cs="Arial"/>
          <w:sz w:val="28"/>
          <w:szCs w:val="28"/>
        </w:rPr>
        <w:t>ing its full potential requires addressing practical challenges and broadening its scope to incorporate global citizenship perspectives. Doing so will better prepare young children not only to care for their local environments but also to engage thoughtfully with the interconnected sustainability</w:t>
      </w:r>
      <w:r w:rsidR="005E0FBB" w:rsidRPr="00D14D95">
        <w:rPr>
          <w:rFonts w:ascii="Arial" w:hAnsi="Arial" w:cs="Arial"/>
          <w:sz w:val="28"/>
          <w:szCs w:val="28"/>
        </w:rPr>
        <w:t>.</w:t>
      </w:r>
    </w:p>
    <w:p w14:paraId="1CAF2363" w14:textId="77777777" w:rsidR="005E0FBB" w:rsidRPr="00D14D95" w:rsidRDefault="005E0FBB" w:rsidP="00F920BA">
      <w:pPr>
        <w:rPr>
          <w:rFonts w:ascii="Arial" w:hAnsi="Arial" w:cs="Arial"/>
          <w:sz w:val="28"/>
          <w:szCs w:val="28"/>
        </w:rPr>
      </w:pPr>
    </w:p>
    <w:p w14:paraId="7E8B0A25" w14:textId="77777777" w:rsidR="005E0FBB" w:rsidRPr="00D14D95" w:rsidRDefault="005E0FBB" w:rsidP="00F920BA">
      <w:pPr>
        <w:rPr>
          <w:rFonts w:ascii="Arial" w:hAnsi="Arial" w:cs="Arial"/>
          <w:sz w:val="28"/>
          <w:szCs w:val="28"/>
        </w:rPr>
      </w:pPr>
    </w:p>
    <w:p w14:paraId="2716FB74" w14:textId="77777777" w:rsidR="005E0FBB" w:rsidRPr="00D14D95" w:rsidRDefault="005E0FBB" w:rsidP="00F920BA">
      <w:pPr>
        <w:rPr>
          <w:rFonts w:ascii="Arial" w:hAnsi="Arial" w:cs="Arial"/>
          <w:sz w:val="28"/>
          <w:szCs w:val="28"/>
        </w:rPr>
      </w:pPr>
    </w:p>
    <w:p w14:paraId="59FA4E06" w14:textId="77777777" w:rsidR="005E0FBB" w:rsidRPr="00D14D95" w:rsidRDefault="005E0FBB" w:rsidP="00F920BA">
      <w:pPr>
        <w:rPr>
          <w:rFonts w:ascii="Arial" w:hAnsi="Arial" w:cs="Arial"/>
          <w:sz w:val="28"/>
          <w:szCs w:val="28"/>
        </w:rPr>
      </w:pPr>
    </w:p>
    <w:p w14:paraId="1952C2A9" w14:textId="77777777" w:rsidR="00321F3B" w:rsidRDefault="00321F3B" w:rsidP="001F1843">
      <w:pPr>
        <w:rPr>
          <w:rFonts w:ascii="Arial" w:hAnsi="Arial" w:cs="Arial"/>
          <w:sz w:val="28"/>
          <w:szCs w:val="28"/>
        </w:rPr>
      </w:pPr>
    </w:p>
    <w:p w14:paraId="573BEF7E" w14:textId="77777777" w:rsidR="00321F3B" w:rsidRDefault="00321F3B" w:rsidP="001F1843">
      <w:pPr>
        <w:rPr>
          <w:rFonts w:ascii="Arial" w:hAnsi="Arial" w:cs="Arial"/>
          <w:sz w:val="28"/>
          <w:szCs w:val="28"/>
        </w:rPr>
      </w:pPr>
    </w:p>
    <w:p w14:paraId="3A1CECA3" w14:textId="77777777" w:rsidR="00321F3B" w:rsidRDefault="00321F3B" w:rsidP="001F1843">
      <w:pPr>
        <w:rPr>
          <w:rFonts w:ascii="Arial" w:hAnsi="Arial" w:cs="Arial"/>
          <w:sz w:val="28"/>
          <w:szCs w:val="28"/>
        </w:rPr>
      </w:pPr>
    </w:p>
    <w:p w14:paraId="10A1AFEA" w14:textId="77777777" w:rsidR="00321F3B" w:rsidRDefault="00321F3B" w:rsidP="001F1843">
      <w:pPr>
        <w:rPr>
          <w:rFonts w:ascii="Arial" w:hAnsi="Arial" w:cs="Arial"/>
          <w:sz w:val="28"/>
          <w:szCs w:val="28"/>
        </w:rPr>
      </w:pPr>
    </w:p>
    <w:p w14:paraId="11A88DDD" w14:textId="77777777" w:rsidR="00321F3B" w:rsidRDefault="00321F3B" w:rsidP="001F1843">
      <w:pPr>
        <w:rPr>
          <w:rFonts w:ascii="Arial" w:hAnsi="Arial" w:cs="Arial"/>
          <w:sz w:val="28"/>
          <w:szCs w:val="28"/>
        </w:rPr>
      </w:pPr>
    </w:p>
    <w:p w14:paraId="46B51E7D" w14:textId="77777777" w:rsidR="00321F3B" w:rsidRDefault="00321F3B" w:rsidP="001F1843">
      <w:pPr>
        <w:rPr>
          <w:rFonts w:ascii="Arial" w:hAnsi="Arial" w:cs="Arial"/>
          <w:sz w:val="28"/>
          <w:szCs w:val="28"/>
        </w:rPr>
      </w:pPr>
    </w:p>
    <w:p w14:paraId="42923D39" w14:textId="77777777" w:rsidR="00321F3B" w:rsidRDefault="00321F3B" w:rsidP="001F1843">
      <w:pPr>
        <w:rPr>
          <w:rFonts w:ascii="Arial" w:hAnsi="Arial" w:cs="Arial"/>
          <w:sz w:val="28"/>
          <w:szCs w:val="28"/>
        </w:rPr>
      </w:pPr>
    </w:p>
    <w:p w14:paraId="00B9D330" w14:textId="2D5F782E" w:rsidR="001F1843" w:rsidRDefault="001F1843" w:rsidP="001F1843">
      <w:pPr>
        <w:rPr>
          <w:rFonts w:ascii="Arial" w:hAnsi="Arial" w:cs="Arial"/>
          <w:sz w:val="28"/>
          <w:szCs w:val="28"/>
        </w:rPr>
      </w:pPr>
      <w:r w:rsidRPr="00D14D95">
        <w:rPr>
          <w:rFonts w:ascii="Arial" w:hAnsi="Arial" w:cs="Arial"/>
          <w:sz w:val="28"/>
          <w:szCs w:val="28"/>
        </w:rPr>
        <w:lastRenderedPageBreak/>
        <w:t>Reference List.</w:t>
      </w:r>
    </w:p>
    <w:p w14:paraId="13A0151C" w14:textId="68BEB4D9" w:rsidR="00EC02E4" w:rsidRPr="00D14D95" w:rsidRDefault="00EC02E4" w:rsidP="001F1843">
      <w:pPr>
        <w:rPr>
          <w:rFonts w:ascii="Arial" w:hAnsi="Arial" w:cs="Arial"/>
          <w:sz w:val="28"/>
          <w:szCs w:val="28"/>
        </w:rPr>
      </w:pPr>
      <w:r>
        <w:rPr>
          <w:rFonts w:ascii="Arial" w:hAnsi="Arial" w:cs="Arial"/>
          <w:sz w:val="28"/>
          <w:szCs w:val="28"/>
        </w:rPr>
        <w:t>Adams, H. and Short, E. (2025). Creating environments for children to play and learn. [online] Froebel Trust. Available at: https://www.froebel.org.uk/uploads/documents/FT_Creating_Environments_For_Children)pamphlet_WEB.pdf.</w:t>
      </w:r>
    </w:p>
    <w:p w14:paraId="5D7B2737" w14:textId="77777777" w:rsidR="001F1843" w:rsidRPr="00D14D95" w:rsidRDefault="001F1843" w:rsidP="001F1843">
      <w:pPr>
        <w:rPr>
          <w:rFonts w:ascii="Arial" w:hAnsi="Arial" w:cs="Arial"/>
          <w:sz w:val="28"/>
          <w:szCs w:val="28"/>
        </w:rPr>
      </w:pPr>
      <w:r w:rsidRPr="00D14D95">
        <w:rPr>
          <w:rFonts w:ascii="Arial" w:hAnsi="Arial" w:cs="Arial"/>
          <w:sz w:val="28"/>
          <w:szCs w:val="28"/>
        </w:rPr>
        <w:t>Barrable, A. (2019). The Case for Nature Connectedness as a Distinct Goal of Early Childhood Education. The International Journal of Early Childhood Environmental Education, [online] 6(2), p.59. Available at: https://files.eric.ed.gov/fulltext/EJ1225651.pdf.</w:t>
      </w:r>
    </w:p>
    <w:p w14:paraId="589C5088" w14:textId="59F16D1E" w:rsidR="001F1843" w:rsidRPr="00D14D95" w:rsidRDefault="001F1843" w:rsidP="001F1843">
      <w:pPr>
        <w:rPr>
          <w:rFonts w:ascii="Arial" w:hAnsi="Arial" w:cs="Arial"/>
          <w:sz w:val="28"/>
          <w:szCs w:val="28"/>
        </w:rPr>
      </w:pPr>
      <w:r w:rsidRPr="00D14D95">
        <w:rPr>
          <w:rFonts w:ascii="Arial" w:hAnsi="Arial" w:cs="Arial"/>
          <w:sz w:val="28"/>
          <w:szCs w:val="28"/>
        </w:rPr>
        <w:t>Barratt Hacking, E., Cutter-Mackenzie, A., &amp; Rousell, D. (2020). Young Children and the Environment: Early Education for Sustainability. Cambridge University Press.</w:t>
      </w:r>
    </w:p>
    <w:p w14:paraId="7FCA4C4A" w14:textId="77777777" w:rsidR="001F1843" w:rsidRPr="00D14D95" w:rsidRDefault="001F1843" w:rsidP="001F1843">
      <w:pPr>
        <w:rPr>
          <w:rFonts w:ascii="Arial" w:hAnsi="Arial" w:cs="Arial"/>
          <w:sz w:val="28"/>
          <w:szCs w:val="28"/>
        </w:rPr>
      </w:pPr>
      <w:r w:rsidRPr="00D14D95">
        <w:rPr>
          <w:rFonts w:ascii="Arial" w:hAnsi="Arial" w:cs="Arial"/>
          <w:sz w:val="28"/>
          <w:szCs w:val="28"/>
        </w:rPr>
        <w:t>Boyd, D., Hargreaves, E. and Springate, I. (2020) Exploring the Impact of the Sustainable Development Goals in Early Years Practice. London: National Foundation for Educational Research (NFER).</w:t>
      </w:r>
    </w:p>
    <w:p w14:paraId="0EDDBFC0" w14:textId="77777777" w:rsidR="001F1843" w:rsidRPr="00D14D95" w:rsidRDefault="001F1843" w:rsidP="001F1843">
      <w:pPr>
        <w:rPr>
          <w:rFonts w:ascii="Arial" w:hAnsi="Arial" w:cs="Arial"/>
          <w:sz w:val="28"/>
          <w:szCs w:val="28"/>
        </w:rPr>
      </w:pPr>
      <w:r w:rsidRPr="00D14D95">
        <w:rPr>
          <w:rFonts w:ascii="Arial" w:hAnsi="Arial" w:cs="Arial"/>
          <w:sz w:val="28"/>
          <w:szCs w:val="28"/>
        </w:rPr>
        <w:t>Brundtland Commission. (1987). Our Common Future. Oxford University Press.</w:t>
      </w:r>
    </w:p>
    <w:p w14:paraId="6C11EECE" w14:textId="77777777" w:rsidR="001F1843" w:rsidRPr="00D14D95" w:rsidRDefault="001F1843" w:rsidP="001F1843">
      <w:pPr>
        <w:rPr>
          <w:rFonts w:ascii="Arial" w:hAnsi="Arial" w:cs="Arial"/>
          <w:sz w:val="28"/>
          <w:szCs w:val="28"/>
        </w:rPr>
      </w:pPr>
      <w:r w:rsidRPr="00D14D95">
        <w:rPr>
          <w:rFonts w:ascii="Arial" w:hAnsi="Arial" w:cs="Arial"/>
          <w:sz w:val="28"/>
          <w:szCs w:val="28"/>
        </w:rPr>
        <w:t>Chawla, L. (2020). Nature and Childhood Development: Recent Research and Practice. Children, Youth and Environments, 30(1), 27-45.</w:t>
      </w:r>
    </w:p>
    <w:p w14:paraId="07034EAC" w14:textId="77777777" w:rsidR="001F1843" w:rsidRPr="00D14D95" w:rsidRDefault="001F1843" w:rsidP="001F1843">
      <w:pPr>
        <w:rPr>
          <w:rFonts w:ascii="Arial" w:hAnsi="Arial" w:cs="Arial"/>
          <w:sz w:val="28"/>
          <w:szCs w:val="28"/>
        </w:rPr>
      </w:pPr>
      <w:r w:rsidRPr="00D14D95">
        <w:rPr>
          <w:rFonts w:ascii="Arial" w:hAnsi="Arial" w:cs="Arial"/>
          <w:sz w:val="28"/>
          <w:szCs w:val="28"/>
        </w:rPr>
        <w:t>Children’s Commissioner for Wales (2023) Children’s Rights in Wales. Available at: https://www.childcomwales.org.uk/uncrc-childrens-rights/ [Accessed 7 July 2025].</w:t>
      </w:r>
    </w:p>
    <w:p w14:paraId="24EDDD73" w14:textId="77777777" w:rsidR="001F1843" w:rsidRPr="00D14D95" w:rsidRDefault="001F1843" w:rsidP="001F1843">
      <w:pPr>
        <w:rPr>
          <w:rFonts w:ascii="Arial" w:hAnsi="Arial" w:cs="Arial"/>
          <w:sz w:val="28"/>
          <w:szCs w:val="28"/>
        </w:rPr>
      </w:pPr>
      <w:r w:rsidRPr="00D14D95">
        <w:rPr>
          <w:rFonts w:ascii="Arial" w:hAnsi="Arial" w:cs="Arial"/>
          <w:sz w:val="28"/>
          <w:szCs w:val="28"/>
        </w:rPr>
        <w:t>Davis, J. (2022) Young Children and the Environment: Early Education for Sustainability. 3rd edn. Cambridge: Cambridge University Press.</w:t>
      </w:r>
    </w:p>
    <w:p w14:paraId="54554AC2" w14:textId="77777777" w:rsidR="001F1843" w:rsidRPr="00D14D95" w:rsidRDefault="001F1843" w:rsidP="001F1843">
      <w:pPr>
        <w:rPr>
          <w:rFonts w:ascii="Arial" w:hAnsi="Arial" w:cs="Arial"/>
          <w:sz w:val="28"/>
          <w:szCs w:val="28"/>
        </w:rPr>
      </w:pPr>
      <w:r w:rsidRPr="00D14D95">
        <w:rPr>
          <w:rFonts w:ascii="Arial" w:hAnsi="Arial" w:cs="Arial"/>
          <w:sz w:val="28"/>
          <w:szCs w:val="28"/>
        </w:rPr>
        <w:t>Davis, J. (2022). Sustainability Matters in Early Years. Early Childhood Australia.</w:t>
      </w:r>
    </w:p>
    <w:p w14:paraId="6721E757" w14:textId="77777777" w:rsidR="001F1843" w:rsidRPr="00D14D95" w:rsidRDefault="001F1843" w:rsidP="001F1843">
      <w:pPr>
        <w:rPr>
          <w:rFonts w:ascii="Arial" w:hAnsi="Arial" w:cs="Arial"/>
          <w:sz w:val="28"/>
          <w:szCs w:val="28"/>
        </w:rPr>
      </w:pPr>
      <w:r w:rsidRPr="00D14D95">
        <w:rPr>
          <w:rFonts w:ascii="Arial" w:hAnsi="Arial" w:cs="Arial"/>
          <w:sz w:val="28"/>
          <w:szCs w:val="28"/>
        </w:rPr>
        <w:t>Elliott, S. and Davis, J. (2020) ‘Challenging taken-for-granted ideas in early childhood education: Early childhood education for sustainability’, Australasian Journal of Early Childhood, 45(3), pp. 235–247.</w:t>
      </w:r>
    </w:p>
    <w:p w14:paraId="1AB4DFE8" w14:textId="77777777" w:rsidR="001F1843" w:rsidRPr="00D14D95" w:rsidRDefault="001F1843" w:rsidP="001F1843">
      <w:pPr>
        <w:rPr>
          <w:rFonts w:ascii="Arial" w:hAnsi="Arial" w:cs="Arial"/>
          <w:sz w:val="28"/>
          <w:szCs w:val="28"/>
        </w:rPr>
      </w:pPr>
      <w:r w:rsidRPr="00D14D95">
        <w:rPr>
          <w:rFonts w:ascii="Arial" w:hAnsi="Arial" w:cs="Arial"/>
          <w:sz w:val="28"/>
          <w:szCs w:val="28"/>
        </w:rPr>
        <w:t>Elliott, S., &amp; Davis, J. (2020). Research in Early Childhood Education for Sustainability: International Perspectives and Provocations. Routledge.</w:t>
      </w:r>
    </w:p>
    <w:p w14:paraId="27FE7EF4" w14:textId="77777777" w:rsidR="001F1843" w:rsidRDefault="001F1843" w:rsidP="001F1843">
      <w:pPr>
        <w:rPr>
          <w:rFonts w:ascii="Arial" w:hAnsi="Arial" w:cs="Arial"/>
          <w:sz w:val="28"/>
          <w:szCs w:val="28"/>
        </w:rPr>
      </w:pPr>
      <w:r w:rsidRPr="00D14D95">
        <w:rPr>
          <w:rFonts w:ascii="Arial" w:hAnsi="Arial" w:cs="Arial"/>
          <w:sz w:val="28"/>
          <w:szCs w:val="28"/>
        </w:rPr>
        <w:lastRenderedPageBreak/>
        <w:t>Estyn (2022) Promoting pupil voice and the United Nations Convention on the Rights of the Child through cynefin. Available at: https://www.estyn.gov.wales (Accessed: 8 July 2025).</w:t>
      </w:r>
    </w:p>
    <w:p w14:paraId="40E920A1" w14:textId="5DC0EF41" w:rsidR="008C4640" w:rsidRDefault="008C4640" w:rsidP="001F1843">
      <w:pPr>
        <w:rPr>
          <w:rFonts w:ascii="Arial" w:hAnsi="Arial" w:cs="Arial"/>
          <w:sz w:val="28"/>
          <w:szCs w:val="28"/>
        </w:rPr>
      </w:pPr>
      <w:r w:rsidRPr="008C4640">
        <w:rPr>
          <w:rFonts w:ascii="Arial" w:hAnsi="Arial" w:cs="Arial"/>
          <w:sz w:val="28"/>
          <w:szCs w:val="28"/>
        </w:rPr>
        <w:t>Harris, F. (2021). Developing a relationship with nature and place: the potential role of forest school. Environmental Education Research, [online] 27(8), pp.1–15. doi:https://doi.org/10.1080/13504622.2021.1896679.</w:t>
      </w:r>
    </w:p>
    <w:p w14:paraId="65318625" w14:textId="2547E34D" w:rsidR="00EB3EA1" w:rsidRPr="00D14D95" w:rsidRDefault="00EB3EA1" w:rsidP="001F1843">
      <w:pPr>
        <w:rPr>
          <w:rFonts w:ascii="Arial" w:hAnsi="Arial" w:cs="Arial"/>
          <w:sz w:val="28"/>
          <w:szCs w:val="28"/>
        </w:rPr>
      </w:pPr>
      <w:r w:rsidRPr="00EB3EA1">
        <w:rPr>
          <w:rFonts w:ascii="Arial" w:hAnsi="Arial" w:cs="Arial"/>
          <w:sz w:val="28"/>
          <w:szCs w:val="28"/>
        </w:rPr>
        <w:t>Johnmuirtrust.org. (2025). Engagement Initiative | John Muir Award. [online] Available at: https://www.johnmuirtrust.org/award/.</w:t>
      </w:r>
    </w:p>
    <w:p w14:paraId="69592EE7" w14:textId="77777777" w:rsidR="001F1843" w:rsidRPr="00D14D95" w:rsidRDefault="001F1843" w:rsidP="001F1843">
      <w:pPr>
        <w:rPr>
          <w:rFonts w:ascii="Arial" w:hAnsi="Arial" w:cs="Arial"/>
          <w:sz w:val="28"/>
          <w:szCs w:val="28"/>
        </w:rPr>
      </w:pPr>
      <w:r w:rsidRPr="00D14D95">
        <w:rPr>
          <w:rFonts w:ascii="Arial" w:hAnsi="Arial" w:cs="Arial"/>
          <w:sz w:val="28"/>
          <w:szCs w:val="28"/>
        </w:rPr>
        <w:t>Kosuke, R (2016). The Process of Education (Bruner). [online] Academia.edu. Available at: https://www.academia.edu/26347747/the_process_of_education_bruner [Accessed 9 Jul. 2025].</w:t>
      </w:r>
    </w:p>
    <w:p w14:paraId="1D695313" w14:textId="77777777" w:rsidR="001F1843" w:rsidRPr="00D14D95" w:rsidRDefault="001F1843" w:rsidP="001F1843">
      <w:pPr>
        <w:rPr>
          <w:rFonts w:ascii="Arial" w:hAnsi="Arial" w:cs="Arial"/>
          <w:sz w:val="28"/>
          <w:szCs w:val="28"/>
        </w:rPr>
      </w:pPr>
      <w:r w:rsidRPr="00D14D95">
        <w:rPr>
          <w:rFonts w:ascii="Arial" w:hAnsi="Arial" w:cs="Arial"/>
          <w:sz w:val="28"/>
          <w:szCs w:val="28"/>
        </w:rPr>
        <w:t>Lillard, A. (2019). Montessori: The Science behind the Genius (3rd ed.). Oxford University Press.</w:t>
      </w:r>
    </w:p>
    <w:p w14:paraId="009882A1" w14:textId="1B76CCA0" w:rsidR="00EB3EA1" w:rsidRPr="00D14D95" w:rsidRDefault="001F1843" w:rsidP="001F1843">
      <w:pPr>
        <w:rPr>
          <w:rFonts w:ascii="Arial" w:hAnsi="Arial" w:cs="Arial"/>
          <w:sz w:val="28"/>
          <w:szCs w:val="28"/>
        </w:rPr>
      </w:pPr>
      <w:r w:rsidRPr="00D14D95">
        <w:rPr>
          <w:rFonts w:ascii="Arial" w:hAnsi="Arial" w:cs="Arial"/>
          <w:sz w:val="28"/>
          <w:szCs w:val="28"/>
        </w:rPr>
        <w:t>Morgan, A., et al. (2020). Place-Based Environmental Education in Wales: Implications for Curriculum Development. Environmental Education Research, 26(4), 503-520.</w:t>
      </w:r>
    </w:p>
    <w:p w14:paraId="06E9B1C0" w14:textId="77777777" w:rsidR="001F1843" w:rsidRDefault="001F1843" w:rsidP="001F1843">
      <w:pPr>
        <w:rPr>
          <w:rFonts w:ascii="Arial" w:hAnsi="Arial" w:cs="Arial"/>
          <w:sz w:val="28"/>
          <w:szCs w:val="28"/>
        </w:rPr>
      </w:pPr>
      <w:r w:rsidRPr="00D14D95">
        <w:rPr>
          <w:rFonts w:ascii="Arial" w:hAnsi="Arial" w:cs="Arial"/>
          <w:sz w:val="28"/>
          <w:szCs w:val="28"/>
        </w:rPr>
        <w:t>Nikolopoulou, K., &amp; Gialamas, V. (2015). Teaching sustainability in early childhood education: A critical review. Journal of Education for Sustainable Development, 9(1), 77-92.</w:t>
      </w:r>
    </w:p>
    <w:p w14:paraId="011B02F8" w14:textId="2536ADE9" w:rsidR="00321F3B" w:rsidRPr="00D14D95" w:rsidRDefault="00321F3B" w:rsidP="001F1843">
      <w:pPr>
        <w:rPr>
          <w:rFonts w:ascii="Arial" w:hAnsi="Arial" w:cs="Arial"/>
          <w:sz w:val="28"/>
          <w:szCs w:val="28"/>
        </w:rPr>
      </w:pPr>
      <w:r>
        <w:rPr>
          <w:rFonts w:ascii="Arial" w:hAnsi="Arial" w:cs="Arial"/>
          <w:sz w:val="28"/>
          <w:szCs w:val="28"/>
        </w:rPr>
        <w:t>Siraj-Blatchford, J., Smith, K., &amp; Pramling Samuelsson, I. (2010). Education For Sustainable Development In Early Childhood OMEP: Paris.</w:t>
      </w:r>
    </w:p>
    <w:p w14:paraId="4E54B571" w14:textId="77777777" w:rsidR="001F1843" w:rsidRPr="00D14D95" w:rsidRDefault="001F1843" w:rsidP="001F1843">
      <w:pPr>
        <w:rPr>
          <w:rFonts w:ascii="Arial" w:hAnsi="Arial" w:cs="Arial"/>
          <w:sz w:val="28"/>
          <w:szCs w:val="28"/>
        </w:rPr>
      </w:pPr>
      <w:r w:rsidRPr="00D14D95">
        <w:rPr>
          <w:rFonts w:ascii="Arial" w:hAnsi="Arial" w:cs="Arial"/>
          <w:sz w:val="28"/>
          <w:szCs w:val="28"/>
        </w:rPr>
        <w:t>Tilbury, D. (2007) ‘Learning based change for sustainability: perspectives and pathways’, in Wals, A.E.J. (ed.) Social Learning Towards a Sustainable World. Wageningen: Wageningen Academic Publishers, pp. 117–132.</w:t>
      </w:r>
    </w:p>
    <w:p w14:paraId="22C18DB7" w14:textId="77777777" w:rsidR="001F1843" w:rsidRPr="00D14D95" w:rsidRDefault="001F1843" w:rsidP="001F1843">
      <w:pPr>
        <w:rPr>
          <w:rFonts w:ascii="Arial" w:hAnsi="Arial" w:cs="Arial"/>
          <w:sz w:val="28"/>
          <w:szCs w:val="28"/>
        </w:rPr>
      </w:pPr>
      <w:r w:rsidRPr="00D14D95">
        <w:rPr>
          <w:rFonts w:ascii="Arial" w:hAnsi="Arial" w:cs="Arial"/>
          <w:sz w:val="28"/>
          <w:szCs w:val="28"/>
        </w:rPr>
        <w:t>Tinney, G. (2025) ‘How early years education can shape a sustainable future’, University of Wales Trinity Saint David. Available at: https://www.uwtsd.ac.uk/news/learning-nature-how-early-years-education-can-shape-sustainable-future (Accessed: 8 July 2025).</w:t>
      </w:r>
    </w:p>
    <w:p w14:paraId="76665AE7" w14:textId="77777777" w:rsidR="001F1843" w:rsidRPr="00D14D95" w:rsidRDefault="001F1843" w:rsidP="001F1843">
      <w:pPr>
        <w:rPr>
          <w:rFonts w:ascii="Arial" w:hAnsi="Arial" w:cs="Arial"/>
          <w:sz w:val="28"/>
          <w:szCs w:val="28"/>
        </w:rPr>
      </w:pPr>
      <w:r w:rsidRPr="00D14D95">
        <w:rPr>
          <w:rFonts w:ascii="Arial" w:hAnsi="Arial" w:cs="Arial"/>
          <w:sz w:val="28"/>
          <w:szCs w:val="28"/>
        </w:rPr>
        <w:lastRenderedPageBreak/>
        <w:t>Tinney, G. and Merriman, B. (2018) Learning with Nature: A sense of place and belonging in early childhood education in Wales. University of Wales Trinity Saint David. Available at: https://repository.uwtsd.ac.uk/912 (Accessed: 8 July 2025).</w:t>
      </w:r>
    </w:p>
    <w:p w14:paraId="4FBA3D50" w14:textId="77777777" w:rsidR="001F1843" w:rsidRPr="00D14D95" w:rsidRDefault="001F1843" w:rsidP="001F1843">
      <w:pPr>
        <w:rPr>
          <w:rFonts w:ascii="Arial" w:hAnsi="Arial" w:cs="Arial"/>
          <w:sz w:val="28"/>
          <w:szCs w:val="28"/>
        </w:rPr>
      </w:pPr>
      <w:r w:rsidRPr="00D14D95">
        <w:rPr>
          <w:rFonts w:ascii="Arial" w:hAnsi="Arial" w:cs="Arial"/>
          <w:sz w:val="28"/>
          <w:szCs w:val="28"/>
        </w:rPr>
        <w:t>UN (1992) United Nations Conference on Environment and Development (Earth Summit), Rio de Janeiro, Brazil, 3-14 June 1992. Available at: https://www.un.org/en/conferences/environment/rio1992 [Accessed 7 July 2025].</w:t>
      </w:r>
    </w:p>
    <w:p w14:paraId="36CF0765" w14:textId="77777777" w:rsidR="001F1843" w:rsidRPr="00D14D95" w:rsidRDefault="001F1843" w:rsidP="001F1843">
      <w:pPr>
        <w:rPr>
          <w:rFonts w:ascii="Arial" w:hAnsi="Arial" w:cs="Arial"/>
          <w:sz w:val="28"/>
          <w:szCs w:val="28"/>
        </w:rPr>
      </w:pPr>
      <w:r w:rsidRPr="00D14D95">
        <w:rPr>
          <w:rFonts w:ascii="Arial" w:hAnsi="Arial" w:cs="Arial"/>
          <w:sz w:val="28"/>
          <w:szCs w:val="28"/>
        </w:rPr>
        <w:t>UNESCO (2020). Education for Sustainable Development: A Roadmap. United Nations Educational, Scientific and Cultural Organization.</w:t>
      </w:r>
    </w:p>
    <w:p w14:paraId="3F5B85A8" w14:textId="77777777" w:rsidR="001F1843" w:rsidRPr="00D14D95" w:rsidRDefault="001F1843" w:rsidP="001F1843">
      <w:pPr>
        <w:rPr>
          <w:rFonts w:ascii="Arial" w:hAnsi="Arial" w:cs="Arial"/>
          <w:sz w:val="28"/>
          <w:szCs w:val="28"/>
        </w:rPr>
      </w:pPr>
      <w:r w:rsidRPr="00D14D95">
        <w:rPr>
          <w:rFonts w:ascii="Arial" w:hAnsi="Arial" w:cs="Arial"/>
          <w:sz w:val="28"/>
          <w:szCs w:val="28"/>
        </w:rPr>
        <w:t>UNESCO (2021). ESD for 2030: What’s Next? United Nations Educational, Scientific and Cultural Organization.</w:t>
      </w:r>
    </w:p>
    <w:p w14:paraId="35236150" w14:textId="77777777" w:rsidR="001F1843" w:rsidRPr="00D14D95" w:rsidRDefault="001F1843" w:rsidP="001F1843">
      <w:pPr>
        <w:rPr>
          <w:rFonts w:ascii="Arial" w:hAnsi="Arial" w:cs="Arial"/>
          <w:sz w:val="28"/>
          <w:szCs w:val="28"/>
        </w:rPr>
      </w:pPr>
      <w:r w:rsidRPr="00D14D95">
        <w:rPr>
          <w:rFonts w:ascii="Arial" w:hAnsi="Arial" w:cs="Arial"/>
          <w:sz w:val="28"/>
          <w:szCs w:val="28"/>
        </w:rPr>
        <w:t>UNESCO. (2019). Education for Sustainable Development: A Roadmap.</w:t>
      </w:r>
    </w:p>
    <w:p w14:paraId="29590764" w14:textId="77777777" w:rsidR="001F1843" w:rsidRPr="00D14D95" w:rsidRDefault="001F1843" w:rsidP="001F1843">
      <w:pPr>
        <w:rPr>
          <w:rFonts w:ascii="Arial" w:hAnsi="Arial" w:cs="Arial"/>
          <w:sz w:val="28"/>
          <w:szCs w:val="28"/>
        </w:rPr>
      </w:pPr>
      <w:r w:rsidRPr="00D14D95">
        <w:rPr>
          <w:rFonts w:ascii="Arial" w:hAnsi="Arial" w:cs="Arial"/>
          <w:sz w:val="28"/>
          <w:szCs w:val="28"/>
        </w:rPr>
        <w:t>UNESCO. (2020). Education for Sustainable Development Goals: Learning Objectives. UNESCO Publishing.</w:t>
      </w:r>
    </w:p>
    <w:p w14:paraId="577D4C30" w14:textId="77777777" w:rsidR="001F1843" w:rsidRPr="00D14D95" w:rsidRDefault="001F1843" w:rsidP="001F1843">
      <w:pPr>
        <w:rPr>
          <w:rFonts w:ascii="Arial" w:hAnsi="Arial" w:cs="Arial"/>
          <w:sz w:val="28"/>
          <w:szCs w:val="28"/>
        </w:rPr>
      </w:pPr>
      <w:r w:rsidRPr="00D14D95">
        <w:rPr>
          <w:rFonts w:ascii="Arial" w:hAnsi="Arial" w:cs="Arial"/>
          <w:sz w:val="28"/>
          <w:szCs w:val="28"/>
        </w:rPr>
        <w:t>UNICEF UK (2023) UN Convention on the Rights of the Child. Available at: https://www.unicef.org.uk/what-we-do/un-convention-child-rights/ [Accessed 7 July 2025].</w:t>
      </w:r>
    </w:p>
    <w:p w14:paraId="7CE0A480" w14:textId="77777777" w:rsidR="001F1843" w:rsidRPr="00D14D95" w:rsidRDefault="001F1843" w:rsidP="001F1843">
      <w:pPr>
        <w:rPr>
          <w:rFonts w:ascii="Arial" w:hAnsi="Arial" w:cs="Arial"/>
          <w:sz w:val="28"/>
          <w:szCs w:val="28"/>
        </w:rPr>
      </w:pPr>
      <w:r w:rsidRPr="00D14D95">
        <w:rPr>
          <w:rFonts w:ascii="Arial" w:hAnsi="Arial" w:cs="Arial"/>
          <w:sz w:val="28"/>
          <w:szCs w:val="28"/>
        </w:rPr>
        <w:t>United Nations (2015) Transforming our world: the 2030 Agenda for Sustainable Development. Available at: https://sdgs.un.org/2030agenda [Accessed 7 July 2025].</w:t>
      </w:r>
    </w:p>
    <w:p w14:paraId="5113C540" w14:textId="77777777" w:rsidR="001F1843" w:rsidRPr="00D14D95" w:rsidRDefault="001F1843" w:rsidP="001F1843">
      <w:pPr>
        <w:rPr>
          <w:rFonts w:ascii="Arial" w:hAnsi="Arial" w:cs="Arial"/>
          <w:sz w:val="28"/>
          <w:szCs w:val="28"/>
        </w:rPr>
      </w:pPr>
      <w:r w:rsidRPr="00D14D95">
        <w:rPr>
          <w:rFonts w:ascii="Arial" w:hAnsi="Arial" w:cs="Arial"/>
          <w:sz w:val="28"/>
          <w:szCs w:val="28"/>
        </w:rPr>
        <w:t xml:space="preserve">Wales Curriculum and Assessment Authority. (2022). </w:t>
      </w:r>
    </w:p>
    <w:p w14:paraId="7E8300BD" w14:textId="77777777" w:rsidR="001F1843" w:rsidRPr="00D14D95" w:rsidRDefault="001F1843" w:rsidP="001F1843">
      <w:pPr>
        <w:rPr>
          <w:rFonts w:ascii="Arial" w:hAnsi="Arial" w:cs="Arial"/>
          <w:sz w:val="28"/>
          <w:szCs w:val="28"/>
        </w:rPr>
      </w:pPr>
      <w:r w:rsidRPr="00D14D95">
        <w:rPr>
          <w:rFonts w:ascii="Arial" w:hAnsi="Arial" w:cs="Arial"/>
          <w:sz w:val="28"/>
          <w:szCs w:val="28"/>
        </w:rPr>
        <w:t>Welsh Government (2015) Well-being of Future Generations (Wales) Act 2015. Available at: https://www.futuregenerations.wales/about-us/future-generations-act/ [Accessed 7 July 2025].</w:t>
      </w:r>
    </w:p>
    <w:p w14:paraId="02C0405C" w14:textId="77777777" w:rsidR="001F1843" w:rsidRPr="00D14D95" w:rsidRDefault="001F1843" w:rsidP="001F1843">
      <w:pPr>
        <w:rPr>
          <w:rFonts w:ascii="Arial" w:hAnsi="Arial" w:cs="Arial"/>
          <w:sz w:val="28"/>
          <w:szCs w:val="28"/>
        </w:rPr>
      </w:pPr>
      <w:r w:rsidRPr="00D14D95">
        <w:rPr>
          <w:rFonts w:ascii="Arial" w:hAnsi="Arial" w:cs="Arial"/>
          <w:sz w:val="28"/>
          <w:szCs w:val="28"/>
        </w:rPr>
        <w:t>Welsh Government. (2021). Environment Strategy for Wales. Cardiff.</w:t>
      </w:r>
    </w:p>
    <w:p w14:paraId="2471B9E7" w14:textId="77777777" w:rsidR="001F1843" w:rsidRPr="00D14D95" w:rsidRDefault="001F1843" w:rsidP="001F1843">
      <w:pPr>
        <w:rPr>
          <w:rFonts w:ascii="Arial" w:hAnsi="Arial" w:cs="Arial"/>
          <w:sz w:val="28"/>
          <w:szCs w:val="28"/>
        </w:rPr>
      </w:pPr>
      <w:r w:rsidRPr="00D14D95">
        <w:rPr>
          <w:rFonts w:ascii="Arial" w:hAnsi="Arial" w:cs="Arial"/>
          <w:sz w:val="28"/>
          <w:szCs w:val="28"/>
        </w:rPr>
        <w:t>Wilson, R. A. (2017). Froebel and Environmental Education. Early Childhood Education Journal, 45(2), 159-166.</w:t>
      </w:r>
    </w:p>
    <w:sectPr w:rsidR="001F1843" w:rsidRPr="00D14D9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89C9D" w14:textId="77777777" w:rsidR="00491401" w:rsidRDefault="00491401" w:rsidP="00321F3B">
      <w:pPr>
        <w:spacing w:after="0" w:line="240" w:lineRule="auto"/>
      </w:pPr>
      <w:r>
        <w:separator/>
      </w:r>
    </w:p>
  </w:endnote>
  <w:endnote w:type="continuationSeparator" w:id="0">
    <w:p w14:paraId="3E00A31D" w14:textId="77777777" w:rsidR="00491401" w:rsidRDefault="00491401" w:rsidP="00321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20990" w14:textId="77777777" w:rsidR="00491401" w:rsidRDefault="00491401" w:rsidP="00321F3B">
      <w:pPr>
        <w:spacing w:after="0" w:line="240" w:lineRule="auto"/>
      </w:pPr>
      <w:r>
        <w:separator/>
      </w:r>
    </w:p>
  </w:footnote>
  <w:footnote w:type="continuationSeparator" w:id="0">
    <w:p w14:paraId="34CE93C2" w14:textId="77777777" w:rsidR="00491401" w:rsidRDefault="00491401" w:rsidP="00321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342F4" w14:textId="4A65C02D" w:rsidR="00321F3B" w:rsidRDefault="00321F3B">
    <w:pPr>
      <w:pStyle w:val="Header"/>
    </w:pPr>
    <w:r>
      <w:t>ECEY6005</w:t>
    </w:r>
    <w:r>
      <w:ptab w:relativeTo="margin" w:alignment="center" w:leader="none"/>
    </w:r>
    <w:r>
      <w:t>2307790</w:t>
    </w:r>
    <w:r>
      <w:ptab w:relativeTo="margin" w:alignment="right" w:leader="none"/>
    </w:r>
    <w:r>
      <w:t>Lucy Howells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0D"/>
    <w:rsid w:val="00197D35"/>
    <w:rsid w:val="001F1843"/>
    <w:rsid w:val="00235479"/>
    <w:rsid w:val="002604B3"/>
    <w:rsid w:val="00321F3B"/>
    <w:rsid w:val="003E2EC5"/>
    <w:rsid w:val="00491401"/>
    <w:rsid w:val="004A41F2"/>
    <w:rsid w:val="005307EC"/>
    <w:rsid w:val="005665DA"/>
    <w:rsid w:val="005E0FBB"/>
    <w:rsid w:val="005E1B35"/>
    <w:rsid w:val="006A66F4"/>
    <w:rsid w:val="00700971"/>
    <w:rsid w:val="00737C1F"/>
    <w:rsid w:val="008B2E24"/>
    <w:rsid w:val="008C4640"/>
    <w:rsid w:val="00951EB8"/>
    <w:rsid w:val="0097677B"/>
    <w:rsid w:val="00AE4BF0"/>
    <w:rsid w:val="00BA1210"/>
    <w:rsid w:val="00C33614"/>
    <w:rsid w:val="00C84745"/>
    <w:rsid w:val="00D0425B"/>
    <w:rsid w:val="00D14D95"/>
    <w:rsid w:val="00D716E8"/>
    <w:rsid w:val="00E816FF"/>
    <w:rsid w:val="00EB3EA1"/>
    <w:rsid w:val="00EC02E4"/>
    <w:rsid w:val="00EF060D"/>
    <w:rsid w:val="00F32584"/>
    <w:rsid w:val="00F66046"/>
    <w:rsid w:val="00F920BA"/>
    <w:rsid w:val="00FD1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7AB1"/>
  <w15:chartTrackingRefBased/>
  <w15:docId w15:val="{CA1A93C1-E01F-40B2-853F-527CC914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60D"/>
    <w:rPr>
      <w:rFonts w:eastAsiaTheme="majorEastAsia" w:cstheme="majorBidi"/>
      <w:color w:val="272727" w:themeColor="text1" w:themeTint="D8"/>
    </w:rPr>
  </w:style>
  <w:style w:type="paragraph" w:styleId="Title">
    <w:name w:val="Title"/>
    <w:basedOn w:val="Normal"/>
    <w:next w:val="Normal"/>
    <w:link w:val="TitleChar"/>
    <w:uiPriority w:val="10"/>
    <w:qFormat/>
    <w:rsid w:val="00EF0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60D"/>
    <w:pPr>
      <w:spacing w:before="160"/>
      <w:jc w:val="center"/>
    </w:pPr>
    <w:rPr>
      <w:i/>
      <w:iCs/>
      <w:color w:val="404040" w:themeColor="text1" w:themeTint="BF"/>
    </w:rPr>
  </w:style>
  <w:style w:type="character" w:customStyle="1" w:styleId="QuoteChar">
    <w:name w:val="Quote Char"/>
    <w:basedOn w:val="DefaultParagraphFont"/>
    <w:link w:val="Quote"/>
    <w:uiPriority w:val="29"/>
    <w:rsid w:val="00EF060D"/>
    <w:rPr>
      <w:i/>
      <w:iCs/>
      <w:color w:val="404040" w:themeColor="text1" w:themeTint="BF"/>
    </w:rPr>
  </w:style>
  <w:style w:type="paragraph" w:styleId="ListParagraph">
    <w:name w:val="List Paragraph"/>
    <w:basedOn w:val="Normal"/>
    <w:uiPriority w:val="34"/>
    <w:qFormat/>
    <w:rsid w:val="00EF060D"/>
    <w:pPr>
      <w:ind w:left="720"/>
      <w:contextualSpacing/>
    </w:pPr>
  </w:style>
  <w:style w:type="character" w:styleId="IntenseEmphasis">
    <w:name w:val="Intense Emphasis"/>
    <w:basedOn w:val="DefaultParagraphFont"/>
    <w:uiPriority w:val="21"/>
    <w:qFormat/>
    <w:rsid w:val="00EF060D"/>
    <w:rPr>
      <w:i/>
      <w:iCs/>
      <w:color w:val="0F4761" w:themeColor="accent1" w:themeShade="BF"/>
    </w:rPr>
  </w:style>
  <w:style w:type="paragraph" w:styleId="IntenseQuote">
    <w:name w:val="Intense Quote"/>
    <w:basedOn w:val="Normal"/>
    <w:next w:val="Normal"/>
    <w:link w:val="IntenseQuoteChar"/>
    <w:uiPriority w:val="30"/>
    <w:qFormat/>
    <w:rsid w:val="00EF0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60D"/>
    <w:rPr>
      <w:i/>
      <w:iCs/>
      <w:color w:val="0F4761" w:themeColor="accent1" w:themeShade="BF"/>
    </w:rPr>
  </w:style>
  <w:style w:type="character" w:styleId="IntenseReference">
    <w:name w:val="Intense Reference"/>
    <w:basedOn w:val="DefaultParagraphFont"/>
    <w:uiPriority w:val="32"/>
    <w:qFormat/>
    <w:rsid w:val="00EF060D"/>
    <w:rPr>
      <w:b/>
      <w:bCs/>
      <w:smallCaps/>
      <w:color w:val="0F4761" w:themeColor="accent1" w:themeShade="BF"/>
      <w:spacing w:val="5"/>
    </w:rPr>
  </w:style>
  <w:style w:type="character" w:styleId="Hyperlink">
    <w:name w:val="Hyperlink"/>
    <w:basedOn w:val="DefaultParagraphFont"/>
    <w:uiPriority w:val="99"/>
    <w:unhideWhenUsed/>
    <w:rsid w:val="00C84745"/>
    <w:rPr>
      <w:color w:val="467886" w:themeColor="hyperlink"/>
      <w:u w:val="single"/>
    </w:rPr>
  </w:style>
  <w:style w:type="character" w:styleId="UnresolvedMention">
    <w:name w:val="Unresolved Mention"/>
    <w:basedOn w:val="DefaultParagraphFont"/>
    <w:uiPriority w:val="99"/>
    <w:semiHidden/>
    <w:unhideWhenUsed/>
    <w:rsid w:val="00C84745"/>
    <w:rPr>
      <w:color w:val="605E5C"/>
      <w:shd w:val="clear" w:color="auto" w:fill="E1DFDD"/>
    </w:rPr>
  </w:style>
  <w:style w:type="paragraph" w:styleId="Header">
    <w:name w:val="header"/>
    <w:basedOn w:val="Normal"/>
    <w:link w:val="HeaderChar"/>
    <w:uiPriority w:val="99"/>
    <w:unhideWhenUsed/>
    <w:rsid w:val="00321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F3B"/>
  </w:style>
  <w:style w:type="paragraph" w:styleId="Footer">
    <w:name w:val="footer"/>
    <w:basedOn w:val="Normal"/>
    <w:link w:val="FooterChar"/>
    <w:uiPriority w:val="99"/>
    <w:unhideWhenUsed/>
    <w:rsid w:val="00321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81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293</TotalTime>
  <Pages>10</Pages>
  <Words>3145</Words>
  <Characters>17932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13</cp:revision>
  <cp:lastPrinted>2025-07-10T17:57:00Z</cp:lastPrinted>
  <dcterms:created xsi:type="dcterms:W3CDTF">2025-07-10T15:33:00Z</dcterms:created>
  <dcterms:modified xsi:type="dcterms:W3CDTF">2025-07-10T20:28:00Z</dcterms:modified>
</cp:coreProperties>
</file>