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Title"/>
      </w:pPr>
    </w:p>
    <w:p>
      <w:pPr>
        <w:pStyle w:val="Title"/>
      </w:pPr>
    </w:p>
    <w:p>
      <w:pPr>
        <w:pStyle w:val="Body A"/>
        <w:spacing w:before="120" w:after="0"/>
        <w:rPr>
          <w:rFonts w:ascii="Calibri" w:cs="Calibri" w:hAnsi="Calibri" w:eastAsia="Calibri"/>
          <w:sz w:val="22"/>
          <w:szCs w:val="22"/>
        </w:rPr>
      </w:pPr>
      <w:r>
        <w:rPr>
          <w:rFonts w:ascii="Calibri" w:cs="Calibri" w:hAnsi="Calibri" w:eastAsia="Calibri"/>
          <w:sz w:val="22"/>
          <w:szCs w:val="22"/>
        </w:rPr>
        <w:tab/>
        <w:tab/>
        <w:tab/>
        <w:tab/>
        <w:tab/>
      </w:r>
    </w:p>
    <w:p>
      <w:pPr>
        <w:pStyle w:val="Title"/>
      </w:pPr>
      <w:r>
        <w:rPr>
          <w:rFonts w:cs="Arial Unicode MS" w:eastAsia="Arial Unicode MS"/>
          <w:rtl w:val="0"/>
        </w:rPr>
        <w:t>BMIH4003: Hospitality and Guest Services</w:t>
      </w:r>
    </w:p>
    <w:p>
      <w:pPr>
        <w:pStyle w:val="Body A"/>
      </w:pPr>
    </w:p>
    <w:p>
      <w:pPr>
        <w:pStyle w:val="Title"/>
      </w:pPr>
      <w:r>
        <w:rPr>
          <w:rFonts w:cs="Arial Unicode MS" w:eastAsia="Arial Unicode MS"/>
          <w:rtl w:val="0"/>
        </w:rPr>
        <w:t xml:space="preserve">Assignment 2: Report entitled </w:t>
      </w:r>
      <w:r>
        <w:rPr>
          <w:rFonts w:cs="Arial Unicode MS" w:eastAsia="Arial Unicode MS" w:hint="default"/>
          <w:rtl w:val="0"/>
        </w:rPr>
        <w:t xml:space="preserve">– </w:t>
      </w:r>
      <w:r>
        <w:rPr>
          <w:rFonts w:cs="Arial Unicode MS" w:eastAsia="Arial Unicode MS"/>
          <w:rtl w:val="0"/>
        </w:rPr>
        <w:t>Hotel standards, reputation management, building and retaining customer loyalty</w:t>
      </w:r>
    </w:p>
    <w:p>
      <w:pPr>
        <w:pStyle w:val="Body A"/>
        <w:rPr>
          <w:rFonts w:ascii="American Typewriter" w:cs="American Typewriter" w:hAnsi="American Typewriter" w:eastAsia="American Typewriter"/>
          <w:color w:val="151719"/>
          <w:sz w:val="30"/>
          <w:szCs w:val="30"/>
          <w:u w:color="151719"/>
        </w:rPr>
      </w:pPr>
      <w:r>
        <w:tab/>
        <w:tab/>
        <w:tab/>
      </w:r>
      <w:r>
        <w:rPr>
          <w:color w:val="151719"/>
          <w:sz w:val="32"/>
          <w:szCs w:val="32"/>
          <w:u w:color="151719"/>
        </w:rPr>
        <w:tab/>
        <w:tab/>
      </w:r>
      <w:r>
        <w:rPr>
          <w:rFonts w:ascii="American Typewriter" w:hAnsi="American Typewriter"/>
          <w:color w:val="151719"/>
          <w:sz w:val="30"/>
          <w:szCs w:val="30"/>
          <w:u w:color="151719"/>
          <w:rtl w:val="0"/>
          <w:lang w:val="en-US"/>
        </w:rPr>
        <w:t>Student Name: Ana Pesclevei</w:t>
      </w:r>
    </w:p>
    <w:p>
      <w:pPr>
        <w:pStyle w:val="Body A"/>
        <w:spacing w:before="120" w:after="0"/>
        <w:rPr>
          <w:rFonts w:ascii="Calibri" w:cs="Calibri" w:hAnsi="Calibri" w:eastAsia="Calibri"/>
          <w:color w:val="151719"/>
          <w:sz w:val="30"/>
          <w:szCs w:val="30"/>
          <w:u w:color="151719"/>
        </w:rPr>
      </w:pPr>
      <w:r>
        <w:rPr>
          <w:rFonts w:ascii="Calibri" w:cs="Calibri" w:hAnsi="Calibri" w:eastAsia="Calibri"/>
          <w:color w:val="151719"/>
          <w:sz w:val="30"/>
          <w:szCs w:val="30"/>
          <w:u w:color="151719"/>
          <w:rtl w:val="0"/>
          <w:lang w:val="en-US"/>
        </w:rPr>
        <w:tab/>
        <w:tab/>
        <w:tab/>
        <w:tab/>
        <w:tab/>
        <w:t>Student No. 2008738</w:t>
      </w:r>
    </w:p>
    <w:p>
      <w:pPr>
        <w:pStyle w:val="Body A"/>
        <w:spacing w:before="120" w:after="0"/>
        <w:rPr>
          <w:rFonts w:ascii="Calibri" w:cs="Calibri" w:hAnsi="Calibri" w:eastAsia="Calibri"/>
          <w:color w:val="151719"/>
          <w:sz w:val="30"/>
          <w:szCs w:val="30"/>
          <w:u w:color="151719"/>
        </w:rPr>
      </w:pPr>
      <w:r>
        <w:rPr>
          <w:rFonts w:ascii="Calibri" w:cs="Calibri" w:hAnsi="Calibri" w:eastAsia="Calibri"/>
          <w:color w:val="151719"/>
          <w:sz w:val="30"/>
          <w:szCs w:val="30"/>
          <w:u w:color="151719"/>
          <w:rtl w:val="0"/>
          <w:lang w:val="en-US"/>
        </w:rPr>
        <w:tab/>
        <w:tab/>
        <w:tab/>
        <w:tab/>
        <w:tab/>
        <w:t>Lecturer name: Muhammad Cassamo</w:t>
      </w:r>
    </w:p>
    <w:p>
      <w:pPr>
        <w:pStyle w:val="Body A"/>
      </w:pPr>
    </w:p>
    <w:p>
      <w:pPr>
        <w:pStyle w:val="Body A"/>
        <w:rPr>
          <w:rFonts w:ascii="Arial Black" w:cs="Arial Black" w:hAnsi="Arial Black" w:eastAsia="Arial Black"/>
        </w:rPr>
      </w:pPr>
    </w:p>
    <w:p>
      <w:pPr>
        <w:pStyle w:val="Body A"/>
      </w:pPr>
      <w:r>
        <w:tab/>
        <w:tab/>
      </w:r>
      <w:r>
        <w:rPr>
          <w:rFonts w:ascii="Arial Unicode MS" w:cs="Arial Unicode MS" w:hAnsi="Arial Unicode MS" w:eastAsia="Arial Unicode MS"/>
          <w:b w:val="0"/>
          <w:bCs w:val="0"/>
          <w:i w:val="0"/>
          <w:iCs w:val="0"/>
        </w:rPr>
        <w:br w:type="page"/>
      </w:r>
    </w:p>
    <w:p>
      <w:pPr>
        <w:pStyle w:val="Heading"/>
      </w:pPr>
      <w:bookmarkStart w:name="_Toc" w:id="0"/>
      <w:r>
        <w:rPr>
          <w:rFonts w:cs="Arial Unicode MS" w:eastAsia="Arial Unicode MS"/>
          <w:rtl w:val="0"/>
          <w:lang w:val="en-US"/>
        </w:rPr>
        <w:t>Executive Summary</w:t>
      </w:r>
      <w:bookmarkEnd w:id="0"/>
    </w:p>
    <w:p>
      <w:pPr>
        <w:pStyle w:val="Body A"/>
      </w:pPr>
      <w:r>
        <w:rPr>
          <w:rtl w:val="0"/>
          <w:lang w:val="en-US"/>
        </w:rPr>
        <w:t>With the increasingly competitive landscape in the hospitality industry, it has become imperative for businesses to comply with the latest market and industry trends for achieving top-helm positions in the industry. Hotel brand consistency is essential as it leads to brand recognition within the hospitality industry whereas effective guest review management must be carried out by hotel brands to maximise revenue and attract potential guests for maintaining reputation. Additionally, building and retaining customer loyalty is vital for hotel brands in order to enhance their brand value, image, and competitiveness in the present business environment.</w:t>
      </w:r>
    </w:p>
    <w:p>
      <w:pPr>
        <w:pStyle w:val="Body A"/>
      </w:pPr>
      <w:r>
        <w:rPr>
          <w:rFonts w:ascii="Arial Unicode MS" w:cs="Arial Unicode MS" w:hAnsi="Arial Unicode MS" w:eastAsia="Arial Unicode MS"/>
          <w:b w:val="0"/>
          <w:bCs w:val="0"/>
          <w:i w:val="0"/>
          <w:iCs w:val="0"/>
        </w:rPr>
        <w:br w:type="page"/>
      </w:r>
    </w:p>
    <w:p>
      <w:pPr>
        <w:pStyle w:val="TOC Heading"/>
        <w:spacing w:line="36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Table of Contents</w:t>
      </w:r>
    </w:p>
    <w:p>
      <w:pPr>
        <w:pStyle w:val="Body A"/>
      </w:pPr>
      <w:r>
        <w:rPr>
          <w:b w:val="1"/>
          <w:bCs w:val="1"/>
          <w:sz w:val="24"/>
          <w:szCs w:val="24"/>
        </w:rPr>
        <w:fldChar w:fldCharType="begin" w:fldLock="0"/>
      </w:r>
      <w:r>
        <w:rPr>
          <w:b w:val="1"/>
          <w:bCs w:val="1"/>
          <w:sz w:val="24"/>
          <w:szCs w:val="24"/>
        </w:rPr>
        <w:instrText xml:space="preserve"> TOC \t "Heading, 1"</w:instrText>
      </w:r>
      <w:r>
        <w:rPr>
          <w:b w:val="1"/>
          <w:bCs w:val="1"/>
          <w:sz w:val="24"/>
          <w:szCs w:val="24"/>
        </w:rPr>
        <w:fldChar w:fldCharType="separate" w:fldLock="0"/>
      </w:r>
    </w:p>
    <w:p>
      <w:pPr>
        <w:pStyle w:val="TOC 1"/>
      </w:pPr>
      <w:r>
        <w:rPr>
          <w:rFonts w:cs="Arial Unicode MS" w:eastAsia="Arial Unicode MS"/>
          <w:rtl w:val="0"/>
        </w:rPr>
        <w:t>Executive Summary</w:t>
        <w:tab/>
      </w:r>
      <w:r>
        <w:rPr/>
        <w:fldChar w:fldCharType="begin" w:fldLock="0"/>
      </w:r>
      <w:r>
        <w:instrText xml:space="preserve"> PAGEREF _Toc \h </w:instrText>
      </w:r>
      <w:r>
        <w:rPr/>
        <w:fldChar w:fldCharType="separate" w:fldLock="0"/>
      </w:r>
      <w:r>
        <w:rPr>
          <w:rFonts w:cs="Arial Unicode MS" w:eastAsia="Arial Unicode MS"/>
          <w:rtl w:val="0"/>
        </w:rPr>
        <w:t>2</w:t>
      </w:r>
      <w:r>
        <w:rPr/>
        <w:fldChar w:fldCharType="end" w:fldLock="0"/>
      </w:r>
    </w:p>
    <w:p>
      <w:pPr>
        <w:pStyle w:val="TOC 1"/>
      </w:pPr>
      <w:r>
        <w:rPr>
          <w:rFonts w:cs="Arial Unicode MS" w:eastAsia="Arial Unicode MS"/>
          <w:rtl w:val="0"/>
        </w:rPr>
        <w:t>Introduction</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The purpose of brand consistency standards within the hospitality industry</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Ways hotels manage their reputation effectively</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The significance of the building and retaining customer loyalty within the hospitality industry</w:t>
        <w:tab/>
      </w:r>
      <w:r>
        <w:rPr/>
        <w:fldChar w:fldCharType="begin" w:fldLock="0"/>
      </w:r>
      <w:r>
        <w:instrText xml:space="preserve"> PAGEREF _Toc4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Conclusion</w:t>
        <w:tab/>
      </w:r>
      <w:r>
        <w:rPr/>
        <w:fldChar w:fldCharType="begin" w:fldLock="0"/>
      </w:r>
      <w:r>
        <w:instrText xml:space="preserve"> PAGEREF _Toc5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Recommendations</w:t>
        <w:tab/>
      </w:r>
      <w:r>
        <w:rPr/>
        <w:fldChar w:fldCharType="begin" w:fldLock="0"/>
      </w:r>
      <w:r>
        <w:instrText xml:space="preserve"> PAGEREF _Toc6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References</w:t>
        <w:tab/>
      </w:r>
      <w:r>
        <w:rPr/>
        <w:fldChar w:fldCharType="begin" w:fldLock="0"/>
      </w:r>
      <w:r>
        <w:instrText xml:space="preserve"> PAGEREF _Toc7 \h </w:instrText>
      </w:r>
      <w:r>
        <w:rPr/>
        <w:fldChar w:fldCharType="separate" w:fldLock="0"/>
      </w:r>
      <w:r>
        <w:rPr>
          <w:rFonts w:cs="Arial Unicode MS" w:eastAsia="Arial Unicode MS"/>
          <w:rtl w:val="0"/>
        </w:rPr>
        <w:t>9</w:t>
      </w:r>
      <w:r>
        <w:rPr/>
        <w:fldChar w:fldCharType="end" w:fldLock="0"/>
      </w:r>
    </w:p>
    <w:p>
      <w:pPr>
        <w:pStyle w:val="Body A"/>
        <w:rPr>
          <w:rFonts w:ascii="Cambria" w:cs="Cambria" w:hAnsi="Cambria" w:eastAsia="Cambria"/>
          <w:sz w:val="22"/>
          <w:szCs w:val="22"/>
        </w:rPr>
      </w:pPr>
      <w:r>
        <w:rPr>
          <w:b w:val="1"/>
          <w:bCs w:val="1"/>
          <w:sz w:val="24"/>
          <w:szCs w:val="24"/>
        </w:rPr>
        <w:fldChar w:fldCharType="end" w:fldLock="0"/>
      </w:r>
    </w:p>
    <w:p>
      <w:pPr>
        <w:pStyle w:val="Body A"/>
        <w:spacing w:line="480" w:lineRule="auto"/>
      </w:pPr>
      <w:r>
        <w:rPr>
          <w:rFonts w:ascii="Arial Unicode MS" w:cs="Arial Unicode MS" w:hAnsi="Arial Unicode MS" w:eastAsia="Arial Unicode MS"/>
          <w:b w:val="0"/>
          <w:bCs w:val="0"/>
          <w:i w:val="0"/>
          <w:iCs w:val="0"/>
        </w:rPr>
        <w:br w:type="page"/>
      </w:r>
    </w:p>
    <w:p>
      <w:pPr>
        <w:pStyle w:val="Heading"/>
      </w:pPr>
      <w:bookmarkStart w:name="_Toc1" w:id="1"/>
      <w:r>
        <w:rPr>
          <w:rFonts w:cs="Arial Unicode MS" w:eastAsia="Arial Unicode MS"/>
          <w:rtl w:val="0"/>
          <w:lang w:val="fr-FR"/>
        </w:rPr>
        <w:t>Introduction</w:t>
      </w:r>
      <w:bookmarkEnd w:id="1"/>
    </w:p>
    <w:p>
      <w:pPr>
        <w:pStyle w:val="Body A"/>
      </w:pPr>
      <w:r>
        <w:rPr>
          <w:rtl w:val="0"/>
          <w:lang w:val="en-US"/>
        </w:rPr>
        <w:t>The need for maintaining brand consistency standards has become essential for hoteliers in order to enhance their reputation and build customer loyalty significantly. Based on such context, in this report, a detailed analysis of the hotel standards, reputation management as well as building and retaining customer loyalty has been put forward with regard to significant examples of different global hotel players. Lastly, realistic recommendations have been further proposed to the hospitality industry for maintaining hotel standards, and reputation and achieving customer loyalty.</w:t>
      </w:r>
    </w:p>
    <w:p>
      <w:pPr>
        <w:pStyle w:val="Heading"/>
      </w:pPr>
      <w:bookmarkStart w:name="_Toc2" w:id="2"/>
      <w:r>
        <w:rPr>
          <w:rFonts w:cs="Arial Unicode MS" w:eastAsia="Arial Unicode MS"/>
          <w:rtl w:val="0"/>
          <w:lang w:val="en-US"/>
        </w:rPr>
        <w:t>The purpose of brand consistency standards within the hospitality industry</w:t>
      </w:r>
      <w:bookmarkEnd w:id="2"/>
    </w:p>
    <w:p>
      <w:pPr>
        <w:pStyle w:val="Body A"/>
      </w:pPr>
      <w:r>
        <w:rPr>
          <w:rtl w:val="0"/>
          <w:lang w:val="en-US"/>
        </w:rPr>
        <w:t xml:space="preserve">As put forward by </w:t>
      </w:r>
      <w:r>
        <w:rPr>
          <w:shd w:val="clear" w:color="auto" w:fill="ffffff"/>
          <w:rtl w:val="0"/>
        </w:rPr>
        <w:t>Salem (2021</w:t>
      </w:r>
      <w:r>
        <w:rPr>
          <w:rtl w:val="0"/>
          <w:lang w:val="en-US"/>
        </w:rPr>
        <w:t>), when customers recognize a brand and have positive engagement with it, they intend to make purchases as well as commit to the brand for the long term. In terms of the hospitality industry, the purpose of brand consistency standards is to maintain communication and effective positioning in line with the hotels</w:t>
      </w:r>
      <w:r>
        <w:rPr>
          <w:rtl w:val="0"/>
        </w:rPr>
        <w:t xml:space="preserve">’ </w:t>
      </w:r>
      <w:r>
        <w:rPr>
          <w:rtl w:val="0"/>
          <w:lang w:val="en-US"/>
        </w:rPr>
        <w:t>values and the elements that directly make up its identity. For instance, the global hotel brand Hilton capitalises on the highest standard of integrity by competing on the basis of quality, price, and service when conducting their business, (</w:t>
      </w:r>
      <w:r>
        <w:rPr>
          <w:shd w:val="clear" w:color="auto" w:fill="ffffff"/>
          <w:rtl w:val="0"/>
          <w:lang w:val="nl-NL"/>
        </w:rPr>
        <w:t>Malik</w:t>
      </w:r>
      <w:r>
        <w:rPr>
          <w:i w:val="1"/>
          <w:iCs w:val="1"/>
          <w:shd w:val="clear" w:color="auto" w:fill="ffffff"/>
          <w:rtl w:val="0"/>
          <w:lang w:val="fr-FR"/>
        </w:rPr>
        <w:t xml:space="preserve"> et al</w:t>
      </w:r>
      <w:r>
        <w:rPr>
          <w:shd w:val="clear" w:color="auto" w:fill="ffffff"/>
          <w:rtl w:val="0"/>
        </w:rPr>
        <w:t>. 2020</w:t>
      </w:r>
      <w:r>
        <w:rPr>
          <w:rtl w:val="0"/>
          <w:lang w:val="en-US"/>
        </w:rPr>
        <w:t>). The best interests and brand consistency standards are well aligned in favor of the hotel brand. As a result, the hotel brand ensures that the marketing channels unify the image and message in front of the customers which indicates integrity, quality, price, and service.</w:t>
      </w:r>
    </w:p>
    <w:p>
      <w:pPr>
        <w:pStyle w:val="Body A"/>
      </w:pPr>
      <w:r>
        <w:rPr>
          <w:rtl w:val="0"/>
          <w:lang w:val="en-US"/>
        </w:rPr>
        <w:t xml:space="preserve">Other than that, </w:t>
      </w:r>
      <w:r>
        <w:rPr>
          <w:shd w:val="clear" w:color="auto" w:fill="ffffff"/>
          <w:rtl w:val="0"/>
        </w:rPr>
        <w:t>Ö</w:t>
      </w:r>
      <w:r>
        <w:rPr>
          <w:shd w:val="clear" w:color="auto" w:fill="ffffff"/>
          <w:rtl w:val="0"/>
        </w:rPr>
        <w:t>zkan</w:t>
      </w:r>
      <w:r>
        <w:rPr>
          <w:i w:val="1"/>
          <w:iCs w:val="1"/>
          <w:shd w:val="clear" w:color="auto" w:fill="ffffff"/>
          <w:rtl w:val="0"/>
          <w:lang w:val="fr-FR"/>
        </w:rPr>
        <w:t xml:space="preserve"> et al</w:t>
      </w:r>
      <w:r>
        <w:rPr>
          <w:shd w:val="clear" w:color="auto" w:fill="ffffff"/>
          <w:rtl w:val="0"/>
        </w:rPr>
        <w:t>. (2020</w:t>
      </w:r>
      <w:r>
        <w:rPr>
          <w:rtl w:val="0"/>
          <w:lang w:val="en-US"/>
        </w:rPr>
        <w:t>) argued that good brand consistency standards can bring incredible results for hotel brands in the long term, specifically based on public relations and competitiveness by differentiating the business in the market. Additionally, it boosts authority as well as creates customer loyalty which is highly vital for maintaining competitiveness within the hospitality industry for hotel brands. Likewise, the international hotel brand Marriot capitalizes on quality, reliability, and trust as its brand consistency standards, (</w:t>
      </w:r>
      <w:r>
        <w:rPr>
          <w:shd w:val="clear" w:color="auto" w:fill="ffffff"/>
          <w:rtl w:val="0"/>
        </w:rPr>
        <w:t>Avgeli</w:t>
      </w:r>
      <w:r>
        <w:rPr>
          <w:i w:val="1"/>
          <w:iCs w:val="1"/>
          <w:shd w:val="clear" w:color="auto" w:fill="ffffff"/>
          <w:rtl w:val="0"/>
          <w:lang w:val="fr-FR"/>
        </w:rPr>
        <w:t xml:space="preserve"> et al</w:t>
      </w:r>
      <w:r>
        <w:rPr>
          <w:shd w:val="clear" w:color="auto" w:fill="ffffff"/>
          <w:rtl w:val="0"/>
        </w:rPr>
        <w:t>. 2020</w:t>
      </w:r>
      <w:r>
        <w:rPr>
          <w:rtl w:val="0"/>
          <w:lang w:val="en-US"/>
        </w:rPr>
        <w:t>). In addition, they put people first, pursue excellence, act with integrity, embrace change as well as serve the world which has been effective in maintaining an effective brand consistency standard. Based on the above analysis, it has been well comprehended that the purpose of brand consistency standards is to create an image of the hotel brand in the wider marketplace. However, all hotels do not have the same brand consistency standards. For instance, Hilton</w:t>
      </w:r>
      <w:r>
        <w:rPr>
          <w:rtl w:val="0"/>
        </w:rPr>
        <w:t>’</w:t>
      </w:r>
      <w:r>
        <w:rPr>
          <w:rtl w:val="0"/>
          <w:lang w:val="en-US"/>
        </w:rPr>
        <w:t>s standards are based on integrity, quality, price, and service which are aligned with the best interest of the hotel brand whereas Marriot</w:t>
      </w:r>
      <w:r>
        <w:rPr>
          <w:rtl w:val="0"/>
        </w:rPr>
        <w:t>’</w:t>
      </w:r>
      <w:r>
        <w:rPr>
          <w:rtl w:val="0"/>
          <w:lang w:val="en-US"/>
        </w:rPr>
        <w:t>s standards are based on putting people first, pursuing excellence, and acting with integrity to serve the world. These differences in brand consistency standards act as a unique value proposition for hotels to attract potential customers while building their reputation and customer loyalty.</w:t>
      </w:r>
    </w:p>
    <w:p>
      <w:pPr>
        <w:pStyle w:val="Heading"/>
      </w:pPr>
      <w:bookmarkStart w:name="_Toc3" w:id="3"/>
      <w:r>
        <w:rPr>
          <w:rFonts w:cs="Arial Unicode MS" w:eastAsia="Arial Unicode MS"/>
          <w:rtl w:val="0"/>
          <w:lang w:val="en-US"/>
        </w:rPr>
        <w:t>Ways hotels manage their reputation effectively</w:t>
      </w:r>
      <w:bookmarkEnd w:id="3"/>
    </w:p>
    <w:p>
      <w:pPr>
        <w:pStyle w:val="Body A"/>
      </w:pPr>
      <w:r>
        <w:rPr>
          <w:rtl w:val="0"/>
          <w:lang w:val="en-US"/>
        </w:rPr>
        <w:t xml:space="preserve">As indicated by </w:t>
      </w:r>
      <w:r>
        <w:rPr>
          <w:shd w:val="clear" w:color="auto" w:fill="ffffff"/>
          <w:rtl w:val="0"/>
          <w:lang w:val="en-US"/>
        </w:rPr>
        <w:t>Kim and Han (2022</w:t>
      </w:r>
      <w:r>
        <w:rPr>
          <w:rtl w:val="0"/>
          <w:lang w:val="en-US"/>
        </w:rPr>
        <w:t>), hotels must manage their reputation effectively by monitoring and influencing how the hotel brand is perceived on both online and offline platforms. Firstly, staying active on social media is essential for hotel brands to offer customers a way to connect with the brand directly. Secondly, online, and offline campaigns can assist to engage the target audience in real-time but the need to optimize website performance is essential. Thirdly, acquiring good reviews on the online platform is highly essential for analysing the brand image and identity of the hotel in the marketplace. Likewise, top hotel brands like Hilton Worldwide, Marriot International, and Hyatt capitalize on online reputation management for attracting the present tech-savvy customers in the global world. This has offered them global brand recognition and higher brand value, (Refer to the below figure).</w:t>
      </w:r>
    </w:p>
    <w:p>
      <w:pPr>
        <w:pStyle w:val="Body A"/>
        <w:jc w:val="center"/>
      </w:pPr>
      <w:r>
        <w:drawing>
          <wp:inline distT="0" distB="0" distL="0" distR="0">
            <wp:extent cx="2406650" cy="2032107"/>
            <wp:effectExtent l="0" t="0" r="0" b="0"/>
            <wp:docPr id="1073741831" name="officeArt object" descr="image1.png"/>
            <wp:cNvGraphicFramePr/>
            <a:graphic xmlns:a="http://schemas.openxmlformats.org/drawingml/2006/main">
              <a:graphicData uri="http://schemas.openxmlformats.org/drawingml/2006/picture">
                <pic:pic xmlns:pic="http://schemas.openxmlformats.org/drawingml/2006/picture">
                  <pic:nvPicPr>
                    <pic:cNvPr id="1073741831" name="image1.png" descr="image1.png"/>
                    <pic:cNvPicPr>
                      <a:picLocks noChangeAspect="1"/>
                    </pic:cNvPicPr>
                  </pic:nvPicPr>
                  <pic:blipFill>
                    <a:blip r:embed="rId4">
                      <a:extLst/>
                    </a:blip>
                    <a:stretch>
                      <a:fillRect/>
                    </a:stretch>
                  </pic:blipFill>
                  <pic:spPr>
                    <a:xfrm>
                      <a:off x="0" y="0"/>
                      <a:ext cx="2406650" cy="2032107"/>
                    </a:xfrm>
                    <a:prstGeom prst="rect">
                      <a:avLst/>
                    </a:prstGeom>
                    <a:ln w="9525" cap="flat">
                      <a:solidFill>
                        <a:schemeClr val="accent1"/>
                      </a:solidFill>
                      <a:prstDash val="solid"/>
                      <a:round/>
                    </a:ln>
                    <a:effectLst/>
                  </pic:spPr>
                </pic:pic>
              </a:graphicData>
            </a:graphic>
          </wp:inline>
        </w:drawing>
      </w:r>
    </w:p>
    <w:p>
      <w:pPr>
        <w:pStyle w:val="Body A"/>
        <w:jc w:val="center"/>
        <w:rPr>
          <w:b w:val="1"/>
          <w:bCs w:val="1"/>
        </w:rPr>
      </w:pPr>
      <w:r>
        <w:rPr>
          <w:b w:val="1"/>
          <w:bCs w:val="1"/>
          <w:rtl w:val="0"/>
          <w:lang w:val="en-US"/>
        </w:rPr>
        <w:t>Fig: 1 (Top hotel brands based on the brand value in global terms)</w:t>
      </w:r>
    </w:p>
    <w:p>
      <w:pPr>
        <w:pStyle w:val="Body A"/>
        <w:jc w:val="center"/>
        <w:rPr>
          <w:b w:val="1"/>
          <w:bCs w:val="1"/>
        </w:rPr>
      </w:pPr>
      <w:r>
        <w:rPr>
          <w:b w:val="1"/>
          <w:bCs w:val="1"/>
          <w:rtl w:val="0"/>
          <w:lang w:val="en-US"/>
        </w:rPr>
        <w:t>Source: (Statista.com, 2022</w:t>
      </w:r>
      <w:r>
        <w:rPr>
          <w:b w:val="1"/>
          <w:bCs w:val="1"/>
          <w:rtl w:val="0"/>
        </w:rPr>
        <w:t>)</w:t>
      </w:r>
    </w:p>
    <w:p>
      <w:pPr>
        <w:pStyle w:val="Body A"/>
      </w:pPr>
      <w:r>
        <w:rPr>
          <w:rtl w:val="0"/>
          <w:lang w:val="en-US"/>
        </w:rPr>
        <w:t xml:space="preserve">On the other hand, </w:t>
      </w:r>
      <w:r>
        <w:rPr>
          <w:shd w:val="clear" w:color="auto" w:fill="ffffff"/>
          <w:rtl w:val="0"/>
        </w:rPr>
        <w:t>Ö</w:t>
      </w:r>
      <w:r>
        <w:rPr>
          <w:shd w:val="clear" w:color="auto" w:fill="ffffff"/>
          <w:rtl w:val="0"/>
        </w:rPr>
        <w:t>zkan</w:t>
      </w:r>
      <w:r>
        <w:rPr>
          <w:i w:val="1"/>
          <w:iCs w:val="1"/>
          <w:shd w:val="clear" w:color="auto" w:fill="ffffff"/>
          <w:rtl w:val="0"/>
          <w:lang w:val="fr-FR"/>
        </w:rPr>
        <w:t xml:space="preserve"> et al</w:t>
      </w:r>
      <w:r>
        <w:rPr>
          <w:shd w:val="clear" w:color="auto" w:fill="ffffff"/>
          <w:rtl w:val="0"/>
        </w:rPr>
        <w:t>. (2020</w:t>
      </w:r>
      <w:r>
        <w:rPr>
          <w:rtl w:val="0"/>
          <w:lang w:val="en-US"/>
        </w:rPr>
        <w:t>) reflected that guest reviews management is highly important for hotel brands in order to analyse reviews left by the guests directly at the hotel during their check-outs and on the online platform. It can assist to comprehend overall customer satisfaction and increases the ability of the hotel brands to satisfy guests in terms of their needs and demands through effective feedback mechanisms, (</w:t>
      </w:r>
      <w:r>
        <w:rPr>
          <w:shd w:val="clear" w:color="auto" w:fill="ffffff"/>
          <w:rtl w:val="0"/>
        </w:rPr>
        <w:t>Al-Ghraibah, 2020</w:t>
      </w:r>
      <w:r>
        <w:rPr>
          <w:rtl w:val="0"/>
          <w:lang w:val="en-US"/>
        </w:rPr>
        <w:t>). For instance, top hotel brands like the Wyndham Hotel Group have increased their hotel brand value through standards and by capitalizing on guests</w:t>
      </w:r>
      <w:r>
        <w:rPr>
          <w:rtl w:val="0"/>
        </w:rPr>
        <w:t xml:space="preserve">’ </w:t>
      </w:r>
      <w:r>
        <w:rPr>
          <w:rtl w:val="0"/>
          <w:lang w:val="en-US"/>
        </w:rPr>
        <w:t>feedback on both offline and online platforms. This has resulted in the global market leading position within the hospitality industry.</w:t>
      </w:r>
    </w:p>
    <w:p>
      <w:pPr>
        <w:pStyle w:val="Body A"/>
      </w:pPr>
      <w:r>
        <w:rPr>
          <w:rtl w:val="0"/>
          <w:lang w:val="en-US"/>
        </w:rPr>
        <w:t xml:space="preserve">Furthermore, </w:t>
      </w:r>
      <w:r>
        <w:rPr>
          <w:shd w:val="clear" w:color="auto" w:fill="ffffff"/>
          <w:rtl w:val="0"/>
        </w:rPr>
        <w:t>Khan</w:t>
      </w:r>
      <w:r>
        <w:rPr>
          <w:i w:val="1"/>
          <w:iCs w:val="1"/>
          <w:shd w:val="clear" w:color="auto" w:fill="ffffff"/>
          <w:rtl w:val="0"/>
          <w:lang w:val="fr-FR"/>
        </w:rPr>
        <w:t xml:space="preserve"> et al</w:t>
      </w:r>
      <w:r>
        <w:rPr>
          <w:shd w:val="clear" w:color="auto" w:fill="ffffff"/>
          <w:rtl w:val="0"/>
        </w:rPr>
        <w:t>. (2022</w:t>
      </w:r>
      <w:r>
        <w:rPr>
          <w:rtl w:val="0"/>
          <w:lang w:val="en-US"/>
        </w:rPr>
        <w:t>) opined that at present online hotel bookings have been significant among the global population. This means that the hotel</w:t>
      </w:r>
      <w:r>
        <w:rPr>
          <w:rtl w:val="0"/>
        </w:rPr>
        <w:t>’</w:t>
      </w:r>
      <w:r>
        <w:rPr>
          <w:rtl w:val="0"/>
          <w:lang w:val="en-US"/>
        </w:rPr>
        <w:t>s online reputation is highly based on the guests</w:t>
      </w:r>
      <w:r>
        <w:rPr>
          <w:rtl w:val="0"/>
        </w:rPr>
        <w:t xml:space="preserve">’ </w:t>
      </w:r>
      <w:r>
        <w:rPr>
          <w:rtl w:val="0"/>
          <w:lang w:val="en-US"/>
        </w:rPr>
        <w:t>reviews. In case negative reviews dominate the online presence of a hotel, the number of bookings as well as their revenue will significantly decrease. In addition, the potential to impact other visitors</w:t>
      </w:r>
      <w:r>
        <w:rPr>
          <w:rtl w:val="0"/>
        </w:rPr>
        <w:t xml:space="preserve">’ </w:t>
      </w:r>
      <w:r>
        <w:rPr>
          <w:rtl w:val="0"/>
          <w:lang w:val="en-US"/>
        </w:rPr>
        <w:t>intention to book the hotel brand with negative reviews diminishes at a significant level.</w:t>
      </w:r>
    </w:p>
    <w:p>
      <w:pPr>
        <w:pStyle w:val="Heading"/>
      </w:pPr>
      <w:bookmarkStart w:name="_Toc4" w:id="4"/>
      <w:r>
        <w:rPr>
          <w:rFonts w:cs="Arial Unicode MS" w:eastAsia="Arial Unicode MS"/>
          <w:rtl w:val="0"/>
          <w:lang w:val="en-US"/>
        </w:rPr>
        <w:t>The significance of the building and retaining customer loyalty within the hospitality industry</w:t>
      </w:r>
      <w:bookmarkEnd w:id="4"/>
    </w:p>
    <w:p>
      <w:pPr>
        <w:pStyle w:val="Body A"/>
      </w:pPr>
      <w:r>
        <w:rPr>
          <w:rtl w:val="0"/>
          <w:lang w:val="en-US"/>
        </w:rPr>
        <w:t xml:space="preserve">As stated by </w:t>
      </w:r>
      <w:r>
        <w:rPr>
          <w:shd w:val="clear" w:color="auto" w:fill="ffffff"/>
          <w:rtl w:val="0"/>
        </w:rPr>
        <w:t>Ngoma</w:t>
      </w:r>
      <w:r>
        <w:rPr>
          <w:i w:val="1"/>
          <w:iCs w:val="1"/>
          <w:shd w:val="clear" w:color="auto" w:fill="ffffff"/>
          <w:rtl w:val="0"/>
          <w:lang w:val="fr-FR"/>
        </w:rPr>
        <w:t xml:space="preserve"> et al</w:t>
      </w:r>
      <w:r>
        <w:rPr>
          <w:shd w:val="clear" w:color="auto" w:fill="ffffff"/>
          <w:rtl w:val="0"/>
        </w:rPr>
        <w:t>. (2020</w:t>
      </w:r>
      <w:r>
        <w:rPr>
          <w:rtl w:val="0"/>
          <w:lang w:val="en-US"/>
        </w:rPr>
        <w:t>), building and retaining customer loyalty within the hospitality industry for hotel brands have become highly essential. The purpose of building and retaining customer loyalty for hotel brands is to lower the cost of acquiring new customers as it is much higher than retaining existing customers. In addition, retained customers are more likely to engage in word-of-mouth marketing, and referrals or become brand ambassadors that can be capitalized for boosting customer share and competitiveness. For instance, top hotel brands like Holiday Inn and Hilton capitalise on word-of-mouth marketing tactics as well as integrate customer loyalty programmes for attracting and retaining potential and existing customers towards the brand, (</w:t>
      </w:r>
      <w:r>
        <w:rPr>
          <w:shd w:val="clear" w:color="auto" w:fill="ffffff"/>
          <w:rtl w:val="0"/>
        </w:rPr>
        <w:t>Akunja, 2020</w:t>
      </w:r>
      <w:r>
        <w:rPr>
          <w:rtl w:val="0"/>
        </w:rPr>
        <w:t>).</w:t>
      </w:r>
    </w:p>
    <w:p>
      <w:pPr>
        <w:pStyle w:val="Body A"/>
      </w:pPr>
      <w:r>
        <w:rPr>
          <w:rtl w:val="0"/>
          <w:lang w:val="en-US"/>
        </w:rPr>
        <w:t xml:space="preserve">Likewise, </w:t>
      </w:r>
      <w:r>
        <w:rPr>
          <w:shd w:val="clear" w:color="auto" w:fill="ffffff"/>
          <w:rtl w:val="0"/>
        </w:rPr>
        <w:t>Nyasulu (2020</w:t>
      </w:r>
      <w:r>
        <w:rPr>
          <w:rtl w:val="0"/>
          <w:lang w:val="en-US"/>
        </w:rPr>
        <w:t xml:space="preserve">) suggested that hotels can build and retain customer loyalty by making an emotional connection, taking advantage of digitalisation, creating a powerful first impression, offering concierge service for the guests, as well as providing appropriate ambiance for guests based on their travel intention and needs. Additionally, the need to offer free snacks and drinks, plan theme parties in the hotel, offer branded goodbye gifts as well as reward customer loyalty can further assist hoteliers to build and retain customers at a significant level. </w:t>
      </w:r>
    </w:p>
    <w:p>
      <w:pPr>
        <w:pStyle w:val="Heading"/>
      </w:pPr>
      <w:bookmarkStart w:name="_Toc5" w:id="5"/>
      <w:r>
        <w:rPr>
          <w:rFonts w:cs="Arial Unicode MS" w:eastAsia="Arial Unicode MS"/>
          <w:rtl w:val="0"/>
          <w:lang w:val="it-IT"/>
        </w:rPr>
        <w:t>Conclusion</w:t>
      </w:r>
      <w:bookmarkEnd w:id="5"/>
    </w:p>
    <w:p>
      <w:pPr>
        <w:pStyle w:val="Body A"/>
      </w:pPr>
      <w:r>
        <w:rPr>
          <w:rtl w:val="0"/>
          <w:lang w:val="en-US"/>
        </w:rPr>
        <w:t>In conclusion, it can be stated that brand consistency standards are essential for hotel brands to create in order to increase their brand value and effectively communicate their brand message to the wider marketplace. In addition, the need to gather feedback and reviews is also vital for hotel brands for maintaining their reputation within the hotel and hospitality industry effectively. Lastly, by building customer loyalty and retaining them, hotel brands can maximise their profitability as well as can attract wider target segments towards the brand that can contribute towards growth and competitiveness in the industry.</w:t>
      </w:r>
    </w:p>
    <w:p>
      <w:pPr>
        <w:pStyle w:val="Heading"/>
      </w:pPr>
      <w:bookmarkStart w:name="_Toc6" w:id="6"/>
      <w:r>
        <w:rPr>
          <w:rFonts w:cs="Arial Unicode MS" w:eastAsia="Arial Unicode MS"/>
          <w:rtl w:val="0"/>
          <w:lang w:val="en-US"/>
        </w:rPr>
        <w:t>Recommendations</w:t>
      </w:r>
      <w:bookmarkEnd w:id="6"/>
    </w:p>
    <w:p>
      <w:pPr>
        <w:pStyle w:val="Body A"/>
      </w:pPr>
      <w:r>
        <w:rPr>
          <w:rtl w:val="0"/>
          <w:lang w:val="en-US"/>
        </w:rPr>
        <w:t>In terms of brand consistency standards, hotel brands must focus on consistent marketing tactics for conveying their brand message by setting brand guidelines, organizing marketing assets, and repurposing content for attracting a wider customer base and enhance guests</w:t>
      </w:r>
      <w:r>
        <w:rPr>
          <w:rtl w:val="0"/>
        </w:rPr>
        <w:t xml:space="preserve">’ </w:t>
      </w:r>
      <w:r>
        <w:rPr>
          <w:rtl w:val="0"/>
          <w:lang w:val="en-US"/>
        </w:rPr>
        <w:t xml:space="preserve">experience. Additionally, </w:t>
      </w:r>
      <w:r>
        <w:rPr>
          <w:shd w:val="clear" w:color="auto" w:fill="ffffff"/>
          <w:rtl w:val="0"/>
        </w:rPr>
        <w:t>Shams</w:t>
      </w:r>
      <w:r>
        <w:rPr>
          <w:i w:val="1"/>
          <w:iCs w:val="1"/>
          <w:shd w:val="clear" w:color="auto" w:fill="ffffff"/>
          <w:rtl w:val="0"/>
          <w:lang w:val="fr-FR"/>
        </w:rPr>
        <w:t xml:space="preserve"> et al</w:t>
      </w:r>
      <w:r>
        <w:rPr>
          <w:shd w:val="clear" w:color="auto" w:fill="ffffff"/>
          <w:rtl w:val="0"/>
        </w:rPr>
        <w:t>. (2021</w:t>
      </w:r>
      <w:r>
        <w:rPr>
          <w:rtl w:val="0"/>
          <w:lang w:val="en-US"/>
        </w:rPr>
        <w:t>) pointed out that daily management leadership of the hotel by fostering a strong culture and development tools is a significant industry trend that can assist to develop brand consistency standards. The need to highlight desirable service qualities and product offerings to prospective customers is further needed by hotel brands for exceeding expectations for guests and maintain hotel standards significantly.</w:t>
      </w:r>
    </w:p>
    <w:p>
      <w:pPr>
        <w:pStyle w:val="Body A"/>
      </w:pPr>
      <w:r>
        <w:rPr>
          <w:rtl w:val="0"/>
          <w:lang w:val="en-US"/>
        </w:rPr>
        <w:t>Based on reputation management, hotel brands need to focus on effective guest review management. In addition, it is essential to research, monitor, and audit the brand</w:t>
      </w:r>
      <w:r>
        <w:rPr>
          <w:rtl w:val="0"/>
        </w:rPr>
        <w:t>’</w:t>
      </w:r>
      <w:r>
        <w:rPr>
          <w:rtl w:val="0"/>
          <w:lang w:val="en-US"/>
        </w:rPr>
        <w:t>s reputation in the marketplace while creating proactive and reactive management strategies. The development of a time guide for responding to guests' reviews is essential as it is a trending business practice in the present technological era, (</w:t>
      </w:r>
      <w:r>
        <w:rPr>
          <w:shd w:val="clear" w:color="auto" w:fill="ffffff"/>
          <w:rtl w:val="0"/>
          <w:lang w:val="fr-FR"/>
        </w:rPr>
        <w:t>Quoquab</w:t>
      </w:r>
      <w:r>
        <w:rPr>
          <w:i w:val="1"/>
          <w:iCs w:val="1"/>
          <w:shd w:val="clear" w:color="auto" w:fill="ffffff"/>
          <w:rtl w:val="0"/>
          <w:lang w:val="fr-FR"/>
        </w:rPr>
        <w:t xml:space="preserve"> et al</w:t>
      </w:r>
      <w:r>
        <w:rPr>
          <w:shd w:val="clear" w:color="auto" w:fill="ffffff"/>
          <w:rtl w:val="0"/>
        </w:rPr>
        <w:t>. 2020</w:t>
      </w:r>
      <w:r>
        <w:rPr>
          <w:rtl w:val="0"/>
          <w:lang w:val="en-US"/>
        </w:rPr>
        <w:t xml:space="preserve">). Furthermore, an action-based approach in terms of comments, feedback, and reviews must be undertaken by hotel brands for maintaining a reputation within the hotel and hospitality industry. </w:t>
      </w:r>
    </w:p>
    <w:p>
      <w:pPr>
        <w:pStyle w:val="Body A"/>
      </w:pPr>
      <w:r>
        <w:rPr>
          <w:rtl w:val="0"/>
          <w:lang w:val="en-US"/>
        </w:rPr>
        <w:t xml:space="preserve">With regards to building and retaining customer loyalty, the hotel brands must use customer accounts for acquiring market sensitive information, always improve customer support and initiate customer loyalty programs at an extensive level for effective engagement of customers towards the hotel brands. In addition, </w:t>
      </w:r>
      <w:r>
        <w:rPr>
          <w:shd w:val="clear" w:color="auto" w:fill="ffffff"/>
          <w:rtl w:val="0"/>
        </w:rPr>
        <w:t xml:space="preserve">Ngoma </w:t>
      </w:r>
      <w:r>
        <w:rPr>
          <w:i w:val="1"/>
          <w:iCs w:val="1"/>
          <w:shd w:val="clear" w:color="auto" w:fill="ffffff"/>
          <w:rtl w:val="0"/>
          <w:lang w:val="nl-NL"/>
        </w:rPr>
        <w:t>et al</w:t>
      </w:r>
      <w:r>
        <w:rPr>
          <w:shd w:val="clear" w:color="auto" w:fill="ffffff"/>
          <w:rtl w:val="0"/>
        </w:rPr>
        <w:t>. (2020</w:t>
      </w:r>
      <w:r>
        <w:rPr>
          <w:rtl w:val="0"/>
          <w:lang w:val="en-US"/>
        </w:rPr>
        <w:t>) argued that sending engaging emails, a discount after the first booking, and a referral program are the major trend within the industry can further assist hotel brands to build and retain customers effectively. However, the need to gather customer feedback and offer personalised stay experiences can further enhance guests</w:t>
      </w:r>
      <w:r>
        <w:rPr>
          <w:rtl w:val="0"/>
        </w:rPr>
        <w:t xml:space="preserve">’ </w:t>
      </w:r>
      <w:r>
        <w:rPr>
          <w:rtl w:val="0"/>
          <w:lang w:val="en-US"/>
        </w:rPr>
        <w:t>experience and make them loyal to the hotel brand.</w:t>
      </w:r>
    </w:p>
    <w:p>
      <w:pPr>
        <w:pStyle w:val="Body A"/>
        <w:spacing w:line="480" w:lineRule="auto"/>
      </w:pPr>
      <w:r>
        <w:rPr>
          <w:rFonts w:ascii="Arial Unicode MS" w:cs="Arial Unicode MS" w:hAnsi="Arial Unicode MS" w:eastAsia="Arial Unicode MS"/>
          <w:b w:val="0"/>
          <w:bCs w:val="0"/>
          <w:i w:val="0"/>
          <w:iCs w:val="0"/>
        </w:rPr>
        <w:br w:type="page"/>
      </w:r>
    </w:p>
    <w:p>
      <w:pPr>
        <w:pStyle w:val="Heading"/>
      </w:pPr>
      <w:bookmarkStart w:name="_Toc7" w:id="7"/>
      <w:r>
        <w:rPr>
          <w:rFonts w:cs="Arial Unicode MS" w:eastAsia="Arial Unicode MS"/>
          <w:rtl w:val="0"/>
          <w:lang w:val="fr-FR"/>
        </w:rPr>
        <w:t>References</w:t>
      </w:r>
      <w:bookmarkEnd w:id="7"/>
    </w:p>
    <w:p>
      <w:pPr>
        <w:pStyle w:val="Body A"/>
        <w:rPr>
          <w:shd w:val="clear" w:color="auto" w:fill="ffffff"/>
        </w:rPr>
      </w:pPr>
      <w:bookmarkStart w:name="_Hlk128156776" w:id="8"/>
      <w:r>
        <w:rPr>
          <w:shd w:val="clear" w:color="auto" w:fill="ffffff"/>
          <w:rtl w:val="0"/>
        </w:rPr>
        <w:t>Akunja, L.A., 2020</w:t>
      </w:r>
      <w:bookmarkEnd w:id="8"/>
      <w:r>
        <w:rPr>
          <w:shd w:val="clear" w:color="auto" w:fill="ffffff"/>
          <w:rtl w:val="0"/>
          <w:lang w:val="en-US"/>
        </w:rPr>
        <w:t>. Brand Image as a Determinant of Customer Loyalty in Selected Nairobi Hotels.</w:t>
      </w:r>
      <w:r>
        <w:rPr>
          <w:shd w:val="clear" w:color="auto" w:fill="ffffff"/>
          <w:rtl w:val="0"/>
        </w:rPr>
        <w:t> </w:t>
      </w:r>
      <w:r>
        <w:rPr>
          <w:i w:val="1"/>
          <w:iCs w:val="1"/>
          <w:shd w:val="clear" w:color="auto" w:fill="ffffff"/>
          <w:rtl w:val="0"/>
          <w:lang w:val="en-US"/>
        </w:rPr>
        <w:t>East African Journal of Business and Economics</w:t>
      </w:r>
      <w:r>
        <w:rPr>
          <w:shd w:val="clear" w:color="auto" w:fill="ffffff"/>
          <w:rtl w:val="0"/>
        </w:rPr>
        <w:t>,</w:t>
      </w:r>
      <w:r>
        <w:rPr>
          <w:shd w:val="clear" w:color="auto" w:fill="ffffff"/>
          <w:rtl w:val="0"/>
        </w:rPr>
        <w:t> </w:t>
      </w:r>
      <w:r>
        <w:rPr>
          <w:i w:val="1"/>
          <w:iCs w:val="1"/>
          <w:shd w:val="clear" w:color="auto" w:fill="ffffff"/>
          <w:rtl w:val="0"/>
        </w:rPr>
        <w:t>2</w:t>
      </w:r>
      <w:r>
        <w:rPr>
          <w:shd w:val="clear" w:color="auto" w:fill="ffffff"/>
          <w:rtl w:val="0"/>
        </w:rPr>
        <w:t>(1), pp.29-42.</w:t>
      </w:r>
    </w:p>
    <w:p>
      <w:pPr>
        <w:pStyle w:val="Body A"/>
        <w:rPr>
          <w:shd w:val="clear" w:color="auto" w:fill="ffffff"/>
        </w:rPr>
      </w:pPr>
      <w:bookmarkStart w:name="_Hlk128156756" w:id="9"/>
      <w:r>
        <w:rPr>
          <w:shd w:val="clear" w:color="auto" w:fill="ffffff"/>
          <w:rtl w:val="0"/>
        </w:rPr>
        <w:t>Al-Ghraibah, O.B., 2020</w:t>
      </w:r>
      <w:bookmarkEnd w:id="9"/>
      <w:r>
        <w:rPr>
          <w:shd w:val="clear" w:color="auto" w:fill="ffffff"/>
          <w:rtl w:val="0"/>
          <w:lang w:val="en-US"/>
        </w:rPr>
        <w:t>. Online consumer retention in Saudi Arabia during COVID 19: the moderating role of online trust.</w:t>
      </w:r>
      <w:r>
        <w:rPr>
          <w:shd w:val="clear" w:color="auto" w:fill="ffffff"/>
          <w:rtl w:val="0"/>
        </w:rPr>
        <w:t> </w:t>
      </w:r>
      <w:r>
        <w:rPr>
          <w:i w:val="1"/>
          <w:iCs w:val="1"/>
          <w:shd w:val="clear" w:color="auto" w:fill="ffffff"/>
          <w:rtl w:val="0"/>
        </w:rPr>
        <w:t>J. Crit. Rev</w:t>
      </w:r>
      <w:r>
        <w:rPr>
          <w:shd w:val="clear" w:color="auto" w:fill="ffffff"/>
          <w:rtl w:val="0"/>
        </w:rPr>
        <w:t>,</w:t>
      </w:r>
      <w:r>
        <w:rPr>
          <w:shd w:val="clear" w:color="auto" w:fill="ffffff"/>
          <w:rtl w:val="0"/>
        </w:rPr>
        <w:t> </w:t>
      </w:r>
      <w:r>
        <w:rPr>
          <w:i w:val="1"/>
          <w:iCs w:val="1"/>
          <w:shd w:val="clear" w:color="auto" w:fill="ffffff"/>
          <w:rtl w:val="0"/>
        </w:rPr>
        <w:t>7</w:t>
      </w:r>
      <w:r>
        <w:rPr>
          <w:shd w:val="clear" w:color="auto" w:fill="ffffff"/>
          <w:rtl w:val="0"/>
        </w:rPr>
        <w:t>(9), pp.2464-2472.</w:t>
      </w:r>
    </w:p>
    <w:p>
      <w:pPr>
        <w:pStyle w:val="Body A"/>
        <w:rPr>
          <w:shd w:val="clear" w:color="auto" w:fill="ffffff"/>
        </w:rPr>
      </w:pPr>
      <w:bookmarkStart w:name="_Hlk128156731" w:id="10"/>
      <w:r>
        <w:rPr>
          <w:shd w:val="clear" w:color="auto" w:fill="ffffff"/>
          <w:rtl w:val="0"/>
        </w:rPr>
        <w:t>Avgeli</w:t>
      </w:r>
      <w:bookmarkEnd w:id="10"/>
      <w:r>
        <w:rPr>
          <w:shd w:val="clear" w:color="auto" w:fill="ffffff"/>
          <w:rtl w:val="0"/>
          <w:lang w:val="en-US"/>
        </w:rPr>
        <w:t>, V., Smarianakis, D. and Sotiriades, M., 2020. Correlating Customer Satisfaction and Customer Loyalty: The Case of International Tourists in Cretan Resort Hotels.</w:t>
      </w:r>
      <w:r>
        <w:rPr>
          <w:shd w:val="clear" w:color="auto" w:fill="ffffff"/>
          <w:rtl w:val="0"/>
        </w:rPr>
        <w:t> </w:t>
      </w:r>
      <w:r>
        <w:rPr>
          <w:i w:val="1"/>
          <w:iCs w:val="1"/>
          <w:shd w:val="clear" w:color="auto" w:fill="ffffff"/>
          <w:rtl w:val="0"/>
          <w:lang w:val="en-US"/>
        </w:rPr>
        <w:t>Journal of Tourism and Hospitality Management</w:t>
      </w:r>
      <w:r>
        <w:rPr>
          <w:shd w:val="clear" w:color="auto" w:fill="ffffff"/>
          <w:rtl w:val="0"/>
        </w:rPr>
        <w:t>,</w:t>
      </w:r>
      <w:r>
        <w:rPr>
          <w:shd w:val="clear" w:color="auto" w:fill="ffffff"/>
          <w:rtl w:val="0"/>
        </w:rPr>
        <w:t> </w:t>
      </w:r>
      <w:r>
        <w:rPr>
          <w:i w:val="1"/>
          <w:iCs w:val="1"/>
          <w:shd w:val="clear" w:color="auto" w:fill="ffffff"/>
          <w:rtl w:val="0"/>
        </w:rPr>
        <w:t>8</w:t>
      </w:r>
      <w:r>
        <w:rPr>
          <w:shd w:val="clear" w:color="auto" w:fill="ffffff"/>
          <w:rtl w:val="0"/>
        </w:rPr>
        <w:t>(2), pp.43-59.</w:t>
      </w:r>
    </w:p>
    <w:p>
      <w:pPr>
        <w:pStyle w:val="Body A"/>
        <w:rPr>
          <w:shd w:val="clear" w:color="auto" w:fill="ffffff"/>
        </w:rPr>
      </w:pPr>
      <w:bookmarkStart w:name="_Hlk128156763" w:id="11"/>
      <w:r>
        <w:rPr>
          <w:shd w:val="clear" w:color="auto" w:fill="ffffff"/>
          <w:rtl w:val="0"/>
        </w:rPr>
        <w:t>Khan</w:t>
      </w:r>
      <w:bookmarkEnd w:id="11"/>
      <w:r>
        <w:rPr>
          <w:shd w:val="clear" w:color="auto" w:fill="ffffff"/>
          <w:rtl w:val="0"/>
          <w:lang w:val="en-US"/>
        </w:rPr>
        <w:t>, R.U., Salamzadeh, Y., Iqbal, Q. and Yang, S., 2022. The impact of customer relationship management and company reputation on customer loyalty: The mediating role of customer satisfaction.</w:t>
      </w:r>
      <w:r>
        <w:rPr>
          <w:shd w:val="clear" w:color="auto" w:fill="ffffff"/>
          <w:rtl w:val="0"/>
        </w:rPr>
        <w:t> </w:t>
      </w:r>
      <w:r>
        <w:rPr>
          <w:i w:val="1"/>
          <w:iCs w:val="1"/>
          <w:shd w:val="clear" w:color="auto" w:fill="ffffff"/>
          <w:rtl w:val="0"/>
          <w:lang w:val="en-US"/>
        </w:rPr>
        <w:t>Journal of Relationship Marketing</w:t>
      </w:r>
      <w:r>
        <w:rPr>
          <w:shd w:val="clear" w:color="auto" w:fill="ffffff"/>
          <w:rtl w:val="0"/>
        </w:rPr>
        <w:t>,</w:t>
      </w:r>
      <w:r>
        <w:rPr>
          <w:shd w:val="clear" w:color="auto" w:fill="ffffff"/>
          <w:rtl w:val="0"/>
        </w:rPr>
        <w:t> </w:t>
      </w:r>
      <w:r>
        <w:rPr>
          <w:i w:val="1"/>
          <w:iCs w:val="1"/>
          <w:shd w:val="clear" w:color="auto" w:fill="ffffff"/>
          <w:rtl w:val="0"/>
        </w:rPr>
        <w:t>21</w:t>
      </w:r>
      <w:r>
        <w:rPr>
          <w:shd w:val="clear" w:color="auto" w:fill="ffffff"/>
          <w:rtl w:val="0"/>
        </w:rPr>
        <w:t>(1), pp.1-26.</w:t>
      </w:r>
    </w:p>
    <w:p>
      <w:pPr>
        <w:pStyle w:val="Body A"/>
        <w:rPr>
          <w:shd w:val="clear" w:color="auto" w:fill="ffffff"/>
        </w:rPr>
      </w:pPr>
      <w:bookmarkStart w:name="_Hlk128156738" w:id="12"/>
      <w:r>
        <w:rPr>
          <w:shd w:val="clear" w:color="auto" w:fill="ffffff"/>
          <w:rtl w:val="0"/>
          <w:lang w:val="en-US"/>
        </w:rPr>
        <w:t>Kim, J.J. and Han, H., 2022</w:t>
      </w:r>
      <w:bookmarkEnd w:id="12"/>
      <w:r>
        <w:rPr>
          <w:shd w:val="clear" w:color="auto" w:fill="ffffff"/>
          <w:rtl w:val="0"/>
          <w:lang w:val="en-US"/>
        </w:rPr>
        <w:t>. Saving the hotel industry: Strategic response to the COVID-19 pandemic, hotel selection analysis, and customer retention.</w:t>
      </w:r>
      <w:r>
        <w:rPr>
          <w:shd w:val="clear" w:color="auto" w:fill="ffffff"/>
          <w:rtl w:val="0"/>
        </w:rPr>
        <w:t> </w:t>
      </w:r>
      <w:r>
        <w:rPr>
          <w:i w:val="1"/>
          <w:iCs w:val="1"/>
          <w:shd w:val="clear" w:color="auto" w:fill="ffffff"/>
          <w:rtl w:val="0"/>
          <w:lang w:val="en-US"/>
        </w:rPr>
        <w:t>International Journal of Hospitality Management</w:t>
      </w:r>
      <w:r>
        <w:rPr>
          <w:shd w:val="clear" w:color="auto" w:fill="ffffff"/>
          <w:rtl w:val="0"/>
        </w:rPr>
        <w:t>,</w:t>
      </w:r>
      <w:r>
        <w:rPr>
          <w:shd w:val="clear" w:color="auto" w:fill="ffffff"/>
          <w:rtl w:val="0"/>
        </w:rPr>
        <w:t> </w:t>
      </w:r>
      <w:r>
        <w:rPr>
          <w:i w:val="1"/>
          <w:iCs w:val="1"/>
          <w:shd w:val="clear" w:color="auto" w:fill="ffffff"/>
          <w:rtl w:val="0"/>
        </w:rPr>
        <w:t>102</w:t>
      </w:r>
      <w:r>
        <w:rPr>
          <w:shd w:val="clear" w:color="auto" w:fill="ffffff"/>
          <w:rtl w:val="0"/>
        </w:rPr>
        <w:t>, p.103163.</w:t>
      </w:r>
    </w:p>
    <w:p>
      <w:pPr>
        <w:pStyle w:val="Body A"/>
        <w:rPr>
          <w:shd w:val="clear" w:color="auto" w:fill="ffffff"/>
        </w:rPr>
      </w:pPr>
      <w:bookmarkStart w:name="_Hlk128156725" w:id="13"/>
      <w:r>
        <w:rPr>
          <w:shd w:val="clear" w:color="auto" w:fill="ffffff"/>
          <w:rtl w:val="0"/>
          <w:lang w:val="nl-NL"/>
        </w:rPr>
        <w:t>Malik</w:t>
      </w:r>
      <w:bookmarkEnd w:id="13"/>
      <w:r>
        <w:rPr>
          <w:shd w:val="clear" w:color="auto" w:fill="ffffff"/>
          <w:rtl w:val="0"/>
          <w:lang w:val="en-US"/>
        </w:rPr>
        <w:t>, S.A., Akhtar, F., Raziq, M.M. and Ahmad, M., 2020. Measuring service quality perceptions of customers in the hotel industry of Pakistan.</w:t>
      </w:r>
      <w:r>
        <w:rPr>
          <w:shd w:val="clear" w:color="auto" w:fill="ffffff"/>
          <w:rtl w:val="0"/>
        </w:rPr>
        <w:t> </w:t>
      </w:r>
      <w:r>
        <w:rPr>
          <w:i w:val="1"/>
          <w:iCs w:val="1"/>
          <w:shd w:val="clear" w:color="auto" w:fill="ffffff"/>
          <w:rtl w:val="0"/>
          <w:lang w:val="en-US"/>
        </w:rPr>
        <w:t>Total Quality Management &amp; Business Excellence</w:t>
      </w:r>
      <w:r>
        <w:rPr>
          <w:shd w:val="clear" w:color="auto" w:fill="ffffff"/>
          <w:rtl w:val="0"/>
        </w:rPr>
        <w:t>,</w:t>
      </w:r>
      <w:r>
        <w:rPr>
          <w:shd w:val="clear" w:color="auto" w:fill="ffffff"/>
          <w:rtl w:val="0"/>
        </w:rPr>
        <w:t> </w:t>
      </w:r>
      <w:r>
        <w:rPr>
          <w:i w:val="1"/>
          <w:iCs w:val="1"/>
          <w:shd w:val="clear" w:color="auto" w:fill="ffffff"/>
          <w:rtl w:val="0"/>
        </w:rPr>
        <w:t>31</w:t>
      </w:r>
      <w:r>
        <w:rPr>
          <w:shd w:val="clear" w:color="auto" w:fill="ffffff"/>
          <w:rtl w:val="0"/>
        </w:rPr>
        <w:t>(3-4), pp.263-278.</w:t>
      </w:r>
    </w:p>
    <w:p>
      <w:pPr>
        <w:pStyle w:val="Body A"/>
        <w:rPr>
          <w:shd w:val="clear" w:color="auto" w:fill="ffffff"/>
        </w:rPr>
      </w:pPr>
      <w:bookmarkStart w:name="_Hlk128156769" w:id="14"/>
      <w:r>
        <w:rPr>
          <w:shd w:val="clear" w:color="auto" w:fill="ffffff"/>
          <w:rtl w:val="0"/>
        </w:rPr>
        <w:t>Ngoma</w:t>
      </w:r>
      <w:bookmarkEnd w:id="14"/>
      <w:r>
        <w:rPr>
          <w:shd w:val="clear" w:color="auto" w:fill="ffffff"/>
          <w:rtl w:val="0"/>
          <w:lang w:val="en-US"/>
        </w:rPr>
        <w:t>, M., Ruqqaiya, N., Moya, M.B. and Ntale, P.D., 2020. Customer relationship management technologies, service quality and customer loyalty in the hotel industry in Uganda.</w:t>
      </w:r>
      <w:r>
        <w:rPr>
          <w:shd w:val="clear" w:color="auto" w:fill="ffffff"/>
          <w:rtl w:val="0"/>
        </w:rPr>
        <w:t> </w:t>
      </w:r>
      <w:r>
        <w:rPr>
          <w:i w:val="1"/>
          <w:iCs w:val="1"/>
          <w:shd w:val="clear" w:color="auto" w:fill="ffffff"/>
          <w:rtl w:val="0"/>
          <w:lang w:val="en-US"/>
        </w:rPr>
        <w:t>Journal of Management &amp; Administration</w:t>
      </w:r>
      <w:r>
        <w:rPr>
          <w:shd w:val="clear" w:color="auto" w:fill="ffffff"/>
          <w:rtl w:val="0"/>
        </w:rPr>
        <w:t>,</w:t>
      </w:r>
      <w:r>
        <w:rPr>
          <w:shd w:val="clear" w:color="auto" w:fill="ffffff"/>
          <w:rtl w:val="0"/>
        </w:rPr>
        <w:t> </w:t>
      </w:r>
      <w:r>
        <w:rPr>
          <w:i w:val="1"/>
          <w:iCs w:val="1"/>
          <w:shd w:val="clear" w:color="auto" w:fill="ffffff"/>
          <w:rtl w:val="0"/>
        </w:rPr>
        <w:t>2020</w:t>
      </w:r>
      <w:r>
        <w:rPr>
          <w:shd w:val="clear" w:color="auto" w:fill="ffffff"/>
          <w:rtl w:val="0"/>
        </w:rPr>
        <w:t>(2), pp.19-48.</w:t>
      </w:r>
    </w:p>
    <w:p>
      <w:pPr>
        <w:pStyle w:val="Body A"/>
        <w:rPr>
          <w:shd w:val="clear" w:color="auto" w:fill="ffffff"/>
        </w:rPr>
      </w:pPr>
      <w:bookmarkStart w:name="_Hlk128156783" w:id="15"/>
      <w:r>
        <w:rPr>
          <w:shd w:val="clear" w:color="auto" w:fill="ffffff"/>
          <w:rtl w:val="0"/>
        </w:rPr>
        <w:t>Nyasulu, M., 2020</w:t>
      </w:r>
      <w:bookmarkEnd w:id="15"/>
      <w:r>
        <w:rPr>
          <w:shd w:val="clear" w:color="auto" w:fill="ffffff"/>
          <w:rtl w:val="0"/>
        </w:rPr>
        <w:t>.</w:t>
      </w:r>
      <w:r>
        <w:rPr>
          <w:shd w:val="clear" w:color="auto" w:fill="ffffff"/>
          <w:rtl w:val="0"/>
        </w:rPr>
        <w:t> </w:t>
      </w:r>
      <w:r>
        <w:rPr>
          <w:i w:val="1"/>
          <w:iCs w:val="1"/>
          <w:shd w:val="clear" w:color="auto" w:fill="ffffff"/>
          <w:rtl w:val="0"/>
          <w:lang w:val="en-US"/>
        </w:rPr>
        <w:t>Assessment of customer retention at hostels board of management (hbom) for Longacres lodge in Lusaka, Zambia</w:t>
      </w:r>
      <w:r>
        <w:rPr>
          <w:shd w:val="clear" w:color="auto" w:fill="ffffff"/>
          <w:rtl w:val="0"/>
        </w:rPr>
        <w:t> </w:t>
      </w:r>
      <w:r>
        <w:rPr>
          <w:shd w:val="clear" w:color="auto" w:fill="ffffff"/>
          <w:rtl w:val="0"/>
          <w:lang w:val="en-US"/>
        </w:rPr>
        <w:t>(Doctoral dissertation, The University of Zambia).</w:t>
      </w:r>
    </w:p>
    <w:p>
      <w:pPr>
        <w:pStyle w:val="Body A"/>
        <w:rPr>
          <w:shd w:val="clear" w:color="auto" w:fill="ffffff"/>
        </w:rPr>
      </w:pPr>
      <w:bookmarkStart w:name="_Hlk128156752" w:id="16"/>
      <w:r>
        <w:rPr>
          <w:shd w:val="clear" w:color="auto" w:fill="ffffff"/>
          <w:rtl w:val="0"/>
        </w:rPr>
        <w:t>Ö</w:t>
      </w:r>
      <w:r>
        <w:rPr>
          <w:shd w:val="clear" w:color="auto" w:fill="ffffff"/>
          <w:rtl w:val="0"/>
        </w:rPr>
        <w:t>zkan</w:t>
      </w:r>
      <w:bookmarkEnd w:id="16"/>
      <w:r>
        <w:rPr>
          <w:shd w:val="clear" w:color="auto" w:fill="ffffff"/>
          <w:rtl w:val="0"/>
        </w:rPr>
        <w:t>, P., S</w:t>
      </w:r>
      <w:r>
        <w:rPr>
          <w:shd w:val="clear" w:color="auto" w:fill="ffffff"/>
          <w:rtl w:val="0"/>
        </w:rPr>
        <w:t>ü</w:t>
      </w:r>
      <w:r>
        <w:rPr>
          <w:shd w:val="clear" w:color="auto" w:fill="ffffff"/>
          <w:rtl w:val="0"/>
          <w:lang w:val="de-DE"/>
        </w:rPr>
        <w:t xml:space="preserve">er, S., Keser, </w:t>
      </w:r>
      <w:r>
        <w:rPr>
          <w:shd w:val="clear" w:color="auto" w:fill="ffffff"/>
          <w:rtl w:val="0"/>
        </w:rPr>
        <w:t>İ</w:t>
      </w:r>
      <w:r>
        <w:rPr>
          <w:shd w:val="clear" w:color="auto" w:fill="ffffff"/>
          <w:rtl w:val="0"/>
        </w:rPr>
        <w:t>.K. and Kocako</w:t>
      </w:r>
      <w:r>
        <w:rPr>
          <w:shd w:val="clear" w:color="auto" w:fill="ffffff"/>
          <w:rtl w:val="0"/>
          <w:lang w:val="pt-PT"/>
        </w:rPr>
        <w:t>ç</w:t>
      </w:r>
      <w:r>
        <w:rPr>
          <w:shd w:val="clear" w:color="auto" w:fill="ffffff"/>
          <w:rtl w:val="0"/>
        </w:rPr>
        <w:t xml:space="preserve">, </w:t>
      </w:r>
      <w:r>
        <w:rPr>
          <w:shd w:val="clear" w:color="auto" w:fill="ffffff"/>
          <w:rtl w:val="0"/>
        </w:rPr>
        <w:t>İ</w:t>
      </w:r>
      <w:r>
        <w:rPr>
          <w:shd w:val="clear" w:color="auto" w:fill="ffffff"/>
          <w:rtl w:val="0"/>
          <w:lang w:val="en-US"/>
        </w:rPr>
        <w:t>.D., 2020. The effect of service quality and customer satisfaction on customer loyalty: The mediation of perceived value of services, corporate image, and corporate reputation.</w:t>
      </w:r>
      <w:r>
        <w:rPr>
          <w:shd w:val="clear" w:color="auto" w:fill="ffffff"/>
          <w:rtl w:val="0"/>
        </w:rPr>
        <w:t> </w:t>
      </w:r>
      <w:r>
        <w:rPr>
          <w:i w:val="1"/>
          <w:iCs w:val="1"/>
          <w:shd w:val="clear" w:color="auto" w:fill="ffffff"/>
          <w:rtl w:val="0"/>
          <w:lang w:val="en-US"/>
        </w:rPr>
        <w:t>International Journal of Bank Marketing</w:t>
      </w:r>
      <w:r>
        <w:rPr>
          <w:shd w:val="clear" w:color="auto" w:fill="ffffff"/>
          <w:rtl w:val="0"/>
        </w:rPr>
        <w:t>,</w:t>
      </w:r>
      <w:r>
        <w:rPr>
          <w:shd w:val="clear" w:color="auto" w:fill="ffffff"/>
          <w:rtl w:val="0"/>
        </w:rPr>
        <w:t> </w:t>
      </w:r>
      <w:r>
        <w:rPr>
          <w:i w:val="1"/>
          <w:iCs w:val="1"/>
          <w:shd w:val="clear" w:color="auto" w:fill="ffffff"/>
          <w:rtl w:val="0"/>
        </w:rPr>
        <w:t>38</w:t>
      </w:r>
      <w:r>
        <w:rPr>
          <w:shd w:val="clear" w:color="auto" w:fill="ffffff"/>
          <w:rtl w:val="0"/>
        </w:rPr>
        <w:t>(2), pp.384-405.</w:t>
      </w:r>
    </w:p>
    <w:p>
      <w:pPr>
        <w:pStyle w:val="Body A"/>
        <w:rPr>
          <w:shd w:val="clear" w:color="auto" w:fill="ffffff"/>
        </w:rPr>
      </w:pPr>
      <w:bookmarkStart w:name="_Hlk128156798" w:id="17"/>
      <w:r>
        <w:rPr>
          <w:shd w:val="clear" w:color="auto" w:fill="ffffff"/>
          <w:rtl w:val="0"/>
          <w:lang w:val="fr-FR"/>
        </w:rPr>
        <w:t>Quoquab</w:t>
      </w:r>
      <w:bookmarkEnd w:id="17"/>
      <w:r>
        <w:rPr>
          <w:shd w:val="clear" w:color="auto" w:fill="ffffff"/>
          <w:rtl w:val="0"/>
          <w:lang w:val="en-US"/>
        </w:rPr>
        <w:t>, F., Mohamed Sadom, N.Z. and Mohammad, J., 2020. Driving customer loyalty in the Malaysian fast food industry: The role of halal logo, trust and perceived reputation.</w:t>
      </w:r>
      <w:r>
        <w:rPr>
          <w:shd w:val="clear" w:color="auto" w:fill="ffffff"/>
          <w:rtl w:val="0"/>
        </w:rPr>
        <w:t> </w:t>
      </w:r>
      <w:r>
        <w:rPr>
          <w:i w:val="1"/>
          <w:iCs w:val="1"/>
          <w:shd w:val="clear" w:color="auto" w:fill="ffffff"/>
          <w:rtl w:val="0"/>
          <w:lang w:val="en-US"/>
        </w:rPr>
        <w:t>Journal of Islamic Marketing</w:t>
      </w:r>
      <w:r>
        <w:rPr>
          <w:shd w:val="clear" w:color="auto" w:fill="ffffff"/>
          <w:rtl w:val="0"/>
        </w:rPr>
        <w:t>,</w:t>
      </w:r>
      <w:r>
        <w:rPr>
          <w:shd w:val="clear" w:color="auto" w:fill="ffffff"/>
          <w:rtl w:val="0"/>
        </w:rPr>
        <w:t> </w:t>
      </w:r>
      <w:r>
        <w:rPr>
          <w:i w:val="1"/>
          <w:iCs w:val="1"/>
          <w:shd w:val="clear" w:color="auto" w:fill="ffffff"/>
          <w:rtl w:val="0"/>
        </w:rPr>
        <w:t>11</w:t>
      </w:r>
      <w:r>
        <w:rPr>
          <w:shd w:val="clear" w:color="auto" w:fill="ffffff"/>
          <w:rtl w:val="0"/>
        </w:rPr>
        <w:t>(6), pp.1367-1387.</w:t>
      </w:r>
    </w:p>
    <w:p>
      <w:pPr>
        <w:pStyle w:val="Body A"/>
      </w:pPr>
      <w:bookmarkStart w:name="_Hlk128156717" w:id="18"/>
      <w:r>
        <w:rPr>
          <w:shd w:val="clear" w:color="auto" w:fill="ffffff"/>
          <w:rtl w:val="0"/>
          <w:lang w:val="en-US"/>
        </w:rPr>
        <w:t>Salem, S.F., 2021</w:t>
      </w:r>
      <w:bookmarkEnd w:id="18"/>
      <w:r>
        <w:rPr>
          <w:shd w:val="clear" w:color="auto" w:fill="ffffff"/>
          <w:rtl w:val="0"/>
          <w:lang w:val="en-US"/>
        </w:rPr>
        <w:t>. Do relationship marketing constructs enhance consumer retention? An empirical study within the hotel industry.</w:t>
      </w:r>
      <w:r>
        <w:rPr>
          <w:shd w:val="clear" w:color="auto" w:fill="ffffff"/>
          <w:rtl w:val="0"/>
        </w:rPr>
        <w:t> </w:t>
      </w:r>
      <w:r>
        <w:rPr>
          <w:i w:val="1"/>
          <w:iCs w:val="1"/>
          <w:shd w:val="clear" w:color="auto" w:fill="ffffff"/>
          <w:rtl w:val="0"/>
          <w:lang w:val="de-DE"/>
        </w:rPr>
        <w:t>SAGE Open</w:t>
      </w:r>
      <w:r>
        <w:rPr>
          <w:shd w:val="clear" w:color="auto" w:fill="ffffff"/>
          <w:rtl w:val="0"/>
        </w:rPr>
        <w:t>,</w:t>
      </w:r>
      <w:r>
        <w:rPr>
          <w:shd w:val="clear" w:color="auto" w:fill="ffffff"/>
          <w:rtl w:val="0"/>
        </w:rPr>
        <w:t> </w:t>
      </w:r>
      <w:r>
        <w:rPr>
          <w:i w:val="1"/>
          <w:iCs w:val="1"/>
          <w:shd w:val="clear" w:color="auto" w:fill="ffffff"/>
          <w:rtl w:val="0"/>
        </w:rPr>
        <w:t>11</w:t>
      </w:r>
      <w:r>
        <w:rPr>
          <w:shd w:val="clear" w:color="auto" w:fill="ffffff"/>
          <w:rtl w:val="0"/>
        </w:rPr>
        <w:t>(2), p.21582440211009224.</w:t>
      </w:r>
    </w:p>
    <w:p>
      <w:pPr>
        <w:pStyle w:val="Body A"/>
        <w:rPr>
          <w:shd w:val="clear" w:color="auto" w:fill="ffffff"/>
        </w:rPr>
      </w:pPr>
      <w:bookmarkStart w:name="_Hlk128156793" w:id="19"/>
      <w:r>
        <w:rPr>
          <w:shd w:val="clear" w:color="auto" w:fill="ffffff"/>
          <w:rtl w:val="0"/>
        </w:rPr>
        <w:t>Shams</w:t>
      </w:r>
      <w:bookmarkEnd w:id="19"/>
      <w:r>
        <w:rPr>
          <w:shd w:val="clear" w:color="auto" w:fill="ffffff"/>
          <w:rtl w:val="0"/>
          <w:lang w:val="en-US"/>
        </w:rPr>
        <w:t>, G., Rather, R., Abdur Rehman, M. and Lodhi, R.N., 2021. Hospitality-based service recovery, outcome favourability, satisfaction with service recovery and consequent customer loyalty: an empirical analysis.</w:t>
      </w:r>
      <w:r>
        <w:rPr>
          <w:shd w:val="clear" w:color="auto" w:fill="ffffff"/>
          <w:rtl w:val="0"/>
        </w:rPr>
        <w:t> </w:t>
      </w:r>
      <w:r>
        <w:rPr>
          <w:i w:val="1"/>
          <w:iCs w:val="1"/>
          <w:shd w:val="clear" w:color="auto" w:fill="ffffff"/>
          <w:rtl w:val="0"/>
          <w:lang w:val="en-US"/>
        </w:rPr>
        <w:t>International Journal of Culture, Tourism and Hospitality Research</w:t>
      </w:r>
      <w:r>
        <w:rPr>
          <w:shd w:val="clear" w:color="auto" w:fill="ffffff"/>
          <w:rtl w:val="0"/>
        </w:rPr>
        <w:t>,</w:t>
      </w:r>
      <w:r>
        <w:rPr>
          <w:shd w:val="clear" w:color="auto" w:fill="ffffff"/>
          <w:rtl w:val="0"/>
        </w:rPr>
        <w:t> </w:t>
      </w:r>
      <w:r>
        <w:rPr>
          <w:i w:val="1"/>
          <w:iCs w:val="1"/>
          <w:shd w:val="clear" w:color="auto" w:fill="ffffff"/>
          <w:rtl w:val="0"/>
        </w:rPr>
        <w:t>15</w:t>
      </w:r>
      <w:r>
        <w:rPr>
          <w:shd w:val="clear" w:color="auto" w:fill="ffffff"/>
          <w:rtl w:val="0"/>
        </w:rPr>
        <w:t>(2), pp.266-284.</w:t>
      </w:r>
    </w:p>
    <w:p>
      <w:pPr>
        <w:pStyle w:val="Body A"/>
      </w:pPr>
      <w:r>
        <w:rPr>
          <w:rtl w:val="0"/>
          <w:lang w:val="en-US"/>
        </w:rPr>
        <w:t xml:space="preserve">Statista.com. (2022) </w:t>
      </w:r>
      <w:r>
        <w:rPr>
          <w:i w:val="1"/>
          <w:iCs w:val="1"/>
          <w:rtl w:val="0"/>
          <w:lang w:val="en-US"/>
        </w:rPr>
        <w:t>Most Valuable Hotel brands worldwide 2021</w:t>
      </w:r>
      <w:r>
        <w:rPr>
          <w:rtl w:val="0"/>
          <w:lang w:val="en-US"/>
        </w:rPr>
        <w:t xml:space="preserve">, </w:t>
      </w:r>
      <w:r>
        <w:rPr>
          <w:i w:val="1"/>
          <w:iCs w:val="1"/>
          <w:rtl w:val="0"/>
          <w:lang w:val="en-US"/>
        </w:rPr>
        <w:t>Statista</w:t>
      </w:r>
      <w:r>
        <w:rPr>
          <w:rtl w:val="0"/>
          <w:lang w:val="en-US"/>
        </w:rPr>
        <w:t xml:space="preserve">. Available at: https://www.statista.com/statistics/732907/most-valuable-hotel-brands-worldwide/ (Accessed: February 24, 2023). </w:t>
      </w:r>
    </w:p>
    <w:sectPr>
      <w:headerReference w:type="default" r:id="rId5"/>
      <w:headerReference w:type="first" r:id="rId6"/>
      <w:footerReference w:type="default" r:id="rId7"/>
      <w:footerReference w:type="first" r:id="rId8"/>
      <w:pgSz w:w="12240" w:h="15840" w:orient="portrait"/>
      <w:pgMar w:top="1440" w:right="1440" w:bottom="1440" w:left="1440" w:header="720" w:footer="720"/>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American Typewriter">
    <w:charset w:val="00"/>
    <w:family w:val="roman"/>
    <w:pitch w:val="default"/>
  </w:font>
  <w:font w:name="Arial Black">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A"/>
      <w:pBdr>
        <w:top w:val="single" w:color="d9d9d9" w:sz="4" w:space="0" w:shadow="0" w:frame="0"/>
        <w:left w:val="nil"/>
        <w:bottom w:val="nil"/>
        <w:right w:val="nil"/>
      </w:pBdr>
      <w:tabs>
        <w:tab w:val="center" w:pos="4680"/>
        <w:tab w:val="right" w:pos="9340"/>
      </w:tabs>
      <w:spacing w:after="0"/>
      <w:jc w:val="right"/>
    </w:pPr>
    <w:r>
      <w:rPr>
        <w:color w:val="000000"/>
        <w:u w:color="000000"/>
        <w:rtl w:val="0"/>
      </w:rPr>
      <w:fldChar w:fldCharType="begin" w:fldLock="0"/>
    </w:r>
    <w:r>
      <w:rPr>
        <w:color w:val="000000"/>
        <w:u w:color="000000"/>
        <w:rtl w:val="0"/>
      </w:rPr>
      <w:instrText xml:space="preserve"> PAGE </w:instrText>
    </w:r>
    <w:r>
      <w:rPr>
        <w:color w:val="000000"/>
        <w:u w:color="000000"/>
        <w:rtl w:val="0"/>
      </w:rPr>
      <w:fldChar w:fldCharType="separate" w:fldLock="0"/>
    </w:r>
    <w:r>
      <w:rPr>
        <w:color w:val="000000"/>
        <w:u w:color="000000"/>
        <w:rtl w:val="0"/>
      </w:rPr>
      <w:t>10</w:t>
    </w:r>
    <w:r>
      <w:rPr>
        <w:color w:val="000000"/>
        <w:u w:color="000000"/>
        <w:rtl w:val="0"/>
      </w:rPr>
      <w:fldChar w:fldCharType="end" w:fldLock="0"/>
    </w:r>
    <w:r>
      <w:rPr>
        <w:color w:val="000000"/>
        <w:u w:color="000000"/>
        <w:rtl w:val="0"/>
      </w:rPr>
      <w:t xml:space="preserve"> | </w:t>
    </w:r>
    <w:r>
      <w:rPr>
        <w:color w:val="808080"/>
        <w:u w:color="808080"/>
        <w:rtl w:val="0"/>
        <w:lang w:val="pt-PT"/>
      </w:rPr>
      <w:t>Page</w:t>
    </w:r>
    <w:r>
      <w:rPr>
        <w:color w:val="000000"/>
        <w:u w:color="000000"/>
      </w:r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A"/>
    </w:pPr>
    <w:r>
      <mc:AlternateContent>
        <mc:Choice Requires="wpg">
          <w:drawing>
            <wp:anchor distT="152400" distB="152400" distL="152400" distR="152400" simplePos="0" relativeHeight="251658240" behindDoc="1" locked="0" layoutInCell="1" allowOverlap="1">
              <wp:simplePos x="0" y="0"/>
              <wp:positionH relativeFrom="page">
                <wp:posOffset>6851650</wp:posOffset>
              </wp:positionH>
              <wp:positionV relativeFrom="page">
                <wp:posOffset>364806</wp:posOffset>
              </wp:positionV>
              <wp:extent cx="920750" cy="184789"/>
              <wp:effectExtent l="0" t="0" r="0" b="0"/>
              <wp:wrapNone/>
              <wp:docPr id="1073741827" name="officeArt object" descr="officeArt object"/>
              <wp:cNvGraphicFramePr/>
              <a:graphic xmlns:a="http://schemas.openxmlformats.org/drawingml/2006/main">
                <a:graphicData uri="http://schemas.microsoft.com/office/word/2010/wordprocessingGroup">
                  <wpg:wgp>
                    <wpg:cNvGrpSpPr/>
                    <wpg:grpSpPr>
                      <a:xfrm>
                        <a:off x="0" y="0"/>
                        <a:ext cx="920750" cy="184789"/>
                        <a:chOff x="0" y="0"/>
                        <a:chExt cx="920750" cy="184788"/>
                      </a:xfrm>
                    </wpg:grpSpPr>
                    <wps:wsp>
                      <wps:cNvPr id="1073741825" name="Shape 1073741825"/>
                      <wps:cNvSpPr/>
                      <wps:spPr>
                        <a:xfrm>
                          <a:off x="0" y="-1"/>
                          <a:ext cx="920750" cy="184789"/>
                        </a:xfrm>
                        <a:prstGeom prst="rect">
                          <a:avLst/>
                        </a:prstGeom>
                        <a:solidFill>
                          <a:srgbClr val="4472C4"/>
                        </a:solidFill>
                        <a:ln w="12700" cap="flat">
                          <a:noFill/>
                          <a:miter lim="400000"/>
                        </a:ln>
                        <a:effectLst/>
                      </wps:spPr>
                      <wps:bodyPr/>
                    </wps:wsp>
                    <wps:wsp>
                      <wps:cNvPr id="1073741826" name="Shape 1073741826"/>
                      <wps:cNvSpPr txBox="1"/>
                      <wps:spPr>
                        <a:xfrm>
                          <a:off x="0" y="-1"/>
                          <a:ext cx="920750" cy="184789"/>
                        </a:xfrm>
                        <a:prstGeom prst="rect">
                          <a:avLst/>
                        </a:prstGeom>
                        <a:noFill/>
                        <a:ln w="12700" cap="flat">
                          <a:noFill/>
                          <a:miter lim="400000"/>
                        </a:ln>
                        <a:effectLst/>
                      </wps:spPr>
                      <wps:txbx>
                        <w:txbxContent>
                          <w:p>
                            <w:pPr>
                              <w:pStyle w:val="Body A"/>
                              <w:spacing w:after="0"/>
                            </w:pPr>
                            <w:r>
                              <w:rPr>
                                <w:color w:val="000000"/>
                                <w:u w:color="000000"/>
                                <w:rtl w:val="0"/>
                                <w:lang w:val="de-DE"/>
                              </w:rPr>
                              <w:t xml:space="preserve"> PAGE   \* MERGEFORMAT </w:t>
                            </w:r>
                            <w:r>
                              <w:rPr>
                                <w:color w:val="ffffff"/>
                                <w:u w:color="ffffff"/>
                                <w:rtl w:val="0"/>
                              </w:rPr>
                              <w:t>1</w:t>
                            </w:r>
                          </w:p>
                        </w:txbxContent>
                      </wps:txbx>
                      <wps:bodyPr wrap="square" lIns="38100" tIns="38100" rIns="38100" bIns="38100" numCol="1" anchor="ctr">
                        <a:noAutofit/>
                      </wps:bodyPr>
                    </wps:wsp>
                  </wpg:wgp>
                </a:graphicData>
              </a:graphic>
            </wp:anchor>
          </w:drawing>
        </mc:Choice>
        <mc:Fallback>
          <w:pict>
            <v:group id="_x0000_s1026" style="visibility:visible;position:absolute;margin-left:539.5pt;margin-top:28.7pt;width:72.5pt;height:14.6pt;z-index:-251658240;mso-position-horizontal:absolute;mso-position-horizontal-relative:page;mso-position-vertical:absolute;mso-position-vertical-relative:page;mso-wrap-distance-left:12.0pt;mso-wrap-distance-top:12.0pt;mso-wrap-distance-right:12.0pt;mso-wrap-distance-bottom:12.0pt;" coordorigin="0,-1" coordsize="920750,184788">
              <w10:wrap type="none" side="bothSides" anchorx="page" anchory="page"/>
              <v:rect id="_x0000_s1027" style="position:absolute;left:0;top:-1;width:920750;height:184788;">
                <v:fill color="#4472C4" opacity="100.0%" type="solid"/>
                <v:stroke on="f" weight="1.0pt" dashstyle="solid" endcap="flat" miterlimit="400.0%" joinstyle="miter" linestyle="single" startarrow="none" startarrowwidth="medium" startarrowlength="medium" endarrow="none" endarrowwidth="medium" endarrowlength="medium"/>
              </v:rect>
              <v:shape id="_x0000_s1028" type="#_x0000_t202" style="position:absolute;left:0;top:-1;width:920750;height:184788;">
                <v:fill on="f"/>
                <v:stroke on="f" weight="1.0pt" dashstyle="solid" endcap="flat" miterlimit="400.0%" joinstyle="miter" linestyle="single" startarrow="none" startarrowwidth="medium" startarrowlength="medium" endarrow="none" endarrowwidth="medium" endarrowlength="medium"/>
                <v:textbox>
                  <w:txbxContent>
                    <w:p>
                      <w:pPr>
                        <w:pStyle w:val="Body A"/>
                        <w:spacing w:after="0"/>
                      </w:pPr>
                      <w:r>
                        <w:rPr>
                          <w:color w:val="000000"/>
                          <w:u w:color="000000"/>
                          <w:rtl w:val="0"/>
                          <w:lang w:val="de-DE"/>
                        </w:rPr>
                        <w:t xml:space="preserve"> PAGE   \* MERGEFORMAT </w:t>
                      </w:r>
                      <w:r>
                        <w:rPr>
                          <w:color w:val="ffffff"/>
                          <w:u w:color="ffffff"/>
                          <w:rtl w:val="0"/>
                        </w:rPr>
                        <w:t>1</w:t>
                      </w:r>
                    </w:p>
                  </w:txbxContent>
                </v:textbox>
              </v:shape>
            </v:group>
          </w:pict>
        </mc:Fallback>
      </mc:AlternateContent>
    </w:r>
    <w:r>
      <mc:AlternateContent>
        <mc:Choice Requires="wpg">
          <w:drawing>
            <wp:anchor distT="152400" distB="152400" distL="152400" distR="152400" simplePos="0" relativeHeight="251659264" behindDoc="1" locked="0" layoutInCell="1" allowOverlap="1">
              <wp:simplePos x="0" y="0"/>
              <wp:positionH relativeFrom="page">
                <wp:posOffset>6851650</wp:posOffset>
              </wp:positionH>
              <wp:positionV relativeFrom="page">
                <wp:posOffset>1276350</wp:posOffset>
              </wp:positionV>
              <wp:extent cx="913769" cy="260350"/>
              <wp:effectExtent l="0" t="0" r="0" b="0"/>
              <wp:wrapNone/>
              <wp:docPr id="1073741830" name="officeArt object" descr="officeArt object"/>
              <wp:cNvGraphicFramePr/>
              <a:graphic xmlns:a="http://schemas.openxmlformats.org/drawingml/2006/main">
                <a:graphicData uri="http://schemas.microsoft.com/office/word/2010/wordprocessingGroup">
                  <wpg:wgp>
                    <wpg:cNvGrpSpPr/>
                    <wpg:grpSpPr>
                      <a:xfrm>
                        <a:off x="0" y="0"/>
                        <a:ext cx="913769" cy="260350"/>
                        <a:chOff x="-1" y="0"/>
                        <a:chExt cx="913768" cy="260350"/>
                      </a:xfrm>
                    </wpg:grpSpPr>
                    <wps:wsp>
                      <wps:cNvPr id="1073741828" name="Shape 1073741828"/>
                      <wps:cNvSpPr/>
                      <wps:spPr>
                        <a:xfrm>
                          <a:off x="-2" y="0"/>
                          <a:ext cx="913770" cy="260350"/>
                        </a:xfrm>
                        <a:prstGeom prst="rect">
                          <a:avLst/>
                        </a:prstGeom>
                        <a:solidFill>
                          <a:srgbClr val="4472C4"/>
                        </a:solidFill>
                        <a:ln w="12700" cap="flat">
                          <a:noFill/>
                          <a:miter lim="400000"/>
                        </a:ln>
                        <a:effectLst/>
                      </wps:spPr>
                      <wps:bodyPr/>
                    </wps:wsp>
                    <wps:wsp>
                      <wps:cNvPr id="1073741829" name="Shape 1073741829"/>
                      <wps:cNvSpPr txBox="1"/>
                      <wps:spPr>
                        <a:xfrm>
                          <a:off x="-2" y="0"/>
                          <a:ext cx="913770" cy="260350"/>
                        </a:xfrm>
                        <a:prstGeom prst="rect">
                          <a:avLst/>
                        </a:prstGeom>
                        <a:noFill/>
                        <a:ln w="12700" cap="flat">
                          <a:noFill/>
                          <a:miter lim="400000"/>
                        </a:ln>
                        <a:effectLst/>
                      </wps:spPr>
                      <wps:txbx>
                        <w:txbxContent>
                          <w:p>
                            <w:pPr>
                              <w:pStyle w:val="Body A"/>
                              <w:spacing w:after="0"/>
                            </w:pPr>
                            <w:r>
                              <w:rPr>
                                <w:color w:val="000000"/>
                                <w:u w:color="000000"/>
                                <w:rtl w:val="0"/>
                                <w:lang w:val="de-DE"/>
                              </w:rPr>
                              <w:t xml:space="preserve"> PAGE   1 MERGEFORMAT </w:t>
                            </w:r>
                            <w:r>
                              <w:rPr>
                                <w:color w:val="ffffff"/>
                                <w:u w:color="ffffff"/>
                                <w:rtl w:val="0"/>
                              </w:rPr>
                              <w:t>1</w:t>
                            </w:r>
                          </w:p>
                        </w:txbxContent>
                      </wps:txbx>
                      <wps:bodyPr wrap="square" lIns="38100" tIns="38100" rIns="38100" bIns="38100" numCol="1" anchor="ctr">
                        <a:noAutofit/>
                      </wps:bodyPr>
                    </wps:wsp>
                  </wpg:wgp>
                </a:graphicData>
              </a:graphic>
            </wp:anchor>
          </w:drawing>
        </mc:Choice>
        <mc:Fallback>
          <w:pict>
            <v:group id="_x0000_s1029" style="visibility:visible;position:absolute;margin-left:539.5pt;margin-top:100.5pt;width:72.0pt;height:20.5pt;z-index:-251657216;mso-position-horizontal:absolute;mso-position-horizontal-relative:page;mso-position-vertical:absolute;mso-position-vertical-relative:page;mso-wrap-distance-left:12.0pt;mso-wrap-distance-top:12.0pt;mso-wrap-distance-right:12.0pt;mso-wrap-distance-bottom:12.0pt;" coordorigin="-1,0" coordsize="913768,260350">
              <w10:wrap type="none" side="bothSides" anchorx="page" anchory="page"/>
              <v:rect id="_x0000_s1030" style="position:absolute;left:-1;top:0;width:913768;height:260350;">
                <v:fill color="#4472C4" opacity="100.0%" type="solid"/>
                <v:stroke on="f" weight="1.0pt" dashstyle="solid" endcap="flat" miterlimit="400.0%" joinstyle="miter" linestyle="single" startarrow="none" startarrowwidth="medium" startarrowlength="medium" endarrow="none" endarrowwidth="medium" endarrowlength="medium"/>
              </v:rect>
              <v:shape id="_x0000_s1031" type="#_x0000_t202" style="position:absolute;left:-1;top:0;width:913768;height:260350;">
                <v:fill on="f"/>
                <v:stroke on="f" weight="1.0pt" dashstyle="solid" endcap="flat" miterlimit="400.0%" joinstyle="miter" linestyle="single" startarrow="none" startarrowwidth="medium" startarrowlength="medium" endarrow="none" endarrowwidth="medium" endarrowlength="medium"/>
                <v:textbox>
                  <w:txbxContent>
                    <w:p>
                      <w:pPr>
                        <w:pStyle w:val="Body A"/>
                        <w:spacing w:after="0"/>
                      </w:pPr>
                      <w:r>
                        <w:rPr>
                          <w:color w:val="000000"/>
                          <w:u w:color="000000"/>
                          <w:rtl w:val="0"/>
                          <w:lang w:val="de-DE"/>
                        </w:rPr>
                        <w:t xml:space="preserve"> PAGE   1 MERGEFORMAT </w:t>
                      </w:r>
                      <w:r>
                        <w:rPr>
                          <w:color w:val="ffffff"/>
                          <w:u w:color="ffffff"/>
                          <w:rtl w:val="0"/>
                        </w:rPr>
                        <w:t>1</w:t>
                      </w:r>
                    </w:p>
                  </w:txbxContent>
                </v:textbox>
              </v:shape>
            </v:group>
          </w:pict>
        </mc:Fallback>
      </mc:AlternateContent>
    </w:r>
    <w:r>
      <w:rPr>
        <w:rtl w:val="0"/>
      </w:rPr>
      <w:t xml:space="preserve"> </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20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Title">
    <w:name w:val="Title"/>
    <w:next w:val="Body A"/>
    <w:pPr>
      <w:keepNext w:val="0"/>
      <w:keepLines w:val="0"/>
      <w:pageBreakBefore w:val="0"/>
      <w:widowControl w:val="1"/>
      <w:pBdr>
        <w:top w:val="nil"/>
        <w:left w:val="nil"/>
        <w:bottom w:val="single" w:color="4472c4" w:sz="8" w:space="0" w:shadow="0" w:frame="0"/>
        <w:right w:val="nil"/>
      </w:pBdr>
      <w:shd w:val="clear" w:color="auto" w:fill="auto"/>
      <w:suppressAutoHyphens w:val="0"/>
      <w:bidi w:val="0"/>
      <w:spacing w:before="0" w:after="300" w:line="360" w:lineRule="auto"/>
      <w:ind w:left="0" w:right="0" w:firstLine="0"/>
      <w:jc w:val="center"/>
      <w:outlineLvl w:val="9"/>
    </w:pPr>
    <w:rPr>
      <w:rFonts w:ascii="Times New Roman" w:cs="Times New Roman" w:hAnsi="Times New Roman" w:eastAsia="Times New Roman"/>
      <w:b w:val="1"/>
      <w:bCs w:val="1"/>
      <w:i w:val="0"/>
      <w:iCs w:val="0"/>
      <w:caps w:val="0"/>
      <w:smallCaps w:val="0"/>
      <w:strike w:val="0"/>
      <w:dstrike w:val="0"/>
      <w:outline w:val="0"/>
      <w:color w:val="323e4f"/>
      <w:spacing w:val="0"/>
      <w:kern w:val="0"/>
      <w:position w:val="0"/>
      <w:sz w:val="32"/>
      <w:szCs w:val="32"/>
      <w:u w:val="none" w:color="323e4f"/>
      <w:vertAlign w:val="baseline"/>
      <w:lang w:val="en-US"/>
    </w:rPr>
  </w:style>
  <w:style w:type="paragraph" w:styleId="Heading">
    <w:name w:val="Heading"/>
    <w:next w:val="Body A"/>
    <w:pPr>
      <w:keepNext w:val="1"/>
      <w:keepLines w:val="1"/>
      <w:pageBreakBefore w:val="0"/>
      <w:widowControl w:val="1"/>
      <w:shd w:val="clear" w:color="auto" w:fill="auto"/>
      <w:suppressAutoHyphens w:val="0"/>
      <w:bidi w:val="0"/>
      <w:spacing w:before="480" w:after="0" w:line="36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vertAlign w:val="baseline"/>
    </w:rPr>
  </w:style>
  <w:style w:type="paragraph" w:styleId="TOC Heading">
    <w:name w:val="TOC Heading"/>
    <w:next w:val="Body A"/>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365f91"/>
      <w:spacing w:val="0"/>
      <w:kern w:val="0"/>
      <w:position w:val="0"/>
      <w:sz w:val="32"/>
      <w:szCs w:val="32"/>
      <w:u w:val="none" w:color="365f91"/>
      <w:vertAlign w:val="baseline"/>
      <w:lang w:val="en-US"/>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Times New Roman"/>
        <a:ea typeface="Times New Roman"/>
        <a:cs typeface="Times New Roman"/>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