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F56F1" w14:textId="1A7C0BBD" w:rsidR="005005D8" w:rsidRDefault="005005D8" w:rsidP="005005D8">
      <w:pPr>
        <w:spacing w:line="360" w:lineRule="auto"/>
        <w:rPr>
          <w:rFonts w:ascii="Times New Roman" w:hAnsi="Times New Roman"/>
          <w:b/>
          <w:bCs/>
          <w:sz w:val="32"/>
          <w:szCs w:val="32"/>
        </w:rPr>
      </w:pPr>
      <w:r>
        <w:rPr>
          <w:rFonts w:ascii="Times New Roman" w:hAnsi="Times New Roman"/>
          <w:b/>
          <w:bCs/>
          <w:sz w:val="32"/>
          <w:szCs w:val="32"/>
        </w:rPr>
        <w:t xml:space="preserve">      Questions and Guidelines for </w:t>
      </w:r>
      <w:r w:rsidRPr="009F64B3">
        <w:rPr>
          <w:rFonts w:ascii="Times New Roman" w:hAnsi="Times New Roman"/>
          <w:b/>
          <w:bCs/>
          <w:sz w:val="32"/>
          <w:szCs w:val="32"/>
        </w:rPr>
        <w:t xml:space="preserve">Assessment Component </w:t>
      </w:r>
      <w:r w:rsidR="00221E9F">
        <w:rPr>
          <w:rFonts w:ascii="Times New Roman" w:hAnsi="Times New Roman"/>
          <w:b/>
          <w:bCs/>
          <w:sz w:val="32"/>
          <w:szCs w:val="32"/>
        </w:rPr>
        <w:t>2</w:t>
      </w:r>
    </w:p>
    <w:p w14:paraId="1B774F64" w14:textId="77777777" w:rsidR="005005D8" w:rsidRDefault="005005D8" w:rsidP="005005D8">
      <w:pPr>
        <w:spacing w:line="360" w:lineRule="auto"/>
      </w:pPr>
      <w:r>
        <w:rPr>
          <w:noProof/>
        </w:rPr>
        <w:drawing>
          <wp:inline distT="0" distB="0" distL="0" distR="0" wp14:anchorId="1443CF58" wp14:editId="08762C0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B2D8220" w14:textId="77777777" w:rsidR="005005D8" w:rsidRDefault="005005D8" w:rsidP="005005D8">
      <w:pPr>
        <w:spacing w:line="360" w:lineRule="auto"/>
        <w:rPr>
          <w:rStyle w:val="Strong"/>
          <w:rFonts w:ascii="Segoe UI" w:hAnsi="Segoe UI" w:cs="Segoe UI"/>
          <w:color w:val="1D2125"/>
        </w:rPr>
      </w:pPr>
    </w:p>
    <w:p w14:paraId="2BE5D473" w14:textId="77777777" w:rsidR="005005D8" w:rsidRDefault="005005D8" w:rsidP="005005D8">
      <w:pPr>
        <w:spacing w:line="360" w:lineRule="auto"/>
        <w:rPr>
          <w:rStyle w:val="Strong"/>
          <w:rFonts w:ascii="Arial" w:hAnsi="Arial" w:cs="Arial"/>
          <w:color w:val="1D2125"/>
          <w:sz w:val="36"/>
          <w:szCs w:val="36"/>
        </w:rPr>
      </w:pPr>
    </w:p>
    <w:p w14:paraId="2B141CEA" w14:textId="77777777" w:rsidR="005005D8" w:rsidRPr="00AF3B44" w:rsidRDefault="005005D8" w:rsidP="005005D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shd w:val="clear" w:color="auto" w:fill="FFFFFF"/>
        </w:rPr>
        <w:t xml:space="preserve">Module: </w:t>
      </w:r>
      <w:r w:rsidRPr="00AF3B44">
        <w:rPr>
          <w:rFonts w:ascii="Arial" w:hAnsi="Arial" w:cs="Arial"/>
          <w:b/>
          <w:bCs/>
          <w:color w:val="1D2125"/>
          <w:sz w:val="32"/>
          <w:szCs w:val="32"/>
          <w:shd w:val="clear" w:color="auto" w:fill="FFFFFF"/>
        </w:rPr>
        <w:t>Protecting and Supporting Families in Health and Care</w:t>
      </w:r>
    </w:p>
    <w:p w14:paraId="3DA60E61" w14:textId="77777777" w:rsidR="005005D8" w:rsidRPr="00AF3B44" w:rsidRDefault="005005D8" w:rsidP="005005D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Module Code:      </w:t>
      </w:r>
      <w:r w:rsidRPr="00F62AAE">
        <w:rPr>
          <w:rFonts w:ascii="Arial" w:hAnsi="Arial" w:cs="Arial"/>
          <w:color w:val="1D2125"/>
          <w:sz w:val="32"/>
          <w:szCs w:val="32"/>
        </w:rPr>
        <w:t>BMHP5021</w:t>
      </w:r>
    </w:p>
    <w:p w14:paraId="2DDA7DFA" w14:textId="280A2897" w:rsidR="005005D8" w:rsidRPr="00D5712C" w:rsidRDefault="005005D8" w:rsidP="005005D8">
      <w:pPr>
        <w:rPr>
          <w:b/>
          <w:bCs/>
        </w:rPr>
      </w:pPr>
      <w:r w:rsidRPr="00AF3B44">
        <w:rPr>
          <w:rFonts w:ascii="Arial" w:hAnsi="Arial" w:cs="Arial"/>
          <w:b/>
          <w:bCs/>
          <w:color w:val="000000"/>
          <w:sz w:val="32"/>
          <w:szCs w:val="32"/>
        </w:rPr>
        <w:t xml:space="preserve">Component </w:t>
      </w:r>
      <w:r>
        <w:rPr>
          <w:rFonts w:ascii="Arial" w:hAnsi="Arial" w:cs="Arial"/>
          <w:b/>
          <w:bCs/>
          <w:color w:val="000000"/>
          <w:sz w:val="32"/>
          <w:szCs w:val="32"/>
        </w:rPr>
        <w:t>2</w:t>
      </w:r>
      <w:r w:rsidRPr="00AF3B44">
        <w:rPr>
          <w:rFonts w:ascii="Arial" w:hAnsi="Arial" w:cs="Arial"/>
          <w:b/>
          <w:bCs/>
          <w:color w:val="000000"/>
          <w:sz w:val="32"/>
          <w:szCs w:val="32"/>
        </w:rPr>
        <w:t>:</w:t>
      </w:r>
      <w:r w:rsidRPr="00AF3B44">
        <w:rPr>
          <w:rFonts w:ascii="Arial" w:hAnsi="Arial" w:cs="Arial"/>
          <w:sz w:val="32"/>
          <w:szCs w:val="32"/>
        </w:rPr>
        <w:t xml:space="preserve">      </w:t>
      </w:r>
      <w:r w:rsidRPr="005005D8">
        <w:rPr>
          <w:rFonts w:ascii="Arial" w:hAnsi="Arial" w:cs="Arial"/>
          <w:sz w:val="36"/>
          <w:szCs w:val="36"/>
        </w:rPr>
        <w:t xml:space="preserve">Examination and Analysis of How the </w:t>
      </w:r>
      <w:r>
        <w:rPr>
          <w:rFonts w:ascii="Arial" w:hAnsi="Arial" w:cs="Arial"/>
          <w:sz w:val="36"/>
          <w:szCs w:val="36"/>
        </w:rPr>
        <w:t xml:space="preserve">        </w:t>
      </w:r>
      <w:r w:rsidRPr="005005D8">
        <w:rPr>
          <w:rFonts w:ascii="Arial" w:hAnsi="Arial" w:cs="Arial"/>
          <w:sz w:val="36"/>
          <w:szCs w:val="36"/>
        </w:rPr>
        <w:t>Early Help System Is Signposted to UK Families by Local Authority Websites</w:t>
      </w:r>
    </w:p>
    <w:p w14:paraId="2682831F" w14:textId="321FA415" w:rsidR="005005D8" w:rsidRPr="00F62AAE" w:rsidRDefault="005005D8" w:rsidP="005005D8">
      <w:pPr>
        <w:spacing w:line="360" w:lineRule="auto"/>
        <w:rPr>
          <w:rStyle w:val="Strong"/>
          <w:rFonts w:ascii="Arial" w:hAnsi="Arial" w:cs="Arial"/>
          <w:color w:val="1D2125"/>
          <w:sz w:val="32"/>
          <w:szCs w:val="32"/>
        </w:rPr>
      </w:pPr>
    </w:p>
    <w:p w14:paraId="77ECF49B" w14:textId="77777777" w:rsidR="005005D8" w:rsidRDefault="005005D8" w:rsidP="005005D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name:     </w:t>
      </w:r>
      <w:r w:rsidRPr="00F62AAE">
        <w:rPr>
          <w:rStyle w:val="Strong"/>
          <w:rFonts w:ascii="Arial" w:hAnsi="Arial" w:cs="Arial"/>
          <w:b w:val="0"/>
          <w:bCs w:val="0"/>
          <w:color w:val="1D2125"/>
          <w:sz w:val="32"/>
          <w:szCs w:val="32"/>
        </w:rPr>
        <w:t>Emmanuel Babatunde Olukoga</w:t>
      </w:r>
    </w:p>
    <w:p w14:paraId="5870CEED" w14:textId="77777777" w:rsidR="005005D8" w:rsidRPr="00AF3B44" w:rsidRDefault="005005D8" w:rsidP="005005D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number:     </w:t>
      </w:r>
      <w:r w:rsidRPr="00F62AAE">
        <w:rPr>
          <w:rStyle w:val="Strong"/>
          <w:rFonts w:ascii="Arial" w:hAnsi="Arial" w:cs="Arial"/>
          <w:b w:val="0"/>
          <w:bCs w:val="0"/>
          <w:color w:val="1D2125"/>
          <w:sz w:val="32"/>
          <w:szCs w:val="32"/>
        </w:rPr>
        <w:t>2415105</w:t>
      </w:r>
    </w:p>
    <w:p w14:paraId="7ABF343C" w14:textId="77777777" w:rsidR="005005D8" w:rsidRPr="00AF3B44" w:rsidRDefault="005005D8" w:rsidP="005005D8">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Lecturer’s name: </w:t>
      </w:r>
      <w:r w:rsidRPr="00F62AAE">
        <w:rPr>
          <w:rFonts w:ascii="Arial" w:hAnsi="Arial" w:cs="Arial"/>
          <w:color w:val="1D2125"/>
          <w:sz w:val="32"/>
          <w:szCs w:val="32"/>
        </w:rPr>
        <w:t>Umma Suleiman</w:t>
      </w:r>
    </w:p>
    <w:p w14:paraId="22605591" w14:textId="77777777" w:rsidR="005005D8" w:rsidRDefault="005005D8" w:rsidP="00D5712C">
      <w:pPr>
        <w:rPr>
          <w:b/>
          <w:bCs/>
        </w:rPr>
      </w:pPr>
    </w:p>
    <w:p w14:paraId="5609A7AC" w14:textId="77777777" w:rsidR="005005D8" w:rsidRDefault="005005D8" w:rsidP="00D5712C">
      <w:pPr>
        <w:rPr>
          <w:b/>
          <w:bCs/>
        </w:rPr>
      </w:pPr>
    </w:p>
    <w:p w14:paraId="7F01EFCE" w14:textId="77777777" w:rsidR="005005D8" w:rsidRDefault="005005D8" w:rsidP="00D5712C">
      <w:pPr>
        <w:rPr>
          <w:b/>
          <w:bCs/>
        </w:rPr>
      </w:pPr>
    </w:p>
    <w:p w14:paraId="75A54911" w14:textId="77777777" w:rsidR="005005D8" w:rsidRDefault="005005D8" w:rsidP="00D5712C">
      <w:pPr>
        <w:rPr>
          <w:b/>
          <w:bCs/>
        </w:rPr>
      </w:pPr>
    </w:p>
    <w:p w14:paraId="1A4BB28A" w14:textId="77777777" w:rsidR="005005D8" w:rsidRPr="005005D8" w:rsidRDefault="005005D8" w:rsidP="00D5712C">
      <w:pPr>
        <w:rPr>
          <w:rFonts w:ascii="Arial" w:hAnsi="Arial" w:cs="Arial"/>
          <w:b/>
          <w:bCs/>
          <w:sz w:val="22"/>
          <w:szCs w:val="22"/>
        </w:rPr>
      </w:pPr>
    </w:p>
    <w:p w14:paraId="40D0CDDA" w14:textId="77777777" w:rsidR="005005D8" w:rsidRPr="005005D8" w:rsidRDefault="005005D8" w:rsidP="00D5712C">
      <w:pPr>
        <w:rPr>
          <w:rFonts w:ascii="Arial" w:hAnsi="Arial" w:cs="Arial"/>
          <w:b/>
          <w:bCs/>
          <w:sz w:val="22"/>
          <w:szCs w:val="22"/>
        </w:rPr>
      </w:pPr>
    </w:p>
    <w:p w14:paraId="0AEFD567" w14:textId="77777777" w:rsidR="005005D8" w:rsidRPr="005005D8" w:rsidRDefault="005005D8" w:rsidP="00D5712C">
      <w:pPr>
        <w:rPr>
          <w:rFonts w:ascii="Arial" w:hAnsi="Arial" w:cs="Arial"/>
          <w:b/>
          <w:bCs/>
          <w:sz w:val="22"/>
          <w:szCs w:val="22"/>
        </w:rPr>
      </w:pPr>
    </w:p>
    <w:p w14:paraId="56BA8B83" w14:textId="1BFE6EDD" w:rsidR="00D5712C" w:rsidRPr="005005D8" w:rsidRDefault="00D5712C" w:rsidP="00D5712C">
      <w:pPr>
        <w:rPr>
          <w:rFonts w:ascii="Arial" w:hAnsi="Arial" w:cs="Arial"/>
          <w:b/>
          <w:bCs/>
          <w:sz w:val="22"/>
          <w:szCs w:val="22"/>
        </w:rPr>
      </w:pPr>
      <w:r w:rsidRPr="005005D8">
        <w:rPr>
          <w:rFonts w:ascii="Arial" w:hAnsi="Arial" w:cs="Arial"/>
          <w:b/>
          <w:bCs/>
          <w:sz w:val="22"/>
          <w:szCs w:val="22"/>
        </w:rPr>
        <w:t>Introduction</w:t>
      </w:r>
    </w:p>
    <w:p w14:paraId="6D458617" w14:textId="77777777" w:rsidR="006C4F24" w:rsidRDefault="00B61F7A" w:rsidP="00B61F7A">
      <w:pPr>
        <w:rPr>
          <w:rFonts w:ascii="Arial" w:hAnsi="Arial" w:cs="Arial"/>
          <w:sz w:val="22"/>
          <w:szCs w:val="22"/>
        </w:rPr>
      </w:pPr>
      <w:r w:rsidRPr="005005D8">
        <w:rPr>
          <w:rFonts w:ascii="Arial" w:hAnsi="Arial" w:cs="Arial"/>
          <w:sz w:val="22"/>
          <w:szCs w:val="22"/>
        </w:rPr>
        <w:t xml:space="preserve">UK safeguarding and family support depend on early intervention, prevention, and multi-agency coordination. As family pressures rise due to economic hardship, mental health concerns, housing instability, and widening inequalities, Early Help detects nascent needs before they become crises requiring statutory intervention. According to the DfE System Guide (2023), Early Help coordinates education, health, social care, volunteer organizations, and community networks. It provides timely, appropriate, strengths-based support to children, youth, and families to promote resilience and decrease long-term harm. </w:t>
      </w:r>
    </w:p>
    <w:p w14:paraId="5FF3A20F" w14:textId="77777777" w:rsidR="00810BEE" w:rsidRDefault="00B61F7A" w:rsidP="00B61F7A">
      <w:pPr>
        <w:rPr>
          <w:rFonts w:ascii="Arial" w:hAnsi="Arial" w:cs="Arial"/>
          <w:sz w:val="22"/>
          <w:szCs w:val="22"/>
        </w:rPr>
      </w:pPr>
      <w:r w:rsidRPr="005005D8">
        <w:rPr>
          <w:rFonts w:ascii="Arial" w:hAnsi="Arial" w:cs="Arial"/>
          <w:sz w:val="22"/>
          <w:szCs w:val="22"/>
        </w:rPr>
        <w:t xml:space="preserve">Local authority websites are essential for Early Help signposting. Families seeking information, comfort, or guidance typically start on the local government website. The accessibility, clarity, and structure of online material </w:t>
      </w:r>
      <w:r w:rsidR="005005D8">
        <w:rPr>
          <w:rFonts w:ascii="Arial" w:hAnsi="Arial" w:cs="Arial"/>
          <w:sz w:val="22"/>
          <w:szCs w:val="22"/>
        </w:rPr>
        <w:t>affect</w:t>
      </w:r>
      <w:r w:rsidRPr="005005D8">
        <w:rPr>
          <w:rFonts w:ascii="Arial" w:hAnsi="Arial" w:cs="Arial"/>
          <w:sz w:val="22"/>
          <w:szCs w:val="22"/>
        </w:rPr>
        <w:t xml:space="preserve"> how well families explore Early Help. Digital resources help worried, uncertain, or crisis-stricken families understand support, Early Help, and how to get it. If information is confusing, fragmented, or hard to discover, families may disconnect or delay seeking care, increasing the risk of escalation. Clear and accessible digital communication may help families seek help early, understand their rights, and confidently use support services. </w:t>
      </w:r>
    </w:p>
    <w:p w14:paraId="0FBECE43" w14:textId="77777777" w:rsidR="00560468" w:rsidRDefault="00B61F7A" w:rsidP="00B61F7A">
      <w:pPr>
        <w:rPr>
          <w:rFonts w:ascii="Arial" w:hAnsi="Arial" w:cs="Arial"/>
          <w:sz w:val="22"/>
          <w:szCs w:val="22"/>
        </w:rPr>
      </w:pPr>
      <w:r w:rsidRPr="005005D8">
        <w:rPr>
          <w:rFonts w:ascii="Arial" w:hAnsi="Arial" w:cs="Arial"/>
          <w:sz w:val="22"/>
          <w:szCs w:val="22"/>
        </w:rPr>
        <w:t xml:space="preserve">It examines how Norfolk County Council, Leeds City Council, and Tower Hamlets Council promote Early Help and family support on their websites. These councils were chosen for their geographical, demographic, and socioeconomic differences, making comparisons fascinating. Norfolk's rural, dispersed population and areas of deprivation need clear digital channels for fair access. Leeds is famous for community engagement and child-friendly </w:t>
      </w:r>
      <w:r w:rsidR="005005D8" w:rsidRPr="005005D8">
        <w:rPr>
          <w:rFonts w:ascii="Arial" w:hAnsi="Arial" w:cs="Arial"/>
          <w:sz w:val="22"/>
          <w:szCs w:val="22"/>
        </w:rPr>
        <w:t>practice</w:t>
      </w:r>
      <w:r w:rsidRPr="005005D8">
        <w:rPr>
          <w:rFonts w:ascii="Arial" w:hAnsi="Arial" w:cs="Arial"/>
          <w:sz w:val="22"/>
          <w:szCs w:val="22"/>
        </w:rPr>
        <w:t xml:space="preserve">. Tower Hamlets is one of the UK's most diverse and densely populated </w:t>
      </w:r>
      <w:r w:rsidR="005005D8">
        <w:rPr>
          <w:rFonts w:ascii="Arial" w:hAnsi="Arial" w:cs="Arial"/>
          <w:sz w:val="22"/>
          <w:szCs w:val="22"/>
        </w:rPr>
        <w:t>boroughs</w:t>
      </w:r>
      <w:r w:rsidRPr="005005D8">
        <w:rPr>
          <w:rFonts w:ascii="Arial" w:hAnsi="Arial" w:cs="Arial"/>
          <w:sz w:val="22"/>
          <w:szCs w:val="22"/>
        </w:rPr>
        <w:t>, with significant deprivation and many non-English-speaking households. Different authorities use different digital communication, accessibility, and Early Help signposting approaches.</w:t>
      </w:r>
    </w:p>
    <w:p w14:paraId="76D1A5DB" w14:textId="25FB953E" w:rsidR="00B61F7A" w:rsidRPr="005005D8" w:rsidRDefault="00B61F7A" w:rsidP="00B61F7A">
      <w:pPr>
        <w:rPr>
          <w:rFonts w:ascii="Arial" w:hAnsi="Arial" w:cs="Arial"/>
          <w:sz w:val="22"/>
          <w:szCs w:val="22"/>
        </w:rPr>
      </w:pPr>
      <w:r w:rsidRPr="005005D8">
        <w:rPr>
          <w:rFonts w:ascii="Arial" w:hAnsi="Arial" w:cs="Arial"/>
          <w:sz w:val="22"/>
          <w:szCs w:val="22"/>
        </w:rPr>
        <w:t>We a</w:t>
      </w:r>
      <w:proofErr w:type="spellStart"/>
      <w:r w:rsidRPr="005005D8">
        <w:rPr>
          <w:rFonts w:ascii="Arial" w:hAnsi="Arial" w:cs="Arial"/>
          <w:sz w:val="22"/>
          <w:szCs w:val="22"/>
        </w:rPr>
        <w:t>naly</w:t>
      </w:r>
      <w:r w:rsidR="00810BEE">
        <w:rPr>
          <w:rFonts w:ascii="Arial" w:hAnsi="Arial" w:cs="Arial"/>
          <w:sz w:val="22"/>
          <w:szCs w:val="22"/>
        </w:rPr>
        <w:t>s</w:t>
      </w:r>
      <w:r w:rsidRPr="005005D8">
        <w:rPr>
          <w:rFonts w:ascii="Arial" w:hAnsi="Arial" w:cs="Arial"/>
          <w:sz w:val="22"/>
          <w:szCs w:val="22"/>
        </w:rPr>
        <w:t>e</w:t>
      </w:r>
      <w:proofErr w:type="spellEnd"/>
      <w:r w:rsidRPr="005005D8">
        <w:rPr>
          <w:rFonts w:ascii="Arial" w:hAnsi="Arial" w:cs="Arial"/>
          <w:sz w:val="22"/>
          <w:szCs w:val="22"/>
        </w:rPr>
        <w:t xml:space="preserve"> how each website defines Early Help, explains referral processes, and communicates multi-agency collaboration. It also helps families with diverse digital literacy, language, and safety understanding access information. </w:t>
      </w:r>
      <w:r w:rsidR="00D7710B" w:rsidRPr="00D7710B">
        <w:rPr>
          <w:rFonts w:ascii="Arial" w:hAnsi="Arial" w:cs="Arial"/>
          <w:sz w:val="22"/>
          <w:szCs w:val="22"/>
        </w:rPr>
        <w:t>Open communication, shared accountability</w:t>
      </w:r>
      <w:r w:rsidR="004C1D50">
        <w:rPr>
          <w:rFonts w:ascii="Arial" w:hAnsi="Arial" w:cs="Arial"/>
          <w:sz w:val="22"/>
          <w:szCs w:val="22"/>
        </w:rPr>
        <w:t>,</w:t>
      </w:r>
      <w:r w:rsidR="00D7710B" w:rsidRPr="00D7710B">
        <w:rPr>
          <w:rFonts w:ascii="Arial" w:hAnsi="Arial" w:cs="Arial"/>
          <w:sz w:val="22"/>
          <w:szCs w:val="22"/>
        </w:rPr>
        <w:t xml:space="preserve"> and accessible channels of support help families seek help early, according to national guidance such as the Early Help System Guide (DfE, 2023) and Working Together to Safeguard Children (HM Government, 2026).</w:t>
      </w:r>
      <w:r w:rsidRPr="005005D8">
        <w:rPr>
          <w:rFonts w:ascii="Arial" w:hAnsi="Arial" w:cs="Arial"/>
          <w:sz w:val="22"/>
          <w:szCs w:val="22"/>
        </w:rPr>
        <w:t xml:space="preserve"> This analysis evaluates the three websites' strengths and weaknesses to determine which local authority provides the best and most accessible Early Help information and makes improvements. Promote Early Help digital signposting best </w:t>
      </w:r>
      <w:r w:rsidR="005005D8" w:rsidRPr="005005D8">
        <w:rPr>
          <w:rFonts w:ascii="Arial" w:hAnsi="Arial" w:cs="Arial"/>
          <w:sz w:val="22"/>
          <w:szCs w:val="22"/>
        </w:rPr>
        <w:t>practices</w:t>
      </w:r>
      <w:r w:rsidRPr="005005D8">
        <w:rPr>
          <w:rFonts w:ascii="Arial" w:hAnsi="Arial" w:cs="Arial"/>
          <w:sz w:val="22"/>
          <w:szCs w:val="22"/>
        </w:rPr>
        <w:t xml:space="preserve"> and UK family support.</w:t>
      </w:r>
    </w:p>
    <w:p w14:paraId="7D5A777A"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Explanation of the Early Help System</w:t>
      </w:r>
    </w:p>
    <w:p w14:paraId="7F6D5C2E" w14:textId="77777777" w:rsidR="00560468" w:rsidRDefault="00AB707C" w:rsidP="00B61F7A">
      <w:pPr>
        <w:rPr>
          <w:rFonts w:ascii="Arial" w:hAnsi="Arial" w:cs="Arial"/>
          <w:sz w:val="22"/>
          <w:szCs w:val="22"/>
        </w:rPr>
      </w:pPr>
      <w:r w:rsidRPr="00AB707C">
        <w:rPr>
          <w:rFonts w:ascii="Arial" w:hAnsi="Arial" w:cs="Arial"/>
          <w:sz w:val="22"/>
          <w:szCs w:val="22"/>
        </w:rPr>
        <w:t xml:space="preserve">Early Help is a joined-up strategy to </w:t>
      </w:r>
      <w:proofErr w:type="spellStart"/>
      <w:r w:rsidR="00443215">
        <w:rPr>
          <w:rFonts w:ascii="Arial" w:hAnsi="Arial" w:cs="Arial"/>
          <w:sz w:val="22"/>
          <w:szCs w:val="22"/>
        </w:rPr>
        <w:t>recognise</w:t>
      </w:r>
      <w:proofErr w:type="spellEnd"/>
      <w:r w:rsidRPr="00AB707C">
        <w:rPr>
          <w:rFonts w:ascii="Arial" w:hAnsi="Arial" w:cs="Arial"/>
          <w:sz w:val="22"/>
          <w:szCs w:val="22"/>
        </w:rPr>
        <w:t xml:space="preserve"> and </w:t>
      </w:r>
      <w:r w:rsidR="00443215">
        <w:rPr>
          <w:rFonts w:ascii="Arial" w:hAnsi="Arial" w:cs="Arial"/>
          <w:sz w:val="22"/>
          <w:szCs w:val="22"/>
        </w:rPr>
        <w:t>fulfil</w:t>
      </w:r>
      <w:r w:rsidRPr="00AB707C">
        <w:rPr>
          <w:rFonts w:ascii="Arial" w:hAnsi="Arial" w:cs="Arial"/>
          <w:sz w:val="22"/>
          <w:szCs w:val="22"/>
        </w:rPr>
        <w:t xml:space="preserve"> the needs of children, young people and families as early as possible. It is </w:t>
      </w:r>
      <w:r w:rsidR="00443215">
        <w:rPr>
          <w:rFonts w:ascii="Arial" w:hAnsi="Arial" w:cs="Arial"/>
          <w:sz w:val="22"/>
          <w:szCs w:val="22"/>
        </w:rPr>
        <w:t>underpinned</w:t>
      </w:r>
      <w:r w:rsidR="00443215" w:rsidRPr="00AB707C">
        <w:rPr>
          <w:rFonts w:ascii="Arial" w:hAnsi="Arial" w:cs="Arial"/>
          <w:sz w:val="22"/>
          <w:szCs w:val="22"/>
        </w:rPr>
        <w:t xml:space="preserve"> by</w:t>
      </w:r>
      <w:r w:rsidRPr="00AB707C">
        <w:rPr>
          <w:rFonts w:ascii="Arial" w:hAnsi="Arial" w:cs="Arial"/>
          <w:sz w:val="22"/>
          <w:szCs w:val="22"/>
        </w:rPr>
        <w:t xml:space="preserve"> the belief that early action can avert the </w:t>
      </w:r>
      <w:r w:rsidRPr="00AB707C">
        <w:rPr>
          <w:rFonts w:ascii="Arial" w:hAnsi="Arial" w:cs="Arial"/>
          <w:sz w:val="22"/>
          <w:szCs w:val="22"/>
        </w:rPr>
        <w:lastRenderedPageBreak/>
        <w:t>necessity for statutory intervention to deal with calamities.</w:t>
      </w:r>
      <w:r>
        <w:rPr>
          <w:rFonts w:ascii="Arial" w:hAnsi="Arial" w:cs="Arial"/>
          <w:sz w:val="22"/>
          <w:szCs w:val="22"/>
        </w:rPr>
        <w:t xml:space="preserve"> </w:t>
      </w:r>
      <w:r w:rsidR="00B61F7A" w:rsidRPr="005005D8">
        <w:rPr>
          <w:rFonts w:ascii="Arial" w:hAnsi="Arial" w:cs="Arial"/>
          <w:sz w:val="22"/>
          <w:szCs w:val="22"/>
        </w:rPr>
        <w:t xml:space="preserve">The Early Help System Guide (DfE, 2023) states that multiple agencies work together to deliver proportionate, </w:t>
      </w:r>
      <w:r w:rsidR="005005D8" w:rsidRPr="005005D8">
        <w:rPr>
          <w:rFonts w:ascii="Arial" w:hAnsi="Arial" w:cs="Arial"/>
          <w:sz w:val="22"/>
          <w:szCs w:val="22"/>
        </w:rPr>
        <w:t>strength</w:t>
      </w:r>
      <w:r w:rsidR="00B61F7A" w:rsidRPr="005005D8">
        <w:rPr>
          <w:rFonts w:ascii="Arial" w:hAnsi="Arial" w:cs="Arial"/>
          <w:sz w:val="22"/>
          <w:szCs w:val="22"/>
        </w:rPr>
        <w:t>-based support. The guide emphasizes that Early Help should be accessible, clearly marked, and easy for families to use, with local authorities playing a key role. The Early Help system provides parenting programs, emotional wellbeing assistance, youth work, domestic violence services, financial advice, housing support, and targeted treatments for children with emerging behavioral or developmental issues. These services target root causes rather than symptoms. A family in financial distress may benefit from budgeting assistance, employment support, and food bank services. In contrast, a young person with anxiety may benefit from counseling, mentoring, or school-based wellness programs. Early Help is flexible and adaptive, allowing families to get customized support.</w:t>
      </w:r>
    </w:p>
    <w:p w14:paraId="1584ECBD" w14:textId="77777777" w:rsidR="00560468" w:rsidRDefault="00B61F7A" w:rsidP="00B61F7A">
      <w:pPr>
        <w:rPr>
          <w:rFonts w:ascii="Arial" w:hAnsi="Arial" w:cs="Arial"/>
          <w:sz w:val="22"/>
          <w:szCs w:val="22"/>
        </w:rPr>
      </w:pPr>
      <w:r w:rsidRPr="005005D8">
        <w:rPr>
          <w:rFonts w:ascii="Arial" w:hAnsi="Arial" w:cs="Arial"/>
          <w:sz w:val="22"/>
          <w:szCs w:val="22"/>
        </w:rPr>
        <w:t xml:space="preserve"> The holistic Early Help Assessment (EHA) helps identify a family's strengths, needs, and objectives. To ensure family voices and perspectives are heard and appreciated, the EHA encourages active participation in the assessment process. The Early Help System Guide (DfE, 2023) emphasizes collaborative, strengths-based, and positive outcomes-focused assessments. Clear referral channels help families understand the Early Help process and how to get support, according to the handbook. Working Together to Safeguard Children (HM Government, 2026) emphasizes Early Help in safeguarding. Local authorities, health services, police, schools, and voluntary organizations must work together to intervene early, according to the guidance. It specifies that all child and family workers should be able to recognize emerging needs and access Early Help support. Information sharing, cooperative planning, and coordinated intervention ensure families receive seamless, holistic care, according to the guidance. </w:t>
      </w:r>
      <w:r w:rsidRPr="005005D8">
        <w:rPr>
          <w:rFonts w:ascii="Arial" w:hAnsi="Arial" w:cs="Arial"/>
          <w:sz w:val="22"/>
          <w:szCs w:val="22"/>
        </w:rPr>
        <w:br/>
        <w:t>Local authority websites are vital to Early Help communication with families.</w:t>
      </w:r>
    </w:p>
    <w:p w14:paraId="613B8C17" w14:textId="5A95581C" w:rsidR="00B61F7A" w:rsidRPr="005005D8" w:rsidRDefault="00B61F7A" w:rsidP="00B61F7A">
      <w:pPr>
        <w:rPr>
          <w:rFonts w:ascii="Arial" w:hAnsi="Arial" w:cs="Arial"/>
          <w:sz w:val="22"/>
          <w:szCs w:val="22"/>
        </w:rPr>
      </w:pPr>
      <w:r w:rsidRPr="005005D8">
        <w:rPr>
          <w:rFonts w:ascii="Arial" w:hAnsi="Arial" w:cs="Arial"/>
          <w:sz w:val="22"/>
          <w:szCs w:val="22"/>
        </w:rPr>
        <w:t>Digital communication should be transparent, accessible, and reflect Early Help's collaborative nature, according to the System Guide (DfE, 2023)</w:t>
      </w:r>
      <w:r w:rsidR="005005D8">
        <w:rPr>
          <w:rFonts w:ascii="Arial" w:hAnsi="Arial" w:cs="Arial"/>
          <w:sz w:val="22"/>
          <w:szCs w:val="22"/>
        </w:rPr>
        <w:t>.</w:t>
      </w:r>
      <w:r w:rsidRPr="005005D8">
        <w:rPr>
          <w:rFonts w:ascii="Arial" w:hAnsi="Arial" w:cs="Arial"/>
          <w:sz w:val="22"/>
          <w:szCs w:val="22"/>
        </w:rPr>
        <w:t xml:space="preserve"> Websites should clearly explain Early Help, how families can get support, and what resources are available. They should also explain self-referral, professional, and Family Hub or multi-agency team recommendations. Effective websites employ simple language, logical navigation, and visual signposting to help families discover information quickly. However, digital communication has drawbacks. Complex websites may be difficult for families with minimal digital literacy, internet access, or language obstacles. Fragmented, technical, or complicated information can deter families from seeking help. However, websites with straightforward language, simple explanations, and accessible design might help families trust Early Help services. Early Help signposting relies on service quality and digital communication clarity and accessibility.</w:t>
      </w:r>
    </w:p>
    <w:p w14:paraId="35AA6C0B"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Explanation of Multi</w:t>
      </w:r>
      <w:r w:rsidRPr="005005D8">
        <w:rPr>
          <w:rFonts w:ascii="Arial" w:hAnsi="Arial" w:cs="Arial"/>
          <w:b/>
          <w:bCs/>
          <w:sz w:val="22"/>
          <w:szCs w:val="22"/>
        </w:rPr>
        <w:noBreakHyphen/>
        <w:t>Agency Working</w:t>
      </w:r>
    </w:p>
    <w:p w14:paraId="01CD926E" w14:textId="77777777" w:rsidR="00560468" w:rsidRDefault="00B61F7A" w:rsidP="00B61F7A">
      <w:pPr>
        <w:rPr>
          <w:rFonts w:ascii="Arial" w:hAnsi="Arial" w:cs="Arial"/>
          <w:sz w:val="22"/>
          <w:szCs w:val="22"/>
        </w:rPr>
      </w:pPr>
      <w:r w:rsidRPr="005005D8">
        <w:rPr>
          <w:rFonts w:ascii="Arial" w:hAnsi="Arial" w:cs="Arial"/>
          <w:sz w:val="22"/>
          <w:szCs w:val="22"/>
        </w:rPr>
        <w:t xml:space="preserve">UK Early Help and safeguarding depend on multi-agency coordination. Health, education, police, social care, youth justice, and volunteer professionals collaborate to preserve and promote children's health. According to Working Together to Safeguard Children (HM Government, 2026), safeguarding requires cooperation, communication, and accountability. To provide timely and coherent care to children and families, local authorities, Integrated Care Boards, and chief officers of police must work together as equal partners in multi-agency safeguarding arrangements. </w:t>
      </w:r>
      <w:r w:rsidRPr="005005D8">
        <w:rPr>
          <w:rFonts w:ascii="Arial" w:hAnsi="Arial" w:cs="Arial"/>
          <w:sz w:val="22"/>
          <w:szCs w:val="22"/>
        </w:rPr>
        <w:br/>
      </w:r>
      <w:r w:rsidR="005005D8">
        <w:rPr>
          <w:rFonts w:ascii="Arial" w:hAnsi="Arial" w:cs="Arial"/>
          <w:sz w:val="22"/>
          <w:szCs w:val="22"/>
        </w:rPr>
        <w:lastRenderedPageBreak/>
        <w:t>Children's</w:t>
      </w:r>
      <w:r w:rsidRPr="005005D8">
        <w:rPr>
          <w:rFonts w:ascii="Arial" w:hAnsi="Arial" w:cs="Arial"/>
          <w:sz w:val="22"/>
          <w:szCs w:val="22"/>
        </w:rPr>
        <w:t xml:space="preserve"> needs sometimes span multiple areas</w:t>
      </w:r>
      <w:r w:rsidR="005005D8">
        <w:rPr>
          <w:rFonts w:ascii="Arial" w:hAnsi="Arial" w:cs="Arial"/>
          <w:sz w:val="22"/>
          <w:szCs w:val="22"/>
        </w:rPr>
        <w:t>;</w:t>
      </w:r>
      <w:r w:rsidRPr="005005D8">
        <w:rPr>
          <w:rFonts w:ascii="Arial" w:hAnsi="Arial" w:cs="Arial"/>
          <w:sz w:val="22"/>
          <w:szCs w:val="22"/>
        </w:rPr>
        <w:t xml:space="preserve"> therefore</w:t>
      </w:r>
      <w:r w:rsidR="005005D8">
        <w:rPr>
          <w:rFonts w:ascii="Arial" w:hAnsi="Arial" w:cs="Arial"/>
          <w:sz w:val="22"/>
          <w:szCs w:val="22"/>
        </w:rPr>
        <w:t>,</w:t>
      </w:r>
      <w:r w:rsidRPr="005005D8">
        <w:rPr>
          <w:rFonts w:ascii="Arial" w:hAnsi="Arial" w:cs="Arial"/>
          <w:sz w:val="22"/>
          <w:szCs w:val="22"/>
        </w:rPr>
        <w:t xml:space="preserve"> Early Help involves multi-agency collaboration. A child with school behavior concerns may have parental mental health, housing, or financial issues. No single body has all the data or resources to address these interrelated issues. The System Guide (DfE, 2023) recommends joint assessments, planning, referrals, and family communication for seamless Early Help. Rarely repeated family stories reduce stress and increase multi-agency teamwork. It also allows complete solutions to acute and underlying concerns. </w:t>
      </w:r>
    </w:p>
    <w:p w14:paraId="345848D3" w14:textId="77777777" w:rsidR="00763027" w:rsidRDefault="00B61F7A" w:rsidP="00B61F7A">
      <w:pPr>
        <w:rPr>
          <w:rFonts w:ascii="Arial" w:hAnsi="Arial" w:cs="Arial"/>
          <w:sz w:val="22"/>
          <w:szCs w:val="22"/>
        </w:rPr>
      </w:pPr>
      <w:r w:rsidRPr="005005D8">
        <w:rPr>
          <w:rFonts w:ascii="Arial" w:hAnsi="Arial" w:cs="Arial"/>
          <w:sz w:val="22"/>
          <w:szCs w:val="22"/>
        </w:rPr>
        <w:t xml:space="preserve">Information exchange is crucial in multi-agency operations. Working Together to Safeguard Children (HM Government, 2026) demands legitimate, proportional, and child-centered communication. Sharing information helps professionals understand families, identify risks, and coordinate interventions. Sharing information requires balancing privacy and data protection. According to the Early Help System Guide, families should know how their data will be handled and secured. Collaboration across agencies demands defined responsibilities and accountability. Working Together to Safeguard Children (HM Government, 2026) specifies partnering agency safeguarding roles. Local Early Help agencies organize clear channels. Health services identify emotional, physical, and developmental needs. Schools are important Early Help partners because they identify difficulties first. Police can report domestic abuse, exploitation, and community safety. Counseling, mentoring, and domestic abuse services are provided by volunteers. Multi-agency collaborations must know their roles, communicate, and work together. </w:t>
      </w:r>
    </w:p>
    <w:p w14:paraId="1CE6A68B" w14:textId="39EE91A8" w:rsidR="00B61F7A" w:rsidRPr="005005D8" w:rsidRDefault="00B61F7A" w:rsidP="00B61F7A">
      <w:pPr>
        <w:rPr>
          <w:rFonts w:ascii="Arial" w:hAnsi="Arial" w:cs="Arial"/>
          <w:sz w:val="22"/>
          <w:szCs w:val="22"/>
        </w:rPr>
      </w:pPr>
      <w:r w:rsidRPr="005005D8">
        <w:rPr>
          <w:rFonts w:ascii="Arial" w:hAnsi="Arial" w:cs="Arial"/>
          <w:sz w:val="22"/>
          <w:szCs w:val="22"/>
        </w:rPr>
        <w:t>Local authority websites should disclose partnerships, referrals, and collaborations. Families should know how agencies work, what support they provide, and how specialists exchange knowledge. Websites that don't clarify Early Help or program connections may confuse families. However, websites that clearly explain multi-agency collaboration can reassure families of coordinated, holistic, and responsive service.</w:t>
      </w:r>
    </w:p>
    <w:p w14:paraId="29D6C2C4"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Evaluation of Each Local Authority Website</w:t>
      </w:r>
    </w:p>
    <w:p w14:paraId="2EFA9AC4"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Norfolk County Council</w:t>
      </w:r>
    </w:p>
    <w:p w14:paraId="5F102891" w14:textId="7A44189F" w:rsidR="00D5712C" w:rsidRPr="005005D8" w:rsidRDefault="00D5712C" w:rsidP="00D5712C">
      <w:pPr>
        <w:rPr>
          <w:rFonts w:ascii="Arial" w:hAnsi="Arial" w:cs="Arial"/>
          <w:sz w:val="22"/>
          <w:szCs w:val="22"/>
        </w:rPr>
      </w:pPr>
      <w:r w:rsidRPr="005005D8">
        <w:rPr>
          <w:rFonts w:ascii="Arial" w:hAnsi="Arial" w:cs="Arial"/>
          <w:sz w:val="22"/>
          <w:szCs w:val="22"/>
        </w:rPr>
        <w:t xml:space="preserve">Norfolk County Council presents Early Help through a structured and comprehensive set of webpages that </w:t>
      </w:r>
      <w:proofErr w:type="spellStart"/>
      <w:r w:rsidR="005005D8">
        <w:rPr>
          <w:rFonts w:ascii="Arial" w:hAnsi="Arial" w:cs="Arial"/>
          <w:sz w:val="22"/>
          <w:szCs w:val="22"/>
        </w:rPr>
        <w:t>emphasise</w:t>
      </w:r>
      <w:proofErr w:type="spellEnd"/>
      <w:r w:rsidRPr="005005D8">
        <w:rPr>
          <w:rFonts w:ascii="Arial" w:hAnsi="Arial" w:cs="Arial"/>
          <w:sz w:val="22"/>
          <w:szCs w:val="22"/>
        </w:rPr>
        <w:t xml:space="preserve"> early intervention, multi</w:t>
      </w:r>
      <w:r w:rsidRPr="005005D8">
        <w:rPr>
          <w:rFonts w:ascii="Arial" w:hAnsi="Arial" w:cs="Arial"/>
          <w:sz w:val="22"/>
          <w:szCs w:val="22"/>
        </w:rPr>
        <w:noBreakHyphen/>
        <w:t>agency collaboration, and family</w:t>
      </w:r>
      <w:r w:rsidRPr="005005D8">
        <w:rPr>
          <w:rFonts w:ascii="Arial" w:hAnsi="Arial" w:cs="Arial"/>
          <w:sz w:val="22"/>
          <w:szCs w:val="22"/>
        </w:rPr>
        <w:noBreakHyphen/>
      </w:r>
      <w:r w:rsidR="00C16123" w:rsidRPr="005005D8">
        <w:rPr>
          <w:rFonts w:ascii="Arial" w:hAnsi="Arial" w:cs="Arial"/>
          <w:sz w:val="22"/>
          <w:szCs w:val="22"/>
        </w:rPr>
        <w:t>centered</w:t>
      </w:r>
      <w:r w:rsidRPr="005005D8">
        <w:rPr>
          <w:rFonts w:ascii="Arial" w:hAnsi="Arial" w:cs="Arial"/>
          <w:sz w:val="22"/>
          <w:szCs w:val="22"/>
        </w:rPr>
        <w:t xml:space="preserve"> support. The website typically includes a dedicated Early Help section within its broader “Children and Families” area, offering clear definitions of Early Help and explaining its purpose in accessible language. Norfolk’s website often aligns closely with the Early Help System Guide (DfE, 2023), </w:t>
      </w:r>
      <w:proofErr w:type="spellStart"/>
      <w:r w:rsidRPr="005005D8">
        <w:rPr>
          <w:rFonts w:ascii="Arial" w:hAnsi="Arial" w:cs="Arial"/>
          <w:sz w:val="22"/>
          <w:szCs w:val="22"/>
        </w:rPr>
        <w:t>emphasising</w:t>
      </w:r>
      <w:proofErr w:type="spellEnd"/>
      <w:r w:rsidRPr="005005D8">
        <w:rPr>
          <w:rFonts w:ascii="Arial" w:hAnsi="Arial" w:cs="Arial"/>
          <w:sz w:val="22"/>
          <w:szCs w:val="22"/>
        </w:rPr>
        <w:t xml:space="preserve"> strengths</w:t>
      </w:r>
      <w:r w:rsidRPr="005005D8">
        <w:rPr>
          <w:rFonts w:ascii="Arial" w:hAnsi="Arial" w:cs="Arial"/>
          <w:sz w:val="22"/>
          <w:szCs w:val="22"/>
        </w:rPr>
        <w:noBreakHyphen/>
        <w:t>based practice, early identification, and coordinated support. The Early Help Assessment is explained in detail, including its purpose, process, and how families can participate. This level of detail is beneficial for professionals and families who want to understand the assessment process thoroughly.</w:t>
      </w:r>
    </w:p>
    <w:p w14:paraId="09F13AF0" w14:textId="77777777" w:rsidR="00D5712C" w:rsidRPr="005005D8" w:rsidRDefault="00D5712C" w:rsidP="00D5712C">
      <w:pPr>
        <w:rPr>
          <w:rFonts w:ascii="Arial" w:hAnsi="Arial" w:cs="Arial"/>
          <w:sz w:val="22"/>
          <w:szCs w:val="22"/>
        </w:rPr>
      </w:pPr>
      <w:r w:rsidRPr="005005D8">
        <w:rPr>
          <w:rFonts w:ascii="Arial" w:hAnsi="Arial" w:cs="Arial"/>
          <w:sz w:val="22"/>
          <w:szCs w:val="22"/>
        </w:rPr>
        <w:t>Norfolk’s website also provides clear referral pathways, including self</w:t>
      </w:r>
      <w:r w:rsidRPr="005005D8">
        <w:rPr>
          <w:rFonts w:ascii="Arial" w:hAnsi="Arial" w:cs="Arial"/>
          <w:sz w:val="22"/>
          <w:szCs w:val="22"/>
        </w:rPr>
        <w:noBreakHyphen/>
        <w:t>referral options, professional referrals, and pathways through Family Hubs or multi</w:t>
      </w:r>
      <w:r w:rsidRPr="005005D8">
        <w:rPr>
          <w:rFonts w:ascii="Arial" w:hAnsi="Arial" w:cs="Arial"/>
          <w:sz w:val="22"/>
          <w:szCs w:val="22"/>
        </w:rPr>
        <w:noBreakHyphen/>
        <w:t xml:space="preserve">agency teams. Contact information is typically easy to locate, and downloadable resources such as referral forms, guidance documents, and information leaflets are readily available. The website often includes links to partner </w:t>
      </w:r>
      <w:proofErr w:type="spellStart"/>
      <w:r w:rsidRPr="005005D8">
        <w:rPr>
          <w:rFonts w:ascii="Arial" w:hAnsi="Arial" w:cs="Arial"/>
          <w:sz w:val="22"/>
          <w:szCs w:val="22"/>
        </w:rPr>
        <w:t>organisations</w:t>
      </w:r>
      <w:proofErr w:type="spellEnd"/>
      <w:r w:rsidRPr="005005D8">
        <w:rPr>
          <w:rFonts w:ascii="Arial" w:hAnsi="Arial" w:cs="Arial"/>
          <w:sz w:val="22"/>
          <w:szCs w:val="22"/>
        </w:rPr>
        <w:t>, reflecting the multi</w:t>
      </w:r>
      <w:r w:rsidRPr="005005D8">
        <w:rPr>
          <w:rFonts w:ascii="Arial" w:hAnsi="Arial" w:cs="Arial"/>
          <w:sz w:val="22"/>
          <w:szCs w:val="22"/>
        </w:rPr>
        <w:noBreakHyphen/>
        <w:t xml:space="preserve">agency nature of Early Help. However, one </w:t>
      </w:r>
      <w:r w:rsidRPr="005005D8">
        <w:rPr>
          <w:rFonts w:ascii="Arial" w:hAnsi="Arial" w:cs="Arial"/>
          <w:sz w:val="22"/>
          <w:szCs w:val="22"/>
        </w:rPr>
        <w:lastRenderedPageBreak/>
        <w:t>potential weakness is that the website can feel text</w:t>
      </w:r>
      <w:r w:rsidRPr="005005D8">
        <w:rPr>
          <w:rFonts w:ascii="Arial" w:hAnsi="Arial" w:cs="Arial"/>
          <w:sz w:val="22"/>
          <w:szCs w:val="22"/>
        </w:rPr>
        <w:noBreakHyphen/>
        <w:t>heavy, with long paragraphs and limited visual signposting. Families with lower digital literacy or limited time may find it challenging to navigate multiple layers of information. The website could benefit from more visual aids, such as diagrams, icons, or videos, to enhance accessibility.</w:t>
      </w:r>
    </w:p>
    <w:p w14:paraId="066ED11F"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Leeds City Council</w:t>
      </w:r>
    </w:p>
    <w:p w14:paraId="6459541F" w14:textId="1B138011" w:rsidR="00D5712C" w:rsidRPr="005005D8" w:rsidRDefault="00D5712C" w:rsidP="00D5712C">
      <w:pPr>
        <w:rPr>
          <w:rFonts w:ascii="Arial" w:hAnsi="Arial" w:cs="Arial"/>
          <w:sz w:val="22"/>
          <w:szCs w:val="22"/>
        </w:rPr>
      </w:pPr>
      <w:r w:rsidRPr="005005D8">
        <w:rPr>
          <w:rFonts w:ascii="Arial" w:hAnsi="Arial" w:cs="Arial"/>
          <w:sz w:val="22"/>
          <w:szCs w:val="22"/>
        </w:rPr>
        <w:t>Leeds City Council presents Early Help through its “Family Support and Parenting” and “Family Hubs” sections. The website is typically designed with a strong emphasis on accessibility, using clear, family</w:t>
      </w:r>
      <w:r w:rsidRPr="005005D8">
        <w:rPr>
          <w:rFonts w:ascii="Arial" w:hAnsi="Arial" w:cs="Arial"/>
          <w:sz w:val="22"/>
          <w:szCs w:val="22"/>
        </w:rPr>
        <w:noBreakHyphen/>
        <w:t>friendly language and visual signposting. Leeds has a reputation for child</w:t>
      </w:r>
      <w:r w:rsidRPr="005005D8">
        <w:rPr>
          <w:rFonts w:ascii="Arial" w:hAnsi="Arial" w:cs="Arial"/>
          <w:sz w:val="22"/>
          <w:szCs w:val="22"/>
        </w:rPr>
        <w:noBreakHyphen/>
        <w:t xml:space="preserve">friendly practice, and this is reflected in its digital communication. The website often includes videos, infographics, and simple explanations that make Early Help easy to understand for families with varying levels of digital literacy. The concept of </w:t>
      </w:r>
      <w:r w:rsidR="00C16123" w:rsidRPr="005005D8">
        <w:rPr>
          <w:rFonts w:ascii="Arial" w:hAnsi="Arial" w:cs="Arial"/>
          <w:sz w:val="22"/>
          <w:szCs w:val="22"/>
        </w:rPr>
        <w:t>strength-</w:t>
      </w:r>
      <w:r w:rsidRPr="005005D8">
        <w:rPr>
          <w:rFonts w:ascii="Arial" w:hAnsi="Arial" w:cs="Arial"/>
          <w:sz w:val="22"/>
          <w:szCs w:val="22"/>
        </w:rPr>
        <w:t xml:space="preserve">based practice is </w:t>
      </w:r>
      <w:proofErr w:type="spellStart"/>
      <w:r w:rsidRPr="005005D8">
        <w:rPr>
          <w:rFonts w:ascii="Arial" w:hAnsi="Arial" w:cs="Arial"/>
          <w:sz w:val="22"/>
          <w:szCs w:val="22"/>
        </w:rPr>
        <w:t>emphasised</w:t>
      </w:r>
      <w:proofErr w:type="spellEnd"/>
      <w:r w:rsidRPr="005005D8">
        <w:rPr>
          <w:rFonts w:ascii="Arial" w:hAnsi="Arial" w:cs="Arial"/>
          <w:sz w:val="22"/>
          <w:szCs w:val="22"/>
        </w:rPr>
        <w:t>, and families are encouraged to seek support early without fear of stigma.</w:t>
      </w:r>
    </w:p>
    <w:p w14:paraId="2D62B8A1" w14:textId="63E30242" w:rsidR="00CC70A4" w:rsidRPr="00CC70A4" w:rsidRDefault="00D5712C" w:rsidP="00CC70A4">
      <w:pPr>
        <w:rPr>
          <w:rFonts w:ascii="Arial" w:hAnsi="Arial" w:cs="Arial"/>
          <w:sz w:val="22"/>
          <w:szCs w:val="22"/>
        </w:rPr>
      </w:pPr>
      <w:r w:rsidRPr="005005D8">
        <w:rPr>
          <w:rFonts w:ascii="Arial" w:hAnsi="Arial" w:cs="Arial"/>
          <w:sz w:val="22"/>
          <w:szCs w:val="22"/>
        </w:rPr>
        <w:t xml:space="preserve">Referral pathways are usually presented clearly, with straightforward instructions on how families can access support through Family Hubs, schools, or community </w:t>
      </w:r>
      <w:proofErr w:type="spellStart"/>
      <w:r w:rsidRPr="005005D8">
        <w:rPr>
          <w:rFonts w:ascii="Arial" w:hAnsi="Arial" w:cs="Arial"/>
          <w:sz w:val="22"/>
          <w:szCs w:val="22"/>
        </w:rPr>
        <w:t>organisations</w:t>
      </w:r>
      <w:proofErr w:type="spellEnd"/>
      <w:r w:rsidRPr="005005D8">
        <w:rPr>
          <w:rFonts w:ascii="Arial" w:hAnsi="Arial" w:cs="Arial"/>
          <w:sz w:val="22"/>
          <w:szCs w:val="22"/>
        </w:rPr>
        <w:t>. Leeds also highlights its multi</w:t>
      </w:r>
      <w:r w:rsidRPr="005005D8">
        <w:rPr>
          <w:rFonts w:ascii="Arial" w:hAnsi="Arial" w:cs="Arial"/>
          <w:sz w:val="22"/>
          <w:szCs w:val="22"/>
        </w:rPr>
        <w:noBreakHyphen/>
        <w:t xml:space="preserve">agency partnerships, although the level of detail may be less comprehensive than Norfolk’s. The website </w:t>
      </w:r>
      <w:proofErr w:type="spellStart"/>
      <w:r w:rsidRPr="005005D8">
        <w:rPr>
          <w:rFonts w:ascii="Arial" w:hAnsi="Arial" w:cs="Arial"/>
          <w:sz w:val="22"/>
          <w:szCs w:val="22"/>
        </w:rPr>
        <w:t>prioritises</w:t>
      </w:r>
      <w:proofErr w:type="spellEnd"/>
      <w:r w:rsidRPr="005005D8">
        <w:rPr>
          <w:rFonts w:ascii="Arial" w:hAnsi="Arial" w:cs="Arial"/>
          <w:sz w:val="22"/>
          <w:szCs w:val="22"/>
        </w:rPr>
        <w:t xml:space="preserve"> accessibility and engagement over technical detail, which is beneficial for families but may leave professionals seeking more in</w:t>
      </w:r>
      <w:r w:rsidRPr="005005D8">
        <w:rPr>
          <w:rFonts w:ascii="Arial" w:hAnsi="Arial" w:cs="Arial"/>
          <w:sz w:val="22"/>
          <w:szCs w:val="22"/>
        </w:rPr>
        <w:noBreakHyphen/>
        <w:t xml:space="preserve">depth information. </w:t>
      </w:r>
      <w:r w:rsidR="00CC70A4" w:rsidRPr="00CC70A4">
        <w:rPr>
          <w:rFonts w:ascii="Arial" w:hAnsi="Arial" w:cs="Arial"/>
          <w:sz w:val="22"/>
          <w:szCs w:val="22"/>
        </w:rPr>
        <w:t>One potential problem is that information on Early Help may be dispersed in several areas and users may need to flick between pages to get a comprehensive grasp. Overall</w:t>
      </w:r>
      <w:r w:rsidR="00B75572">
        <w:rPr>
          <w:rFonts w:ascii="Arial" w:hAnsi="Arial" w:cs="Arial"/>
          <w:sz w:val="22"/>
          <w:szCs w:val="22"/>
        </w:rPr>
        <w:t>,</w:t>
      </w:r>
      <w:r w:rsidR="00CC70A4" w:rsidRPr="00CC70A4">
        <w:rPr>
          <w:rFonts w:ascii="Arial" w:hAnsi="Arial" w:cs="Arial"/>
          <w:sz w:val="22"/>
          <w:szCs w:val="22"/>
        </w:rPr>
        <w:t xml:space="preserve"> the design is visually appealing and </w:t>
      </w:r>
      <w:r w:rsidR="00B75572">
        <w:rPr>
          <w:rFonts w:ascii="Arial" w:hAnsi="Arial" w:cs="Arial"/>
          <w:sz w:val="22"/>
          <w:szCs w:val="22"/>
        </w:rPr>
        <w:t>user-pleasant,</w:t>
      </w:r>
      <w:r w:rsidR="00CC70A4" w:rsidRPr="00CC70A4">
        <w:rPr>
          <w:rFonts w:ascii="Arial" w:hAnsi="Arial" w:cs="Arial"/>
          <w:sz w:val="22"/>
          <w:szCs w:val="22"/>
        </w:rPr>
        <w:t xml:space="preserve"> which makes it one of the more accessible Early Help websites.</w:t>
      </w:r>
    </w:p>
    <w:p w14:paraId="763B4246" w14:textId="3F51B794" w:rsidR="00D5712C" w:rsidRPr="005005D8" w:rsidRDefault="00D5712C" w:rsidP="00D5712C">
      <w:pPr>
        <w:rPr>
          <w:rFonts w:ascii="Arial" w:hAnsi="Arial" w:cs="Arial"/>
          <w:b/>
          <w:bCs/>
          <w:sz w:val="22"/>
          <w:szCs w:val="22"/>
        </w:rPr>
      </w:pPr>
      <w:r w:rsidRPr="005005D8">
        <w:rPr>
          <w:rFonts w:ascii="Arial" w:hAnsi="Arial" w:cs="Arial"/>
          <w:b/>
          <w:bCs/>
          <w:sz w:val="22"/>
          <w:szCs w:val="22"/>
        </w:rPr>
        <w:t>Tower Hamlets Council</w:t>
      </w:r>
    </w:p>
    <w:p w14:paraId="5A6A6739" w14:textId="165D9579" w:rsidR="00D5712C" w:rsidRPr="005005D8" w:rsidRDefault="007560D5" w:rsidP="00D5712C">
      <w:pPr>
        <w:rPr>
          <w:rFonts w:ascii="Arial" w:hAnsi="Arial" w:cs="Arial"/>
          <w:sz w:val="22"/>
          <w:szCs w:val="22"/>
        </w:rPr>
      </w:pPr>
      <w:r w:rsidRPr="007560D5">
        <w:rPr>
          <w:rFonts w:ascii="Arial" w:hAnsi="Arial" w:cs="Arial"/>
          <w:sz w:val="22"/>
          <w:szCs w:val="22"/>
        </w:rPr>
        <w:t xml:space="preserve">Tower Hamlets Council </w:t>
      </w:r>
      <w:r w:rsidR="005B3A73">
        <w:rPr>
          <w:rFonts w:ascii="Arial" w:hAnsi="Arial" w:cs="Arial"/>
          <w:sz w:val="22"/>
          <w:szCs w:val="22"/>
        </w:rPr>
        <w:t>provides</w:t>
      </w:r>
      <w:r w:rsidRPr="007560D5">
        <w:rPr>
          <w:rFonts w:ascii="Arial" w:hAnsi="Arial" w:cs="Arial"/>
          <w:sz w:val="22"/>
          <w:szCs w:val="22"/>
        </w:rPr>
        <w:t xml:space="preserve"> Early Help </w:t>
      </w:r>
      <w:r w:rsidR="005B3A73">
        <w:rPr>
          <w:rFonts w:ascii="Arial" w:hAnsi="Arial" w:cs="Arial"/>
          <w:sz w:val="22"/>
          <w:szCs w:val="22"/>
        </w:rPr>
        <w:t>through</w:t>
      </w:r>
      <w:r w:rsidRPr="007560D5">
        <w:rPr>
          <w:rFonts w:ascii="Arial" w:hAnsi="Arial" w:cs="Arial"/>
          <w:sz w:val="22"/>
          <w:szCs w:val="22"/>
        </w:rPr>
        <w:t xml:space="preserve"> its ‘Early Help Hub’ and ‘Children and Families’ departments. The website is often intended to cater to a very broad community, including bilingual and culturally sensitive material.</w:t>
      </w:r>
      <w:r w:rsidR="005B3A73">
        <w:rPr>
          <w:rFonts w:ascii="Arial" w:hAnsi="Arial" w:cs="Arial"/>
          <w:sz w:val="22"/>
          <w:szCs w:val="22"/>
        </w:rPr>
        <w:t xml:space="preserve"> </w:t>
      </w:r>
      <w:r w:rsidR="00D5712C" w:rsidRPr="005005D8">
        <w:rPr>
          <w:rFonts w:ascii="Arial" w:hAnsi="Arial" w:cs="Arial"/>
          <w:sz w:val="22"/>
          <w:szCs w:val="22"/>
        </w:rPr>
        <w:t xml:space="preserve">This is a major strength, as Tower Hamlets has a significant proportion of families for whom English is not a first language. The website often includes clear explanations of Early Help, simple referral pathways, and links to voluntary </w:t>
      </w:r>
      <w:proofErr w:type="spellStart"/>
      <w:r w:rsidR="00D5712C" w:rsidRPr="005005D8">
        <w:rPr>
          <w:rFonts w:ascii="Arial" w:hAnsi="Arial" w:cs="Arial"/>
          <w:sz w:val="22"/>
          <w:szCs w:val="22"/>
        </w:rPr>
        <w:t>organisations</w:t>
      </w:r>
      <w:proofErr w:type="spellEnd"/>
      <w:r w:rsidR="00D5712C" w:rsidRPr="005005D8">
        <w:rPr>
          <w:rFonts w:ascii="Arial" w:hAnsi="Arial" w:cs="Arial"/>
          <w:sz w:val="22"/>
          <w:szCs w:val="22"/>
        </w:rPr>
        <w:t xml:space="preserve"> and community groups. The emphasis on cultural sensitivity and community engagement reflects the borough’s commitment to inclusive practice.</w:t>
      </w:r>
    </w:p>
    <w:p w14:paraId="3F06CFD9" w14:textId="77777777" w:rsidR="00D5712C" w:rsidRPr="005005D8" w:rsidRDefault="00D5712C" w:rsidP="00D5712C">
      <w:pPr>
        <w:rPr>
          <w:rFonts w:ascii="Arial" w:hAnsi="Arial" w:cs="Arial"/>
          <w:sz w:val="22"/>
          <w:szCs w:val="22"/>
        </w:rPr>
      </w:pPr>
      <w:r w:rsidRPr="005005D8">
        <w:rPr>
          <w:rFonts w:ascii="Arial" w:hAnsi="Arial" w:cs="Arial"/>
          <w:sz w:val="22"/>
          <w:szCs w:val="22"/>
        </w:rPr>
        <w:t>However, Tower Hamlets’ website may lack the depth and detail found in Norfolk’s. Explanations of the Early Help Assessment and multi</w:t>
      </w:r>
      <w:r w:rsidRPr="005005D8">
        <w:rPr>
          <w:rFonts w:ascii="Arial" w:hAnsi="Arial" w:cs="Arial"/>
          <w:sz w:val="22"/>
          <w:szCs w:val="22"/>
        </w:rPr>
        <w:noBreakHyphen/>
        <w:t>agency structures may be brief, leaving families and professionals seeking more comprehensive information. The website is functional and accessible but may benefit from more detailed guidance on how Early Help operates, what families can expect, and how different agencies collaborate. The visual design may also be less engaging than Leeds’, with fewer videos or interactive elements. Nonetheless, the website’s multilingual accessibility and clear referral pathways make it effective for its diverse population.</w:t>
      </w:r>
    </w:p>
    <w:p w14:paraId="03607F05"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Comparative Analysis</w:t>
      </w:r>
    </w:p>
    <w:p w14:paraId="22AD1829" w14:textId="33F7E222" w:rsidR="001A3A7F" w:rsidRPr="001A3A7F" w:rsidRDefault="001A3A7F" w:rsidP="001A3A7F">
      <w:pPr>
        <w:rPr>
          <w:rFonts w:ascii="Arial" w:hAnsi="Arial" w:cs="Arial"/>
          <w:sz w:val="22"/>
          <w:szCs w:val="22"/>
        </w:rPr>
      </w:pPr>
      <w:r w:rsidRPr="001A3A7F">
        <w:rPr>
          <w:rFonts w:ascii="Arial" w:hAnsi="Arial" w:cs="Arial"/>
          <w:sz w:val="22"/>
          <w:szCs w:val="22"/>
        </w:rPr>
        <w:t>The three local authority websites were compared</w:t>
      </w:r>
      <w:r w:rsidR="000973D0">
        <w:rPr>
          <w:rFonts w:ascii="Arial" w:hAnsi="Arial" w:cs="Arial"/>
          <w:sz w:val="22"/>
          <w:szCs w:val="22"/>
        </w:rPr>
        <w:t>,</w:t>
      </w:r>
      <w:r w:rsidRPr="001A3A7F">
        <w:rPr>
          <w:rFonts w:ascii="Arial" w:hAnsi="Arial" w:cs="Arial"/>
          <w:sz w:val="22"/>
          <w:szCs w:val="22"/>
        </w:rPr>
        <w:t xml:space="preserve"> and there are variances in how they communicate Early Help. This is because they have different design aims, demographic </w:t>
      </w:r>
      <w:r w:rsidRPr="001A3A7F">
        <w:rPr>
          <w:rFonts w:ascii="Arial" w:hAnsi="Arial" w:cs="Arial"/>
          <w:sz w:val="22"/>
          <w:szCs w:val="22"/>
        </w:rPr>
        <w:lastRenderedPageBreak/>
        <w:t xml:space="preserve">demands and organizational approaches. Norfolk County Council provides the most comprehensive and </w:t>
      </w:r>
      <w:r w:rsidR="000973D0">
        <w:rPr>
          <w:rFonts w:ascii="Arial" w:hAnsi="Arial" w:cs="Arial"/>
          <w:sz w:val="22"/>
          <w:szCs w:val="22"/>
        </w:rPr>
        <w:t>policy-aligned</w:t>
      </w:r>
      <w:r w:rsidRPr="001A3A7F">
        <w:rPr>
          <w:rFonts w:ascii="Arial" w:hAnsi="Arial" w:cs="Arial"/>
          <w:sz w:val="22"/>
          <w:szCs w:val="22"/>
        </w:rPr>
        <w:t xml:space="preserve"> Early Help information. Its website has detailed information about the Early Help Assessment, referral routes and multi-agency </w:t>
      </w:r>
      <w:r w:rsidR="000973D0" w:rsidRPr="001A3A7F">
        <w:rPr>
          <w:rFonts w:ascii="Arial" w:hAnsi="Arial" w:cs="Arial"/>
          <w:sz w:val="22"/>
          <w:szCs w:val="22"/>
        </w:rPr>
        <w:t>work</w:t>
      </w:r>
      <w:r w:rsidRPr="001A3A7F">
        <w:rPr>
          <w:rFonts w:ascii="Arial" w:hAnsi="Arial" w:cs="Arial"/>
          <w:sz w:val="22"/>
          <w:szCs w:val="22"/>
        </w:rPr>
        <w:t xml:space="preserve">. This level of detail is helpful for professionals and families who want to get a more </w:t>
      </w:r>
      <w:r w:rsidR="000973D0">
        <w:rPr>
          <w:rFonts w:ascii="Arial" w:hAnsi="Arial" w:cs="Arial"/>
          <w:sz w:val="22"/>
          <w:szCs w:val="22"/>
        </w:rPr>
        <w:t>in-depth</w:t>
      </w:r>
      <w:r w:rsidRPr="001A3A7F">
        <w:rPr>
          <w:rFonts w:ascii="Arial" w:hAnsi="Arial" w:cs="Arial"/>
          <w:sz w:val="22"/>
          <w:szCs w:val="22"/>
        </w:rPr>
        <w:t xml:space="preserve"> understanding. However, the </w:t>
      </w:r>
      <w:r w:rsidR="000973D0">
        <w:rPr>
          <w:rFonts w:ascii="Arial" w:hAnsi="Arial" w:cs="Arial"/>
          <w:sz w:val="22"/>
          <w:szCs w:val="22"/>
        </w:rPr>
        <w:t>text-intensive</w:t>
      </w:r>
      <w:r w:rsidRPr="001A3A7F">
        <w:rPr>
          <w:rFonts w:ascii="Arial" w:hAnsi="Arial" w:cs="Arial"/>
          <w:sz w:val="22"/>
          <w:szCs w:val="22"/>
        </w:rPr>
        <w:t xml:space="preserve"> approach may be less accessible to families with lower digital literacy levels.</w:t>
      </w:r>
    </w:p>
    <w:p w14:paraId="1109EA26" w14:textId="18B41859" w:rsidR="00D5712C" w:rsidRPr="005005D8" w:rsidRDefault="00AB5D71" w:rsidP="00D5712C">
      <w:pPr>
        <w:rPr>
          <w:rFonts w:ascii="Arial" w:hAnsi="Arial" w:cs="Arial"/>
          <w:sz w:val="22"/>
          <w:szCs w:val="22"/>
        </w:rPr>
      </w:pPr>
      <w:r w:rsidRPr="00AB5D71">
        <w:rPr>
          <w:rFonts w:ascii="Arial" w:hAnsi="Arial" w:cs="Arial"/>
          <w:sz w:val="22"/>
          <w:szCs w:val="22"/>
        </w:rPr>
        <w:t xml:space="preserve">Leeds City Council has put on the most </w:t>
      </w:r>
      <w:r>
        <w:rPr>
          <w:rFonts w:ascii="Arial" w:hAnsi="Arial" w:cs="Arial"/>
          <w:sz w:val="22"/>
          <w:szCs w:val="22"/>
        </w:rPr>
        <w:t>family-friendly</w:t>
      </w:r>
      <w:r w:rsidRPr="00AB5D71">
        <w:rPr>
          <w:rFonts w:ascii="Arial" w:hAnsi="Arial" w:cs="Arial"/>
          <w:sz w:val="22"/>
          <w:szCs w:val="22"/>
        </w:rPr>
        <w:t xml:space="preserve"> and accessible presentation. The website employs straightforward language, graphic signposting and interactive aspects to make Early Help easy to understand.</w:t>
      </w:r>
      <w:r>
        <w:rPr>
          <w:rFonts w:ascii="Arial" w:hAnsi="Arial" w:cs="Arial"/>
          <w:sz w:val="22"/>
          <w:szCs w:val="22"/>
        </w:rPr>
        <w:t xml:space="preserve"> </w:t>
      </w:r>
      <w:r w:rsidR="00D5712C" w:rsidRPr="005005D8">
        <w:rPr>
          <w:rFonts w:ascii="Arial" w:hAnsi="Arial" w:cs="Arial"/>
          <w:sz w:val="22"/>
          <w:szCs w:val="22"/>
        </w:rPr>
        <w:t xml:space="preserve">This approach is particularly effective for families who may feel overwhelmed or uncertain about seeking support. However, the website may lack some of the structural </w:t>
      </w:r>
      <w:r w:rsidR="00C16123" w:rsidRPr="005005D8">
        <w:rPr>
          <w:rFonts w:ascii="Arial" w:hAnsi="Arial" w:cs="Arial"/>
          <w:sz w:val="22"/>
          <w:szCs w:val="22"/>
        </w:rPr>
        <w:t>details</w:t>
      </w:r>
      <w:r w:rsidR="00D5712C" w:rsidRPr="005005D8">
        <w:rPr>
          <w:rFonts w:ascii="Arial" w:hAnsi="Arial" w:cs="Arial"/>
          <w:sz w:val="22"/>
          <w:szCs w:val="22"/>
        </w:rPr>
        <w:t xml:space="preserve"> found in Norfolk’s, making it less suitable for professionals seeking comprehensive guidance.</w:t>
      </w:r>
    </w:p>
    <w:p w14:paraId="44687179" w14:textId="77777777" w:rsidR="00D5712C" w:rsidRPr="005005D8" w:rsidRDefault="00D5712C" w:rsidP="00D5712C">
      <w:pPr>
        <w:rPr>
          <w:rFonts w:ascii="Arial" w:hAnsi="Arial" w:cs="Arial"/>
          <w:sz w:val="22"/>
          <w:szCs w:val="22"/>
        </w:rPr>
      </w:pPr>
      <w:r w:rsidRPr="005005D8">
        <w:rPr>
          <w:rFonts w:ascii="Arial" w:hAnsi="Arial" w:cs="Arial"/>
          <w:sz w:val="22"/>
          <w:szCs w:val="22"/>
        </w:rPr>
        <w:t>Tower Hamlets Council excels in cultural sensitivity and multilingual accessibility. Its website is tailored to a diverse population and provides clear referral pathways. However, it may lack the depth and visual engagement found in the other two websites. The website is functional and inclusive but could benefit from more detailed explanations of Early Help processes and multi</w:t>
      </w:r>
      <w:r w:rsidRPr="005005D8">
        <w:rPr>
          <w:rFonts w:ascii="Arial" w:hAnsi="Arial" w:cs="Arial"/>
          <w:sz w:val="22"/>
          <w:szCs w:val="22"/>
        </w:rPr>
        <w:noBreakHyphen/>
        <w:t>agency collaboration.</w:t>
      </w:r>
    </w:p>
    <w:p w14:paraId="75D5F53D" w14:textId="77777777" w:rsidR="00D5712C" w:rsidRPr="005005D8" w:rsidRDefault="00D5712C" w:rsidP="00D5712C">
      <w:pPr>
        <w:rPr>
          <w:rFonts w:ascii="Arial" w:hAnsi="Arial" w:cs="Arial"/>
          <w:sz w:val="22"/>
          <w:szCs w:val="22"/>
        </w:rPr>
      </w:pPr>
      <w:r w:rsidRPr="005005D8">
        <w:rPr>
          <w:rFonts w:ascii="Arial" w:hAnsi="Arial" w:cs="Arial"/>
          <w:sz w:val="22"/>
          <w:szCs w:val="22"/>
        </w:rPr>
        <w:t>Overall, Leeds City Council provides the most effective Early Help information for families, balancing clarity, accessibility, and engagement. Norfolk County Council is strongest for professionals, offering detailed and policy</w:t>
      </w:r>
      <w:r w:rsidRPr="005005D8">
        <w:rPr>
          <w:rFonts w:ascii="Arial" w:hAnsi="Arial" w:cs="Arial"/>
          <w:sz w:val="22"/>
          <w:szCs w:val="22"/>
        </w:rPr>
        <w:noBreakHyphen/>
        <w:t>aligned content. Tower Hamlets Council is most effective for diverse communities, providing multilingual support and culturally sensitive information. The most effective website overall is Leeds City Council, as it offers the most accessible and user</w:t>
      </w:r>
      <w:r w:rsidRPr="005005D8">
        <w:rPr>
          <w:rFonts w:ascii="Arial" w:hAnsi="Arial" w:cs="Arial"/>
          <w:sz w:val="22"/>
          <w:szCs w:val="22"/>
        </w:rPr>
        <w:noBreakHyphen/>
        <w:t>friendly Early Help information.</w:t>
      </w:r>
    </w:p>
    <w:p w14:paraId="2C2E0D89" w14:textId="77777777" w:rsidR="00D5712C" w:rsidRPr="005005D8" w:rsidRDefault="00D5712C" w:rsidP="00D5712C">
      <w:pPr>
        <w:rPr>
          <w:rFonts w:ascii="Arial" w:hAnsi="Arial" w:cs="Arial"/>
          <w:b/>
          <w:bCs/>
          <w:sz w:val="22"/>
          <w:szCs w:val="22"/>
        </w:rPr>
      </w:pPr>
      <w:r w:rsidRPr="005005D8">
        <w:rPr>
          <w:rFonts w:ascii="Arial" w:hAnsi="Arial" w:cs="Arial"/>
          <w:b/>
          <w:bCs/>
          <w:sz w:val="22"/>
          <w:szCs w:val="22"/>
        </w:rPr>
        <w:t>Conclusion and Recommendations</w:t>
      </w:r>
    </w:p>
    <w:p w14:paraId="39AE7E5C" w14:textId="444E1C27" w:rsidR="005005D8" w:rsidRPr="005005D8" w:rsidRDefault="005005D8" w:rsidP="005005D8">
      <w:pPr>
        <w:rPr>
          <w:rFonts w:ascii="Arial" w:hAnsi="Arial" w:cs="Arial"/>
          <w:sz w:val="22"/>
          <w:szCs w:val="22"/>
        </w:rPr>
      </w:pPr>
      <w:r w:rsidRPr="005005D8">
        <w:rPr>
          <w:rFonts w:ascii="Arial" w:hAnsi="Arial" w:cs="Arial"/>
          <w:sz w:val="22"/>
          <w:szCs w:val="22"/>
        </w:rPr>
        <w:t>This analysis reveals the wide variation in Early Help information on local authority websites. Norfolk County Council has policy-aligned material that is detailed but may improve accessibility through clearer visual design. Tower Hamlets Council provides very good cultural and linguistic support but might give more extensive descriptions of Early Help processes. Leeds City Council is overall the most effective as it has the most accessible and family-oriented Early Help information. Local authorities need to use standard definitions, clearer referral routes, more visual signposting and more precise descriptions of multi-agency working to improve Early Help communication nationally. Improved digital accessibility will enable families to receive timely, clear and supportive advice consistent with national safeguarding priorities.</w:t>
      </w:r>
    </w:p>
    <w:p w14:paraId="0EB41CE0" w14:textId="77777777" w:rsidR="00D5712C" w:rsidRPr="005005D8" w:rsidRDefault="00D5712C" w:rsidP="00D5712C">
      <w:pPr>
        <w:rPr>
          <w:rFonts w:ascii="Arial" w:hAnsi="Arial" w:cs="Arial"/>
          <w:b/>
          <w:bCs/>
          <w:sz w:val="22"/>
          <w:szCs w:val="22"/>
        </w:rPr>
      </w:pPr>
    </w:p>
    <w:p w14:paraId="426C1E62" w14:textId="77777777" w:rsidR="00D5712C" w:rsidRPr="005005D8" w:rsidRDefault="00D5712C" w:rsidP="00D5712C">
      <w:pPr>
        <w:rPr>
          <w:rFonts w:ascii="Arial" w:hAnsi="Arial" w:cs="Arial"/>
          <w:b/>
          <w:bCs/>
          <w:sz w:val="22"/>
          <w:szCs w:val="22"/>
        </w:rPr>
      </w:pPr>
    </w:p>
    <w:p w14:paraId="653ED691" w14:textId="77777777" w:rsidR="00D5712C" w:rsidRPr="005005D8" w:rsidRDefault="00D5712C" w:rsidP="00D5712C">
      <w:pPr>
        <w:rPr>
          <w:rFonts w:ascii="Arial" w:hAnsi="Arial" w:cs="Arial"/>
          <w:b/>
          <w:bCs/>
          <w:sz w:val="22"/>
          <w:szCs w:val="22"/>
        </w:rPr>
      </w:pPr>
    </w:p>
    <w:p w14:paraId="2701CC59" w14:textId="77777777" w:rsidR="00D5712C" w:rsidRPr="005005D8" w:rsidRDefault="00D5712C" w:rsidP="00D5712C">
      <w:pPr>
        <w:rPr>
          <w:rFonts w:ascii="Arial" w:hAnsi="Arial" w:cs="Arial"/>
          <w:b/>
          <w:bCs/>
          <w:sz w:val="22"/>
          <w:szCs w:val="22"/>
        </w:rPr>
      </w:pPr>
    </w:p>
    <w:p w14:paraId="7CBC5CAC" w14:textId="77777777" w:rsidR="00D5712C" w:rsidRPr="005005D8" w:rsidRDefault="00D5712C" w:rsidP="00D5712C">
      <w:pPr>
        <w:rPr>
          <w:rFonts w:ascii="Arial" w:hAnsi="Arial" w:cs="Arial"/>
          <w:b/>
          <w:bCs/>
          <w:sz w:val="22"/>
          <w:szCs w:val="22"/>
        </w:rPr>
      </w:pPr>
    </w:p>
    <w:p w14:paraId="5E125471" w14:textId="77777777" w:rsidR="00D5712C" w:rsidRPr="005005D8" w:rsidRDefault="00D5712C" w:rsidP="00D5712C">
      <w:pPr>
        <w:rPr>
          <w:rFonts w:ascii="Arial" w:hAnsi="Arial" w:cs="Arial"/>
          <w:b/>
          <w:bCs/>
          <w:sz w:val="22"/>
          <w:szCs w:val="22"/>
        </w:rPr>
      </w:pPr>
    </w:p>
    <w:p w14:paraId="71FBAE48" w14:textId="77777777" w:rsidR="00D5712C" w:rsidRPr="005005D8" w:rsidRDefault="00D5712C" w:rsidP="00D5712C">
      <w:pPr>
        <w:rPr>
          <w:rFonts w:ascii="Arial" w:hAnsi="Arial" w:cs="Arial"/>
          <w:b/>
          <w:bCs/>
          <w:sz w:val="22"/>
          <w:szCs w:val="22"/>
        </w:rPr>
      </w:pPr>
    </w:p>
    <w:p w14:paraId="17EFAA76" w14:textId="77777777" w:rsidR="00D5712C" w:rsidRPr="005005D8" w:rsidRDefault="00D5712C" w:rsidP="00D5712C">
      <w:pPr>
        <w:rPr>
          <w:rFonts w:ascii="Arial" w:hAnsi="Arial" w:cs="Arial"/>
          <w:b/>
          <w:bCs/>
          <w:sz w:val="22"/>
          <w:szCs w:val="22"/>
        </w:rPr>
      </w:pPr>
    </w:p>
    <w:p w14:paraId="0AD6A4B4" w14:textId="77777777" w:rsidR="00D5712C" w:rsidRPr="005005D8" w:rsidRDefault="00D5712C" w:rsidP="00D5712C">
      <w:pPr>
        <w:rPr>
          <w:rFonts w:ascii="Arial" w:hAnsi="Arial" w:cs="Arial"/>
          <w:b/>
          <w:bCs/>
          <w:sz w:val="22"/>
          <w:szCs w:val="22"/>
        </w:rPr>
      </w:pPr>
    </w:p>
    <w:p w14:paraId="313EBBE2" w14:textId="77777777" w:rsidR="00D5712C" w:rsidRPr="005005D8" w:rsidRDefault="00D5712C" w:rsidP="00D5712C">
      <w:pPr>
        <w:rPr>
          <w:rFonts w:ascii="Arial" w:hAnsi="Arial" w:cs="Arial"/>
          <w:b/>
          <w:bCs/>
          <w:sz w:val="22"/>
          <w:szCs w:val="22"/>
        </w:rPr>
      </w:pPr>
    </w:p>
    <w:p w14:paraId="6A2A2FF1" w14:textId="363694E0" w:rsidR="002667CA" w:rsidRPr="00852FE5" w:rsidRDefault="00D5712C" w:rsidP="002667CA">
      <w:pPr>
        <w:rPr>
          <w:rFonts w:ascii="Arial" w:hAnsi="Arial" w:cs="Arial"/>
          <w:b/>
          <w:bCs/>
          <w:sz w:val="22"/>
          <w:szCs w:val="22"/>
        </w:rPr>
      </w:pPr>
      <w:r w:rsidRPr="005005D8">
        <w:rPr>
          <w:rFonts w:ascii="Arial" w:hAnsi="Arial" w:cs="Arial"/>
          <w:b/>
          <w:bCs/>
          <w:sz w:val="22"/>
          <w:szCs w:val="22"/>
        </w:rPr>
        <w:t>References (Harvard Style)</w:t>
      </w:r>
      <w:r w:rsidR="002667CA" w:rsidRPr="002667CA">
        <w:rPr>
          <w:rFonts w:ascii="Arial" w:hAnsi="Arial" w:cs="Arial"/>
          <w:sz w:val="22"/>
          <w:szCs w:val="22"/>
        </w:rPr>
        <w:br/>
        <w:t xml:space="preserve">Department for Education (2023) </w:t>
      </w:r>
      <w:r w:rsidR="002667CA" w:rsidRPr="002667CA">
        <w:rPr>
          <w:rFonts w:ascii="Arial" w:hAnsi="Arial" w:cs="Arial"/>
          <w:i/>
          <w:iCs/>
          <w:sz w:val="22"/>
          <w:szCs w:val="22"/>
        </w:rPr>
        <w:t>Supporting Families: Early Help System Guide</w:t>
      </w:r>
      <w:r w:rsidR="002667CA" w:rsidRPr="002667CA">
        <w:rPr>
          <w:rFonts w:ascii="Arial" w:hAnsi="Arial" w:cs="Arial"/>
          <w:sz w:val="22"/>
          <w:szCs w:val="22"/>
        </w:rPr>
        <w:t xml:space="preserve">. London: Department </w:t>
      </w:r>
      <w:proofErr w:type="gramStart"/>
      <w:r w:rsidR="002667CA" w:rsidRPr="002667CA">
        <w:rPr>
          <w:rFonts w:ascii="Arial" w:hAnsi="Arial" w:cs="Arial"/>
          <w:sz w:val="22"/>
          <w:szCs w:val="22"/>
        </w:rPr>
        <w:t>for</w:t>
      </w:r>
      <w:proofErr w:type="gramEnd"/>
      <w:r w:rsidR="002667CA" w:rsidRPr="002667CA">
        <w:rPr>
          <w:rFonts w:ascii="Arial" w:hAnsi="Arial" w:cs="Arial"/>
          <w:sz w:val="22"/>
          <w:szCs w:val="22"/>
        </w:rPr>
        <w:t xml:space="preserve"> Education. Available at: </w:t>
      </w:r>
      <w:hyperlink r:id="rId6" w:tgtFrame="_blank" w:history="1">
        <w:r w:rsidR="002667CA" w:rsidRPr="002667CA">
          <w:rPr>
            <w:rStyle w:val="Hyperlink"/>
            <w:rFonts w:ascii="Arial" w:hAnsi="Arial" w:cs="Arial"/>
            <w:sz w:val="22"/>
            <w:szCs w:val="22"/>
          </w:rPr>
          <w:t>GOV.UK</w:t>
        </w:r>
      </w:hyperlink>
      <w:r w:rsidR="002667CA" w:rsidRPr="002667CA">
        <w:rPr>
          <w:rFonts w:ascii="Arial" w:hAnsi="Arial" w:cs="Arial"/>
          <w:sz w:val="22"/>
          <w:szCs w:val="22"/>
        </w:rPr>
        <w:t xml:space="preserve"> (Accessed: 8 August 2026). </w:t>
      </w:r>
    </w:p>
    <w:p w14:paraId="7319829F" w14:textId="7F7D7896" w:rsidR="0065415F" w:rsidRDefault="00AE1622" w:rsidP="00D5712C">
      <w:pPr>
        <w:rPr>
          <w:rFonts w:ascii="Arial" w:hAnsi="Arial" w:cs="Arial"/>
          <w:sz w:val="22"/>
          <w:szCs w:val="22"/>
        </w:rPr>
      </w:pPr>
      <w:r w:rsidRPr="00AE1622">
        <w:rPr>
          <w:rFonts w:ascii="Arial" w:hAnsi="Arial" w:cs="Arial"/>
          <w:sz w:val="22"/>
          <w:szCs w:val="22"/>
        </w:rPr>
        <w:t xml:space="preserve">HM Government (2026) </w:t>
      </w:r>
      <w:r w:rsidRPr="00AE1622">
        <w:rPr>
          <w:rFonts w:ascii="Arial" w:hAnsi="Arial" w:cs="Arial"/>
          <w:i/>
          <w:iCs/>
          <w:sz w:val="22"/>
          <w:szCs w:val="22"/>
        </w:rPr>
        <w:t>Working Together to Safeguard Children: A Guide to Multi-Agency Working to Help, Support, Protect and Promote the Welfare of Children</w:t>
      </w:r>
      <w:r w:rsidRPr="00AE1622">
        <w:rPr>
          <w:rFonts w:ascii="Arial" w:hAnsi="Arial" w:cs="Arial"/>
          <w:sz w:val="22"/>
          <w:szCs w:val="22"/>
        </w:rPr>
        <w:t>. London: Department for Education / The Stationery Office.</w:t>
      </w:r>
    </w:p>
    <w:p w14:paraId="7FD63DCD" w14:textId="7268ECF0" w:rsidR="00D94CB0" w:rsidRDefault="00D94CB0" w:rsidP="00D5712C">
      <w:pPr>
        <w:rPr>
          <w:rFonts w:ascii="Arial" w:hAnsi="Arial" w:cs="Arial"/>
          <w:sz w:val="22"/>
          <w:szCs w:val="22"/>
        </w:rPr>
      </w:pPr>
      <w:r w:rsidRPr="00D94CB0">
        <w:rPr>
          <w:rFonts w:ascii="Arial" w:hAnsi="Arial" w:cs="Arial"/>
          <w:sz w:val="22"/>
          <w:szCs w:val="22"/>
        </w:rPr>
        <w:t xml:space="preserve">Leeds City Council (2024) </w:t>
      </w:r>
      <w:r w:rsidRPr="00D94CB0">
        <w:rPr>
          <w:rFonts w:ascii="Arial" w:hAnsi="Arial" w:cs="Arial"/>
          <w:i/>
          <w:iCs/>
          <w:sz w:val="22"/>
          <w:szCs w:val="22"/>
        </w:rPr>
        <w:t>Services for families</w:t>
      </w:r>
      <w:r w:rsidRPr="00D94CB0">
        <w:rPr>
          <w:rFonts w:ascii="Arial" w:hAnsi="Arial" w:cs="Arial"/>
          <w:sz w:val="22"/>
          <w:szCs w:val="22"/>
        </w:rPr>
        <w:t>. Available at: https://www.leeds.gov.uk/children-and-families/services-for-families (Accessed: 8 August 2026).</w:t>
      </w:r>
    </w:p>
    <w:p w14:paraId="22677C48" w14:textId="7453BB5E" w:rsidR="00BD421A" w:rsidRPr="00235753" w:rsidRDefault="00BD421A" w:rsidP="00D5712C">
      <w:pPr>
        <w:rPr>
          <w:rFonts w:ascii="Arial" w:hAnsi="Arial" w:cs="Arial"/>
          <w:sz w:val="22"/>
          <w:szCs w:val="22"/>
        </w:rPr>
      </w:pPr>
      <w:r w:rsidRPr="00235753">
        <w:rPr>
          <w:rFonts w:ascii="Arial" w:hAnsi="Arial" w:cs="Arial"/>
          <w:sz w:val="22"/>
          <w:szCs w:val="22"/>
        </w:rPr>
        <w:t xml:space="preserve">Local Government Association (2022) </w:t>
      </w:r>
      <w:r w:rsidRPr="00235753">
        <w:rPr>
          <w:rFonts w:ascii="Arial" w:hAnsi="Arial" w:cs="Arial"/>
          <w:i/>
          <w:iCs/>
          <w:sz w:val="22"/>
          <w:szCs w:val="22"/>
        </w:rPr>
        <w:t>Supporting Families: Best Practice</w:t>
      </w:r>
      <w:r w:rsidRPr="00235753">
        <w:rPr>
          <w:rFonts w:ascii="Arial" w:hAnsi="Arial" w:cs="Arial"/>
          <w:sz w:val="22"/>
          <w:szCs w:val="22"/>
        </w:rPr>
        <w:t>. Available at: https://www.local.gov.uk/publications/supporting-families-best-practice (Accessed: 08 August 2026).</w:t>
      </w:r>
    </w:p>
    <w:p w14:paraId="7E0897C3" w14:textId="5527FC32" w:rsidR="00A30513" w:rsidRDefault="00A30513" w:rsidP="00D5712C">
      <w:pPr>
        <w:rPr>
          <w:rFonts w:ascii="Arial" w:hAnsi="Arial" w:cs="Arial"/>
          <w:sz w:val="22"/>
          <w:szCs w:val="22"/>
        </w:rPr>
      </w:pPr>
      <w:r w:rsidRPr="00235753">
        <w:rPr>
          <w:rFonts w:ascii="Arial" w:hAnsi="Arial" w:cs="Arial"/>
          <w:sz w:val="22"/>
          <w:szCs w:val="22"/>
        </w:rPr>
        <w:t xml:space="preserve">Norfolk County Council (2024) </w:t>
      </w:r>
      <w:r w:rsidRPr="00235753">
        <w:rPr>
          <w:rFonts w:ascii="Arial" w:hAnsi="Arial" w:cs="Arial"/>
          <w:i/>
          <w:iCs/>
          <w:sz w:val="22"/>
          <w:szCs w:val="22"/>
        </w:rPr>
        <w:t>Early Help and Family Support</w:t>
      </w:r>
      <w:r w:rsidRPr="00235753">
        <w:rPr>
          <w:rFonts w:ascii="Arial" w:hAnsi="Arial" w:cs="Arial"/>
          <w:sz w:val="22"/>
          <w:szCs w:val="22"/>
        </w:rPr>
        <w:t>. Available at: https://www.norfolk.gov.uk/children-and-families/early-help-and-family-suppo</w:t>
      </w:r>
      <w:r w:rsidR="00235753" w:rsidRPr="00235753">
        <w:rPr>
          <w:rFonts w:ascii="Arial" w:hAnsi="Arial" w:cs="Arial"/>
          <w:sz w:val="22"/>
          <w:szCs w:val="22"/>
        </w:rPr>
        <w:t>rt</w:t>
      </w:r>
      <w:r w:rsidRPr="00235753">
        <w:rPr>
          <w:rFonts w:ascii="Arial" w:hAnsi="Arial" w:cs="Arial"/>
          <w:sz w:val="22"/>
          <w:szCs w:val="22"/>
        </w:rPr>
        <w:t xml:space="preserve"> (Accessed: 08 August 2026).</w:t>
      </w:r>
    </w:p>
    <w:p w14:paraId="3422EF96" w14:textId="243BC46A" w:rsidR="00A30513" w:rsidRDefault="00AD7EE0" w:rsidP="00D5712C">
      <w:pPr>
        <w:rPr>
          <w:rFonts w:ascii="Arial" w:hAnsi="Arial" w:cs="Arial"/>
          <w:sz w:val="22"/>
          <w:szCs w:val="22"/>
        </w:rPr>
      </w:pPr>
      <w:r w:rsidRPr="00AD7EE0">
        <w:rPr>
          <w:rFonts w:ascii="Arial" w:hAnsi="Arial" w:cs="Arial"/>
          <w:sz w:val="22"/>
          <w:szCs w:val="22"/>
        </w:rPr>
        <w:t xml:space="preserve">NSPCC (2023) </w:t>
      </w:r>
      <w:r w:rsidRPr="00AD7EE0">
        <w:rPr>
          <w:rFonts w:ascii="Arial" w:hAnsi="Arial" w:cs="Arial"/>
          <w:i/>
          <w:iCs/>
          <w:sz w:val="22"/>
          <w:szCs w:val="22"/>
        </w:rPr>
        <w:t>Early help and early intervention</w:t>
      </w:r>
      <w:r w:rsidRPr="00AD7EE0">
        <w:rPr>
          <w:rFonts w:ascii="Arial" w:hAnsi="Arial" w:cs="Arial"/>
          <w:sz w:val="22"/>
          <w:szCs w:val="22"/>
        </w:rPr>
        <w:t>. Available at: https://learning.nspcc.org.uk/safeguarding-child-protection/early-help-and-early-intervention (Accessed: 8 August 2026).</w:t>
      </w:r>
    </w:p>
    <w:p w14:paraId="77313152" w14:textId="77777777" w:rsidR="001D12D3" w:rsidRPr="004A4F55" w:rsidRDefault="001D12D3" w:rsidP="001D12D3">
      <w:pPr>
        <w:rPr>
          <w:rFonts w:ascii="Arial" w:hAnsi="Arial" w:cs="Arial"/>
          <w:sz w:val="22"/>
          <w:szCs w:val="22"/>
        </w:rPr>
      </w:pPr>
      <w:r w:rsidRPr="004A4F55">
        <w:rPr>
          <w:rFonts w:ascii="Arial" w:hAnsi="Arial" w:cs="Arial"/>
          <w:sz w:val="22"/>
          <w:szCs w:val="22"/>
        </w:rPr>
        <w:t xml:space="preserve">Public Health England (2020) </w:t>
      </w:r>
      <w:r w:rsidRPr="004A4F55">
        <w:rPr>
          <w:rFonts w:ascii="Arial" w:hAnsi="Arial" w:cs="Arial"/>
          <w:i/>
          <w:iCs/>
          <w:sz w:val="22"/>
          <w:szCs w:val="22"/>
        </w:rPr>
        <w:t>Improving health outcomes for children</w:t>
      </w:r>
      <w:r w:rsidRPr="004A4F55">
        <w:rPr>
          <w:rFonts w:ascii="Arial" w:hAnsi="Arial" w:cs="Arial"/>
          <w:sz w:val="22"/>
          <w:szCs w:val="22"/>
        </w:rPr>
        <w:t>. Available at: https://www.gov.uk/government/publications/improving-health-outcomes-for-children (Accessed: 8 August 2026).</w:t>
      </w:r>
    </w:p>
    <w:p w14:paraId="5A20EAF0" w14:textId="77777777" w:rsidR="00521A87" w:rsidRPr="005005D8" w:rsidRDefault="00521A87" w:rsidP="00521A87">
      <w:pPr>
        <w:rPr>
          <w:rFonts w:ascii="Arial" w:hAnsi="Arial" w:cs="Arial"/>
          <w:sz w:val="22"/>
          <w:szCs w:val="22"/>
        </w:rPr>
      </w:pPr>
      <w:r w:rsidRPr="005005D8">
        <w:rPr>
          <w:rFonts w:ascii="Arial" w:hAnsi="Arial" w:cs="Arial"/>
          <w:sz w:val="22"/>
          <w:szCs w:val="22"/>
        </w:rPr>
        <w:t>Tower Hamlets Council (2024) Early Help Hub. Featherstone, B., Morris, K. &amp; White, S. (2021) Family Support and Social Work. Bristol: Policy Press.</w:t>
      </w:r>
    </w:p>
    <w:p w14:paraId="0FDEF387" w14:textId="288FC08C" w:rsidR="001D12D3" w:rsidRPr="005005D8" w:rsidRDefault="00AC3787" w:rsidP="00D5712C">
      <w:pPr>
        <w:rPr>
          <w:rFonts w:ascii="Arial" w:hAnsi="Arial" w:cs="Arial"/>
          <w:sz w:val="22"/>
          <w:szCs w:val="22"/>
        </w:rPr>
      </w:pPr>
      <w:r w:rsidRPr="002667CA">
        <w:rPr>
          <w:rFonts w:ascii="Arial" w:hAnsi="Arial" w:cs="Arial"/>
          <w:sz w:val="22"/>
          <w:szCs w:val="22"/>
        </w:rPr>
        <w:t xml:space="preserve">UK Government (2014) </w:t>
      </w:r>
      <w:r w:rsidRPr="002667CA">
        <w:rPr>
          <w:rFonts w:ascii="Arial" w:hAnsi="Arial" w:cs="Arial"/>
          <w:i/>
          <w:iCs/>
          <w:sz w:val="22"/>
          <w:szCs w:val="22"/>
        </w:rPr>
        <w:t>Care Act 2014 (c. 23)</w:t>
      </w:r>
      <w:r w:rsidRPr="002667CA">
        <w:rPr>
          <w:rFonts w:ascii="Arial" w:hAnsi="Arial" w:cs="Arial"/>
          <w:sz w:val="22"/>
          <w:szCs w:val="22"/>
        </w:rPr>
        <w:t xml:space="preserve">. London: HMSO. Available at: </w:t>
      </w:r>
      <w:hyperlink r:id="rId7" w:tgtFrame="_blank" w:history="1">
        <w:r w:rsidRPr="002667CA">
          <w:rPr>
            <w:rStyle w:val="Hyperlink"/>
            <w:rFonts w:ascii="Arial" w:hAnsi="Arial" w:cs="Arial"/>
            <w:sz w:val="22"/>
            <w:szCs w:val="22"/>
          </w:rPr>
          <w:t>Legislation.gov.uk</w:t>
        </w:r>
      </w:hyperlink>
      <w:r w:rsidRPr="002667CA">
        <w:rPr>
          <w:rFonts w:ascii="Arial" w:hAnsi="Arial" w:cs="Arial"/>
          <w:sz w:val="22"/>
          <w:szCs w:val="22"/>
        </w:rPr>
        <w:t xml:space="preserve"> (Accessed: 8 August 2026).</w:t>
      </w:r>
    </w:p>
    <w:sectPr w:rsidR="001D12D3" w:rsidRPr="005005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C60FFD"/>
    <w:multiLevelType w:val="multilevel"/>
    <w:tmpl w:val="FE222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500B44"/>
    <w:multiLevelType w:val="multilevel"/>
    <w:tmpl w:val="B47E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3852562">
    <w:abstractNumId w:val="1"/>
  </w:num>
  <w:num w:numId="2" w16cid:durableId="2046978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2D6"/>
    <w:rsid w:val="000946E5"/>
    <w:rsid w:val="000973D0"/>
    <w:rsid w:val="00130A3A"/>
    <w:rsid w:val="001A3A7F"/>
    <w:rsid w:val="001D12D3"/>
    <w:rsid w:val="00221E9F"/>
    <w:rsid w:val="00235753"/>
    <w:rsid w:val="0026200B"/>
    <w:rsid w:val="002667CA"/>
    <w:rsid w:val="002A2175"/>
    <w:rsid w:val="002B1BEE"/>
    <w:rsid w:val="002F5698"/>
    <w:rsid w:val="00443215"/>
    <w:rsid w:val="004A4F55"/>
    <w:rsid w:val="004C1D50"/>
    <w:rsid w:val="004E15D8"/>
    <w:rsid w:val="005005D8"/>
    <w:rsid w:val="00521A87"/>
    <w:rsid w:val="00560468"/>
    <w:rsid w:val="005B3A73"/>
    <w:rsid w:val="0065415F"/>
    <w:rsid w:val="006C4F24"/>
    <w:rsid w:val="0071039F"/>
    <w:rsid w:val="00731FDD"/>
    <w:rsid w:val="007560D5"/>
    <w:rsid w:val="00763027"/>
    <w:rsid w:val="007762D6"/>
    <w:rsid w:val="007A2043"/>
    <w:rsid w:val="007B2A97"/>
    <w:rsid w:val="007F0FBD"/>
    <w:rsid w:val="00810BEE"/>
    <w:rsid w:val="00852FE5"/>
    <w:rsid w:val="009209F0"/>
    <w:rsid w:val="009C2F74"/>
    <w:rsid w:val="00A14570"/>
    <w:rsid w:val="00A30513"/>
    <w:rsid w:val="00AB5D71"/>
    <w:rsid w:val="00AB6DCD"/>
    <w:rsid w:val="00AB707C"/>
    <w:rsid w:val="00AC3787"/>
    <w:rsid w:val="00AC66A6"/>
    <w:rsid w:val="00AD64B7"/>
    <w:rsid w:val="00AD7EE0"/>
    <w:rsid w:val="00AE1622"/>
    <w:rsid w:val="00B61F7A"/>
    <w:rsid w:val="00B75572"/>
    <w:rsid w:val="00BD421A"/>
    <w:rsid w:val="00C16123"/>
    <w:rsid w:val="00CC70A4"/>
    <w:rsid w:val="00D5712C"/>
    <w:rsid w:val="00D7710B"/>
    <w:rsid w:val="00D94CB0"/>
    <w:rsid w:val="00E07153"/>
    <w:rsid w:val="00E45B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27ED2"/>
  <w15:chartTrackingRefBased/>
  <w15:docId w15:val="{39545B94-26E0-4E71-A537-C5917D2BC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2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62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2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2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2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2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2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2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2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2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62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2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2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2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2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2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2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2D6"/>
    <w:rPr>
      <w:rFonts w:eastAsiaTheme="majorEastAsia" w:cstheme="majorBidi"/>
      <w:color w:val="272727" w:themeColor="text1" w:themeTint="D8"/>
    </w:rPr>
  </w:style>
  <w:style w:type="paragraph" w:styleId="Title">
    <w:name w:val="Title"/>
    <w:basedOn w:val="Normal"/>
    <w:next w:val="Normal"/>
    <w:link w:val="TitleChar"/>
    <w:uiPriority w:val="10"/>
    <w:qFormat/>
    <w:rsid w:val="007762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2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2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2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2D6"/>
    <w:pPr>
      <w:spacing w:before="160"/>
      <w:jc w:val="center"/>
    </w:pPr>
    <w:rPr>
      <w:i/>
      <w:iCs/>
      <w:color w:val="404040" w:themeColor="text1" w:themeTint="BF"/>
    </w:rPr>
  </w:style>
  <w:style w:type="character" w:customStyle="1" w:styleId="QuoteChar">
    <w:name w:val="Quote Char"/>
    <w:basedOn w:val="DefaultParagraphFont"/>
    <w:link w:val="Quote"/>
    <w:uiPriority w:val="29"/>
    <w:rsid w:val="007762D6"/>
    <w:rPr>
      <w:i/>
      <w:iCs/>
      <w:color w:val="404040" w:themeColor="text1" w:themeTint="BF"/>
    </w:rPr>
  </w:style>
  <w:style w:type="paragraph" w:styleId="ListParagraph">
    <w:name w:val="List Paragraph"/>
    <w:basedOn w:val="Normal"/>
    <w:uiPriority w:val="34"/>
    <w:qFormat/>
    <w:rsid w:val="007762D6"/>
    <w:pPr>
      <w:ind w:left="720"/>
      <w:contextualSpacing/>
    </w:pPr>
  </w:style>
  <w:style w:type="character" w:styleId="IntenseEmphasis">
    <w:name w:val="Intense Emphasis"/>
    <w:basedOn w:val="DefaultParagraphFont"/>
    <w:uiPriority w:val="21"/>
    <w:qFormat/>
    <w:rsid w:val="007762D6"/>
    <w:rPr>
      <w:i/>
      <w:iCs/>
      <w:color w:val="0F4761" w:themeColor="accent1" w:themeShade="BF"/>
    </w:rPr>
  </w:style>
  <w:style w:type="paragraph" w:styleId="IntenseQuote">
    <w:name w:val="Intense Quote"/>
    <w:basedOn w:val="Normal"/>
    <w:next w:val="Normal"/>
    <w:link w:val="IntenseQuoteChar"/>
    <w:uiPriority w:val="30"/>
    <w:qFormat/>
    <w:rsid w:val="007762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2D6"/>
    <w:rPr>
      <w:i/>
      <w:iCs/>
      <w:color w:val="0F4761" w:themeColor="accent1" w:themeShade="BF"/>
    </w:rPr>
  </w:style>
  <w:style w:type="character" w:styleId="IntenseReference">
    <w:name w:val="Intense Reference"/>
    <w:basedOn w:val="DefaultParagraphFont"/>
    <w:uiPriority w:val="32"/>
    <w:qFormat/>
    <w:rsid w:val="007762D6"/>
    <w:rPr>
      <w:b/>
      <w:bCs/>
      <w:smallCaps/>
      <w:color w:val="0F4761" w:themeColor="accent1" w:themeShade="BF"/>
      <w:spacing w:val="5"/>
    </w:rPr>
  </w:style>
  <w:style w:type="character" w:styleId="Strong">
    <w:name w:val="Strong"/>
    <w:uiPriority w:val="22"/>
    <w:qFormat/>
    <w:rsid w:val="005005D8"/>
    <w:rPr>
      <w:b/>
      <w:bCs/>
    </w:rPr>
  </w:style>
  <w:style w:type="character" w:styleId="Hyperlink">
    <w:name w:val="Hyperlink"/>
    <w:basedOn w:val="DefaultParagraphFont"/>
    <w:uiPriority w:val="99"/>
    <w:unhideWhenUsed/>
    <w:rsid w:val="002667CA"/>
    <w:rPr>
      <w:color w:val="467886" w:themeColor="hyperlink"/>
      <w:u w:val="single"/>
    </w:rPr>
  </w:style>
  <w:style w:type="character" w:styleId="UnresolvedMention">
    <w:name w:val="Unresolved Mention"/>
    <w:basedOn w:val="DefaultParagraphFont"/>
    <w:uiPriority w:val="99"/>
    <w:semiHidden/>
    <w:unhideWhenUsed/>
    <w:rsid w:val="00266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supporting-families-early-help-system-guide"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151</TotalTime>
  <Pages>7</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Babatunde Olukoga (2415105)</dc:creator>
  <cp:keywords/>
  <dc:description/>
  <cp:lastModifiedBy>Emmanuel Babatunde Olukoga (2415105)</cp:lastModifiedBy>
  <cp:revision>43</cp:revision>
  <dcterms:created xsi:type="dcterms:W3CDTF">2026-08-08T13:00:00Z</dcterms:created>
  <dcterms:modified xsi:type="dcterms:W3CDTF">2026-08-08T15:44:00Z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7c69905d-bd89-4141-a096-18698537d597</vt:lpwstr>
  </property>
</Properties>
</file>