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E31" w:rsidRDefault="00D06E31" w:rsidP="00D06E31">
      <w:pPr>
        <w:pStyle w:val="NoSpacing"/>
      </w:pPr>
      <w:bookmarkStart w:id="0" w:name="_et1svxgt5k50" w:colFirst="0" w:colLast="0"/>
      <w:bookmarkEnd w:id="0"/>
    </w:p>
    <w:p w:rsidR="00214C0C" w:rsidRDefault="002E6B1F" w:rsidP="00D06E31">
      <w:pPr>
        <w:pStyle w:val="NoSpacing"/>
      </w:pPr>
      <w:r>
        <w:t>BMSW 4004 Problem-Solving and Decision Making</w:t>
      </w:r>
    </w:p>
    <w:p w:rsidR="00D06E31" w:rsidRDefault="00D06E31" w:rsidP="00D06E31">
      <w:pPr>
        <w:pStyle w:val="NoSpacing"/>
      </w:pPr>
      <w:r>
        <w:t>Lecturer :Chijioke Uba</w:t>
      </w:r>
    </w:p>
    <w:p w:rsidR="00D06E31" w:rsidRDefault="00D06E31" w:rsidP="00D06E31">
      <w:pPr>
        <w:pStyle w:val="NoSpacing"/>
      </w:pPr>
      <w:r>
        <w:t xml:space="preserve">Student Name :Virgil Bica </w:t>
      </w:r>
    </w:p>
    <w:p w:rsidR="00D06E31" w:rsidRDefault="00D06E31" w:rsidP="00D06E31">
      <w:pPr>
        <w:pStyle w:val="NoSpacing"/>
      </w:pPr>
      <w:r>
        <w:t>Student ID : 2123311</w:t>
      </w:r>
    </w:p>
    <w:p w:rsidR="00D06E31" w:rsidRDefault="00D06E31" w:rsidP="00D06E31">
      <w:pPr>
        <w:pStyle w:val="NoSpacing"/>
      </w:pPr>
    </w:p>
    <w:p w:rsidR="00D06E31" w:rsidRDefault="00D06E31" w:rsidP="00D06E31">
      <w:pPr>
        <w:pStyle w:val="NoSpacing"/>
      </w:pPr>
    </w:p>
    <w:p w:rsidR="00D06E31" w:rsidRDefault="00D06E31" w:rsidP="00D06E31">
      <w:pPr>
        <w:pStyle w:val="NoSpacing"/>
      </w:pPr>
    </w:p>
    <w:p w:rsidR="00D06E31" w:rsidRDefault="00D06E31" w:rsidP="00D06E31">
      <w:pPr>
        <w:pStyle w:val="NoSpacing"/>
      </w:pPr>
    </w:p>
    <w:p w:rsidR="00D06E31" w:rsidRDefault="00D06E31" w:rsidP="00D06E31">
      <w:pPr>
        <w:pStyle w:val="NoSpacing"/>
      </w:pPr>
    </w:p>
    <w:p w:rsidR="00D06E31" w:rsidRDefault="00D06E31" w:rsidP="00D06E31">
      <w:pPr>
        <w:pStyle w:val="NoSpacing"/>
      </w:pPr>
    </w:p>
    <w:p w:rsidR="00214C0C" w:rsidRDefault="00214C0C">
      <w:pPr>
        <w:pStyle w:val="normal0"/>
        <w:spacing w:line="360" w:lineRule="auto"/>
        <w:jc w:val="both"/>
      </w:pPr>
    </w:p>
    <w:p w:rsidR="00214C0C" w:rsidRDefault="00214C0C">
      <w:pPr>
        <w:pStyle w:val="normal0"/>
        <w:spacing w:line="360" w:lineRule="auto"/>
        <w:jc w:val="both"/>
      </w:pPr>
    </w:p>
    <w:p w:rsidR="009C2E50" w:rsidRDefault="009C2E50">
      <w:r>
        <w:br w:type="page"/>
      </w:r>
    </w:p>
    <w:sdt>
      <w:sdtPr>
        <w:rPr>
          <w:rFonts w:ascii="Arial" w:eastAsia="Arial" w:hAnsi="Arial" w:cs="Arial"/>
          <w:b w:val="0"/>
          <w:bCs w:val="0"/>
          <w:color w:val="auto"/>
          <w:sz w:val="22"/>
          <w:szCs w:val="22"/>
        </w:rPr>
        <w:id w:val="31425061"/>
        <w:docPartObj>
          <w:docPartGallery w:val="Table of Contents"/>
          <w:docPartUnique/>
        </w:docPartObj>
      </w:sdtPr>
      <w:sdtContent>
        <w:p w:rsidR="009C2E50" w:rsidRPr="009C2E50" w:rsidRDefault="009C2E50" w:rsidP="009C2E50">
          <w:pPr>
            <w:pStyle w:val="TOCHeading"/>
            <w:jc w:val="center"/>
            <w:rPr>
              <w:rFonts w:ascii="Arial" w:hAnsi="Arial" w:cs="Arial"/>
              <w:sz w:val="22"/>
              <w:szCs w:val="22"/>
            </w:rPr>
          </w:pPr>
          <w:r w:rsidRPr="009C2E50">
            <w:rPr>
              <w:rFonts w:ascii="Arial" w:hAnsi="Arial" w:cs="Arial"/>
              <w:color w:val="auto"/>
              <w:sz w:val="22"/>
              <w:szCs w:val="22"/>
            </w:rPr>
            <w:t>Table of Contents</w:t>
          </w:r>
        </w:p>
        <w:p w:rsidR="009C2E50" w:rsidRPr="009C2E50" w:rsidRDefault="00B060A2">
          <w:pPr>
            <w:pStyle w:val="TOC1"/>
            <w:tabs>
              <w:tab w:val="right" w:leader="dot" w:pos="9019"/>
            </w:tabs>
            <w:rPr>
              <w:noProof/>
            </w:rPr>
          </w:pPr>
          <w:r w:rsidRPr="009C2E50">
            <w:fldChar w:fldCharType="begin"/>
          </w:r>
          <w:r w:rsidR="009C2E50" w:rsidRPr="009C2E50">
            <w:instrText xml:space="preserve"> TOC \o "1-3" \h \z \u </w:instrText>
          </w:r>
          <w:r w:rsidRPr="009C2E50">
            <w:fldChar w:fldCharType="separate"/>
          </w:r>
          <w:hyperlink w:anchor="_Toc120641918" w:history="1">
            <w:r w:rsidR="009C2E50" w:rsidRPr="009C2E50">
              <w:rPr>
                <w:rStyle w:val="Hyperlink"/>
                <w:noProof/>
              </w:rPr>
              <w:t>Introduction</w:t>
            </w:r>
            <w:r w:rsidR="009C2E50" w:rsidRPr="009C2E50">
              <w:rPr>
                <w:noProof/>
                <w:webHidden/>
              </w:rPr>
              <w:tab/>
            </w:r>
            <w:r w:rsidRPr="009C2E50">
              <w:rPr>
                <w:noProof/>
                <w:webHidden/>
              </w:rPr>
              <w:fldChar w:fldCharType="begin"/>
            </w:r>
            <w:r w:rsidR="009C2E50" w:rsidRPr="009C2E50">
              <w:rPr>
                <w:noProof/>
                <w:webHidden/>
              </w:rPr>
              <w:instrText xml:space="preserve"> PAGEREF _Toc120641918 \h </w:instrText>
            </w:r>
            <w:r w:rsidRPr="009C2E50">
              <w:rPr>
                <w:noProof/>
                <w:webHidden/>
              </w:rPr>
            </w:r>
            <w:r w:rsidRPr="009C2E50">
              <w:rPr>
                <w:noProof/>
                <w:webHidden/>
              </w:rPr>
              <w:fldChar w:fldCharType="separate"/>
            </w:r>
            <w:r w:rsidR="009C2E50" w:rsidRPr="009C2E50">
              <w:rPr>
                <w:noProof/>
                <w:webHidden/>
              </w:rPr>
              <w:t>3</w:t>
            </w:r>
            <w:r w:rsidRPr="009C2E50">
              <w:rPr>
                <w:noProof/>
                <w:webHidden/>
              </w:rPr>
              <w:fldChar w:fldCharType="end"/>
            </w:r>
          </w:hyperlink>
        </w:p>
        <w:p w:rsidR="009C2E50" w:rsidRPr="009C2E50" w:rsidRDefault="00B060A2">
          <w:pPr>
            <w:pStyle w:val="TOC1"/>
            <w:tabs>
              <w:tab w:val="right" w:leader="dot" w:pos="9019"/>
            </w:tabs>
            <w:rPr>
              <w:noProof/>
            </w:rPr>
          </w:pPr>
          <w:hyperlink w:anchor="_Toc120641919" w:history="1">
            <w:r w:rsidR="009C2E50" w:rsidRPr="009C2E50">
              <w:rPr>
                <w:rStyle w:val="Hyperlink"/>
                <w:noProof/>
              </w:rPr>
              <w:t>Task 1</w:t>
            </w:r>
            <w:r w:rsidR="009C2E50" w:rsidRPr="009C2E50">
              <w:rPr>
                <w:noProof/>
                <w:webHidden/>
              </w:rPr>
              <w:tab/>
            </w:r>
            <w:r w:rsidRPr="009C2E50">
              <w:rPr>
                <w:noProof/>
                <w:webHidden/>
              </w:rPr>
              <w:fldChar w:fldCharType="begin"/>
            </w:r>
            <w:r w:rsidR="009C2E50" w:rsidRPr="009C2E50">
              <w:rPr>
                <w:noProof/>
                <w:webHidden/>
              </w:rPr>
              <w:instrText xml:space="preserve"> PAGEREF _Toc120641919 \h </w:instrText>
            </w:r>
            <w:r w:rsidRPr="009C2E50">
              <w:rPr>
                <w:noProof/>
                <w:webHidden/>
              </w:rPr>
            </w:r>
            <w:r w:rsidRPr="009C2E50">
              <w:rPr>
                <w:noProof/>
                <w:webHidden/>
              </w:rPr>
              <w:fldChar w:fldCharType="separate"/>
            </w:r>
            <w:r w:rsidR="009C2E50" w:rsidRPr="009C2E50">
              <w:rPr>
                <w:noProof/>
                <w:webHidden/>
              </w:rPr>
              <w:t>4</w:t>
            </w:r>
            <w:r w:rsidRPr="009C2E50">
              <w:rPr>
                <w:noProof/>
                <w:webHidden/>
              </w:rPr>
              <w:fldChar w:fldCharType="end"/>
            </w:r>
          </w:hyperlink>
        </w:p>
        <w:p w:rsidR="009C2E50" w:rsidRPr="009C2E50" w:rsidRDefault="00B060A2">
          <w:pPr>
            <w:pStyle w:val="TOC2"/>
            <w:tabs>
              <w:tab w:val="right" w:leader="dot" w:pos="9019"/>
            </w:tabs>
            <w:rPr>
              <w:noProof/>
            </w:rPr>
          </w:pPr>
          <w:hyperlink w:anchor="_Toc120641920" w:history="1">
            <w:r w:rsidR="009C2E50" w:rsidRPr="009C2E50">
              <w:rPr>
                <w:rStyle w:val="Hyperlink"/>
                <w:noProof/>
              </w:rPr>
              <w:t>Nature and impact of the problem</w:t>
            </w:r>
            <w:r w:rsidR="009C2E50" w:rsidRPr="009C2E50">
              <w:rPr>
                <w:noProof/>
                <w:webHidden/>
              </w:rPr>
              <w:tab/>
            </w:r>
            <w:r w:rsidRPr="009C2E50">
              <w:rPr>
                <w:noProof/>
                <w:webHidden/>
              </w:rPr>
              <w:fldChar w:fldCharType="begin"/>
            </w:r>
            <w:r w:rsidR="009C2E50" w:rsidRPr="009C2E50">
              <w:rPr>
                <w:noProof/>
                <w:webHidden/>
              </w:rPr>
              <w:instrText xml:space="preserve"> PAGEREF _Toc120641920 \h </w:instrText>
            </w:r>
            <w:r w:rsidRPr="009C2E50">
              <w:rPr>
                <w:noProof/>
                <w:webHidden/>
              </w:rPr>
            </w:r>
            <w:r w:rsidRPr="009C2E50">
              <w:rPr>
                <w:noProof/>
                <w:webHidden/>
              </w:rPr>
              <w:fldChar w:fldCharType="separate"/>
            </w:r>
            <w:r w:rsidR="009C2E50" w:rsidRPr="009C2E50">
              <w:rPr>
                <w:noProof/>
                <w:webHidden/>
              </w:rPr>
              <w:t>4</w:t>
            </w:r>
            <w:r w:rsidRPr="009C2E50">
              <w:rPr>
                <w:noProof/>
                <w:webHidden/>
              </w:rPr>
              <w:fldChar w:fldCharType="end"/>
            </w:r>
          </w:hyperlink>
        </w:p>
        <w:p w:rsidR="009C2E50" w:rsidRPr="009C2E50" w:rsidRDefault="00B060A2">
          <w:pPr>
            <w:pStyle w:val="TOC2"/>
            <w:tabs>
              <w:tab w:val="right" w:leader="dot" w:pos="9019"/>
            </w:tabs>
            <w:rPr>
              <w:noProof/>
            </w:rPr>
          </w:pPr>
          <w:hyperlink w:anchor="_Toc120641921" w:history="1">
            <w:r w:rsidR="009C2E50" w:rsidRPr="009C2E50">
              <w:rPr>
                <w:rStyle w:val="Hyperlink"/>
                <w:noProof/>
              </w:rPr>
              <w:t>PESTLE analysis of the factors affecting the problem</w:t>
            </w:r>
            <w:r w:rsidR="009C2E50" w:rsidRPr="009C2E50">
              <w:rPr>
                <w:noProof/>
                <w:webHidden/>
              </w:rPr>
              <w:tab/>
            </w:r>
            <w:r w:rsidRPr="009C2E50">
              <w:rPr>
                <w:noProof/>
                <w:webHidden/>
              </w:rPr>
              <w:fldChar w:fldCharType="begin"/>
            </w:r>
            <w:r w:rsidR="009C2E50" w:rsidRPr="009C2E50">
              <w:rPr>
                <w:noProof/>
                <w:webHidden/>
              </w:rPr>
              <w:instrText xml:space="preserve"> PAGEREF _Toc120641921 \h </w:instrText>
            </w:r>
            <w:r w:rsidRPr="009C2E50">
              <w:rPr>
                <w:noProof/>
                <w:webHidden/>
              </w:rPr>
            </w:r>
            <w:r w:rsidRPr="009C2E50">
              <w:rPr>
                <w:noProof/>
                <w:webHidden/>
              </w:rPr>
              <w:fldChar w:fldCharType="separate"/>
            </w:r>
            <w:r w:rsidR="009C2E50" w:rsidRPr="009C2E50">
              <w:rPr>
                <w:noProof/>
                <w:webHidden/>
              </w:rPr>
              <w:t>4</w:t>
            </w:r>
            <w:r w:rsidRPr="009C2E50">
              <w:rPr>
                <w:noProof/>
                <w:webHidden/>
              </w:rPr>
              <w:fldChar w:fldCharType="end"/>
            </w:r>
          </w:hyperlink>
        </w:p>
        <w:p w:rsidR="009C2E50" w:rsidRPr="009C2E50" w:rsidRDefault="00B060A2">
          <w:pPr>
            <w:pStyle w:val="TOC2"/>
            <w:tabs>
              <w:tab w:val="right" w:leader="dot" w:pos="9019"/>
            </w:tabs>
            <w:rPr>
              <w:noProof/>
            </w:rPr>
          </w:pPr>
          <w:hyperlink w:anchor="_Toc120641922" w:history="1">
            <w:r w:rsidR="009C2E50" w:rsidRPr="009C2E50">
              <w:rPr>
                <w:rStyle w:val="Hyperlink"/>
                <w:noProof/>
              </w:rPr>
              <w:t>Cause and effect analysis with a fishbone diagram</w:t>
            </w:r>
            <w:r w:rsidR="009C2E50" w:rsidRPr="009C2E50">
              <w:rPr>
                <w:noProof/>
                <w:webHidden/>
              </w:rPr>
              <w:tab/>
            </w:r>
            <w:r w:rsidRPr="009C2E50">
              <w:rPr>
                <w:noProof/>
                <w:webHidden/>
              </w:rPr>
              <w:fldChar w:fldCharType="begin"/>
            </w:r>
            <w:r w:rsidR="009C2E50" w:rsidRPr="009C2E50">
              <w:rPr>
                <w:noProof/>
                <w:webHidden/>
              </w:rPr>
              <w:instrText xml:space="preserve"> PAGEREF _Toc120641922 \h </w:instrText>
            </w:r>
            <w:r w:rsidRPr="009C2E50">
              <w:rPr>
                <w:noProof/>
                <w:webHidden/>
              </w:rPr>
            </w:r>
            <w:r w:rsidRPr="009C2E50">
              <w:rPr>
                <w:noProof/>
                <w:webHidden/>
              </w:rPr>
              <w:fldChar w:fldCharType="separate"/>
            </w:r>
            <w:r w:rsidR="009C2E50" w:rsidRPr="009C2E50">
              <w:rPr>
                <w:noProof/>
                <w:webHidden/>
              </w:rPr>
              <w:t>5</w:t>
            </w:r>
            <w:r w:rsidRPr="009C2E50">
              <w:rPr>
                <w:noProof/>
                <w:webHidden/>
              </w:rPr>
              <w:fldChar w:fldCharType="end"/>
            </w:r>
          </w:hyperlink>
        </w:p>
        <w:p w:rsidR="009C2E50" w:rsidRPr="009C2E50" w:rsidRDefault="00B060A2">
          <w:pPr>
            <w:pStyle w:val="TOC2"/>
            <w:tabs>
              <w:tab w:val="right" w:leader="dot" w:pos="9019"/>
            </w:tabs>
            <w:rPr>
              <w:noProof/>
            </w:rPr>
          </w:pPr>
          <w:hyperlink w:anchor="_Toc120641923" w:history="1">
            <w:r w:rsidR="009C2E50" w:rsidRPr="009C2E50">
              <w:rPr>
                <w:rStyle w:val="Hyperlink"/>
                <w:noProof/>
              </w:rPr>
              <w:t>Evaluation of alternative solutions</w:t>
            </w:r>
            <w:r w:rsidR="009C2E50" w:rsidRPr="009C2E50">
              <w:rPr>
                <w:noProof/>
                <w:webHidden/>
              </w:rPr>
              <w:tab/>
            </w:r>
            <w:r w:rsidRPr="009C2E50">
              <w:rPr>
                <w:noProof/>
                <w:webHidden/>
              </w:rPr>
              <w:fldChar w:fldCharType="begin"/>
            </w:r>
            <w:r w:rsidR="009C2E50" w:rsidRPr="009C2E50">
              <w:rPr>
                <w:noProof/>
                <w:webHidden/>
              </w:rPr>
              <w:instrText xml:space="preserve"> PAGEREF _Toc120641923 \h </w:instrText>
            </w:r>
            <w:r w:rsidRPr="009C2E50">
              <w:rPr>
                <w:noProof/>
                <w:webHidden/>
              </w:rPr>
            </w:r>
            <w:r w:rsidRPr="009C2E50">
              <w:rPr>
                <w:noProof/>
                <w:webHidden/>
              </w:rPr>
              <w:fldChar w:fldCharType="separate"/>
            </w:r>
            <w:r w:rsidR="009C2E50" w:rsidRPr="009C2E50">
              <w:rPr>
                <w:noProof/>
                <w:webHidden/>
              </w:rPr>
              <w:t>6</w:t>
            </w:r>
            <w:r w:rsidRPr="009C2E50">
              <w:rPr>
                <w:noProof/>
                <w:webHidden/>
              </w:rPr>
              <w:fldChar w:fldCharType="end"/>
            </w:r>
          </w:hyperlink>
        </w:p>
        <w:p w:rsidR="009C2E50" w:rsidRPr="009C2E50" w:rsidRDefault="00B060A2">
          <w:pPr>
            <w:pStyle w:val="TOC1"/>
            <w:tabs>
              <w:tab w:val="right" w:leader="dot" w:pos="9019"/>
            </w:tabs>
            <w:rPr>
              <w:noProof/>
            </w:rPr>
          </w:pPr>
          <w:hyperlink w:anchor="_Toc120641924" w:history="1">
            <w:r w:rsidR="009C2E50" w:rsidRPr="009C2E50">
              <w:rPr>
                <w:rStyle w:val="Hyperlink"/>
                <w:noProof/>
              </w:rPr>
              <w:t>Task 2</w:t>
            </w:r>
            <w:r w:rsidR="009C2E50" w:rsidRPr="009C2E50">
              <w:rPr>
                <w:noProof/>
                <w:webHidden/>
              </w:rPr>
              <w:tab/>
            </w:r>
            <w:r w:rsidRPr="009C2E50">
              <w:rPr>
                <w:noProof/>
                <w:webHidden/>
              </w:rPr>
              <w:fldChar w:fldCharType="begin"/>
            </w:r>
            <w:r w:rsidR="009C2E50" w:rsidRPr="009C2E50">
              <w:rPr>
                <w:noProof/>
                <w:webHidden/>
              </w:rPr>
              <w:instrText xml:space="preserve"> PAGEREF _Toc120641924 \h </w:instrText>
            </w:r>
            <w:r w:rsidRPr="009C2E50">
              <w:rPr>
                <w:noProof/>
                <w:webHidden/>
              </w:rPr>
            </w:r>
            <w:r w:rsidRPr="009C2E50">
              <w:rPr>
                <w:noProof/>
                <w:webHidden/>
              </w:rPr>
              <w:fldChar w:fldCharType="separate"/>
            </w:r>
            <w:r w:rsidR="009C2E50" w:rsidRPr="009C2E50">
              <w:rPr>
                <w:noProof/>
                <w:webHidden/>
              </w:rPr>
              <w:t>7</w:t>
            </w:r>
            <w:r w:rsidRPr="009C2E50">
              <w:rPr>
                <w:noProof/>
                <w:webHidden/>
              </w:rPr>
              <w:fldChar w:fldCharType="end"/>
            </w:r>
          </w:hyperlink>
        </w:p>
        <w:p w:rsidR="009C2E50" w:rsidRPr="009C2E50" w:rsidRDefault="00B060A2">
          <w:pPr>
            <w:pStyle w:val="TOC1"/>
            <w:tabs>
              <w:tab w:val="right" w:leader="dot" w:pos="9019"/>
            </w:tabs>
            <w:rPr>
              <w:noProof/>
            </w:rPr>
          </w:pPr>
          <w:hyperlink w:anchor="_Toc120641925" w:history="1">
            <w:r w:rsidR="009C2E50" w:rsidRPr="009C2E50">
              <w:rPr>
                <w:rStyle w:val="Hyperlink"/>
                <w:noProof/>
              </w:rPr>
              <w:t>Nature and impact of the problem</w:t>
            </w:r>
            <w:r w:rsidR="009C2E50" w:rsidRPr="009C2E50">
              <w:rPr>
                <w:noProof/>
                <w:webHidden/>
              </w:rPr>
              <w:tab/>
            </w:r>
            <w:r w:rsidRPr="009C2E50">
              <w:rPr>
                <w:noProof/>
                <w:webHidden/>
              </w:rPr>
              <w:fldChar w:fldCharType="begin"/>
            </w:r>
            <w:r w:rsidR="009C2E50" w:rsidRPr="009C2E50">
              <w:rPr>
                <w:noProof/>
                <w:webHidden/>
              </w:rPr>
              <w:instrText xml:space="preserve"> PAGEREF _Toc120641925 \h </w:instrText>
            </w:r>
            <w:r w:rsidRPr="009C2E50">
              <w:rPr>
                <w:noProof/>
                <w:webHidden/>
              </w:rPr>
            </w:r>
            <w:r w:rsidRPr="009C2E50">
              <w:rPr>
                <w:noProof/>
                <w:webHidden/>
              </w:rPr>
              <w:fldChar w:fldCharType="separate"/>
            </w:r>
            <w:r w:rsidR="009C2E50" w:rsidRPr="009C2E50">
              <w:rPr>
                <w:noProof/>
                <w:webHidden/>
              </w:rPr>
              <w:t>7</w:t>
            </w:r>
            <w:r w:rsidRPr="009C2E50">
              <w:rPr>
                <w:noProof/>
                <w:webHidden/>
              </w:rPr>
              <w:fldChar w:fldCharType="end"/>
            </w:r>
          </w:hyperlink>
        </w:p>
        <w:p w:rsidR="009C2E50" w:rsidRPr="009C2E50" w:rsidRDefault="00B060A2">
          <w:pPr>
            <w:pStyle w:val="TOC2"/>
            <w:tabs>
              <w:tab w:val="right" w:leader="dot" w:pos="9019"/>
            </w:tabs>
            <w:rPr>
              <w:noProof/>
            </w:rPr>
          </w:pPr>
          <w:hyperlink w:anchor="_Toc120641926" w:history="1">
            <w:r w:rsidR="009C2E50" w:rsidRPr="009C2E50">
              <w:rPr>
                <w:rStyle w:val="Hyperlink"/>
                <w:noProof/>
              </w:rPr>
              <w:t>PESTLE analysis of the factors affecting the problem</w:t>
            </w:r>
            <w:r w:rsidR="009C2E50" w:rsidRPr="009C2E50">
              <w:rPr>
                <w:noProof/>
                <w:webHidden/>
              </w:rPr>
              <w:tab/>
            </w:r>
            <w:r w:rsidRPr="009C2E50">
              <w:rPr>
                <w:noProof/>
                <w:webHidden/>
              </w:rPr>
              <w:fldChar w:fldCharType="begin"/>
            </w:r>
            <w:r w:rsidR="009C2E50" w:rsidRPr="009C2E50">
              <w:rPr>
                <w:noProof/>
                <w:webHidden/>
              </w:rPr>
              <w:instrText xml:space="preserve"> PAGEREF _Toc120641926 \h </w:instrText>
            </w:r>
            <w:r w:rsidRPr="009C2E50">
              <w:rPr>
                <w:noProof/>
                <w:webHidden/>
              </w:rPr>
            </w:r>
            <w:r w:rsidRPr="009C2E50">
              <w:rPr>
                <w:noProof/>
                <w:webHidden/>
              </w:rPr>
              <w:fldChar w:fldCharType="separate"/>
            </w:r>
            <w:r w:rsidR="009C2E50" w:rsidRPr="009C2E50">
              <w:rPr>
                <w:noProof/>
                <w:webHidden/>
              </w:rPr>
              <w:t>7</w:t>
            </w:r>
            <w:r w:rsidRPr="009C2E50">
              <w:rPr>
                <w:noProof/>
                <w:webHidden/>
              </w:rPr>
              <w:fldChar w:fldCharType="end"/>
            </w:r>
          </w:hyperlink>
        </w:p>
        <w:p w:rsidR="009C2E50" w:rsidRPr="009C2E50" w:rsidRDefault="00B060A2">
          <w:pPr>
            <w:pStyle w:val="TOC2"/>
            <w:tabs>
              <w:tab w:val="right" w:leader="dot" w:pos="9019"/>
            </w:tabs>
            <w:rPr>
              <w:noProof/>
            </w:rPr>
          </w:pPr>
          <w:hyperlink w:anchor="_Toc120641927" w:history="1">
            <w:r w:rsidR="009C2E50" w:rsidRPr="009C2E50">
              <w:rPr>
                <w:rStyle w:val="Hyperlink"/>
                <w:noProof/>
              </w:rPr>
              <w:t>Cause and effect analysis with a fishbone diagram-</w:t>
            </w:r>
            <w:r w:rsidR="009C2E50" w:rsidRPr="009C2E50">
              <w:rPr>
                <w:noProof/>
                <w:webHidden/>
              </w:rPr>
              <w:tab/>
            </w:r>
            <w:r w:rsidRPr="009C2E50">
              <w:rPr>
                <w:noProof/>
                <w:webHidden/>
              </w:rPr>
              <w:fldChar w:fldCharType="begin"/>
            </w:r>
            <w:r w:rsidR="009C2E50" w:rsidRPr="009C2E50">
              <w:rPr>
                <w:noProof/>
                <w:webHidden/>
              </w:rPr>
              <w:instrText xml:space="preserve"> PAGEREF _Toc120641927 \h </w:instrText>
            </w:r>
            <w:r w:rsidRPr="009C2E50">
              <w:rPr>
                <w:noProof/>
                <w:webHidden/>
              </w:rPr>
            </w:r>
            <w:r w:rsidRPr="009C2E50">
              <w:rPr>
                <w:noProof/>
                <w:webHidden/>
              </w:rPr>
              <w:fldChar w:fldCharType="separate"/>
            </w:r>
            <w:r w:rsidR="009C2E50" w:rsidRPr="009C2E50">
              <w:rPr>
                <w:noProof/>
                <w:webHidden/>
              </w:rPr>
              <w:t>9</w:t>
            </w:r>
            <w:r w:rsidRPr="009C2E50">
              <w:rPr>
                <w:noProof/>
                <w:webHidden/>
              </w:rPr>
              <w:fldChar w:fldCharType="end"/>
            </w:r>
          </w:hyperlink>
        </w:p>
        <w:p w:rsidR="009C2E50" w:rsidRPr="009C2E50" w:rsidRDefault="00B060A2">
          <w:pPr>
            <w:pStyle w:val="TOC2"/>
            <w:tabs>
              <w:tab w:val="right" w:leader="dot" w:pos="9019"/>
            </w:tabs>
            <w:rPr>
              <w:noProof/>
            </w:rPr>
          </w:pPr>
          <w:hyperlink w:anchor="_Toc120641928" w:history="1">
            <w:r w:rsidR="009C2E50" w:rsidRPr="009C2E50">
              <w:rPr>
                <w:rStyle w:val="Hyperlink"/>
                <w:noProof/>
              </w:rPr>
              <w:t>An evaluation of alternative solutions-</w:t>
            </w:r>
            <w:r w:rsidR="009C2E50" w:rsidRPr="009C2E50">
              <w:rPr>
                <w:noProof/>
                <w:webHidden/>
              </w:rPr>
              <w:tab/>
            </w:r>
            <w:r w:rsidRPr="009C2E50">
              <w:rPr>
                <w:noProof/>
                <w:webHidden/>
              </w:rPr>
              <w:fldChar w:fldCharType="begin"/>
            </w:r>
            <w:r w:rsidR="009C2E50" w:rsidRPr="009C2E50">
              <w:rPr>
                <w:noProof/>
                <w:webHidden/>
              </w:rPr>
              <w:instrText xml:space="preserve"> PAGEREF _Toc120641928 \h </w:instrText>
            </w:r>
            <w:r w:rsidRPr="009C2E50">
              <w:rPr>
                <w:noProof/>
                <w:webHidden/>
              </w:rPr>
            </w:r>
            <w:r w:rsidRPr="009C2E50">
              <w:rPr>
                <w:noProof/>
                <w:webHidden/>
              </w:rPr>
              <w:fldChar w:fldCharType="separate"/>
            </w:r>
            <w:r w:rsidR="009C2E50" w:rsidRPr="009C2E50">
              <w:rPr>
                <w:noProof/>
                <w:webHidden/>
              </w:rPr>
              <w:t>9</w:t>
            </w:r>
            <w:r w:rsidRPr="009C2E50">
              <w:rPr>
                <w:noProof/>
                <w:webHidden/>
              </w:rPr>
              <w:fldChar w:fldCharType="end"/>
            </w:r>
          </w:hyperlink>
        </w:p>
        <w:p w:rsidR="009C2E50" w:rsidRPr="009C2E50" w:rsidRDefault="00B060A2">
          <w:pPr>
            <w:pStyle w:val="TOC2"/>
            <w:tabs>
              <w:tab w:val="right" w:leader="dot" w:pos="9019"/>
            </w:tabs>
            <w:rPr>
              <w:noProof/>
            </w:rPr>
          </w:pPr>
          <w:hyperlink w:anchor="_Toc120641929" w:history="1">
            <w:r w:rsidR="009C2E50" w:rsidRPr="009C2E50">
              <w:rPr>
                <w:rStyle w:val="Hyperlink"/>
                <w:noProof/>
              </w:rPr>
              <w:t>Implementation of the decision made to solve the problem</w:t>
            </w:r>
            <w:r w:rsidR="009C2E50" w:rsidRPr="009C2E50">
              <w:rPr>
                <w:noProof/>
                <w:webHidden/>
              </w:rPr>
              <w:tab/>
            </w:r>
            <w:r w:rsidRPr="009C2E50">
              <w:rPr>
                <w:noProof/>
                <w:webHidden/>
              </w:rPr>
              <w:fldChar w:fldCharType="begin"/>
            </w:r>
            <w:r w:rsidR="009C2E50" w:rsidRPr="009C2E50">
              <w:rPr>
                <w:noProof/>
                <w:webHidden/>
              </w:rPr>
              <w:instrText xml:space="preserve"> PAGEREF _Toc120641929 \h </w:instrText>
            </w:r>
            <w:r w:rsidRPr="009C2E50">
              <w:rPr>
                <w:noProof/>
                <w:webHidden/>
              </w:rPr>
            </w:r>
            <w:r w:rsidRPr="009C2E50">
              <w:rPr>
                <w:noProof/>
                <w:webHidden/>
              </w:rPr>
              <w:fldChar w:fldCharType="separate"/>
            </w:r>
            <w:r w:rsidR="009C2E50" w:rsidRPr="009C2E50">
              <w:rPr>
                <w:noProof/>
                <w:webHidden/>
              </w:rPr>
              <w:t>10</w:t>
            </w:r>
            <w:r w:rsidRPr="009C2E50">
              <w:rPr>
                <w:noProof/>
                <w:webHidden/>
              </w:rPr>
              <w:fldChar w:fldCharType="end"/>
            </w:r>
          </w:hyperlink>
        </w:p>
        <w:p w:rsidR="009C2E50" w:rsidRPr="009C2E50" w:rsidRDefault="00B060A2">
          <w:pPr>
            <w:pStyle w:val="TOC2"/>
            <w:tabs>
              <w:tab w:val="right" w:leader="dot" w:pos="9019"/>
            </w:tabs>
            <w:rPr>
              <w:noProof/>
            </w:rPr>
          </w:pPr>
          <w:hyperlink w:anchor="_Toc120641930" w:history="1">
            <w:r w:rsidR="009C2E50" w:rsidRPr="009C2E50">
              <w:rPr>
                <w:rStyle w:val="Hyperlink"/>
                <w:noProof/>
              </w:rPr>
              <w:t>Discussion of the success indicators</w:t>
            </w:r>
            <w:r w:rsidR="009C2E50" w:rsidRPr="009C2E50">
              <w:rPr>
                <w:noProof/>
                <w:webHidden/>
              </w:rPr>
              <w:tab/>
            </w:r>
            <w:r w:rsidRPr="009C2E50">
              <w:rPr>
                <w:noProof/>
                <w:webHidden/>
              </w:rPr>
              <w:fldChar w:fldCharType="begin"/>
            </w:r>
            <w:r w:rsidR="009C2E50" w:rsidRPr="009C2E50">
              <w:rPr>
                <w:noProof/>
                <w:webHidden/>
              </w:rPr>
              <w:instrText xml:space="preserve"> PAGEREF _Toc120641930 \h </w:instrText>
            </w:r>
            <w:r w:rsidRPr="009C2E50">
              <w:rPr>
                <w:noProof/>
                <w:webHidden/>
              </w:rPr>
            </w:r>
            <w:r w:rsidRPr="009C2E50">
              <w:rPr>
                <w:noProof/>
                <w:webHidden/>
              </w:rPr>
              <w:fldChar w:fldCharType="separate"/>
            </w:r>
            <w:r w:rsidR="009C2E50" w:rsidRPr="009C2E50">
              <w:rPr>
                <w:noProof/>
                <w:webHidden/>
              </w:rPr>
              <w:t>11</w:t>
            </w:r>
            <w:r w:rsidRPr="009C2E50">
              <w:rPr>
                <w:noProof/>
                <w:webHidden/>
              </w:rPr>
              <w:fldChar w:fldCharType="end"/>
            </w:r>
          </w:hyperlink>
        </w:p>
        <w:p w:rsidR="009C2E50" w:rsidRPr="009C2E50" w:rsidRDefault="00B060A2">
          <w:pPr>
            <w:pStyle w:val="TOC1"/>
            <w:tabs>
              <w:tab w:val="right" w:leader="dot" w:pos="9019"/>
            </w:tabs>
            <w:rPr>
              <w:noProof/>
            </w:rPr>
          </w:pPr>
          <w:hyperlink w:anchor="_Toc120641931" w:history="1">
            <w:r w:rsidR="009C2E50" w:rsidRPr="009C2E50">
              <w:rPr>
                <w:rStyle w:val="Hyperlink"/>
                <w:noProof/>
              </w:rPr>
              <w:t>Conclusion</w:t>
            </w:r>
            <w:r w:rsidR="009C2E50" w:rsidRPr="009C2E50">
              <w:rPr>
                <w:noProof/>
                <w:webHidden/>
              </w:rPr>
              <w:tab/>
            </w:r>
            <w:r w:rsidRPr="009C2E50">
              <w:rPr>
                <w:noProof/>
                <w:webHidden/>
              </w:rPr>
              <w:fldChar w:fldCharType="begin"/>
            </w:r>
            <w:r w:rsidR="009C2E50" w:rsidRPr="009C2E50">
              <w:rPr>
                <w:noProof/>
                <w:webHidden/>
              </w:rPr>
              <w:instrText xml:space="preserve"> PAGEREF _Toc120641931 \h </w:instrText>
            </w:r>
            <w:r w:rsidRPr="009C2E50">
              <w:rPr>
                <w:noProof/>
                <w:webHidden/>
              </w:rPr>
            </w:r>
            <w:r w:rsidRPr="009C2E50">
              <w:rPr>
                <w:noProof/>
                <w:webHidden/>
              </w:rPr>
              <w:fldChar w:fldCharType="separate"/>
            </w:r>
            <w:r w:rsidR="009C2E50" w:rsidRPr="009C2E50">
              <w:rPr>
                <w:noProof/>
                <w:webHidden/>
              </w:rPr>
              <w:t>12</w:t>
            </w:r>
            <w:r w:rsidRPr="009C2E50">
              <w:rPr>
                <w:noProof/>
                <w:webHidden/>
              </w:rPr>
              <w:fldChar w:fldCharType="end"/>
            </w:r>
          </w:hyperlink>
        </w:p>
        <w:p w:rsidR="009C2E50" w:rsidRPr="009C2E50" w:rsidRDefault="00B060A2">
          <w:pPr>
            <w:pStyle w:val="TOC1"/>
            <w:tabs>
              <w:tab w:val="right" w:leader="dot" w:pos="9019"/>
            </w:tabs>
            <w:rPr>
              <w:noProof/>
            </w:rPr>
          </w:pPr>
          <w:hyperlink w:anchor="_Toc120641932" w:history="1">
            <w:r w:rsidR="009C2E50" w:rsidRPr="009C2E50">
              <w:rPr>
                <w:rStyle w:val="Hyperlink"/>
                <w:noProof/>
              </w:rPr>
              <w:t>References</w:t>
            </w:r>
            <w:r w:rsidR="009C2E50" w:rsidRPr="009C2E50">
              <w:rPr>
                <w:noProof/>
                <w:webHidden/>
              </w:rPr>
              <w:tab/>
            </w:r>
            <w:r w:rsidRPr="009C2E50">
              <w:rPr>
                <w:noProof/>
                <w:webHidden/>
              </w:rPr>
              <w:fldChar w:fldCharType="begin"/>
            </w:r>
            <w:r w:rsidR="009C2E50" w:rsidRPr="009C2E50">
              <w:rPr>
                <w:noProof/>
                <w:webHidden/>
              </w:rPr>
              <w:instrText xml:space="preserve"> PAGEREF _Toc120641932 \h </w:instrText>
            </w:r>
            <w:r w:rsidRPr="009C2E50">
              <w:rPr>
                <w:noProof/>
                <w:webHidden/>
              </w:rPr>
            </w:r>
            <w:r w:rsidRPr="009C2E50">
              <w:rPr>
                <w:noProof/>
                <w:webHidden/>
              </w:rPr>
              <w:fldChar w:fldCharType="separate"/>
            </w:r>
            <w:r w:rsidR="009C2E50" w:rsidRPr="009C2E50">
              <w:rPr>
                <w:noProof/>
                <w:webHidden/>
              </w:rPr>
              <w:t>13</w:t>
            </w:r>
            <w:r w:rsidRPr="009C2E50">
              <w:rPr>
                <w:noProof/>
                <w:webHidden/>
              </w:rPr>
              <w:fldChar w:fldCharType="end"/>
            </w:r>
          </w:hyperlink>
        </w:p>
        <w:p w:rsidR="009C2E50" w:rsidRDefault="00B060A2">
          <w:r w:rsidRPr="009C2E50">
            <w:fldChar w:fldCharType="end"/>
          </w:r>
        </w:p>
      </w:sdtContent>
    </w:sdt>
    <w:p w:rsidR="00214C0C" w:rsidRDefault="00214C0C">
      <w:pPr>
        <w:pStyle w:val="normal0"/>
        <w:spacing w:line="360" w:lineRule="auto"/>
        <w:jc w:val="both"/>
      </w:pPr>
    </w:p>
    <w:p w:rsidR="009C2E50" w:rsidRDefault="009C2E50">
      <w:pPr>
        <w:rPr>
          <w:b/>
        </w:rPr>
      </w:pPr>
      <w:bookmarkStart w:id="1" w:name="_q1e3cbcgwbz1" w:colFirst="0" w:colLast="0"/>
      <w:bookmarkEnd w:id="1"/>
      <w:r>
        <w:br w:type="page"/>
      </w:r>
    </w:p>
    <w:p w:rsidR="00214C0C" w:rsidRDefault="002E6B1F">
      <w:pPr>
        <w:pStyle w:val="Heading1"/>
        <w:spacing w:line="360" w:lineRule="auto"/>
        <w:jc w:val="both"/>
      </w:pPr>
      <w:bookmarkStart w:id="2" w:name="_Toc120641918"/>
      <w:r>
        <w:lastRenderedPageBreak/>
        <w:t>Introduction</w:t>
      </w:r>
      <w:bookmarkEnd w:id="2"/>
    </w:p>
    <w:p w:rsidR="00214C0C" w:rsidRDefault="002E6B1F">
      <w:pPr>
        <w:pStyle w:val="normal0"/>
        <w:spacing w:line="360" w:lineRule="auto"/>
        <w:jc w:val="both"/>
      </w:pPr>
      <w:r>
        <w:t>Within every context of the professional aspect, problems arise and professionals must work on finding the best possible solutions for the refinement of these problems. The identification, evaluation and discussion are imperative for professionals who want to eliminate the problems arising in their profession or personal life. Proper identification and evaluation of problems are necessary which will lead to an effective decision against the problem or the issue arising in the aspect (</w:t>
      </w:r>
      <w:r>
        <w:rPr>
          <w:color w:val="222222"/>
          <w:highlight w:val="white"/>
        </w:rPr>
        <w:t>Klein and Crandall, 2018</w:t>
      </w:r>
      <w:r>
        <w:t>). Decision-making is an integral part of working on and solving a problem and to execute this professionals must possess the power to decide the best measures to address the same. Even in healthcare services, problems arise regularly and the respective bodies face heavy challenges in finding the best possible solutions for the same (</w:t>
      </w:r>
      <w:r>
        <w:rPr>
          <w:color w:val="222222"/>
          <w:highlight w:val="white"/>
        </w:rPr>
        <w:t xml:space="preserve">Ottonicar </w:t>
      </w:r>
      <w:r>
        <w:rPr>
          <w:i/>
          <w:color w:val="222222"/>
          <w:highlight w:val="white"/>
        </w:rPr>
        <w:t>et al</w:t>
      </w:r>
      <w:r>
        <w:rPr>
          <w:color w:val="222222"/>
          <w:highlight w:val="white"/>
        </w:rPr>
        <w:t>., 2019</w:t>
      </w:r>
      <w:r>
        <w:t xml:space="preserve">). One of the most prominent challenges that health and social care in the UK are facing is the lack of a workforce to address the rising health challenges. Below is the assessment of the problem-solving and decision-making to the issues of workforce challenges in health and social care in the United States, which will be divided into two major parts to acknowledge the issue in detail. The assessment will discuss the possible solution after the implementation of a good decision-making process. </w:t>
      </w:r>
    </w:p>
    <w:p w:rsidR="00214C0C" w:rsidRDefault="00214C0C">
      <w:pPr>
        <w:pStyle w:val="normal0"/>
        <w:spacing w:line="360" w:lineRule="auto"/>
        <w:jc w:val="both"/>
        <w:rPr>
          <w:b/>
        </w:rPr>
      </w:pPr>
    </w:p>
    <w:p w:rsidR="009C2E50" w:rsidRDefault="009C2E50">
      <w:pPr>
        <w:rPr>
          <w:b/>
        </w:rPr>
      </w:pPr>
      <w:bookmarkStart w:id="3" w:name="_zg570cxv5qzx" w:colFirst="0" w:colLast="0"/>
      <w:bookmarkEnd w:id="3"/>
      <w:r>
        <w:br w:type="page"/>
      </w:r>
    </w:p>
    <w:p w:rsidR="00214C0C" w:rsidRDefault="002E6B1F">
      <w:pPr>
        <w:pStyle w:val="Heading1"/>
        <w:spacing w:line="360" w:lineRule="auto"/>
        <w:jc w:val="both"/>
      </w:pPr>
      <w:bookmarkStart w:id="4" w:name="_Toc120641919"/>
      <w:r>
        <w:lastRenderedPageBreak/>
        <w:t>Task 1</w:t>
      </w:r>
      <w:bookmarkEnd w:id="4"/>
    </w:p>
    <w:p w:rsidR="00214C0C" w:rsidRDefault="00214C0C">
      <w:pPr>
        <w:pStyle w:val="normal0"/>
        <w:spacing w:line="360" w:lineRule="auto"/>
        <w:jc w:val="both"/>
        <w:rPr>
          <w:b/>
        </w:rPr>
      </w:pPr>
    </w:p>
    <w:p w:rsidR="00214C0C" w:rsidRDefault="002E6B1F">
      <w:pPr>
        <w:pStyle w:val="Heading2"/>
        <w:spacing w:line="360" w:lineRule="auto"/>
        <w:jc w:val="both"/>
      </w:pPr>
      <w:bookmarkStart w:id="5" w:name="_omwxkblabo0n" w:colFirst="0" w:colLast="0"/>
      <w:bookmarkStart w:id="6" w:name="_Toc120641920"/>
      <w:bookmarkEnd w:id="5"/>
      <w:r>
        <w:t>Nature and impact of the problem</w:t>
      </w:r>
      <w:bookmarkEnd w:id="6"/>
    </w:p>
    <w:p w:rsidR="00214C0C" w:rsidRDefault="002E6B1F">
      <w:pPr>
        <w:pStyle w:val="normal0"/>
        <w:spacing w:line="360" w:lineRule="auto"/>
        <w:jc w:val="both"/>
      </w:pPr>
      <w:r>
        <w:t>Healthcare in the United Kingdom is severely facing challenges in the aspects of having a fulfilling workforce. The rising number of vacancies and job roles and the inability of the sector to fulfil these roles have pushed and forced the healthcare sector into contemplating major solutions for these challenges. The identified challenges in the health and social care sector are the loss of workforce resulting in growing vacancies and the loss of workforce supply in the market for healthcare professionals (</w:t>
      </w:r>
      <w:r>
        <w:rPr>
          <w:color w:val="222222"/>
          <w:highlight w:val="white"/>
        </w:rPr>
        <w:t>Iacobucci, 2019</w:t>
      </w:r>
      <w:r>
        <w:t xml:space="preserve">). Workforce challenges have been contemplated as a major drawback in healthcare as it has been emerging as a huge threat for both the sector and for the people seeking healthcare. The lack of workforce in the sector can be directly related to the inefficiency of the services in delivering healthcare within time. The rising vacancies in healthcare have soared by around 12% and a significant loss of nurses quantified around 1600 indicated that the healthcare sector is a crucial requirement of the workforce. </w:t>
      </w:r>
    </w:p>
    <w:p w:rsidR="00214C0C" w:rsidRDefault="00214C0C">
      <w:pPr>
        <w:pStyle w:val="normal0"/>
        <w:spacing w:line="360" w:lineRule="auto"/>
        <w:jc w:val="both"/>
        <w:rPr>
          <w:b/>
        </w:rPr>
      </w:pPr>
    </w:p>
    <w:p w:rsidR="00214C0C" w:rsidRDefault="002E6B1F">
      <w:pPr>
        <w:pStyle w:val="Heading2"/>
        <w:spacing w:line="360" w:lineRule="auto"/>
        <w:jc w:val="both"/>
      </w:pPr>
      <w:bookmarkStart w:id="7" w:name="_rtsch8oytxov" w:colFirst="0" w:colLast="0"/>
      <w:bookmarkStart w:id="8" w:name="_Toc120641921"/>
      <w:bookmarkEnd w:id="7"/>
      <w:r>
        <w:t>PESTLE analysis of the factors affecting the problem</w:t>
      </w:r>
      <w:bookmarkEnd w:id="8"/>
    </w:p>
    <w:p w:rsidR="00214C0C" w:rsidRDefault="00214C0C">
      <w:pPr>
        <w:pStyle w:val="normal0"/>
        <w:spacing w:line="360" w:lineRule="auto"/>
        <w:jc w:val="both"/>
        <w:rPr>
          <w:b/>
        </w:rPr>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770"/>
        <w:gridCol w:w="7230"/>
      </w:tblGrid>
      <w:tr w:rsidR="00214C0C">
        <w:trPr>
          <w:cantSplit/>
          <w:tblHeader/>
        </w:trPr>
        <w:tc>
          <w:tcPr>
            <w:tcW w:w="177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center"/>
              <w:rPr>
                <w:b/>
              </w:rPr>
            </w:pPr>
            <w:r>
              <w:rPr>
                <w:b/>
              </w:rPr>
              <w:t xml:space="preserve">Factors </w:t>
            </w:r>
          </w:p>
        </w:tc>
        <w:tc>
          <w:tcPr>
            <w:tcW w:w="723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center"/>
              <w:rPr>
                <w:b/>
              </w:rPr>
            </w:pPr>
            <w:r>
              <w:rPr>
                <w:b/>
              </w:rPr>
              <w:t>Impacts</w:t>
            </w:r>
          </w:p>
        </w:tc>
      </w:tr>
      <w:tr w:rsidR="00214C0C">
        <w:trPr>
          <w:cantSplit/>
          <w:tblHeader/>
        </w:trPr>
        <w:tc>
          <w:tcPr>
            <w:tcW w:w="177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center"/>
              <w:rPr>
                <w:b/>
              </w:rPr>
            </w:pPr>
            <w:r>
              <w:rPr>
                <w:b/>
              </w:rPr>
              <w:t>Political</w:t>
            </w:r>
          </w:p>
        </w:tc>
        <w:tc>
          <w:tcPr>
            <w:tcW w:w="723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both"/>
            </w:pPr>
            <w:r>
              <w:t>One of the major factors that have contributed to the problems in the healthcare sector is Brexit and its uncertainties. The restrictions of movement for healthcare professionals from Europe in the UK have also resulted in the loss of the workforce. Another major factor is the Covid-19 pandemic which also resulted in a significant loss of workforce due to restrictions on movement for European healthcare professionals (</w:t>
            </w:r>
            <w:r>
              <w:rPr>
                <w:color w:val="222222"/>
                <w:highlight w:val="white"/>
              </w:rPr>
              <w:t>Deakin, 2022</w:t>
            </w:r>
            <w:r>
              <w:t xml:space="preserve">). </w:t>
            </w:r>
          </w:p>
        </w:tc>
      </w:tr>
      <w:tr w:rsidR="00214C0C">
        <w:trPr>
          <w:cantSplit/>
          <w:tblHeader/>
        </w:trPr>
        <w:tc>
          <w:tcPr>
            <w:tcW w:w="177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center"/>
              <w:rPr>
                <w:b/>
              </w:rPr>
            </w:pPr>
            <w:r>
              <w:rPr>
                <w:b/>
              </w:rPr>
              <w:t>Economic</w:t>
            </w:r>
          </w:p>
        </w:tc>
        <w:tc>
          <w:tcPr>
            <w:tcW w:w="723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both"/>
            </w:pPr>
            <w:r>
              <w:t xml:space="preserve">The rise of inflation to 9% has also created a challenge for healthcare professionals to manage the cost of living in the UK and that has resulted in a high loss of workforce. The economic downturn and the cutting down of public funding on healthcare have resulted in the loss of the financial capabilities of the NHS. </w:t>
            </w:r>
          </w:p>
        </w:tc>
      </w:tr>
      <w:tr w:rsidR="00214C0C">
        <w:trPr>
          <w:cantSplit/>
          <w:tblHeader/>
        </w:trPr>
        <w:tc>
          <w:tcPr>
            <w:tcW w:w="177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center"/>
              <w:rPr>
                <w:b/>
              </w:rPr>
            </w:pPr>
            <w:r>
              <w:rPr>
                <w:b/>
              </w:rPr>
              <w:lastRenderedPageBreak/>
              <w:t xml:space="preserve">Social </w:t>
            </w:r>
          </w:p>
        </w:tc>
        <w:tc>
          <w:tcPr>
            <w:tcW w:w="723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both"/>
            </w:pPr>
            <w:r>
              <w:t xml:space="preserve">The rise of the ageing population in the nation has also supported the rise of challenges in the  healthcare sector as their growing healthcare demands are met with an unfulfilled workforce in the sector. With the growing number of aged patients, the demand and expectation of people towards NHS have risen and thus putting a strain on the sector. </w:t>
            </w:r>
          </w:p>
        </w:tc>
      </w:tr>
      <w:tr w:rsidR="00214C0C">
        <w:trPr>
          <w:cantSplit/>
          <w:tblHeader/>
        </w:trPr>
        <w:tc>
          <w:tcPr>
            <w:tcW w:w="177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center"/>
              <w:rPr>
                <w:b/>
              </w:rPr>
            </w:pPr>
            <w:r>
              <w:rPr>
                <w:b/>
              </w:rPr>
              <w:t>Technological</w:t>
            </w:r>
          </w:p>
        </w:tc>
        <w:tc>
          <w:tcPr>
            <w:tcW w:w="723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both"/>
            </w:pPr>
            <w:r>
              <w:t>The rising technology in healthcare services has also led to the automation of many services which resulted in the sector cutting down several roles. Emerging from the lack of spending on healthcare, the incapability of some healthcare organisations to implement the latest technologies has also resulted in a lack of expertise in the healthcare workforce (</w:t>
            </w:r>
            <w:r>
              <w:rPr>
                <w:color w:val="222222"/>
                <w:highlight w:val="white"/>
              </w:rPr>
              <w:t>Alderwick and Charlesworth, 2022</w:t>
            </w:r>
            <w:r>
              <w:t>).</w:t>
            </w:r>
          </w:p>
        </w:tc>
      </w:tr>
      <w:tr w:rsidR="00214C0C">
        <w:trPr>
          <w:cantSplit/>
          <w:tblHeader/>
        </w:trPr>
        <w:tc>
          <w:tcPr>
            <w:tcW w:w="177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center"/>
              <w:rPr>
                <w:b/>
              </w:rPr>
            </w:pPr>
            <w:r>
              <w:rPr>
                <w:b/>
              </w:rPr>
              <w:t xml:space="preserve">Legal </w:t>
            </w:r>
          </w:p>
        </w:tc>
        <w:tc>
          <w:tcPr>
            <w:tcW w:w="723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both"/>
            </w:pPr>
            <w:r>
              <w:t>One of the legal factors that have supported the rise of workforce challenges is the rise in litigation due to the dissatisfaction of people towards healthcare services. This has also led to NHS facing legal procedures.</w:t>
            </w:r>
          </w:p>
        </w:tc>
      </w:tr>
      <w:tr w:rsidR="00214C0C">
        <w:trPr>
          <w:cantSplit/>
          <w:tblHeader/>
        </w:trPr>
        <w:tc>
          <w:tcPr>
            <w:tcW w:w="177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center"/>
              <w:rPr>
                <w:b/>
              </w:rPr>
            </w:pPr>
            <w:r>
              <w:rPr>
                <w:b/>
              </w:rPr>
              <w:t>Environmental</w:t>
            </w:r>
          </w:p>
        </w:tc>
        <w:tc>
          <w:tcPr>
            <w:tcW w:w="7230" w:type="dxa"/>
            <w:shd w:val="clear" w:color="auto" w:fill="auto"/>
            <w:tcMar>
              <w:top w:w="100" w:type="dxa"/>
              <w:left w:w="100" w:type="dxa"/>
              <w:bottom w:w="100" w:type="dxa"/>
              <w:right w:w="100" w:type="dxa"/>
            </w:tcMar>
          </w:tcPr>
          <w:p w:rsidR="00214C0C" w:rsidRDefault="002E6B1F">
            <w:pPr>
              <w:pStyle w:val="normal0"/>
              <w:widowControl w:val="0"/>
              <w:pBdr>
                <w:top w:val="nil"/>
                <w:left w:val="nil"/>
                <w:bottom w:val="nil"/>
                <w:right w:val="nil"/>
                <w:between w:val="nil"/>
              </w:pBdr>
              <w:spacing w:line="360" w:lineRule="auto"/>
              <w:jc w:val="both"/>
            </w:pPr>
            <w:r>
              <w:t xml:space="preserve">The toxic waste emerging from the healthcare centres has also put a strain on the environment which has also led to the inefficiency of certain healthcare organisations in the nation. </w:t>
            </w:r>
          </w:p>
        </w:tc>
      </w:tr>
    </w:tbl>
    <w:p w:rsidR="00214C0C" w:rsidRDefault="002E6B1F">
      <w:pPr>
        <w:pStyle w:val="normal0"/>
        <w:spacing w:line="360" w:lineRule="auto"/>
        <w:jc w:val="center"/>
        <w:rPr>
          <w:b/>
        </w:rPr>
      </w:pPr>
      <w:r>
        <w:rPr>
          <w:b/>
        </w:rPr>
        <w:t>Table 1- Macro-economic factors affecting the challenges of the workforce in NHS</w:t>
      </w:r>
    </w:p>
    <w:p w:rsidR="00214C0C" w:rsidRDefault="002E6B1F">
      <w:pPr>
        <w:pStyle w:val="normal0"/>
        <w:spacing w:line="360" w:lineRule="auto"/>
        <w:jc w:val="center"/>
      </w:pPr>
      <w:r>
        <w:rPr>
          <w:b/>
        </w:rPr>
        <w:t xml:space="preserve">Source: </w:t>
      </w:r>
      <w:r>
        <w:t>(Created by the learner)</w:t>
      </w:r>
    </w:p>
    <w:p w:rsidR="00214C0C" w:rsidRDefault="00214C0C">
      <w:pPr>
        <w:pStyle w:val="normal0"/>
        <w:spacing w:line="360" w:lineRule="auto"/>
        <w:jc w:val="both"/>
        <w:rPr>
          <w:b/>
        </w:rPr>
      </w:pPr>
    </w:p>
    <w:p w:rsidR="00214C0C" w:rsidRDefault="002E6B1F">
      <w:pPr>
        <w:pStyle w:val="Heading2"/>
        <w:spacing w:line="360" w:lineRule="auto"/>
        <w:jc w:val="both"/>
      </w:pPr>
      <w:bookmarkStart w:id="9" w:name="_774qddghy8i9" w:colFirst="0" w:colLast="0"/>
      <w:bookmarkStart w:id="10" w:name="_Toc120641922"/>
      <w:bookmarkEnd w:id="9"/>
      <w:r>
        <w:t>Cause and effect analysis with a fishbone diagram</w:t>
      </w:r>
      <w:bookmarkEnd w:id="10"/>
    </w:p>
    <w:p w:rsidR="00214C0C" w:rsidRDefault="002E6B1F">
      <w:pPr>
        <w:pStyle w:val="normal0"/>
        <w:spacing w:line="360" w:lineRule="auto"/>
        <w:jc w:val="center"/>
        <w:rPr>
          <w:b/>
        </w:rPr>
      </w:pP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g">
          <w:drawing>
            <wp:inline distB="114300" distT="114300" distL="114300" distR="114300">
              <wp:extent cx="3995738" cy="2362928"/>
              <wp:effectExtent b="12700" l="12700" r="12700" t="12700"/>
              <wp:docPr id="1" name=""/>
              <a:graphic>
                <a:graphicData uri="http://schemas.microsoft.com/office/word/2010/wordprocessingGroup">
                  <wpg:wgp>
                    <wpg:cNvGrpSpPr/>
                    <wpg:grpSpPr>
                      <a:xfrm>
                        <a:off x="833825" y="756200"/>
                        <a:ext cx="3995738" cy="2362928"/>
                        <a:chOff x="833825" y="756200"/>
                        <a:chExt cx="7829550" cy="4631850"/>
                      </a:xfrm>
                    </wpg:grpSpPr>
                    <wps:wsp>
                      <wps:cNvSpPr txBox="1"/>
                      <wps:cNvPr id="2" name="Shape 2"/>
                      <wps:spPr>
                        <a:xfrm>
                          <a:off x="7448975" y="2914725"/>
                          <a:ext cx="12144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Workforce shortages</w:t>
                            </w:r>
                          </w:p>
                        </w:txbxContent>
                      </wps:txbx>
                      <wps:bodyPr anchorCtr="0" anchor="t" bIns="91425" lIns="91425" spcFirstLastPara="1" rIns="91425" wrap="square" tIns="91425">
                        <a:spAutoFit/>
                      </wps:bodyPr>
                    </wps:wsp>
                    <wps:wsp>
                      <wps:cNvCnPr/>
                      <wps:spPr>
                        <a:xfrm>
                          <a:off x="5307100" y="1587350"/>
                          <a:ext cx="1625700" cy="1625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10800000">
                          <a:off x="3525763" y="3213050"/>
                          <a:ext cx="1343700" cy="1343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460963" y="1587350"/>
                          <a:ext cx="1625700" cy="1625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1614825" y="1587350"/>
                          <a:ext cx="1625700" cy="1625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10800000">
                          <a:off x="5217713" y="3232000"/>
                          <a:ext cx="1343700" cy="1343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10800000">
                          <a:off x="1614813" y="3232000"/>
                          <a:ext cx="1343700" cy="1343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txBox="1"/>
                      <wps:cNvPr id="9" name="Shape 9"/>
                      <wps:spPr>
                        <a:xfrm>
                          <a:off x="4869475" y="971750"/>
                          <a:ext cx="19302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Nurses leaving their jobs</w:t>
                            </w:r>
                          </w:p>
                        </w:txbxContent>
                      </wps:txbx>
                      <wps:bodyPr anchorCtr="0" anchor="t" bIns="91425" lIns="91425" spcFirstLastPara="1" rIns="91425" wrap="square" tIns="91425">
                        <a:spAutoFit/>
                      </wps:bodyPr>
                    </wps:wsp>
                    <wps:wsp>
                      <wps:cNvSpPr txBox="1"/>
                      <wps:cNvPr id="10" name="Shape 10"/>
                      <wps:spPr>
                        <a:xfrm>
                          <a:off x="2581875" y="1058150"/>
                          <a:ext cx="12144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Retirement of nurses</w:t>
                            </w:r>
                          </w:p>
                        </w:txbxContent>
                      </wps:txbx>
                      <wps:bodyPr anchorCtr="0" anchor="t" bIns="91425" lIns="91425" spcFirstLastPara="1" rIns="91425" wrap="square" tIns="91425">
                        <a:spAutoFit/>
                      </wps:bodyPr>
                    </wps:wsp>
                    <wps:wsp>
                      <wps:cNvSpPr txBox="1"/>
                      <wps:cNvPr id="11" name="Shape 11"/>
                      <wps:spPr>
                        <a:xfrm>
                          <a:off x="833825" y="756200"/>
                          <a:ext cx="1214400" cy="1046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Lack of financial strength of NHS</w:t>
                            </w:r>
                          </w:p>
                        </w:txbxContent>
                      </wps:txbx>
                      <wps:bodyPr anchorCtr="0" anchor="t" bIns="91425" lIns="91425" spcFirstLastPara="1" rIns="91425" wrap="square" tIns="91425">
                        <a:spAutoFit/>
                      </wps:bodyPr>
                    </wps:wsp>
                    <wps:wsp>
                      <wps:cNvSpPr txBox="1"/>
                      <wps:cNvPr id="12" name="Shape 12"/>
                      <wps:spPr>
                        <a:xfrm>
                          <a:off x="898400" y="4556750"/>
                          <a:ext cx="1214400" cy="831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Lack of workforce planning</w:t>
                            </w:r>
                          </w:p>
                        </w:txbxContent>
                      </wps:txbx>
                      <wps:bodyPr anchorCtr="0" anchor="t" bIns="91425" lIns="91425" spcFirstLastPara="1" rIns="91425" wrap="square" tIns="91425">
                        <a:spAutoFit/>
                      </wps:bodyPr>
                    </wps:wsp>
                    <wps:wsp>
                      <wps:cNvSpPr txBox="1"/>
                      <wps:cNvPr id="13" name="Shape 13"/>
                      <wps:spPr>
                        <a:xfrm>
                          <a:off x="3131925" y="4556750"/>
                          <a:ext cx="1214400" cy="831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Lack of training and education</w:t>
                            </w:r>
                          </w:p>
                        </w:txbxContent>
                      </wps:txbx>
                      <wps:bodyPr anchorCtr="0" anchor="t" bIns="91425" lIns="91425" spcFirstLastPara="1" rIns="91425" wrap="square" tIns="91425">
                        <a:spAutoFit/>
                      </wps:bodyPr>
                    </wps:wsp>
                    <wps:wsp>
                      <wps:cNvSpPr txBox="1"/>
                      <wps:cNvPr id="14" name="Shape 14"/>
                      <wps:spPr>
                        <a:xfrm>
                          <a:off x="4869475" y="4585175"/>
                          <a:ext cx="12144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Decreasing affordability</w:t>
                            </w:r>
                          </w:p>
                        </w:txbxContent>
                      </wps:txbx>
                      <wps:bodyPr anchorCtr="0" anchor="t" bIns="91425" lIns="91425" spcFirstLastPara="1" rIns="91425" wrap="square" tIns="91425">
                        <a:spAutoFit/>
                      </wps:bodyPr>
                    </wps:wsp>
                    <wps:wsp>
                      <wps:cNvCnPr/>
                      <wps:spPr>
                        <a:xfrm>
                          <a:off x="1596275" y="3215925"/>
                          <a:ext cx="5852700" cy="66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g:wgp>
                </a:graphicData>
              </a:graphic>
            </wp:inline>
          </w:drawing>
        </mc:Choice>
        <ve:Fallback>
          <w:r>
            <w:rPr>
              <w:b/>
              <w:noProof/>
            </w:rPr>
            <w:drawing>
              <wp:inline distT="114300" distB="114300" distL="114300" distR="114300">
                <wp:extent cx="3995738" cy="236292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995738" cy="2362928"/>
                        </a:xfrm>
                        <a:prstGeom prst="rect">
                          <a:avLst/>
                        </a:prstGeom>
                        <a:ln w="12700">
                          <a:solidFill>
                            <a:srgbClr val="000000"/>
                          </a:solidFill>
                          <a:prstDash val="solid"/>
                        </a:ln>
                      </pic:spPr>
                    </pic:pic>
                  </a:graphicData>
                </a:graphic>
              </wp:inline>
            </w:drawing>
          </w:r>
        </ve:Fallback>
      </ve:AlternateContent>
    </w:p>
    <w:p w:rsidR="00214C0C" w:rsidRDefault="002E6B1F">
      <w:pPr>
        <w:pStyle w:val="normal0"/>
        <w:spacing w:line="360" w:lineRule="auto"/>
        <w:jc w:val="center"/>
        <w:rPr>
          <w:b/>
        </w:rPr>
      </w:pPr>
      <w:r>
        <w:rPr>
          <w:b/>
        </w:rPr>
        <w:t>Fig. 1- Fishbone structure of causes of workforce shortages in NHS</w:t>
      </w:r>
    </w:p>
    <w:p w:rsidR="00214C0C" w:rsidRDefault="002E6B1F">
      <w:pPr>
        <w:pStyle w:val="normal0"/>
        <w:spacing w:line="360" w:lineRule="auto"/>
        <w:jc w:val="center"/>
      </w:pPr>
      <w:r>
        <w:rPr>
          <w:b/>
        </w:rPr>
        <w:t xml:space="preserve">Source: </w:t>
      </w:r>
      <w:r>
        <w:t>(Created by the learner)</w:t>
      </w:r>
    </w:p>
    <w:p w:rsidR="00214C0C" w:rsidRDefault="002E6B1F">
      <w:pPr>
        <w:pStyle w:val="normal0"/>
        <w:spacing w:line="360" w:lineRule="auto"/>
        <w:jc w:val="both"/>
      </w:pPr>
      <w:r>
        <w:lastRenderedPageBreak/>
        <w:t>From the above fishbone diagram of the causes leading the effect of workforce shortages have demonstrated that these factors play an important role in forming the challenge. The National Healthcare System faces workforce shortages due to several reasons in the sector emerging from different sources. All these forces lead to the emergence of challenges in the healthcare sector in the United Kingdom. The nation has been in great distress and strain with the problem of workforce shortage rising. The first aspect has been identified as the lack of public funding which has led to the low economic strength of the sector and eventually leading inefficiency in the wage allocation of nurses and healthcare professionals (</w:t>
      </w:r>
      <w:r>
        <w:rPr>
          <w:color w:val="222222"/>
          <w:highlight w:val="white"/>
        </w:rPr>
        <w:t xml:space="preserve">Buchan </w:t>
      </w:r>
      <w:r>
        <w:rPr>
          <w:i/>
          <w:color w:val="222222"/>
          <w:highlight w:val="white"/>
        </w:rPr>
        <w:t>et al</w:t>
      </w:r>
      <w:r>
        <w:rPr>
          <w:color w:val="222222"/>
          <w:highlight w:val="white"/>
        </w:rPr>
        <w:t>., 2019</w:t>
      </w:r>
      <w:r>
        <w:t>). The second aspect was identified as the lack of workforce planning in the sector which also demonstrates the ineffectiveness of the sector and the third factor was the retirement of nurses from the healthcare organisations leaving high vacancies around. The lack of training and education in the nation has also put a strain on the workforce regarding expertise and knowledge. The decreasing economic capacity while living in the UK has also resulted in many nurses leaving their jobs and even the nation which has eventually strained the NHS workforce (</w:t>
      </w:r>
      <w:r>
        <w:rPr>
          <w:color w:val="222222"/>
          <w:highlight w:val="white"/>
        </w:rPr>
        <w:t>Richardson, 2019</w:t>
      </w:r>
      <w:r>
        <w:t xml:space="preserve">). </w:t>
      </w:r>
    </w:p>
    <w:p w:rsidR="00214C0C" w:rsidRDefault="00214C0C">
      <w:pPr>
        <w:pStyle w:val="Heading2"/>
        <w:spacing w:line="360" w:lineRule="auto"/>
        <w:jc w:val="both"/>
      </w:pPr>
      <w:bookmarkStart w:id="11" w:name="_lsg4lxopler3" w:colFirst="0" w:colLast="0"/>
      <w:bookmarkEnd w:id="11"/>
    </w:p>
    <w:p w:rsidR="00214C0C" w:rsidRDefault="002E6B1F">
      <w:pPr>
        <w:pStyle w:val="Heading2"/>
        <w:spacing w:line="360" w:lineRule="auto"/>
        <w:jc w:val="both"/>
      </w:pPr>
      <w:bookmarkStart w:id="12" w:name="_whu2l4yo0cvm" w:colFirst="0" w:colLast="0"/>
      <w:bookmarkStart w:id="13" w:name="_Toc120641923"/>
      <w:bookmarkEnd w:id="12"/>
      <w:r>
        <w:t>Evaluation of alternative solutions</w:t>
      </w:r>
      <w:bookmarkEnd w:id="13"/>
    </w:p>
    <w:p w:rsidR="00214C0C" w:rsidRDefault="002E6B1F">
      <w:pPr>
        <w:pStyle w:val="normal0"/>
        <w:spacing w:line="360" w:lineRule="auto"/>
        <w:jc w:val="both"/>
      </w:pPr>
      <w:r>
        <w:t xml:space="preserve">There are certain measures by which the NHS can mitigate the challenge of workforce shortages in the healthcare sector. Although there is no such effective solution for the workforce shortages, some can be utilised to mitigate the impact and lessen the pressure on the NHS. The first measure to address this situation can be comprehended as education and training where the NHS should increase nursing training in the nation to increase the workforce in future (Charlesworth, 2021). The next alternative for the NHS in maintaining the workforce will be the retention policies that would support the nurses to encourage in being engaged in the services. Improving the retention of nurses would strengthen the workforce in the upcoming days and would ultimately lead to high turnover. One other measure that the NHS can take is the utilisation of e-rostering to ensure effective recruitment and staffing are being conducted. This will help the NHS to become more aware of the effective care being delivered at the bedside and increase efficiency in the expenditure of healthcare organisations. This will also lead the NHS to become more effective towards eliminating the time taken to address the critical situation of patients with the help of effective healthcare job planning (NHS, 2022). The most effective implementation for NHS in this measure will be e-roster and job planning following the need and complexity of the situation. </w:t>
      </w:r>
    </w:p>
    <w:p w:rsidR="00214C0C" w:rsidRDefault="00214C0C">
      <w:pPr>
        <w:pStyle w:val="normal0"/>
        <w:spacing w:line="360" w:lineRule="auto"/>
        <w:jc w:val="both"/>
        <w:rPr>
          <w:b/>
        </w:rPr>
      </w:pPr>
    </w:p>
    <w:p w:rsidR="00214C0C" w:rsidRDefault="002E6B1F">
      <w:pPr>
        <w:pStyle w:val="Heading1"/>
        <w:spacing w:line="360" w:lineRule="auto"/>
        <w:jc w:val="both"/>
      </w:pPr>
      <w:bookmarkStart w:id="14" w:name="_xp4c7r82yx47" w:colFirst="0" w:colLast="0"/>
      <w:bookmarkEnd w:id="14"/>
      <w:r>
        <w:br w:type="page"/>
      </w:r>
    </w:p>
    <w:p w:rsidR="00214C0C" w:rsidRDefault="002E6B1F">
      <w:pPr>
        <w:pStyle w:val="Heading1"/>
        <w:spacing w:line="360" w:lineRule="auto"/>
        <w:jc w:val="both"/>
      </w:pPr>
      <w:bookmarkStart w:id="15" w:name="_7izzb2huksay" w:colFirst="0" w:colLast="0"/>
      <w:bookmarkStart w:id="16" w:name="_Toc120641924"/>
      <w:bookmarkEnd w:id="15"/>
      <w:r>
        <w:lastRenderedPageBreak/>
        <w:t>Task 2</w:t>
      </w:r>
      <w:bookmarkEnd w:id="16"/>
    </w:p>
    <w:p w:rsidR="00214C0C" w:rsidRDefault="00214C0C">
      <w:pPr>
        <w:pStyle w:val="normal0"/>
        <w:spacing w:line="360" w:lineRule="auto"/>
        <w:jc w:val="both"/>
        <w:rPr>
          <w:b/>
        </w:rPr>
      </w:pPr>
    </w:p>
    <w:p w:rsidR="00214C0C" w:rsidRDefault="002E6B1F">
      <w:pPr>
        <w:pStyle w:val="Heading1"/>
        <w:spacing w:line="360" w:lineRule="auto"/>
        <w:jc w:val="both"/>
      </w:pPr>
      <w:bookmarkStart w:id="17" w:name="_m1qm1wg3t541" w:colFirst="0" w:colLast="0"/>
      <w:bookmarkStart w:id="18" w:name="_Toc120641925"/>
      <w:bookmarkEnd w:id="17"/>
      <w:r>
        <w:t>Nature and impact of the problem</w:t>
      </w:r>
      <w:bookmarkEnd w:id="18"/>
    </w:p>
    <w:p w:rsidR="00214C0C" w:rsidRDefault="002E6B1F">
      <w:pPr>
        <w:pStyle w:val="normal0"/>
        <w:spacing w:line="360" w:lineRule="auto"/>
        <w:jc w:val="both"/>
      </w:pPr>
      <w:r>
        <w:t>The nature of the problem in the NHS can be identified as a crucial one as it has been growing since the last decade. The intensity of the problem in the sector is significantly rising which is highly impacting the working condition, methods and delivery of healthcare services which has ultimately led to dissatisfaction among people seeking healthcare. The NHS is currently facing a huge amount of vacancies in the sector which is quantified by the government to be more than 110,000. The sector is highly struggling with the growing percentage of vacancies, particularly in the role of nurses (</w:t>
      </w:r>
      <w:r>
        <w:rPr>
          <w:color w:val="222222"/>
          <w:highlight w:val="white"/>
        </w:rPr>
        <w:t>Deakin, 2022</w:t>
      </w:r>
      <w:r>
        <w:t>). The NHS has been unable to find measures that will reduce the impact of workforce shortages and find better alternatives to mitigate this challenge. The shortage of the workforce has also emerged from the outflow of EU nurses from the UK regarding the growing challenges in the healthcare sector as well as in the nation. The approach of the government in maintaining this challenge with the introduction of training and development of nurses in the nation has also been unsuccessful following the uncertainties faced by people. This has ultimately led to high dissatisfaction among people seeking healthcare and the consumption of time in the terms of delivering healthcare (</w:t>
      </w:r>
      <w:r>
        <w:rPr>
          <w:color w:val="222222"/>
          <w:highlight w:val="white"/>
        </w:rPr>
        <w:t>Alderwick and Charlesworth, 2022</w:t>
      </w:r>
      <w:r>
        <w:t xml:space="preserve">). </w:t>
      </w:r>
    </w:p>
    <w:p w:rsidR="00214C0C" w:rsidRDefault="00214C0C">
      <w:pPr>
        <w:pStyle w:val="normal0"/>
        <w:spacing w:line="360" w:lineRule="auto"/>
        <w:jc w:val="both"/>
        <w:rPr>
          <w:b/>
        </w:rPr>
      </w:pPr>
    </w:p>
    <w:p w:rsidR="00214C0C" w:rsidRDefault="002E6B1F">
      <w:pPr>
        <w:pStyle w:val="Heading2"/>
        <w:spacing w:line="360" w:lineRule="auto"/>
        <w:jc w:val="both"/>
      </w:pPr>
      <w:bookmarkStart w:id="19" w:name="_cg6prgqi6q8n" w:colFirst="0" w:colLast="0"/>
      <w:bookmarkStart w:id="20" w:name="_Toc120641926"/>
      <w:bookmarkEnd w:id="19"/>
      <w:r>
        <w:t>PESTLE analysis of the factors affecting the problem</w:t>
      </w:r>
      <w:bookmarkEnd w:id="20"/>
    </w:p>
    <w:p w:rsidR="00214C0C" w:rsidRDefault="002E6B1F">
      <w:pPr>
        <w:pStyle w:val="normal0"/>
        <w:spacing w:line="360" w:lineRule="auto"/>
        <w:jc w:val="both"/>
      </w:pPr>
      <w:r>
        <w:rPr>
          <w:b/>
        </w:rPr>
        <w:t xml:space="preserve">Political: </w:t>
      </w:r>
      <w:r>
        <w:t>The most prominent factor from the political aspect is the UK’s exit from the European Union, famously known as Brexit. Brexit has impacted each and every industry in the nation both inwards and outwards. This can also be related to the healthcare sector in which many uncertainties grew for the healthcare professionals hailing from the European Union grounds. Brexit has caused severe complexities in the nation and the nurses hailing from the EU have been highly affected by the aspects of free movement in the UK. The restriction on free movement has highly resulted in the healthcare workforce getting weaker. Another major factor from the political aspect has been identified as the global pandemic. The Covid-19 pandemic had put a great strain and severe disruption on the working methods and living conditions of people (</w:t>
      </w:r>
      <w:r>
        <w:rPr>
          <w:color w:val="222222"/>
          <w:highlight w:val="white"/>
        </w:rPr>
        <w:t>Richardson, 2019</w:t>
      </w:r>
      <w:r>
        <w:t>). The loss of life and ban on movement across places had also resulted in the NHS facing high complexities in managing the workforce. The rise of restrictions and bans on movement also resulted in EU nurses being unable to address the healthcare sector in the UK. The pandemic also led to a significant loss of healthcare professionals due to restrictions (</w:t>
      </w:r>
      <w:r>
        <w:rPr>
          <w:color w:val="222222"/>
          <w:highlight w:val="white"/>
        </w:rPr>
        <w:t xml:space="preserve">Xu </w:t>
      </w:r>
      <w:r>
        <w:rPr>
          <w:i/>
          <w:color w:val="222222"/>
          <w:highlight w:val="white"/>
        </w:rPr>
        <w:t>et al</w:t>
      </w:r>
      <w:r>
        <w:rPr>
          <w:color w:val="222222"/>
          <w:highlight w:val="white"/>
        </w:rPr>
        <w:t>., 2020</w:t>
      </w:r>
      <w:r>
        <w:t xml:space="preserve">). </w:t>
      </w:r>
    </w:p>
    <w:p w:rsidR="00214C0C" w:rsidRDefault="002E6B1F">
      <w:pPr>
        <w:pStyle w:val="normal0"/>
        <w:spacing w:line="360" w:lineRule="auto"/>
        <w:jc w:val="both"/>
      </w:pPr>
      <w:r>
        <w:rPr>
          <w:b/>
        </w:rPr>
        <w:t xml:space="preserve">Economic: </w:t>
      </w:r>
      <w:r>
        <w:t xml:space="preserve">The most influential economic factor affecting the workforce shortage in the healthcare sector is the rise of inflation on a high note. The current inflation rate of the United Kingdom is 9% and people are experiencing a difficult time managing their expenses. This </w:t>
      </w:r>
      <w:r>
        <w:lastRenderedPageBreak/>
        <w:t xml:space="preserve">has also affected the nurses from the EU to manage their financial capabilities and thus resulted in them leaving the role. With the government stopping public funding, the economic capability of the healthcare sector and healthcare organisations have faced heavy challenges in managing their finances. The nurses have also found this aspect very challenging for their own expenditures. </w:t>
      </w:r>
    </w:p>
    <w:p w:rsidR="00214C0C" w:rsidRDefault="002E6B1F">
      <w:pPr>
        <w:pStyle w:val="normal0"/>
        <w:spacing w:line="360" w:lineRule="auto"/>
        <w:jc w:val="both"/>
      </w:pPr>
      <w:r>
        <w:rPr>
          <w:b/>
        </w:rPr>
        <w:t xml:space="preserve">Social: </w:t>
      </w:r>
      <w:r>
        <w:t xml:space="preserve">The growing number of ageing patients in the nation has also put a strain on the NHS and healthcare organisations have also found this to be a great challenge while delivering their service with their existing workforce. The growing number of ageing patients in the nation also gave rise to demands and expectations from people in healthcare. With the problem of workforce shortages in the sector, the needs of older patients and people’s expectations have remained unfulfilled. This has also led to the healthcare services experiencing a loss of valuation of people as their perception towards healthcare has been worsening. </w:t>
      </w:r>
    </w:p>
    <w:p w:rsidR="00214C0C" w:rsidRDefault="002E6B1F">
      <w:pPr>
        <w:pStyle w:val="normal0"/>
        <w:spacing w:line="360" w:lineRule="auto"/>
        <w:jc w:val="both"/>
      </w:pPr>
      <w:r>
        <w:rPr>
          <w:b/>
        </w:rPr>
        <w:t xml:space="preserve">Technological: </w:t>
      </w:r>
      <w:r>
        <w:t>The rise of technology and the implementation of technical equipment in hospitals have also affected the healthcare sector and its workforce. The rise of technology and spreading in the healthcare system also gave rise to automated services in the sector and resulted in the cutting down of human roles. This has also impacted healthcare services in other aspects as their efficiency and care towards patients have decreased (</w:t>
      </w:r>
      <w:r>
        <w:rPr>
          <w:color w:val="222222"/>
          <w:highlight w:val="white"/>
        </w:rPr>
        <w:t xml:space="preserve">Weyman </w:t>
      </w:r>
      <w:r>
        <w:rPr>
          <w:i/>
          <w:color w:val="222222"/>
          <w:highlight w:val="white"/>
        </w:rPr>
        <w:t>et al</w:t>
      </w:r>
      <w:r>
        <w:rPr>
          <w:color w:val="222222"/>
          <w:highlight w:val="white"/>
        </w:rPr>
        <w:t>., 2019</w:t>
      </w:r>
      <w:r>
        <w:t xml:space="preserve">). </w:t>
      </w:r>
    </w:p>
    <w:p w:rsidR="00214C0C" w:rsidRDefault="002E6B1F">
      <w:pPr>
        <w:pStyle w:val="normal0"/>
        <w:spacing w:line="360" w:lineRule="auto"/>
        <w:jc w:val="both"/>
      </w:pPr>
      <w:r>
        <w:rPr>
          <w:b/>
        </w:rPr>
        <w:t xml:space="preserve">Legal: </w:t>
      </w:r>
      <w:r>
        <w:t xml:space="preserve">In the legal aspects of healthcare facing workforce shortages, the most prominent instance is the rising cases of litigation. The cases for litigation in healthcare services have been rising due to the inefficiency of healthcare organisations in maintaining their workforce. People have perceived this aspect as a crucial downgrading towards obtaining good healthcare. </w:t>
      </w:r>
    </w:p>
    <w:p w:rsidR="00214C0C" w:rsidRDefault="002E6B1F">
      <w:pPr>
        <w:pStyle w:val="normal0"/>
        <w:spacing w:line="360" w:lineRule="auto"/>
        <w:jc w:val="both"/>
      </w:pPr>
      <w:r>
        <w:rPr>
          <w:b/>
        </w:rPr>
        <w:t xml:space="preserve">Environmental: </w:t>
      </w:r>
      <w:r>
        <w:t xml:space="preserve">The main environmental concern emerging from healthcare services is the emergence of toxic wastes from medicines and equipment. The environment has not been impacted by the healthcare services on a high note, however, the production of drugs and medicines can put a strain on the extraction of raw materials from non-renewable resources. </w:t>
      </w:r>
    </w:p>
    <w:p w:rsidR="00214C0C" w:rsidRDefault="00214C0C">
      <w:pPr>
        <w:pStyle w:val="normal0"/>
        <w:spacing w:line="360" w:lineRule="auto"/>
        <w:jc w:val="both"/>
        <w:rPr>
          <w:b/>
        </w:rPr>
      </w:pPr>
    </w:p>
    <w:p w:rsidR="00214C0C" w:rsidRDefault="002E6B1F">
      <w:pPr>
        <w:pStyle w:val="Heading2"/>
        <w:spacing w:line="360" w:lineRule="auto"/>
        <w:jc w:val="both"/>
      </w:pPr>
      <w:bookmarkStart w:id="21" w:name="_r96hq99hrqbn" w:colFirst="0" w:colLast="0"/>
      <w:bookmarkStart w:id="22" w:name="_Toc120641927"/>
      <w:bookmarkEnd w:id="21"/>
      <w:r>
        <w:lastRenderedPageBreak/>
        <w:t>Cause and effect analysis with a fishbone diagram-</w:t>
      </w:r>
      <w:bookmarkEnd w:id="22"/>
    </w:p>
    <w:p w:rsidR="00214C0C" w:rsidRDefault="002E6B1F">
      <w:pPr>
        <w:pStyle w:val="normal0"/>
        <w:spacing w:line="360" w:lineRule="auto"/>
        <w:jc w:val="center"/>
        <w:rPr>
          <w:b/>
        </w:rPr>
      </w:pP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g">
          <w:drawing>
            <wp:inline distB="114300" distT="114300" distL="114300" distR="114300">
              <wp:extent cx="3995738" cy="2362928"/>
              <wp:effectExtent b="12700" l="12700" r="12700" t="12700"/>
              <wp:docPr id="2" name=""/>
              <a:graphic>
                <a:graphicData uri="http://schemas.microsoft.com/office/word/2010/wordprocessingGroup">
                  <wpg:wgp>
                    <wpg:cNvGrpSpPr/>
                    <wpg:grpSpPr>
                      <a:xfrm>
                        <a:off x="833825" y="756200"/>
                        <a:ext cx="3995738" cy="2362928"/>
                        <a:chOff x="833825" y="756200"/>
                        <a:chExt cx="7829550" cy="4631850"/>
                      </a:xfrm>
                    </wpg:grpSpPr>
                    <wps:wsp>
                      <wps:cNvSpPr txBox="1"/>
                      <wps:cNvPr id="2" name="Shape 2"/>
                      <wps:spPr>
                        <a:xfrm>
                          <a:off x="7448975" y="2914725"/>
                          <a:ext cx="12144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Workforce shortages</w:t>
                            </w:r>
                          </w:p>
                        </w:txbxContent>
                      </wps:txbx>
                      <wps:bodyPr anchorCtr="0" anchor="t" bIns="91425" lIns="91425" spcFirstLastPara="1" rIns="91425" wrap="square" tIns="91425">
                        <a:spAutoFit/>
                      </wps:bodyPr>
                    </wps:wsp>
                    <wps:wsp>
                      <wps:cNvCnPr/>
                      <wps:spPr>
                        <a:xfrm>
                          <a:off x="5307100" y="1587350"/>
                          <a:ext cx="1625700" cy="1625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10800000">
                          <a:off x="3525763" y="3213050"/>
                          <a:ext cx="1343700" cy="1343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3460963" y="1587350"/>
                          <a:ext cx="1625700" cy="1625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1614825" y="1587350"/>
                          <a:ext cx="1625700" cy="1625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10800000">
                          <a:off x="5217713" y="3232000"/>
                          <a:ext cx="1343700" cy="1343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10800000">
                          <a:off x="1614813" y="3232000"/>
                          <a:ext cx="1343700" cy="13437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SpPr txBox="1"/>
                      <wps:cNvPr id="9" name="Shape 9"/>
                      <wps:spPr>
                        <a:xfrm>
                          <a:off x="4869475" y="971750"/>
                          <a:ext cx="19302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Nurses leaving their jobs</w:t>
                            </w:r>
                          </w:p>
                        </w:txbxContent>
                      </wps:txbx>
                      <wps:bodyPr anchorCtr="0" anchor="t" bIns="91425" lIns="91425" spcFirstLastPara="1" rIns="91425" wrap="square" tIns="91425">
                        <a:spAutoFit/>
                      </wps:bodyPr>
                    </wps:wsp>
                    <wps:wsp>
                      <wps:cNvSpPr txBox="1"/>
                      <wps:cNvPr id="10" name="Shape 10"/>
                      <wps:spPr>
                        <a:xfrm>
                          <a:off x="2581875" y="1058150"/>
                          <a:ext cx="12144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Retirement of nurses</w:t>
                            </w:r>
                          </w:p>
                        </w:txbxContent>
                      </wps:txbx>
                      <wps:bodyPr anchorCtr="0" anchor="t" bIns="91425" lIns="91425" spcFirstLastPara="1" rIns="91425" wrap="square" tIns="91425">
                        <a:spAutoFit/>
                      </wps:bodyPr>
                    </wps:wsp>
                    <wps:wsp>
                      <wps:cNvSpPr txBox="1"/>
                      <wps:cNvPr id="11" name="Shape 11"/>
                      <wps:spPr>
                        <a:xfrm>
                          <a:off x="833825" y="756200"/>
                          <a:ext cx="1214400" cy="1046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Lack of financial strength of NHS</w:t>
                            </w:r>
                          </w:p>
                        </w:txbxContent>
                      </wps:txbx>
                      <wps:bodyPr anchorCtr="0" anchor="t" bIns="91425" lIns="91425" spcFirstLastPara="1" rIns="91425" wrap="square" tIns="91425">
                        <a:spAutoFit/>
                      </wps:bodyPr>
                    </wps:wsp>
                    <wps:wsp>
                      <wps:cNvSpPr txBox="1"/>
                      <wps:cNvPr id="12" name="Shape 12"/>
                      <wps:spPr>
                        <a:xfrm>
                          <a:off x="898400" y="4556750"/>
                          <a:ext cx="1214400" cy="831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Lack of workforce planning</w:t>
                            </w:r>
                          </w:p>
                        </w:txbxContent>
                      </wps:txbx>
                      <wps:bodyPr anchorCtr="0" anchor="t" bIns="91425" lIns="91425" spcFirstLastPara="1" rIns="91425" wrap="square" tIns="91425">
                        <a:spAutoFit/>
                      </wps:bodyPr>
                    </wps:wsp>
                    <wps:wsp>
                      <wps:cNvSpPr txBox="1"/>
                      <wps:cNvPr id="13" name="Shape 13"/>
                      <wps:spPr>
                        <a:xfrm>
                          <a:off x="3131925" y="4556750"/>
                          <a:ext cx="1214400" cy="831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Lack of training and education</w:t>
                            </w:r>
                          </w:p>
                        </w:txbxContent>
                      </wps:txbx>
                      <wps:bodyPr anchorCtr="0" anchor="t" bIns="91425" lIns="91425" spcFirstLastPara="1" rIns="91425" wrap="square" tIns="91425">
                        <a:spAutoFit/>
                      </wps:bodyPr>
                    </wps:wsp>
                    <wps:wsp>
                      <wps:cNvSpPr txBox="1"/>
                      <wps:cNvPr id="14" name="Shape 14"/>
                      <wps:spPr>
                        <a:xfrm>
                          <a:off x="4869475" y="4585175"/>
                          <a:ext cx="1214400" cy="61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Decreasing affordability</w:t>
                            </w:r>
                          </w:p>
                        </w:txbxContent>
                      </wps:txbx>
                      <wps:bodyPr anchorCtr="0" anchor="t" bIns="91425" lIns="91425" spcFirstLastPara="1" rIns="91425" wrap="square" tIns="91425">
                        <a:spAutoFit/>
                      </wps:bodyPr>
                    </wps:wsp>
                    <wps:wsp>
                      <wps:cNvCnPr/>
                      <wps:spPr>
                        <a:xfrm>
                          <a:off x="1596275" y="3215925"/>
                          <a:ext cx="5852700" cy="66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g:wgp>
                </a:graphicData>
              </a:graphic>
            </wp:inline>
          </w:drawing>
        </mc:Choice>
        <ve:Fallback>
          <w:r>
            <w:rPr>
              <w:b/>
              <w:noProof/>
            </w:rPr>
            <w:drawing>
              <wp:inline distT="114300" distB="114300" distL="114300" distR="114300">
                <wp:extent cx="3995738" cy="2362928"/>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995738" cy="2362928"/>
                        </a:xfrm>
                        <a:prstGeom prst="rect">
                          <a:avLst/>
                        </a:prstGeom>
                        <a:ln w="12700">
                          <a:solidFill>
                            <a:srgbClr val="000000"/>
                          </a:solidFill>
                          <a:prstDash val="solid"/>
                        </a:ln>
                      </pic:spPr>
                    </pic:pic>
                  </a:graphicData>
                </a:graphic>
              </wp:inline>
            </w:drawing>
          </w:r>
        </ve:Fallback>
      </ve:AlternateContent>
    </w:p>
    <w:p w:rsidR="00214C0C" w:rsidRDefault="002E6B1F">
      <w:pPr>
        <w:pStyle w:val="normal0"/>
        <w:spacing w:line="360" w:lineRule="auto"/>
        <w:jc w:val="center"/>
        <w:rPr>
          <w:b/>
        </w:rPr>
      </w:pPr>
      <w:r>
        <w:rPr>
          <w:b/>
        </w:rPr>
        <w:t>Fig. 2- Fishbone structure of causes of workforce shortages in NHS</w:t>
      </w:r>
    </w:p>
    <w:p w:rsidR="00214C0C" w:rsidRDefault="002E6B1F">
      <w:pPr>
        <w:pStyle w:val="normal0"/>
        <w:spacing w:line="360" w:lineRule="auto"/>
        <w:jc w:val="center"/>
        <w:rPr>
          <w:b/>
        </w:rPr>
      </w:pPr>
      <w:r>
        <w:rPr>
          <w:b/>
        </w:rPr>
        <w:t xml:space="preserve">Source: </w:t>
      </w:r>
      <w:r>
        <w:t>(Created by the learner)</w:t>
      </w:r>
    </w:p>
    <w:p w:rsidR="00214C0C" w:rsidRDefault="002E6B1F">
      <w:pPr>
        <w:pStyle w:val="normal0"/>
        <w:spacing w:line="360" w:lineRule="auto"/>
        <w:jc w:val="both"/>
      </w:pPr>
      <w:r>
        <w:t>With the fishbone diagram regarding the causes leading to workforce shortages in the healthcare sector, it can be seen that the healthcare organisations and the whole nation have been under tremendous pressure regarding the procurement of nurses. There are several factors that led to the rise in the problem. The first root of the problem has been identified as the lack of financial strength in the healthcare sector as the government reduced public spending on a high note to maintain the overall economy (</w:t>
      </w:r>
      <w:r>
        <w:rPr>
          <w:color w:val="222222"/>
          <w:highlight w:val="white"/>
        </w:rPr>
        <w:t>Taylor, 2020</w:t>
      </w:r>
      <w:r>
        <w:t>). The lack of workforce planning and the lack of education among young people in the nation also gave rise to workforce shortages. The reduction of government funding in the healthcare sector also gave rise to the incapability of the EU nurses to cope with the situation of growing economic uncertainties. The growing problem of workforce shortages has also been bolstered by the increasing number of nurses in the healthcare sector on one hand and nurses leaving their jobs on the other. Both these aspects have been rising in the healthcare sector of the UK and thus affected the functionality of the services. The nurses leaving the country and the growing number of nurses nearing their retirement have left the healthcare sector with many unfulfilled vacancies (</w:t>
      </w:r>
      <w:r>
        <w:rPr>
          <w:color w:val="222222"/>
          <w:highlight w:val="white"/>
        </w:rPr>
        <w:t>Richardson, 2019</w:t>
      </w:r>
      <w:r>
        <w:t xml:space="preserve">). </w:t>
      </w:r>
    </w:p>
    <w:p w:rsidR="00214C0C" w:rsidRDefault="00214C0C">
      <w:pPr>
        <w:pStyle w:val="normal0"/>
        <w:spacing w:line="360" w:lineRule="auto"/>
        <w:jc w:val="both"/>
        <w:rPr>
          <w:b/>
        </w:rPr>
      </w:pPr>
    </w:p>
    <w:p w:rsidR="00214C0C" w:rsidRDefault="002E6B1F">
      <w:pPr>
        <w:pStyle w:val="Heading2"/>
        <w:spacing w:line="360" w:lineRule="auto"/>
        <w:jc w:val="both"/>
      </w:pPr>
      <w:bookmarkStart w:id="23" w:name="_rh0brko9swoa" w:colFirst="0" w:colLast="0"/>
      <w:bookmarkStart w:id="24" w:name="_Toc120641928"/>
      <w:bookmarkEnd w:id="23"/>
      <w:r>
        <w:t>An evaluation of alternative solutions-</w:t>
      </w:r>
      <w:bookmarkEnd w:id="24"/>
    </w:p>
    <w:p w:rsidR="00214C0C" w:rsidRDefault="002E6B1F">
      <w:pPr>
        <w:pStyle w:val="normal0"/>
        <w:spacing w:line="360" w:lineRule="auto"/>
        <w:jc w:val="both"/>
      </w:pPr>
      <w:r>
        <w:t xml:space="preserve">The analysis of the healthcare sector in the United Kingdom has provided the inception of the problem that has been rising since the last decade. The NHS of the nation can work on multiple alternatives at a time of great complexity regarding the loss of a significant amount of workforce in the sector. The first way in which the NHS can improve this situation is by providing education and training to the young people in the nation (WeLearn, 2022). The education and training for the nursing vacancies have been lacking in the nation and the </w:t>
      </w:r>
      <w:r>
        <w:lastRenderedPageBreak/>
        <w:t xml:space="preserve">NHS should work on this measure on a high note to make this challenge a little more mitigated. The second way by which the healthcare sector can revive workforce strength is through the retention program. The healthcare sector should work on maintaining the retention program in the organisations a little more to make employee engagement more effective. Retaining the employees in the organisation can significantly improve the workforce and the working capital of healthcare professionals. Having a strong retention policy in the healthcare sector would maximise workforce engagement and would thus strengthen the working capital on a high note and the NHS would experience a high turnover from employees (Charlesworth, 2021). </w:t>
      </w:r>
    </w:p>
    <w:p w:rsidR="00214C0C" w:rsidRDefault="002E6B1F">
      <w:pPr>
        <w:pStyle w:val="normal0"/>
        <w:spacing w:line="360" w:lineRule="auto"/>
        <w:jc w:val="both"/>
      </w:pPr>
      <w:r>
        <w:t xml:space="preserve">The introduction of e-rostering has also been perceived by the NHS to address the workforce shortage in the sector. The introduction of e-rostering in the sector would essentially help the NHS to target more recruitment and staffing in the organisations. Electronic rostering would help the NHS to address the efficiency of bedside care for patients. This is perceived as a brilliant alternative for the NHS in maintaining the effectiveness and rate of delivery of services in the healthcare sector. This will also be expanded on the aspects of effective job planning for organisations in maintaining the strength of their workforce (NHS, 2022). Therefore, this solution can be considered the most appropriate one for the healthcare sector in the present scenario of workforce shortages. </w:t>
      </w:r>
    </w:p>
    <w:p w:rsidR="00214C0C" w:rsidRDefault="00214C0C">
      <w:pPr>
        <w:pStyle w:val="normal0"/>
        <w:spacing w:line="360" w:lineRule="auto"/>
        <w:jc w:val="both"/>
        <w:rPr>
          <w:b/>
        </w:rPr>
      </w:pPr>
    </w:p>
    <w:p w:rsidR="00214C0C" w:rsidRDefault="002E6B1F">
      <w:pPr>
        <w:pStyle w:val="Heading2"/>
        <w:spacing w:line="360" w:lineRule="auto"/>
        <w:jc w:val="both"/>
      </w:pPr>
      <w:bookmarkStart w:id="25" w:name="_52jgn8pr2h99" w:colFirst="0" w:colLast="0"/>
      <w:bookmarkStart w:id="26" w:name="_Toc120641929"/>
      <w:bookmarkEnd w:id="25"/>
      <w:r>
        <w:t>Implementation of the decision made to solve the problem</w:t>
      </w:r>
      <w:bookmarkEnd w:id="26"/>
    </w:p>
    <w:p w:rsidR="00214C0C" w:rsidRDefault="002E6B1F">
      <w:pPr>
        <w:pStyle w:val="normal0"/>
        <w:spacing w:line="360" w:lineRule="auto"/>
        <w:jc w:val="both"/>
      </w:pPr>
      <w:r>
        <w:t>To adopt the measure of e-rostering and job planning in the healthcare services, the NHS would have to plan this effectively. There would be several steps and planning conducted by the organisation to effectively implement the measures of e-rostering with an aim to maximise  efficiency. There would be five different themes for the implementation of the e-rostering system. The first stage in the implementation of the system is the assessment of needs in which the NHS would have to work on analysing the needs and the demands in the sector. In this stage, the leaders in healthcare organisations would have to evaluate the skill set that is present in the current workforce (</w:t>
      </w:r>
      <w:r>
        <w:rPr>
          <w:color w:val="222222"/>
          <w:highlight w:val="white"/>
        </w:rPr>
        <w:t xml:space="preserve">Quirk </w:t>
      </w:r>
      <w:r>
        <w:rPr>
          <w:i/>
          <w:color w:val="222222"/>
          <w:highlight w:val="white"/>
        </w:rPr>
        <w:t>et al</w:t>
      </w:r>
      <w:r>
        <w:rPr>
          <w:color w:val="222222"/>
          <w:highlight w:val="white"/>
        </w:rPr>
        <w:t>., 2018</w:t>
      </w:r>
      <w:r>
        <w:t xml:space="preserve">). The second stage of the plan will include the process of training and development in which the NHS would develop the skill set of the healthcare professionals in adopting the new methods in the sector. Providing proper training would be the main motive of this stage. </w:t>
      </w:r>
    </w:p>
    <w:p w:rsidR="00214C0C" w:rsidRDefault="002E6B1F">
      <w:pPr>
        <w:pStyle w:val="normal0"/>
        <w:spacing w:line="360" w:lineRule="auto"/>
        <w:jc w:val="both"/>
      </w:pPr>
      <w:r>
        <w:t xml:space="preserve">The third stage in the implementation of the e-roster would be the organisational support needed from the most important stakeholders. Organisational support would be needed on various dimensions in which the NHS can work on maintaining policies, rules and regulations that would help the members within healthcare organisations to have a proper implementation. The fourth stage in the implementation of the system is the evaluation of the benefits of the system in which the NHS can identify the benefits that the implementation of </w:t>
      </w:r>
      <w:r>
        <w:lastRenderedPageBreak/>
        <w:t xml:space="preserve">the e-roster system is providing to the organisations. In the last stage of the implementation, the NHS would experience satisfaction with the efficiency that the service has provided to organisations. </w:t>
      </w:r>
    </w:p>
    <w:p w:rsidR="00214C0C" w:rsidRDefault="00214C0C">
      <w:pPr>
        <w:pStyle w:val="normal0"/>
        <w:spacing w:line="360" w:lineRule="auto"/>
        <w:jc w:val="both"/>
        <w:rPr>
          <w:b/>
        </w:rPr>
      </w:pPr>
    </w:p>
    <w:p w:rsidR="00214C0C" w:rsidRDefault="002E6B1F">
      <w:pPr>
        <w:pStyle w:val="Heading2"/>
        <w:spacing w:line="360" w:lineRule="auto"/>
        <w:jc w:val="both"/>
      </w:pPr>
      <w:bookmarkStart w:id="27" w:name="_af4kcvrql4sh" w:colFirst="0" w:colLast="0"/>
      <w:bookmarkStart w:id="28" w:name="_Toc120641930"/>
      <w:bookmarkEnd w:id="27"/>
      <w:r>
        <w:t>Discussion of the success indicators</w:t>
      </w:r>
      <w:bookmarkEnd w:id="28"/>
    </w:p>
    <w:p w:rsidR="00214C0C" w:rsidRDefault="002E6B1F">
      <w:pPr>
        <w:pStyle w:val="normal0"/>
        <w:spacing w:line="360" w:lineRule="auto"/>
        <w:jc w:val="both"/>
      </w:pPr>
      <w:r>
        <w:t>The implementation of the e-roster in healthcare services would be unfulfilled without the measurement of success factors. The implementation of a new aspect in the services highly requires the measurement of the effectiveness to ensure that the decision made was efficient. The first success measure of the system will be the ease of navigation. Since the NHS is working to find more efficiency in its workforce regarding its shortage, the ease of navigation in the workforce and operations would signify the rate of success in the first place. The second success measure is the accessibility that would demonstrate the accessibility that has been increased in the organisation regarding the healthcare of patients. The third aspect of success will be accepted where the implementation of e-roster would be evaluated for its acceptance in healthcare organisations by physicians (</w:t>
      </w:r>
      <w:r>
        <w:rPr>
          <w:color w:val="222222"/>
          <w:highlight w:val="white"/>
        </w:rPr>
        <w:t>Kar, 2022</w:t>
      </w:r>
      <w:r>
        <w:t>). User involvement and awareness will also be considered a major success factor for the e-roster to be implemented. This will determine the rate of engagement that the system is making the users more engaged and create awareness of the system’s efficiency and area of effectiveness. The next success measure will be the support towards the financial capability of the healthcare sector and the expenditure it would incur. The rate of financial support that it needs would also signify the rate of success it is providing to the sector. The last and most important success measure will be the rate of effectiveness in meeting patients’ needs. The fulfilment of patients’ needs after the implementation would also attest to the fact of its success (</w:t>
      </w:r>
      <w:r>
        <w:rPr>
          <w:color w:val="222222"/>
          <w:highlight w:val="white"/>
        </w:rPr>
        <w:t>Kar, 2022</w:t>
      </w:r>
      <w:r>
        <w:t xml:space="preserve">). </w:t>
      </w:r>
    </w:p>
    <w:p w:rsidR="00214C0C" w:rsidRDefault="00214C0C">
      <w:pPr>
        <w:pStyle w:val="normal0"/>
        <w:spacing w:line="360" w:lineRule="auto"/>
        <w:jc w:val="both"/>
        <w:rPr>
          <w:b/>
        </w:rPr>
      </w:pPr>
    </w:p>
    <w:p w:rsidR="009C2E50" w:rsidRDefault="009C2E50">
      <w:pPr>
        <w:rPr>
          <w:b/>
        </w:rPr>
      </w:pPr>
      <w:bookmarkStart w:id="29" w:name="_kciqn5zzyx" w:colFirst="0" w:colLast="0"/>
      <w:bookmarkEnd w:id="29"/>
      <w:r>
        <w:br w:type="page"/>
      </w:r>
    </w:p>
    <w:p w:rsidR="00214C0C" w:rsidRDefault="002E6B1F">
      <w:pPr>
        <w:pStyle w:val="Heading1"/>
        <w:spacing w:line="360" w:lineRule="auto"/>
        <w:jc w:val="both"/>
      </w:pPr>
      <w:bookmarkStart w:id="30" w:name="_Toc120641931"/>
      <w:r>
        <w:lastRenderedPageBreak/>
        <w:t>Conclusion</w:t>
      </w:r>
      <w:bookmarkEnd w:id="30"/>
    </w:p>
    <w:p w:rsidR="00214C0C" w:rsidRDefault="002E6B1F">
      <w:pPr>
        <w:pStyle w:val="normal0"/>
        <w:spacing w:line="360" w:lineRule="auto"/>
        <w:jc w:val="both"/>
      </w:pPr>
      <w:r>
        <w:t xml:space="preserve">The healthcare sector of the UK has been suffering from workforce shortages since the last decade and this has been identified in a detailed analysis above. The above study of the fundamentals of workforce shortages in the sector has been very influential since it has covered all the major aspects directing the focus towards factors of workforce shortages. The macro-environmental factors affecting the workforce shortages have demonstrated that these factors have made the services worse for the nurses in the industry. From the analysis of the possible solutions, the adoption of the e-roster has been found to be the most comprehensive one. It is also perceived by the NHS to support their loss of workforce in the industry by helping with activities and managing job planning. </w:t>
      </w:r>
    </w:p>
    <w:p w:rsidR="00214C0C" w:rsidRDefault="00214C0C">
      <w:pPr>
        <w:pStyle w:val="normal0"/>
        <w:spacing w:line="360" w:lineRule="auto"/>
        <w:jc w:val="both"/>
        <w:rPr>
          <w:b/>
        </w:rPr>
      </w:pPr>
    </w:p>
    <w:p w:rsidR="009C2E50" w:rsidRDefault="009C2E50">
      <w:pPr>
        <w:rPr>
          <w:b/>
        </w:rPr>
      </w:pPr>
      <w:bookmarkStart w:id="31" w:name="_dznsmz5oihl1" w:colFirst="0" w:colLast="0"/>
      <w:bookmarkEnd w:id="31"/>
      <w:r>
        <w:br w:type="page"/>
      </w:r>
    </w:p>
    <w:p w:rsidR="00214C0C" w:rsidRDefault="002E6B1F">
      <w:pPr>
        <w:pStyle w:val="Heading1"/>
        <w:spacing w:line="360" w:lineRule="auto"/>
        <w:jc w:val="both"/>
      </w:pPr>
      <w:bookmarkStart w:id="32" w:name="_Toc120641932"/>
      <w:r>
        <w:lastRenderedPageBreak/>
        <w:t>References</w:t>
      </w:r>
      <w:bookmarkEnd w:id="32"/>
    </w:p>
    <w:p w:rsidR="009C2E50" w:rsidRDefault="009C2E50" w:rsidP="009C2E50">
      <w:pPr>
        <w:pStyle w:val="normal0"/>
        <w:jc w:val="both"/>
        <w:rPr>
          <w:color w:val="222222"/>
          <w:highlight w:val="white"/>
        </w:rPr>
      </w:pPr>
      <w:r>
        <w:rPr>
          <w:color w:val="222222"/>
          <w:highlight w:val="white"/>
        </w:rPr>
        <w:t>Alderwick, H. and Charlesworth, A., 2022. A long term workforce plan for the English NHS. bmj, 377.</w:t>
      </w:r>
    </w:p>
    <w:p w:rsidR="009C2E50" w:rsidRDefault="009C2E50" w:rsidP="009C2E50">
      <w:pPr>
        <w:pStyle w:val="normal0"/>
        <w:jc w:val="both"/>
        <w:rPr>
          <w:color w:val="222222"/>
          <w:highlight w:val="white"/>
        </w:rPr>
      </w:pPr>
      <w:r>
        <w:rPr>
          <w:color w:val="222222"/>
          <w:highlight w:val="white"/>
        </w:rPr>
        <w:t>Bimpong, K.A.A., Khan, A., Slight, R., Tolley, C.L. and Slight, S.P., 2020. Relationship between labour force satisfaction, wages and retention within the UK National Health Service: a systematic review of the literature. BMJ open, 10(7), p.e034919.</w:t>
      </w:r>
    </w:p>
    <w:p w:rsidR="009C2E50" w:rsidRDefault="009C2E50" w:rsidP="009C2E50">
      <w:pPr>
        <w:pStyle w:val="normal0"/>
        <w:jc w:val="both"/>
        <w:rPr>
          <w:color w:val="222222"/>
          <w:highlight w:val="white"/>
        </w:rPr>
      </w:pPr>
      <w:r>
        <w:rPr>
          <w:color w:val="222222"/>
          <w:highlight w:val="white"/>
        </w:rPr>
        <w:t>Buchan, J., Gershlick, B., Charlesworth, A. and Seccombe, I., 2019. Falling short: the NHS workforce challenge. Health Foundation.</w:t>
      </w:r>
    </w:p>
    <w:p w:rsidR="009C2E50" w:rsidRDefault="009C2E50" w:rsidP="009C2E50">
      <w:pPr>
        <w:pStyle w:val="normal0"/>
        <w:spacing w:before="240"/>
        <w:jc w:val="both"/>
      </w:pPr>
      <w:r>
        <w:t>Charlesworth, A. (2021) What action is required to make NHS workforce shortages a thing of the past?, The Health Foundation. Available at: https://www.health.org.uk/news-and-comment/what-action-is-required-to-make-nhs-workforce-shortages-a-thing-of-the-past (Accessed: November 29, 2022).</w:t>
      </w:r>
    </w:p>
    <w:p w:rsidR="009C2E50" w:rsidRDefault="009C2E50" w:rsidP="009C2E50">
      <w:pPr>
        <w:pStyle w:val="normal0"/>
        <w:jc w:val="both"/>
        <w:rPr>
          <w:color w:val="222222"/>
          <w:highlight w:val="white"/>
        </w:rPr>
      </w:pPr>
      <w:r>
        <w:rPr>
          <w:color w:val="222222"/>
          <w:highlight w:val="white"/>
        </w:rPr>
        <w:t>Deakin, M., 2022. NHS workforce shortages and staff burnout are taking a toll. BMJ, 377.</w:t>
      </w:r>
    </w:p>
    <w:p w:rsidR="009C2E50" w:rsidRDefault="009C2E50" w:rsidP="009C2E50">
      <w:pPr>
        <w:pStyle w:val="normal0"/>
        <w:jc w:val="both"/>
        <w:rPr>
          <w:color w:val="222222"/>
          <w:highlight w:val="white"/>
        </w:rPr>
      </w:pPr>
      <w:r>
        <w:rPr>
          <w:color w:val="222222"/>
          <w:highlight w:val="white"/>
        </w:rPr>
        <w:t>Iacobucci, G., 2019. Ongoing GP shortage puts NHS long term plan at risk, warn experts. BMJ: British Medical Journal (Online), 364.</w:t>
      </w:r>
    </w:p>
    <w:p w:rsidR="009C2E50" w:rsidRDefault="009C2E50" w:rsidP="009C2E50">
      <w:pPr>
        <w:pStyle w:val="normal0"/>
        <w:jc w:val="both"/>
        <w:rPr>
          <w:color w:val="222222"/>
          <w:highlight w:val="white"/>
        </w:rPr>
      </w:pPr>
      <w:r>
        <w:rPr>
          <w:color w:val="222222"/>
          <w:highlight w:val="white"/>
        </w:rPr>
        <w:t>Kar, P., 2022. Partha Kar: NHS leaders must talk openly about this crisis. bmj, 378.</w:t>
      </w:r>
    </w:p>
    <w:p w:rsidR="009C2E50" w:rsidRDefault="009C2E50" w:rsidP="009C2E50">
      <w:pPr>
        <w:pStyle w:val="normal0"/>
        <w:jc w:val="both"/>
      </w:pPr>
      <w:r>
        <w:rPr>
          <w:color w:val="222222"/>
          <w:highlight w:val="white"/>
        </w:rPr>
        <w:t>Klein, G. and Crandall, B.W., 2018. The role of mental simulation in problem solving and decision making. In Local applications of the ecological approach to human-machine systems (pp. 324-358). CRC Press.</w:t>
      </w:r>
    </w:p>
    <w:p w:rsidR="009C2E50" w:rsidRDefault="009C2E50" w:rsidP="009C2E50">
      <w:pPr>
        <w:pStyle w:val="normal0"/>
        <w:jc w:val="both"/>
      </w:pPr>
      <w:r>
        <w:t>NHS (2022) NHS choices. NHS. Available at: https://www.england.nhs.uk/five-year-forward-view/next-steps-on-the-nhs-five-year-forward-view/strengthening-our-workforce/ (Accessed: November 29, 2022).</w:t>
      </w:r>
    </w:p>
    <w:p w:rsidR="009C2E50" w:rsidRDefault="009C2E50" w:rsidP="009C2E50">
      <w:pPr>
        <w:pStyle w:val="normal0"/>
        <w:jc w:val="both"/>
        <w:rPr>
          <w:color w:val="222222"/>
          <w:highlight w:val="white"/>
        </w:rPr>
      </w:pPr>
      <w:r>
        <w:rPr>
          <w:color w:val="222222"/>
          <w:highlight w:val="white"/>
        </w:rPr>
        <w:t>Ottonicar, S.L.C., Valentim, M.L.P. and Bouthillier, F., 2021. From Business Information Literacy to Decision-Making, Problem Solving and Innovation. International Journal of Media and Information Literacy, 6(1), pp.66-76.</w:t>
      </w:r>
    </w:p>
    <w:p w:rsidR="009C2E50" w:rsidRDefault="009C2E50" w:rsidP="009C2E50">
      <w:pPr>
        <w:pStyle w:val="normal0"/>
        <w:jc w:val="both"/>
        <w:rPr>
          <w:color w:val="222222"/>
          <w:highlight w:val="white"/>
        </w:rPr>
      </w:pPr>
      <w:r>
        <w:rPr>
          <w:color w:val="222222"/>
          <w:highlight w:val="white"/>
        </w:rPr>
        <w:t>Quirk, H., Crank, H., Carter, A., Leahy, H. and Copeland, R.J., 2018. Barriers and facilitators to implementing workplace health and wellbeing services in the NHS from the perspective of senior leaders and wellbeing practitioners: a qualitative study. BMC public health, 18(1), pp.1-14.</w:t>
      </w:r>
    </w:p>
    <w:p w:rsidR="009C2E50" w:rsidRDefault="009C2E50" w:rsidP="009C2E50">
      <w:pPr>
        <w:pStyle w:val="normal0"/>
        <w:jc w:val="both"/>
        <w:rPr>
          <w:color w:val="222222"/>
          <w:highlight w:val="white"/>
        </w:rPr>
      </w:pPr>
      <w:r>
        <w:rPr>
          <w:color w:val="222222"/>
          <w:highlight w:val="white"/>
        </w:rPr>
        <w:t>Richardson, K., 2019. Factors affecting progress of the National e-Health Strategy in the NHS in England: A Socio-technical Evaluation.</w:t>
      </w:r>
    </w:p>
    <w:p w:rsidR="009C2E50" w:rsidRDefault="009C2E50" w:rsidP="009C2E50">
      <w:pPr>
        <w:pStyle w:val="normal0"/>
        <w:jc w:val="both"/>
        <w:rPr>
          <w:color w:val="222222"/>
          <w:highlight w:val="white"/>
        </w:rPr>
      </w:pPr>
      <w:r>
        <w:rPr>
          <w:color w:val="222222"/>
          <w:highlight w:val="white"/>
        </w:rPr>
        <w:t>Taylor, M., 2020. Why is there a shortage of doctors in the UK?. The Bulletin of the Royal College of Surgeons of England, 102(3), pp.78-81.</w:t>
      </w:r>
    </w:p>
    <w:p w:rsidR="009C2E50" w:rsidRDefault="009C2E50" w:rsidP="009C2E50">
      <w:pPr>
        <w:pStyle w:val="normal0"/>
        <w:jc w:val="both"/>
        <w:rPr>
          <w:color w:val="222222"/>
          <w:highlight w:val="white"/>
        </w:rPr>
      </w:pPr>
      <w:r>
        <w:rPr>
          <w:color w:val="222222"/>
          <w:highlight w:val="white"/>
        </w:rPr>
        <w:t>Tebaldi, D. and Stokes, J., 2022. Defining pooled’place-based’budgets for health and social care: a scoping review. International journal of integrated care, 22(3).</w:t>
      </w:r>
    </w:p>
    <w:p w:rsidR="009C2E50" w:rsidRDefault="009C2E50" w:rsidP="009C2E50">
      <w:pPr>
        <w:pStyle w:val="normal0"/>
        <w:jc w:val="both"/>
        <w:rPr>
          <w:color w:val="222222"/>
          <w:highlight w:val="white"/>
        </w:rPr>
      </w:pPr>
      <w:r>
        <w:rPr>
          <w:color w:val="222222"/>
          <w:highlight w:val="white"/>
        </w:rPr>
        <w:t>Thompson, G.N., McClement, S.E., Peters, S., Hack, T.F., Chochinov, H. and Funk, L., 2021. More than just a task: Intimate care delivery in the nursing home. International Journal of Qualitative Studies on Health and Well-being, 16(1), p.1943123.</w:t>
      </w:r>
    </w:p>
    <w:p w:rsidR="009C2E50" w:rsidRDefault="009C2E50" w:rsidP="009C2E50">
      <w:pPr>
        <w:pStyle w:val="normal0"/>
        <w:jc w:val="both"/>
      </w:pPr>
      <w:r>
        <w:t xml:space="preserve">WeLearn (2022) 5 methods for overcoming healthcare worker shortages, WeLearn. Available at: https://welearnls.com/5-methods-for-overcoming-healthcare-worker-shortages/ (Accessed: November 29, 2022). </w:t>
      </w:r>
    </w:p>
    <w:p w:rsidR="009C2E50" w:rsidRDefault="009C2E50" w:rsidP="009C2E50">
      <w:pPr>
        <w:pStyle w:val="normal0"/>
        <w:jc w:val="both"/>
        <w:rPr>
          <w:color w:val="222222"/>
          <w:highlight w:val="white"/>
        </w:rPr>
      </w:pPr>
      <w:r>
        <w:rPr>
          <w:color w:val="222222"/>
          <w:highlight w:val="white"/>
        </w:rPr>
        <w:t>Weyman, A.K., Roy, D. and Nolan, P., 2019. One-way pendulum? Staff retention in the NHS: determining the relative salience of recognised drivers of early exit. International Journal of Workplace Health Management.</w:t>
      </w:r>
    </w:p>
    <w:p w:rsidR="009C2E50" w:rsidRDefault="009C2E50" w:rsidP="009C2E50">
      <w:pPr>
        <w:pStyle w:val="normal0"/>
        <w:jc w:val="both"/>
        <w:rPr>
          <w:color w:val="222222"/>
          <w:highlight w:val="white"/>
        </w:rPr>
      </w:pPr>
      <w:r>
        <w:rPr>
          <w:color w:val="222222"/>
          <w:highlight w:val="white"/>
        </w:rPr>
        <w:lastRenderedPageBreak/>
        <w:t>Xu, H., Intrator, O. and Bowblis, J.R., 2020. Shortages of staff in nursing homes during the COVID-19 pandemic: what are the driving factors?. Journal of the American Medical Directors Association, 21(10), pp.1371-1377.</w:t>
      </w:r>
    </w:p>
    <w:sectPr w:rsidR="009C2E50" w:rsidSect="00214C0C">
      <w:footerReference w:type="default" r:id="rId10"/>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6DC0" w:rsidRDefault="00206DC0" w:rsidP="009C2E50">
      <w:pPr>
        <w:spacing w:line="240" w:lineRule="auto"/>
      </w:pPr>
      <w:r>
        <w:separator/>
      </w:r>
    </w:p>
  </w:endnote>
  <w:endnote w:type="continuationSeparator" w:id="1">
    <w:p w:rsidR="00206DC0" w:rsidRDefault="00206DC0" w:rsidP="009C2E5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25060"/>
      <w:docPartObj>
        <w:docPartGallery w:val="Page Numbers (Bottom of Page)"/>
        <w:docPartUnique/>
      </w:docPartObj>
    </w:sdtPr>
    <w:sdtContent>
      <w:p w:rsidR="009C2E50" w:rsidRDefault="00B060A2">
        <w:pPr>
          <w:pStyle w:val="Footer"/>
          <w:jc w:val="right"/>
        </w:pPr>
        <w:fldSimple w:instr=" PAGE   \* MERGEFORMAT ">
          <w:r w:rsidR="00D06E31">
            <w:rPr>
              <w:noProof/>
            </w:rPr>
            <w:t>1</w:t>
          </w:r>
        </w:fldSimple>
      </w:p>
    </w:sdtContent>
  </w:sdt>
  <w:p w:rsidR="009C2E50" w:rsidRDefault="009C2E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6DC0" w:rsidRDefault="00206DC0" w:rsidP="009C2E50">
      <w:pPr>
        <w:spacing w:line="240" w:lineRule="auto"/>
      </w:pPr>
      <w:r>
        <w:separator/>
      </w:r>
    </w:p>
  </w:footnote>
  <w:footnote w:type="continuationSeparator" w:id="1">
    <w:p w:rsidR="00206DC0" w:rsidRDefault="00206DC0" w:rsidP="009C2E5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9005F"/>
    <w:multiLevelType w:val="multilevel"/>
    <w:tmpl w:val="DEB086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214C0C"/>
    <w:rsid w:val="00206DC0"/>
    <w:rsid w:val="00214C0C"/>
    <w:rsid w:val="002E6B1F"/>
    <w:rsid w:val="009C2E50"/>
    <w:rsid w:val="00B060A2"/>
    <w:rsid w:val="00D06E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0A2"/>
  </w:style>
  <w:style w:type="paragraph" w:styleId="Heading1">
    <w:name w:val="heading 1"/>
    <w:basedOn w:val="normal0"/>
    <w:next w:val="normal0"/>
    <w:rsid w:val="00214C0C"/>
    <w:pPr>
      <w:keepNext/>
      <w:keepLines/>
      <w:outlineLvl w:val="0"/>
    </w:pPr>
    <w:rPr>
      <w:b/>
    </w:rPr>
  </w:style>
  <w:style w:type="paragraph" w:styleId="Heading2">
    <w:name w:val="heading 2"/>
    <w:basedOn w:val="normal0"/>
    <w:next w:val="normal0"/>
    <w:rsid w:val="00214C0C"/>
    <w:pPr>
      <w:keepNext/>
      <w:keepLines/>
      <w:outlineLvl w:val="1"/>
    </w:pPr>
    <w:rPr>
      <w:b/>
    </w:rPr>
  </w:style>
  <w:style w:type="paragraph" w:styleId="Heading3">
    <w:name w:val="heading 3"/>
    <w:basedOn w:val="normal0"/>
    <w:next w:val="normal0"/>
    <w:rsid w:val="00214C0C"/>
    <w:pPr>
      <w:keepNext/>
      <w:keepLines/>
      <w:spacing w:before="320" w:after="80"/>
      <w:outlineLvl w:val="2"/>
    </w:pPr>
    <w:rPr>
      <w:color w:val="434343"/>
      <w:sz w:val="28"/>
      <w:szCs w:val="28"/>
    </w:rPr>
  </w:style>
  <w:style w:type="paragraph" w:styleId="Heading4">
    <w:name w:val="heading 4"/>
    <w:basedOn w:val="normal0"/>
    <w:next w:val="normal0"/>
    <w:rsid w:val="00214C0C"/>
    <w:pPr>
      <w:keepNext/>
      <w:keepLines/>
      <w:spacing w:before="280" w:after="80"/>
      <w:outlineLvl w:val="3"/>
    </w:pPr>
    <w:rPr>
      <w:color w:val="666666"/>
      <w:sz w:val="24"/>
      <w:szCs w:val="24"/>
    </w:rPr>
  </w:style>
  <w:style w:type="paragraph" w:styleId="Heading5">
    <w:name w:val="heading 5"/>
    <w:basedOn w:val="normal0"/>
    <w:next w:val="normal0"/>
    <w:rsid w:val="00214C0C"/>
    <w:pPr>
      <w:keepNext/>
      <w:keepLines/>
      <w:spacing w:before="240" w:after="80"/>
      <w:outlineLvl w:val="4"/>
    </w:pPr>
    <w:rPr>
      <w:color w:val="666666"/>
    </w:rPr>
  </w:style>
  <w:style w:type="paragraph" w:styleId="Heading6">
    <w:name w:val="heading 6"/>
    <w:basedOn w:val="normal0"/>
    <w:next w:val="normal0"/>
    <w:rsid w:val="00214C0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14C0C"/>
  </w:style>
  <w:style w:type="paragraph" w:styleId="Title">
    <w:name w:val="Title"/>
    <w:basedOn w:val="normal0"/>
    <w:next w:val="normal0"/>
    <w:rsid w:val="00214C0C"/>
    <w:pPr>
      <w:keepNext/>
      <w:keepLines/>
      <w:spacing w:line="360" w:lineRule="auto"/>
      <w:jc w:val="center"/>
    </w:pPr>
    <w:rPr>
      <w:b/>
      <w:sz w:val="32"/>
      <w:szCs w:val="32"/>
      <w:u w:val="single"/>
    </w:rPr>
  </w:style>
  <w:style w:type="paragraph" w:styleId="Subtitle">
    <w:name w:val="Subtitle"/>
    <w:basedOn w:val="normal0"/>
    <w:next w:val="normal0"/>
    <w:rsid w:val="00214C0C"/>
    <w:pPr>
      <w:keepNext/>
      <w:keepLines/>
      <w:spacing w:after="320"/>
    </w:pPr>
    <w:rPr>
      <w:color w:val="666666"/>
      <w:sz w:val="30"/>
      <w:szCs w:val="30"/>
    </w:rPr>
  </w:style>
  <w:style w:type="table" w:customStyle="1" w:styleId="a">
    <w:basedOn w:val="TableNormal"/>
    <w:rsid w:val="00214C0C"/>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C2E5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C2E50"/>
  </w:style>
  <w:style w:type="paragraph" w:styleId="Footer">
    <w:name w:val="footer"/>
    <w:basedOn w:val="Normal"/>
    <w:link w:val="FooterChar"/>
    <w:uiPriority w:val="99"/>
    <w:unhideWhenUsed/>
    <w:rsid w:val="009C2E50"/>
    <w:pPr>
      <w:tabs>
        <w:tab w:val="center" w:pos="4680"/>
        <w:tab w:val="right" w:pos="9360"/>
      </w:tabs>
      <w:spacing w:line="240" w:lineRule="auto"/>
    </w:pPr>
  </w:style>
  <w:style w:type="character" w:customStyle="1" w:styleId="FooterChar">
    <w:name w:val="Footer Char"/>
    <w:basedOn w:val="DefaultParagraphFont"/>
    <w:link w:val="Footer"/>
    <w:uiPriority w:val="99"/>
    <w:rsid w:val="009C2E50"/>
  </w:style>
  <w:style w:type="paragraph" w:styleId="BalloonText">
    <w:name w:val="Balloon Text"/>
    <w:basedOn w:val="Normal"/>
    <w:link w:val="BalloonTextChar"/>
    <w:uiPriority w:val="99"/>
    <w:semiHidden/>
    <w:unhideWhenUsed/>
    <w:rsid w:val="009C2E5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E50"/>
    <w:rPr>
      <w:rFonts w:ascii="Tahoma" w:hAnsi="Tahoma" w:cs="Tahoma"/>
      <w:sz w:val="16"/>
      <w:szCs w:val="16"/>
    </w:rPr>
  </w:style>
  <w:style w:type="paragraph" w:styleId="TOCHeading">
    <w:name w:val="TOC Heading"/>
    <w:basedOn w:val="Heading1"/>
    <w:next w:val="Normal"/>
    <w:uiPriority w:val="39"/>
    <w:semiHidden/>
    <w:unhideWhenUsed/>
    <w:qFormat/>
    <w:rsid w:val="009C2E50"/>
    <w:pPr>
      <w:spacing w:before="48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C2E50"/>
    <w:pPr>
      <w:spacing w:after="100"/>
    </w:pPr>
  </w:style>
  <w:style w:type="paragraph" w:styleId="TOC2">
    <w:name w:val="toc 2"/>
    <w:basedOn w:val="Normal"/>
    <w:next w:val="Normal"/>
    <w:autoRedefine/>
    <w:uiPriority w:val="39"/>
    <w:unhideWhenUsed/>
    <w:rsid w:val="009C2E50"/>
    <w:pPr>
      <w:spacing w:after="100"/>
      <w:ind w:left="220"/>
    </w:pPr>
  </w:style>
  <w:style w:type="character" w:styleId="Hyperlink">
    <w:name w:val="Hyperlink"/>
    <w:basedOn w:val="DefaultParagraphFont"/>
    <w:uiPriority w:val="99"/>
    <w:unhideWhenUsed/>
    <w:rsid w:val="009C2E50"/>
    <w:rPr>
      <w:color w:val="0000FF" w:themeColor="hyperlink"/>
      <w:u w:val="single"/>
    </w:rPr>
  </w:style>
  <w:style w:type="paragraph" w:styleId="NoSpacing">
    <w:name w:val="No Spacing"/>
    <w:uiPriority w:val="1"/>
    <w:qFormat/>
    <w:rsid w:val="00D06E31"/>
    <w:pPr>
      <w:spacing w:line="24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125BE-2BC5-465B-8D50-71D37FBC1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3802</Words>
  <Characters>21675</Characters>
  <Application>Microsoft Office Word</Application>
  <DocSecurity>0</DocSecurity>
  <Lines>180</Lines>
  <Paragraphs>50</Paragraphs>
  <ScaleCrop>false</ScaleCrop>
  <Company/>
  <LinksUpToDate>false</LinksUpToDate>
  <CharactersWithSpaces>25427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WOLFGANG</dc:creator>
  <cp:lastModifiedBy>Windows User</cp:lastModifiedBy>
  <cp:revision>2</cp:revision>
  <dcterms:created xsi:type="dcterms:W3CDTF">2022-11-30T23:58:00Z</dcterms:created>
  <dcterms:modified xsi:type="dcterms:W3CDTF">2022-11-30T23:58:00Z</dcterms:modified>
</cp:coreProperties>
</file>