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40CDB" w14:textId="418E3320" w:rsidR="00BF2D8D" w:rsidRPr="00AA60B8" w:rsidRDefault="00BF2D8D" w:rsidP="0053542B">
      <w:pPr>
        <w:spacing w:line="360" w:lineRule="auto"/>
        <w:jc w:val="center"/>
        <w:rPr>
          <w:rFonts w:ascii="Arial" w:hAnsi="Arial" w:cs="Arial"/>
          <w:b/>
          <w:bCs/>
          <w:sz w:val="36"/>
          <w:szCs w:val="36"/>
        </w:rPr>
      </w:pPr>
      <w:r w:rsidRPr="00AA60B8">
        <w:rPr>
          <w:rFonts w:ascii="Arial" w:hAnsi="Arial" w:cs="Arial"/>
          <w:b/>
          <w:bCs/>
          <w:sz w:val="36"/>
          <w:szCs w:val="36"/>
        </w:rPr>
        <w:t>Stephen William Morris</w:t>
      </w:r>
    </w:p>
    <w:p w14:paraId="074C2F8A" w14:textId="5D0BE58B" w:rsidR="00BF2D8D" w:rsidRPr="00AA60B8" w:rsidRDefault="00BF2D8D" w:rsidP="0053542B">
      <w:pPr>
        <w:spacing w:line="360" w:lineRule="auto"/>
        <w:jc w:val="center"/>
        <w:rPr>
          <w:rFonts w:ascii="Arial" w:hAnsi="Arial" w:cs="Arial"/>
          <w:b/>
          <w:bCs/>
          <w:sz w:val="36"/>
          <w:szCs w:val="36"/>
        </w:rPr>
      </w:pPr>
      <w:r w:rsidRPr="00AA60B8">
        <w:rPr>
          <w:rFonts w:ascii="Arial" w:hAnsi="Arial" w:cs="Arial"/>
          <w:b/>
          <w:bCs/>
          <w:sz w:val="36"/>
          <w:szCs w:val="36"/>
        </w:rPr>
        <w:t>Student number │ 2104102</w:t>
      </w:r>
    </w:p>
    <w:p w14:paraId="61330B06" w14:textId="4AB6ADBA" w:rsidR="004F086C" w:rsidRPr="00AA60B8" w:rsidRDefault="00BF2D8D" w:rsidP="004F086C">
      <w:pPr>
        <w:spacing w:line="360" w:lineRule="auto"/>
        <w:jc w:val="center"/>
        <w:rPr>
          <w:rFonts w:ascii="Arial" w:hAnsi="Arial" w:cs="Arial"/>
          <w:b/>
          <w:bCs/>
          <w:sz w:val="36"/>
          <w:szCs w:val="36"/>
        </w:rPr>
      </w:pPr>
      <w:r w:rsidRPr="00AA60B8">
        <w:rPr>
          <w:rFonts w:ascii="Arial" w:hAnsi="Arial" w:cs="Arial"/>
          <w:b/>
          <w:bCs/>
          <w:sz w:val="36"/>
          <w:szCs w:val="36"/>
        </w:rPr>
        <w:t>600</w:t>
      </w:r>
      <w:r w:rsidR="00A658C3" w:rsidRPr="00AA60B8">
        <w:rPr>
          <w:rFonts w:ascii="Arial" w:hAnsi="Arial" w:cs="Arial"/>
          <w:b/>
          <w:bCs/>
          <w:sz w:val="36"/>
          <w:szCs w:val="36"/>
        </w:rPr>
        <w:t>8</w:t>
      </w:r>
      <w:r w:rsidRPr="00AA60B8">
        <w:rPr>
          <w:rFonts w:ascii="Arial" w:hAnsi="Arial" w:cs="Arial"/>
          <w:b/>
          <w:bCs/>
          <w:sz w:val="36"/>
          <w:szCs w:val="36"/>
        </w:rPr>
        <w:t xml:space="preserve"> Assignment │ </w:t>
      </w:r>
      <w:r w:rsidR="00A658C3" w:rsidRPr="00AA60B8">
        <w:rPr>
          <w:rFonts w:ascii="Arial" w:hAnsi="Arial" w:cs="Arial"/>
          <w:b/>
          <w:bCs/>
          <w:sz w:val="36"/>
          <w:szCs w:val="36"/>
        </w:rPr>
        <w:t>Leading the learning</w:t>
      </w:r>
    </w:p>
    <w:p w14:paraId="55D1C1A9" w14:textId="77777777" w:rsidR="00BF2D8D" w:rsidRPr="00AA60B8" w:rsidRDefault="00BF2D8D" w:rsidP="0053542B">
      <w:pPr>
        <w:spacing w:line="360" w:lineRule="auto"/>
        <w:jc w:val="center"/>
        <w:rPr>
          <w:rFonts w:ascii="Arial" w:hAnsi="Arial" w:cs="Arial"/>
          <w:b/>
          <w:bCs/>
          <w:sz w:val="36"/>
          <w:szCs w:val="36"/>
          <w:u w:val="single"/>
        </w:rPr>
      </w:pPr>
    </w:p>
    <w:p w14:paraId="6FA87134" w14:textId="0FD85641" w:rsidR="00BF2D8D" w:rsidRDefault="00A658C3" w:rsidP="00A658C3">
      <w:pPr>
        <w:spacing w:line="360" w:lineRule="auto"/>
        <w:jc w:val="center"/>
        <w:rPr>
          <w:rFonts w:ascii="Arial" w:hAnsi="Arial" w:cs="Arial"/>
          <w:b/>
          <w:bCs/>
          <w:sz w:val="36"/>
          <w:szCs w:val="36"/>
          <w:u w:val="single"/>
        </w:rPr>
      </w:pPr>
      <w:r w:rsidRPr="00AA60B8">
        <w:rPr>
          <w:rFonts w:ascii="Arial" w:hAnsi="Arial" w:cs="Arial"/>
          <w:b/>
          <w:bCs/>
          <w:sz w:val="36"/>
          <w:szCs w:val="36"/>
          <w:u w:val="single"/>
        </w:rPr>
        <w:t xml:space="preserve">Critically reflect on your progress in planning, </w:t>
      </w:r>
      <w:r w:rsidR="00C02EDE" w:rsidRPr="00AA60B8">
        <w:rPr>
          <w:rFonts w:ascii="Arial" w:hAnsi="Arial" w:cs="Arial"/>
          <w:b/>
          <w:bCs/>
          <w:sz w:val="36"/>
          <w:szCs w:val="36"/>
          <w:u w:val="single"/>
        </w:rPr>
        <w:t>preparing,</w:t>
      </w:r>
      <w:r w:rsidRPr="00AA60B8">
        <w:rPr>
          <w:rFonts w:ascii="Arial" w:hAnsi="Arial" w:cs="Arial"/>
          <w:b/>
          <w:bCs/>
          <w:sz w:val="36"/>
          <w:szCs w:val="36"/>
          <w:u w:val="single"/>
        </w:rPr>
        <w:t xml:space="preserve"> and teaching lessons that incorporate specific pedagogical principles. Identify one of these pedagogical principles as an area for development and justify the next steps in your development.</w:t>
      </w:r>
    </w:p>
    <w:p w14:paraId="3F10A7D5" w14:textId="77777777" w:rsidR="00F16A4D" w:rsidRPr="00AA60B8" w:rsidRDefault="00F16A4D" w:rsidP="00A658C3">
      <w:pPr>
        <w:spacing w:line="360" w:lineRule="auto"/>
        <w:jc w:val="center"/>
        <w:rPr>
          <w:rFonts w:ascii="Arial" w:hAnsi="Arial" w:cs="Arial"/>
          <w:b/>
          <w:bCs/>
          <w:sz w:val="36"/>
          <w:szCs w:val="36"/>
        </w:rPr>
      </w:pPr>
    </w:p>
    <w:p w14:paraId="176CC267" w14:textId="563965DC" w:rsidR="00A10E06" w:rsidRPr="00904F3B" w:rsidRDefault="00A10E06" w:rsidP="00A10E06">
      <w:pPr>
        <w:rPr>
          <w:rFonts w:ascii="Arial" w:hAnsi="Arial" w:cs="Arial"/>
          <w:b/>
          <w:bCs/>
          <w:sz w:val="28"/>
          <w:szCs w:val="28"/>
        </w:rPr>
      </w:pPr>
      <w:r w:rsidRPr="00904F3B">
        <w:rPr>
          <w:rFonts w:ascii="Arial" w:hAnsi="Arial" w:cs="Arial"/>
          <w:b/>
          <w:bCs/>
          <w:sz w:val="28"/>
          <w:szCs w:val="28"/>
        </w:rPr>
        <w:t>Feedback from ECAD6007 Assignment</w:t>
      </w:r>
    </w:p>
    <w:tbl>
      <w:tblPr>
        <w:tblStyle w:val="TableGrid"/>
        <w:tblW w:w="0" w:type="auto"/>
        <w:tblLook w:val="04A0" w:firstRow="1" w:lastRow="0" w:firstColumn="1" w:lastColumn="0" w:noHBand="0" w:noVBand="1"/>
      </w:tblPr>
      <w:tblGrid>
        <w:gridCol w:w="392"/>
        <w:gridCol w:w="3827"/>
        <w:gridCol w:w="5023"/>
      </w:tblGrid>
      <w:tr w:rsidR="00F16A4D" w14:paraId="1601403D" w14:textId="77777777" w:rsidTr="00EE413C">
        <w:tc>
          <w:tcPr>
            <w:tcW w:w="392" w:type="dxa"/>
          </w:tcPr>
          <w:p w14:paraId="3AA71154" w14:textId="77777777" w:rsidR="00F16A4D" w:rsidRDefault="00F16A4D" w:rsidP="00EE413C">
            <w:pPr>
              <w:spacing w:line="360" w:lineRule="auto"/>
              <w:rPr>
                <w:rFonts w:ascii="Arial" w:hAnsi="Arial" w:cs="Arial"/>
              </w:rPr>
            </w:pPr>
          </w:p>
        </w:tc>
        <w:tc>
          <w:tcPr>
            <w:tcW w:w="3827" w:type="dxa"/>
          </w:tcPr>
          <w:p w14:paraId="36508B99" w14:textId="1987D61C" w:rsidR="00F16A4D" w:rsidRDefault="00F16A4D" w:rsidP="00EE413C">
            <w:pPr>
              <w:spacing w:line="360" w:lineRule="auto"/>
              <w:rPr>
                <w:rFonts w:ascii="Arial" w:hAnsi="Arial" w:cs="Arial"/>
              </w:rPr>
            </w:pPr>
            <w:r>
              <w:rPr>
                <w:rFonts w:ascii="Arial" w:hAnsi="Arial" w:cs="Arial"/>
              </w:rPr>
              <w:t>Target/Feedback</w:t>
            </w:r>
          </w:p>
        </w:tc>
        <w:tc>
          <w:tcPr>
            <w:tcW w:w="5023" w:type="dxa"/>
          </w:tcPr>
          <w:p w14:paraId="4B083C61" w14:textId="4FA15EF6" w:rsidR="00F16A4D" w:rsidRDefault="00F16A4D" w:rsidP="00EE413C">
            <w:pPr>
              <w:spacing w:line="360" w:lineRule="auto"/>
              <w:rPr>
                <w:rFonts w:ascii="Arial" w:hAnsi="Arial" w:cs="Arial"/>
              </w:rPr>
            </w:pPr>
            <w:r>
              <w:rPr>
                <w:rFonts w:ascii="Arial" w:hAnsi="Arial" w:cs="Arial"/>
              </w:rPr>
              <w:t>What I have done in this assignment…</w:t>
            </w:r>
          </w:p>
        </w:tc>
      </w:tr>
      <w:tr w:rsidR="00F16A4D" w14:paraId="4B9D7187" w14:textId="77777777" w:rsidTr="00EE413C">
        <w:tc>
          <w:tcPr>
            <w:tcW w:w="392" w:type="dxa"/>
          </w:tcPr>
          <w:p w14:paraId="490A2652" w14:textId="6C1D8596" w:rsidR="00F16A4D" w:rsidRDefault="00F16A4D" w:rsidP="00EE413C">
            <w:pPr>
              <w:spacing w:line="360" w:lineRule="auto"/>
              <w:rPr>
                <w:rFonts w:ascii="Arial" w:hAnsi="Arial" w:cs="Arial"/>
              </w:rPr>
            </w:pPr>
            <w:r>
              <w:rPr>
                <w:rFonts w:ascii="Arial" w:hAnsi="Arial" w:cs="Arial"/>
              </w:rPr>
              <w:t>1</w:t>
            </w:r>
          </w:p>
        </w:tc>
        <w:tc>
          <w:tcPr>
            <w:tcW w:w="3827" w:type="dxa"/>
          </w:tcPr>
          <w:p w14:paraId="256D008A" w14:textId="44ED3F93" w:rsidR="00F16A4D" w:rsidRDefault="00F16A4D" w:rsidP="00EE413C">
            <w:pPr>
              <w:spacing w:line="360" w:lineRule="auto"/>
              <w:rPr>
                <w:rFonts w:ascii="Arial" w:hAnsi="Arial" w:cs="Arial"/>
              </w:rPr>
            </w:pPr>
            <w:r>
              <w:rPr>
                <w:rFonts w:ascii="Arial" w:hAnsi="Arial" w:cs="Arial"/>
              </w:rPr>
              <w:t>O</w:t>
            </w:r>
            <w:r w:rsidRPr="00A10E06">
              <w:rPr>
                <w:rFonts w:ascii="Arial" w:hAnsi="Arial" w:cs="Arial"/>
              </w:rPr>
              <w:t>verall</w:t>
            </w:r>
            <w:r>
              <w:rPr>
                <w:rFonts w:ascii="Arial" w:hAnsi="Arial" w:cs="Arial"/>
              </w:rPr>
              <w:t>,</w:t>
            </w:r>
            <w:r w:rsidRPr="00A10E06">
              <w:rPr>
                <w:rFonts w:ascii="Arial" w:hAnsi="Arial" w:cs="Arial"/>
              </w:rPr>
              <w:t xml:space="preserve"> this is an excellent piece of work that successfully integrates theory, </w:t>
            </w:r>
            <w:r w:rsidR="00EE413C" w:rsidRPr="00A10E06">
              <w:rPr>
                <w:rFonts w:ascii="Arial" w:hAnsi="Arial" w:cs="Arial"/>
              </w:rPr>
              <w:t>practice,</w:t>
            </w:r>
            <w:r w:rsidRPr="00A10E06">
              <w:rPr>
                <w:rFonts w:ascii="Arial" w:hAnsi="Arial" w:cs="Arial"/>
              </w:rPr>
              <w:t xml:space="preserve"> and reflection.</w:t>
            </w:r>
          </w:p>
        </w:tc>
        <w:tc>
          <w:tcPr>
            <w:tcW w:w="5023" w:type="dxa"/>
          </w:tcPr>
          <w:p w14:paraId="61BA856C" w14:textId="06A54894" w:rsidR="00F16A4D" w:rsidRDefault="00F753AE" w:rsidP="00EE413C">
            <w:pPr>
              <w:spacing w:line="360" w:lineRule="auto"/>
              <w:rPr>
                <w:rFonts w:ascii="Arial" w:hAnsi="Arial" w:cs="Arial"/>
              </w:rPr>
            </w:pPr>
            <w:r>
              <w:rPr>
                <w:rFonts w:ascii="Arial" w:hAnsi="Arial" w:cs="Arial"/>
              </w:rPr>
              <w:t xml:space="preserve">I believe I have written an assignment that successfully links theory, </w:t>
            </w:r>
            <w:r w:rsidR="00EE413C">
              <w:rPr>
                <w:rFonts w:ascii="Arial" w:hAnsi="Arial" w:cs="Arial"/>
              </w:rPr>
              <w:t>practice,</w:t>
            </w:r>
            <w:r>
              <w:rPr>
                <w:rFonts w:ascii="Arial" w:hAnsi="Arial" w:cs="Arial"/>
              </w:rPr>
              <w:t xml:space="preserve"> and reflection.</w:t>
            </w:r>
          </w:p>
        </w:tc>
      </w:tr>
      <w:tr w:rsidR="00F16A4D" w14:paraId="59958F72" w14:textId="77777777" w:rsidTr="00EE413C">
        <w:tc>
          <w:tcPr>
            <w:tcW w:w="392" w:type="dxa"/>
          </w:tcPr>
          <w:p w14:paraId="72191418" w14:textId="439ABB5C" w:rsidR="00F16A4D" w:rsidRDefault="00F16A4D" w:rsidP="00EE413C">
            <w:pPr>
              <w:spacing w:line="360" w:lineRule="auto"/>
              <w:rPr>
                <w:rFonts w:ascii="Arial" w:hAnsi="Arial" w:cs="Arial"/>
              </w:rPr>
            </w:pPr>
            <w:r>
              <w:rPr>
                <w:rFonts w:ascii="Arial" w:hAnsi="Arial" w:cs="Arial"/>
              </w:rPr>
              <w:t>2</w:t>
            </w:r>
          </w:p>
        </w:tc>
        <w:tc>
          <w:tcPr>
            <w:tcW w:w="3827" w:type="dxa"/>
          </w:tcPr>
          <w:p w14:paraId="4724C492" w14:textId="4E3CF813" w:rsidR="00F16A4D" w:rsidRDefault="00F753AE" w:rsidP="00EE413C">
            <w:pPr>
              <w:spacing w:line="360" w:lineRule="auto"/>
              <w:rPr>
                <w:rFonts w:ascii="Arial" w:hAnsi="Arial" w:cs="Arial"/>
              </w:rPr>
            </w:pPr>
            <w:r w:rsidRPr="00A10E06">
              <w:rPr>
                <w:rFonts w:ascii="Arial" w:hAnsi="Arial" w:cs="Arial"/>
              </w:rPr>
              <w:t>The use of the literature to support the discussion is of particular note, as is the use of examples to illustrate a point.</w:t>
            </w:r>
          </w:p>
        </w:tc>
        <w:tc>
          <w:tcPr>
            <w:tcW w:w="5023" w:type="dxa"/>
          </w:tcPr>
          <w:p w14:paraId="6895E596" w14:textId="1ED833F5" w:rsidR="00F16A4D" w:rsidRDefault="00F753AE" w:rsidP="00EE413C">
            <w:pPr>
              <w:spacing w:line="360" w:lineRule="auto"/>
              <w:rPr>
                <w:rFonts w:ascii="Arial" w:hAnsi="Arial" w:cs="Arial"/>
              </w:rPr>
            </w:pPr>
            <w:r>
              <w:rPr>
                <w:rFonts w:ascii="Arial" w:hAnsi="Arial" w:cs="Arial"/>
              </w:rPr>
              <w:t xml:space="preserve">I will continue to use the literature and examples to illustrate </w:t>
            </w:r>
            <w:r w:rsidR="00672F05">
              <w:rPr>
                <w:rFonts w:ascii="Arial" w:hAnsi="Arial" w:cs="Arial"/>
              </w:rPr>
              <w:t xml:space="preserve">a </w:t>
            </w:r>
            <w:r>
              <w:rPr>
                <w:rFonts w:ascii="Arial" w:hAnsi="Arial" w:cs="Arial"/>
              </w:rPr>
              <w:t>point or to support/contest the discussion.</w:t>
            </w:r>
          </w:p>
        </w:tc>
      </w:tr>
      <w:tr w:rsidR="00F16A4D" w14:paraId="341D8900" w14:textId="77777777" w:rsidTr="00EE413C">
        <w:tc>
          <w:tcPr>
            <w:tcW w:w="392" w:type="dxa"/>
          </w:tcPr>
          <w:p w14:paraId="37FCEEE8" w14:textId="2212999B" w:rsidR="00F16A4D" w:rsidRDefault="00F16A4D" w:rsidP="00EE413C">
            <w:pPr>
              <w:spacing w:line="360" w:lineRule="auto"/>
              <w:rPr>
                <w:rFonts w:ascii="Arial" w:hAnsi="Arial" w:cs="Arial"/>
              </w:rPr>
            </w:pPr>
            <w:r>
              <w:rPr>
                <w:rFonts w:ascii="Arial" w:hAnsi="Arial" w:cs="Arial"/>
              </w:rPr>
              <w:t>3</w:t>
            </w:r>
          </w:p>
        </w:tc>
        <w:tc>
          <w:tcPr>
            <w:tcW w:w="3827" w:type="dxa"/>
          </w:tcPr>
          <w:p w14:paraId="4BD385AC" w14:textId="77777777" w:rsidR="00F753AE" w:rsidRPr="00A10E06" w:rsidRDefault="00F753AE" w:rsidP="00EE413C">
            <w:pPr>
              <w:spacing w:line="360" w:lineRule="auto"/>
              <w:rPr>
                <w:rFonts w:ascii="Arial" w:hAnsi="Arial" w:cs="Arial"/>
              </w:rPr>
            </w:pPr>
            <w:r w:rsidRPr="00A10E06">
              <w:rPr>
                <w:rFonts w:ascii="Arial" w:hAnsi="Arial" w:cs="Arial"/>
              </w:rPr>
              <w:t>An emerging trend is the synthesis of ideas evidenced in the concluding sentences of your paragraphs - you might find it useful to look at SOLO taxonomy to develop this further.</w:t>
            </w:r>
          </w:p>
          <w:p w14:paraId="7D661910" w14:textId="77777777" w:rsidR="00F16A4D" w:rsidRDefault="00F16A4D" w:rsidP="00EE413C">
            <w:pPr>
              <w:spacing w:line="360" w:lineRule="auto"/>
              <w:rPr>
                <w:rFonts w:ascii="Arial" w:hAnsi="Arial" w:cs="Arial"/>
              </w:rPr>
            </w:pPr>
          </w:p>
        </w:tc>
        <w:tc>
          <w:tcPr>
            <w:tcW w:w="5023" w:type="dxa"/>
          </w:tcPr>
          <w:p w14:paraId="50DC7266" w14:textId="1842A92D" w:rsidR="00F16A4D" w:rsidRDefault="00EE413C" w:rsidP="00EE413C">
            <w:pPr>
              <w:spacing w:line="360" w:lineRule="auto"/>
              <w:rPr>
                <w:rFonts w:ascii="Arial" w:hAnsi="Arial" w:cs="Arial"/>
              </w:rPr>
            </w:pPr>
            <w:r>
              <w:rPr>
                <w:rFonts w:ascii="Arial" w:hAnsi="Arial" w:cs="Arial"/>
              </w:rPr>
              <w:t>I did some research on SOLO taxonomy, looking at the different complexity of understanding shown at each level (from prestructural to extended abstract). I have attempted to extend the understanding I show in my writing taking SOLO taxonomy into account.</w:t>
            </w:r>
          </w:p>
        </w:tc>
      </w:tr>
    </w:tbl>
    <w:p w14:paraId="7DDB9210" w14:textId="77777777" w:rsidR="00874CC3" w:rsidRPr="00A10E06" w:rsidRDefault="00874CC3" w:rsidP="00A10E06">
      <w:pPr>
        <w:rPr>
          <w:rFonts w:ascii="Arial" w:hAnsi="Arial" w:cs="Arial"/>
        </w:rPr>
      </w:pPr>
      <w:bookmarkStart w:id="0" w:name="_Hlk91601456"/>
    </w:p>
    <w:p w14:paraId="5E1C7DCB" w14:textId="3944CF49" w:rsidR="00AA60B8" w:rsidRDefault="00AA60B8" w:rsidP="00AA60B8">
      <w:pPr>
        <w:spacing w:line="360" w:lineRule="auto"/>
        <w:rPr>
          <w:rFonts w:ascii="Arial" w:hAnsi="Arial" w:cs="Arial"/>
          <w:b/>
          <w:bCs/>
          <w:sz w:val="28"/>
          <w:szCs w:val="28"/>
          <w:u w:val="single"/>
        </w:rPr>
      </w:pPr>
      <w:bookmarkStart w:id="1" w:name="_Hlk91602532"/>
      <w:bookmarkStart w:id="2" w:name="_Hlk91599840"/>
      <w:r w:rsidRPr="00474782">
        <w:rPr>
          <w:rFonts w:ascii="Arial" w:hAnsi="Arial" w:cs="Arial"/>
          <w:b/>
          <w:bCs/>
          <w:sz w:val="28"/>
          <w:szCs w:val="28"/>
          <w:u w:val="single"/>
        </w:rPr>
        <w:lastRenderedPageBreak/>
        <w:t xml:space="preserve">ECAD6008 Assignment Part </w:t>
      </w:r>
      <w:r w:rsidR="00D91755">
        <w:rPr>
          <w:rFonts w:ascii="Arial" w:hAnsi="Arial" w:cs="Arial"/>
          <w:b/>
          <w:bCs/>
          <w:sz w:val="28"/>
          <w:szCs w:val="28"/>
          <w:u w:val="single"/>
        </w:rPr>
        <w:t>One</w:t>
      </w:r>
      <w:r w:rsidRPr="00474782">
        <w:rPr>
          <w:rFonts w:ascii="Arial" w:hAnsi="Arial" w:cs="Arial"/>
          <w:b/>
          <w:bCs/>
          <w:sz w:val="28"/>
          <w:szCs w:val="28"/>
          <w:u w:val="single"/>
        </w:rPr>
        <w:t>: Reflections from my PLP</w:t>
      </w:r>
    </w:p>
    <w:tbl>
      <w:tblPr>
        <w:tblStyle w:val="TableGrid"/>
        <w:tblW w:w="0" w:type="auto"/>
        <w:tblLook w:val="04A0" w:firstRow="1" w:lastRow="0" w:firstColumn="1" w:lastColumn="0" w:noHBand="0" w:noVBand="1"/>
      </w:tblPr>
      <w:tblGrid>
        <w:gridCol w:w="2376"/>
        <w:gridCol w:w="6866"/>
      </w:tblGrid>
      <w:tr w:rsidR="00142C50" w:rsidRPr="00142C50" w14:paraId="072A0FA4" w14:textId="77777777" w:rsidTr="003B4760">
        <w:trPr>
          <w:cantSplit/>
        </w:trPr>
        <w:tc>
          <w:tcPr>
            <w:tcW w:w="2376" w:type="dxa"/>
          </w:tcPr>
          <w:p w14:paraId="000A705F" w14:textId="77777777" w:rsidR="00142C50" w:rsidRPr="00142C50" w:rsidRDefault="00142C50" w:rsidP="00FA1B67">
            <w:pPr>
              <w:spacing w:line="360" w:lineRule="auto"/>
              <w:rPr>
                <w:rFonts w:ascii="Arial" w:hAnsi="Arial" w:cs="Arial"/>
                <w:b/>
                <w:bCs/>
              </w:rPr>
            </w:pPr>
            <w:bookmarkStart w:id="3" w:name="_Hlk91598912"/>
            <w:r w:rsidRPr="00142C50">
              <w:rPr>
                <w:rFonts w:ascii="Arial" w:hAnsi="Arial" w:cs="Arial"/>
                <w:b/>
                <w:bCs/>
              </w:rPr>
              <w:t>Professional Experience Template 1</w:t>
            </w:r>
          </w:p>
        </w:tc>
        <w:tc>
          <w:tcPr>
            <w:tcW w:w="6866" w:type="dxa"/>
          </w:tcPr>
          <w:p w14:paraId="2B859B6B" w14:textId="77777777" w:rsidR="00142C50" w:rsidRPr="00142C50" w:rsidRDefault="00142C50" w:rsidP="00FA1B67">
            <w:pPr>
              <w:spacing w:line="360" w:lineRule="auto"/>
              <w:rPr>
                <w:rFonts w:ascii="Arial" w:hAnsi="Arial" w:cs="Arial"/>
              </w:rPr>
            </w:pPr>
            <w:r w:rsidRPr="00142C50">
              <w:rPr>
                <w:rFonts w:ascii="Arial" w:hAnsi="Arial" w:cs="Arial"/>
              </w:rPr>
              <w:t>Date: 25/11/2021</w:t>
            </w:r>
          </w:p>
          <w:p w14:paraId="3FA82679" w14:textId="77777777" w:rsidR="00142C50" w:rsidRPr="00142C50" w:rsidRDefault="00142C50" w:rsidP="00FA1B67">
            <w:pPr>
              <w:spacing w:line="360" w:lineRule="auto"/>
              <w:rPr>
                <w:rFonts w:ascii="Arial" w:hAnsi="Arial" w:cs="Arial"/>
              </w:rPr>
            </w:pPr>
            <w:r w:rsidRPr="00142C50">
              <w:rPr>
                <w:rFonts w:ascii="Arial" w:hAnsi="Arial" w:cs="Arial"/>
              </w:rPr>
              <w:t>Lesson: to research equality.</w:t>
            </w:r>
          </w:p>
          <w:p w14:paraId="30D8C5D3" w14:textId="77777777" w:rsidR="00142C50" w:rsidRPr="00142C50" w:rsidRDefault="00142C50" w:rsidP="00FA1B67">
            <w:pPr>
              <w:spacing w:line="360" w:lineRule="auto"/>
              <w:rPr>
                <w:rFonts w:ascii="Arial" w:hAnsi="Arial" w:cs="Arial"/>
              </w:rPr>
            </w:pPr>
            <w:r w:rsidRPr="00142C50">
              <w:rPr>
                <w:rFonts w:ascii="Arial" w:hAnsi="Arial" w:cs="Arial"/>
              </w:rPr>
              <w:t>Year 4/5</w:t>
            </w:r>
          </w:p>
        </w:tc>
      </w:tr>
      <w:tr w:rsidR="00142C50" w:rsidRPr="00142C50" w14:paraId="1AB58BC4" w14:textId="77777777" w:rsidTr="003B4760">
        <w:trPr>
          <w:cantSplit/>
        </w:trPr>
        <w:tc>
          <w:tcPr>
            <w:tcW w:w="2376" w:type="dxa"/>
          </w:tcPr>
          <w:p w14:paraId="73A6ADD6" w14:textId="77777777" w:rsidR="00142C50" w:rsidRPr="00142C50" w:rsidRDefault="00142C50" w:rsidP="00FA1B67">
            <w:pPr>
              <w:spacing w:line="360" w:lineRule="auto"/>
              <w:rPr>
                <w:rFonts w:ascii="Arial" w:hAnsi="Arial" w:cs="Arial"/>
                <w:b/>
                <w:bCs/>
              </w:rPr>
            </w:pPr>
            <w:r w:rsidRPr="00142C50">
              <w:rPr>
                <w:rFonts w:ascii="Arial" w:hAnsi="Arial" w:cs="Arial"/>
                <w:b/>
                <w:bCs/>
              </w:rPr>
              <w:t>Pedagogy Standard</w:t>
            </w:r>
          </w:p>
        </w:tc>
        <w:tc>
          <w:tcPr>
            <w:tcW w:w="6866" w:type="dxa"/>
          </w:tcPr>
          <w:p w14:paraId="5C67F1D6" w14:textId="77777777" w:rsidR="00142C50" w:rsidRPr="00142C50" w:rsidRDefault="00142C50" w:rsidP="00FA1B67">
            <w:pPr>
              <w:spacing w:line="360" w:lineRule="auto"/>
              <w:rPr>
                <w:rFonts w:ascii="Arial" w:hAnsi="Arial" w:cs="Arial"/>
                <w:b/>
                <w:bCs/>
              </w:rPr>
            </w:pPr>
            <w:r w:rsidRPr="00142C50">
              <w:rPr>
                <w:rFonts w:ascii="Arial" w:hAnsi="Arial" w:cs="Arial"/>
                <w:b/>
                <w:bCs/>
              </w:rPr>
              <w:t>Assessment for learning</w:t>
            </w:r>
          </w:p>
        </w:tc>
      </w:tr>
      <w:tr w:rsidR="003B4760" w:rsidRPr="00142C50" w14:paraId="61342604" w14:textId="77777777" w:rsidTr="003B4760">
        <w:trPr>
          <w:cantSplit/>
        </w:trPr>
        <w:tc>
          <w:tcPr>
            <w:tcW w:w="2376" w:type="dxa"/>
          </w:tcPr>
          <w:p w14:paraId="7CD99D09" w14:textId="1C2633BD" w:rsidR="003B4760" w:rsidRPr="00142C50" w:rsidRDefault="003B4760" w:rsidP="00FA1B67">
            <w:pPr>
              <w:spacing w:line="360" w:lineRule="auto"/>
              <w:rPr>
                <w:rFonts w:ascii="Arial" w:hAnsi="Arial" w:cs="Arial"/>
                <w:b/>
                <w:bCs/>
              </w:rPr>
            </w:pPr>
            <w:r w:rsidRPr="00142C50">
              <w:rPr>
                <w:rFonts w:ascii="Arial" w:hAnsi="Arial" w:cs="Arial"/>
                <w:b/>
                <w:bCs/>
              </w:rPr>
              <w:t>What did you do and why?</w:t>
            </w:r>
          </w:p>
        </w:tc>
        <w:tc>
          <w:tcPr>
            <w:tcW w:w="6866" w:type="dxa"/>
          </w:tcPr>
          <w:p w14:paraId="436A5463" w14:textId="694D07AE" w:rsidR="003B4760" w:rsidRPr="00142C50" w:rsidRDefault="003B4760" w:rsidP="00FA1B67">
            <w:pPr>
              <w:spacing w:line="360" w:lineRule="auto"/>
              <w:rPr>
                <w:rFonts w:ascii="Arial" w:hAnsi="Arial" w:cs="Arial"/>
                <w:b/>
                <w:bCs/>
              </w:rPr>
            </w:pPr>
            <w:r w:rsidRPr="00142C50">
              <w:rPr>
                <w:rFonts w:ascii="Arial" w:hAnsi="Arial" w:cs="Arial"/>
              </w:rPr>
              <w:t xml:space="preserve">In this lesson pupils used the iPads to research equality and to write at least three sentences relevant to it. This task was part of a series of lessons which culminated in pupils writing a letter about equality using Dr Suess’ ‘The Sneetches’ as stimulus for their piece of writing. At the beginning of the lesson, I shared the success criteria with pupils and discussed what it would look like, providing some examples of sentences I had put together. </w:t>
            </w:r>
            <w:r w:rsidR="0069452F">
              <w:rPr>
                <w:rFonts w:ascii="Arial" w:hAnsi="Arial" w:cs="Arial"/>
              </w:rPr>
              <w:t xml:space="preserve">The success criteria involved objectives like correct spelling, </w:t>
            </w:r>
            <w:r w:rsidR="00532EEB">
              <w:rPr>
                <w:rFonts w:ascii="Arial" w:hAnsi="Arial" w:cs="Arial"/>
              </w:rPr>
              <w:t>punctuation</w:t>
            </w:r>
            <w:r w:rsidR="0069452F">
              <w:rPr>
                <w:rFonts w:ascii="Arial" w:hAnsi="Arial" w:cs="Arial"/>
              </w:rPr>
              <w:t xml:space="preserve"> and grammar, neat writing, relevant</w:t>
            </w:r>
            <w:r w:rsidR="00532EEB">
              <w:rPr>
                <w:rFonts w:ascii="Arial" w:hAnsi="Arial" w:cs="Arial"/>
              </w:rPr>
              <w:t xml:space="preserve"> </w:t>
            </w:r>
            <w:r w:rsidR="0069452F">
              <w:rPr>
                <w:rFonts w:ascii="Arial" w:hAnsi="Arial" w:cs="Arial"/>
              </w:rPr>
              <w:t>sente</w:t>
            </w:r>
            <w:r w:rsidR="00532EEB">
              <w:rPr>
                <w:rFonts w:ascii="Arial" w:hAnsi="Arial" w:cs="Arial"/>
              </w:rPr>
              <w:t xml:space="preserve">nces. </w:t>
            </w:r>
            <w:r w:rsidRPr="00142C50">
              <w:rPr>
                <w:rFonts w:ascii="Arial" w:hAnsi="Arial" w:cs="Arial"/>
              </w:rPr>
              <w:t>This gave an explicit guideline and framework for learners and provid</w:t>
            </w:r>
            <w:r w:rsidR="00532EEB">
              <w:rPr>
                <w:rFonts w:ascii="Arial" w:hAnsi="Arial" w:cs="Arial"/>
              </w:rPr>
              <w:t>ed</w:t>
            </w:r>
            <w:r w:rsidRPr="00142C50">
              <w:rPr>
                <w:rFonts w:ascii="Arial" w:hAnsi="Arial" w:cs="Arial"/>
              </w:rPr>
              <w:t xml:space="preserve"> a relevant example</w:t>
            </w:r>
            <w:r w:rsidR="00532EEB">
              <w:rPr>
                <w:rFonts w:ascii="Arial" w:hAnsi="Arial" w:cs="Arial"/>
              </w:rPr>
              <w:t xml:space="preserve"> which</w:t>
            </w:r>
            <w:r w:rsidRPr="00142C50">
              <w:rPr>
                <w:rFonts w:ascii="Arial" w:hAnsi="Arial" w:cs="Arial"/>
              </w:rPr>
              <w:t xml:space="preserve"> may have helped low attainers progress throughout the lesson. Both the success criteria and visualised example remained constant throughout the lesson. This was effective as it could be used for reference by pupils throughout the lesson, as well as providing an opportunity for myself to ask those more able and talented pupils to check if their work met the criteria when they had finished. I also shared some possible research questions which pupils may start with when researching equality.</w:t>
            </w:r>
            <w:r w:rsidR="00532EEB">
              <w:rPr>
                <w:rFonts w:ascii="Arial" w:hAnsi="Arial" w:cs="Arial"/>
              </w:rPr>
              <w:t xml:space="preserve"> For examples questions such as: ‘What is equality?’ and ‘Why is equality important?’</w:t>
            </w:r>
            <w:r w:rsidRPr="00142C50">
              <w:rPr>
                <w:rFonts w:ascii="Arial" w:hAnsi="Arial" w:cs="Arial"/>
              </w:rPr>
              <w:t xml:space="preserve"> As a plenary task, I asked pupils to firstly assess their own work against the success criteria and then switch their book with a partner and get them to mark their work against the success criteria. The assessment was recorded in the self-column and peer column respectively.</w:t>
            </w:r>
            <w:r>
              <w:rPr>
                <w:rFonts w:ascii="Arial" w:hAnsi="Arial" w:cs="Arial"/>
              </w:rPr>
              <w:t xml:space="preserve"> </w:t>
            </w:r>
            <w:r w:rsidRPr="00142C50">
              <w:rPr>
                <w:rFonts w:ascii="Arial" w:hAnsi="Arial" w:cs="Arial"/>
              </w:rPr>
              <w:t>There was a final column left in the success criteria for teacher assessment. This process worked effectively for some pupils, although other pupils struggled to assess their or their partners work with deeper level</w:t>
            </w:r>
            <w:r w:rsidR="00532EEB">
              <w:rPr>
                <w:rFonts w:ascii="Arial" w:hAnsi="Arial" w:cs="Arial"/>
              </w:rPr>
              <w:t>s of reflective</w:t>
            </w:r>
            <w:r w:rsidRPr="00142C50">
              <w:rPr>
                <w:rFonts w:ascii="Arial" w:hAnsi="Arial" w:cs="Arial"/>
              </w:rPr>
              <w:t xml:space="preserve"> thinking.</w:t>
            </w:r>
          </w:p>
        </w:tc>
      </w:tr>
      <w:tr w:rsidR="00532EEB" w:rsidRPr="00142C50" w14:paraId="0CADB5BF" w14:textId="77777777" w:rsidTr="003B4760">
        <w:trPr>
          <w:cantSplit/>
        </w:trPr>
        <w:tc>
          <w:tcPr>
            <w:tcW w:w="2376" w:type="dxa"/>
          </w:tcPr>
          <w:p w14:paraId="1CF84536" w14:textId="0D1A63D1" w:rsidR="00532EEB" w:rsidRPr="00142C50" w:rsidRDefault="00532EEB" w:rsidP="00360217">
            <w:pPr>
              <w:spacing w:line="360" w:lineRule="auto"/>
              <w:rPr>
                <w:rFonts w:ascii="Arial" w:hAnsi="Arial" w:cs="Arial"/>
                <w:b/>
                <w:bCs/>
              </w:rPr>
            </w:pPr>
            <w:r>
              <w:rPr>
                <w:rFonts w:ascii="Arial" w:hAnsi="Arial" w:cs="Arial"/>
                <w:b/>
                <w:bCs/>
              </w:rPr>
              <w:t>What have you learned?</w:t>
            </w:r>
          </w:p>
        </w:tc>
        <w:tc>
          <w:tcPr>
            <w:tcW w:w="6866" w:type="dxa"/>
            <w:vMerge w:val="restart"/>
          </w:tcPr>
          <w:p w14:paraId="1C1CEBD9" w14:textId="680F3783" w:rsidR="00532EEB" w:rsidRPr="00142C50" w:rsidRDefault="00532EEB" w:rsidP="00360217">
            <w:pPr>
              <w:spacing w:line="360" w:lineRule="auto"/>
              <w:rPr>
                <w:rFonts w:ascii="Arial" w:hAnsi="Arial" w:cs="Arial"/>
              </w:rPr>
            </w:pPr>
            <w:r w:rsidRPr="00142C50">
              <w:rPr>
                <w:rFonts w:ascii="Arial" w:hAnsi="Arial" w:cs="Arial"/>
              </w:rPr>
              <w:t xml:space="preserve">I have learned that assessment for learning has </w:t>
            </w:r>
            <w:r w:rsidR="0058757B">
              <w:rPr>
                <w:rFonts w:ascii="Arial" w:hAnsi="Arial" w:cs="Arial"/>
              </w:rPr>
              <w:t>four</w:t>
            </w:r>
            <w:r w:rsidRPr="00142C50">
              <w:rPr>
                <w:rFonts w:ascii="Arial" w:hAnsi="Arial" w:cs="Arial"/>
              </w:rPr>
              <w:t xml:space="preserve"> central elements, two of which are exemplified in this personal teaching </w:t>
            </w:r>
            <w:r w:rsidRPr="00142C50">
              <w:rPr>
                <w:rFonts w:ascii="Arial" w:hAnsi="Arial" w:cs="Arial"/>
              </w:rPr>
              <w:lastRenderedPageBreak/>
              <w:t>experience. The sharing of the success criteria ensured that learning progress and intentions was aligned throughout the lesson.</w:t>
            </w:r>
            <w:r>
              <w:rPr>
                <w:rFonts w:ascii="Arial" w:hAnsi="Arial" w:cs="Arial"/>
              </w:rPr>
              <w:t xml:space="preserve"> </w:t>
            </w:r>
            <w:r w:rsidRPr="00142C50">
              <w:rPr>
                <w:rFonts w:ascii="Arial" w:hAnsi="Arial" w:cs="Arial"/>
              </w:rPr>
              <w:t xml:space="preserve"> </w:t>
            </w:r>
          </w:p>
          <w:p w14:paraId="7B83DC77" w14:textId="518C1DCC" w:rsidR="00532EEB" w:rsidRPr="00142C50" w:rsidRDefault="00532EEB" w:rsidP="00360217">
            <w:pPr>
              <w:spacing w:line="360" w:lineRule="auto"/>
              <w:rPr>
                <w:rFonts w:ascii="Arial" w:hAnsi="Arial" w:cs="Arial"/>
              </w:rPr>
            </w:pPr>
            <w:r w:rsidRPr="00142C50">
              <w:rPr>
                <w:rFonts w:ascii="Arial" w:hAnsi="Arial" w:cs="Arial"/>
              </w:rPr>
              <w:t xml:space="preserve">This was especially important as pupils were using iPads which sometimes may hinder or restrict learning of pupils. I found by providing examples and keeping the criteria accessible throughout the lesson I was able to draw pupils attention to it who needed additional support and found it useful to refer to when managing the noise and behaviour levels </w:t>
            </w:r>
            <w:r>
              <w:rPr>
                <w:rFonts w:ascii="Arial" w:hAnsi="Arial" w:cs="Arial"/>
              </w:rPr>
              <w:t>throughout</w:t>
            </w:r>
            <w:r w:rsidRPr="00142C50">
              <w:rPr>
                <w:rFonts w:ascii="Arial" w:hAnsi="Arial" w:cs="Arial"/>
              </w:rPr>
              <w:t xml:space="preserve"> the lesson. By using the success criteria to frame the peer and self-assessment, it gave a structure to pupil’s reflection process. This may have helped those pupils that struggled to reflect on their work, but equally may have limited the reflective thinking of pupils that were more advanced with this process</w:t>
            </w:r>
            <w:r>
              <w:rPr>
                <w:rFonts w:ascii="Arial" w:hAnsi="Arial" w:cs="Arial"/>
              </w:rPr>
              <w:t>.</w:t>
            </w:r>
          </w:p>
        </w:tc>
      </w:tr>
      <w:tr w:rsidR="00532EEB" w:rsidRPr="00142C50" w14:paraId="1E5F245F" w14:textId="77777777" w:rsidTr="003B4760">
        <w:trPr>
          <w:cantSplit/>
        </w:trPr>
        <w:tc>
          <w:tcPr>
            <w:tcW w:w="2376" w:type="dxa"/>
          </w:tcPr>
          <w:p w14:paraId="6C03C056" w14:textId="77777777" w:rsidR="00532EEB" w:rsidRDefault="00532EEB" w:rsidP="00360217">
            <w:pPr>
              <w:spacing w:line="360" w:lineRule="auto"/>
              <w:rPr>
                <w:rFonts w:ascii="Arial" w:hAnsi="Arial" w:cs="Arial"/>
                <w:b/>
                <w:bCs/>
              </w:rPr>
            </w:pPr>
          </w:p>
        </w:tc>
        <w:tc>
          <w:tcPr>
            <w:tcW w:w="6866" w:type="dxa"/>
            <w:vMerge/>
          </w:tcPr>
          <w:p w14:paraId="66F69FD9" w14:textId="6A856FBF" w:rsidR="00532EEB" w:rsidRPr="00142C50" w:rsidRDefault="00532EEB" w:rsidP="00360217">
            <w:pPr>
              <w:spacing w:line="360" w:lineRule="auto"/>
              <w:rPr>
                <w:rFonts w:ascii="Arial" w:hAnsi="Arial" w:cs="Arial"/>
              </w:rPr>
            </w:pPr>
          </w:p>
        </w:tc>
      </w:tr>
      <w:tr w:rsidR="00360217" w:rsidRPr="00142C50" w14:paraId="2B9C1E61" w14:textId="77777777" w:rsidTr="003B4760">
        <w:trPr>
          <w:cantSplit/>
        </w:trPr>
        <w:tc>
          <w:tcPr>
            <w:tcW w:w="2376" w:type="dxa"/>
          </w:tcPr>
          <w:p w14:paraId="5FB084D5" w14:textId="77777777" w:rsidR="00360217" w:rsidRPr="00CB4200" w:rsidRDefault="00360217" w:rsidP="00360217">
            <w:pPr>
              <w:pStyle w:val="Heading3"/>
              <w:outlineLvl w:val="2"/>
              <w:rPr>
                <w:rFonts w:ascii="Arial" w:hAnsi="Arial" w:cs="Arial"/>
                <w:color w:val="auto"/>
                <w:sz w:val="22"/>
                <w:szCs w:val="22"/>
              </w:rPr>
            </w:pPr>
            <w:r w:rsidRPr="00CB4200">
              <w:rPr>
                <w:rFonts w:ascii="Arial" w:hAnsi="Arial" w:cs="Arial"/>
                <w:color w:val="auto"/>
                <w:sz w:val="22"/>
                <w:szCs w:val="22"/>
              </w:rPr>
              <w:t>What next?</w:t>
            </w:r>
          </w:p>
          <w:p w14:paraId="2FAE0657" w14:textId="77777777" w:rsidR="00360217" w:rsidRPr="00142C50" w:rsidRDefault="00360217" w:rsidP="00360217">
            <w:pPr>
              <w:spacing w:line="360" w:lineRule="auto"/>
              <w:rPr>
                <w:rFonts w:ascii="Arial" w:hAnsi="Arial" w:cs="Arial"/>
                <w:b/>
                <w:bCs/>
              </w:rPr>
            </w:pPr>
          </w:p>
        </w:tc>
        <w:tc>
          <w:tcPr>
            <w:tcW w:w="6866" w:type="dxa"/>
          </w:tcPr>
          <w:p w14:paraId="4235F8F1" w14:textId="6C67A221" w:rsidR="00360217" w:rsidRPr="00142C50" w:rsidRDefault="00360217" w:rsidP="00360217">
            <w:pPr>
              <w:spacing w:line="360" w:lineRule="auto"/>
              <w:rPr>
                <w:rFonts w:ascii="Arial" w:hAnsi="Arial" w:cs="Arial"/>
              </w:rPr>
            </w:pPr>
            <w:r>
              <w:rPr>
                <w:rFonts w:ascii="Arial" w:hAnsi="Arial" w:cs="Arial"/>
              </w:rPr>
              <w:t xml:space="preserve">I should consider the literature that encapsulates assessment for learning, such as work from Wiliam, Black and Hattie etc. It might also be worth considering current Welsh government guidance on assessment for learning in the curriculum and other relevant documents. I should consider the </w:t>
            </w:r>
            <w:r w:rsidR="0058757B">
              <w:rPr>
                <w:rFonts w:ascii="Arial" w:hAnsi="Arial" w:cs="Arial"/>
              </w:rPr>
              <w:t>four</w:t>
            </w:r>
            <w:r>
              <w:rPr>
                <w:rFonts w:ascii="Arial" w:hAnsi="Arial" w:cs="Arial"/>
              </w:rPr>
              <w:t xml:space="preserve"> elements of assessment for learning and how they might best be implemented in the classroom. It might </w:t>
            </w:r>
            <w:r w:rsidR="00A65D79">
              <w:rPr>
                <w:rFonts w:ascii="Arial" w:hAnsi="Arial" w:cs="Arial"/>
              </w:rPr>
              <w:t>be worthwhile</w:t>
            </w:r>
            <w:r>
              <w:rPr>
                <w:rFonts w:ascii="Arial" w:hAnsi="Arial" w:cs="Arial"/>
              </w:rPr>
              <w:t xml:space="preserve"> looking at other ways of conducting</w:t>
            </w:r>
            <w:r w:rsidR="00A65D79">
              <w:rPr>
                <w:rFonts w:ascii="Arial" w:hAnsi="Arial" w:cs="Arial"/>
              </w:rPr>
              <w:t xml:space="preserve"> or structuring</w:t>
            </w:r>
            <w:r>
              <w:rPr>
                <w:rFonts w:ascii="Arial" w:hAnsi="Arial" w:cs="Arial"/>
              </w:rPr>
              <w:t xml:space="preserve"> self and peer-assessment in future lessons that enhance learning for pupils.</w:t>
            </w:r>
            <w:r w:rsidR="00A65D79">
              <w:rPr>
                <w:rFonts w:ascii="Arial" w:hAnsi="Arial" w:cs="Arial"/>
              </w:rPr>
              <w:t xml:space="preserve"> It would also be good practice to collaborate with other practitioners and senior leaders to discuss what AfL strategies </w:t>
            </w:r>
            <w:r w:rsidR="00236C21">
              <w:rPr>
                <w:rFonts w:ascii="Arial" w:hAnsi="Arial" w:cs="Arial"/>
              </w:rPr>
              <w:t xml:space="preserve">and practices </w:t>
            </w:r>
            <w:r w:rsidR="00A65D79">
              <w:rPr>
                <w:rFonts w:ascii="Arial" w:hAnsi="Arial" w:cs="Arial"/>
              </w:rPr>
              <w:t xml:space="preserve">are currently embedded and implemented </w:t>
            </w:r>
            <w:r w:rsidR="00236C21">
              <w:rPr>
                <w:rFonts w:ascii="Arial" w:hAnsi="Arial" w:cs="Arial"/>
              </w:rPr>
              <w:t>on a school-wide level.</w:t>
            </w:r>
          </w:p>
        </w:tc>
      </w:tr>
      <w:bookmarkEnd w:id="3"/>
    </w:tbl>
    <w:p w14:paraId="1FD0F38C" w14:textId="05E3C356" w:rsidR="00790F18" w:rsidRDefault="00790F18" w:rsidP="005A1169">
      <w:pPr>
        <w:spacing w:line="360" w:lineRule="auto"/>
        <w:jc w:val="center"/>
        <w:rPr>
          <w:rFonts w:ascii="Arial" w:hAnsi="Arial" w:cs="Arial"/>
        </w:rPr>
      </w:pPr>
    </w:p>
    <w:tbl>
      <w:tblPr>
        <w:tblStyle w:val="TableGrid"/>
        <w:tblW w:w="9242" w:type="dxa"/>
        <w:tblLook w:val="04A0" w:firstRow="1" w:lastRow="0" w:firstColumn="1" w:lastColumn="0" w:noHBand="0" w:noVBand="1"/>
      </w:tblPr>
      <w:tblGrid>
        <w:gridCol w:w="2376"/>
        <w:gridCol w:w="6866"/>
      </w:tblGrid>
      <w:tr w:rsidR="00360217" w:rsidRPr="000B7658" w14:paraId="23E1E90C" w14:textId="77777777" w:rsidTr="000B7658">
        <w:tc>
          <w:tcPr>
            <w:tcW w:w="2376" w:type="dxa"/>
          </w:tcPr>
          <w:p w14:paraId="77EC3519" w14:textId="7CAFF005" w:rsidR="00360217" w:rsidRPr="000B7658" w:rsidRDefault="00360217" w:rsidP="0069452F">
            <w:pPr>
              <w:spacing w:line="360" w:lineRule="auto"/>
              <w:rPr>
                <w:rFonts w:ascii="Arial" w:hAnsi="Arial" w:cs="Arial"/>
                <w:b/>
                <w:bCs/>
              </w:rPr>
            </w:pPr>
            <w:bookmarkStart w:id="4" w:name="_Hlk91599095"/>
            <w:r w:rsidRPr="000B7658">
              <w:rPr>
                <w:rFonts w:ascii="Arial" w:hAnsi="Arial" w:cs="Arial"/>
                <w:b/>
                <w:bCs/>
              </w:rPr>
              <w:t xml:space="preserve">Professional Experience Template </w:t>
            </w:r>
            <w:r w:rsidR="000B7658" w:rsidRPr="000B7658">
              <w:rPr>
                <w:rFonts w:ascii="Arial" w:hAnsi="Arial" w:cs="Arial"/>
                <w:b/>
                <w:bCs/>
              </w:rPr>
              <w:t>2</w:t>
            </w:r>
          </w:p>
        </w:tc>
        <w:tc>
          <w:tcPr>
            <w:tcW w:w="6866" w:type="dxa"/>
          </w:tcPr>
          <w:p w14:paraId="2E36C758" w14:textId="77777777" w:rsidR="000B7658" w:rsidRPr="000B7658" w:rsidRDefault="000B7658" w:rsidP="0069452F">
            <w:pPr>
              <w:spacing w:line="360" w:lineRule="auto"/>
              <w:rPr>
                <w:rFonts w:ascii="Arial" w:hAnsi="Arial" w:cs="Arial"/>
              </w:rPr>
            </w:pPr>
            <w:r w:rsidRPr="000B7658">
              <w:rPr>
                <w:rFonts w:ascii="Arial" w:hAnsi="Arial" w:cs="Arial"/>
              </w:rPr>
              <w:t>Date: 15/11/2021</w:t>
            </w:r>
          </w:p>
          <w:p w14:paraId="068A4228" w14:textId="77777777" w:rsidR="000B7658" w:rsidRPr="000B7658" w:rsidRDefault="000B7658" w:rsidP="0069452F">
            <w:pPr>
              <w:spacing w:line="360" w:lineRule="auto"/>
              <w:rPr>
                <w:rFonts w:ascii="Arial" w:hAnsi="Arial" w:cs="Arial"/>
              </w:rPr>
            </w:pPr>
            <w:r w:rsidRPr="000B7658">
              <w:rPr>
                <w:rFonts w:ascii="Arial" w:hAnsi="Arial" w:cs="Arial"/>
              </w:rPr>
              <w:t>Lesson: Welsh - "Sut wyt ti'n teimlo heddiw?"</w:t>
            </w:r>
          </w:p>
          <w:p w14:paraId="0CEC88CC" w14:textId="01189B14" w:rsidR="00360217" w:rsidRPr="000B7658" w:rsidRDefault="000B7658" w:rsidP="0069452F">
            <w:pPr>
              <w:spacing w:line="360" w:lineRule="auto"/>
              <w:rPr>
                <w:rFonts w:ascii="Arial" w:hAnsi="Arial" w:cs="Arial"/>
              </w:rPr>
            </w:pPr>
            <w:r w:rsidRPr="000B7658">
              <w:rPr>
                <w:rFonts w:ascii="Arial" w:hAnsi="Arial" w:cs="Arial"/>
              </w:rPr>
              <w:t>Year 5 class</w:t>
            </w:r>
          </w:p>
        </w:tc>
      </w:tr>
      <w:tr w:rsidR="00360217" w:rsidRPr="000B7658" w14:paraId="19682317" w14:textId="77777777" w:rsidTr="000B7658">
        <w:tc>
          <w:tcPr>
            <w:tcW w:w="2376" w:type="dxa"/>
          </w:tcPr>
          <w:p w14:paraId="0160363E" w14:textId="43859065" w:rsidR="00360217" w:rsidRPr="000B7658" w:rsidRDefault="00360217" w:rsidP="0069452F">
            <w:pPr>
              <w:spacing w:line="360" w:lineRule="auto"/>
              <w:rPr>
                <w:rFonts w:ascii="Arial" w:hAnsi="Arial" w:cs="Arial"/>
                <w:b/>
                <w:bCs/>
              </w:rPr>
            </w:pPr>
            <w:r w:rsidRPr="000B7658">
              <w:rPr>
                <w:rFonts w:ascii="Arial" w:hAnsi="Arial" w:cs="Arial"/>
                <w:b/>
                <w:bCs/>
              </w:rPr>
              <w:t>Pedagogy Standard</w:t>
            </w:r>
          </w:p>
        </w:tc>
        <w:tc>
          <w:tcPr>
            <w:tcW w:w="6866" w:type="dxa"/>
          </w:tcPr>
          <w:p w14:paraId="2CB62CEE" w14:textId="16516551" w:rsidR="00360217" w:rsidRPr="000B7658" w:rsidRDefault="000B7658" w:rsidP="0069452F">
            <w:pPr>
              <w:spacing w:line="360" w:lineRule="auto"/>
              <w:rPr>
                <w:rFonts w:ascii="Arial" w:hAnsi="Arial" w:cs="Arial"/>
                <w:b/>
                <w:bCs/>
              </w:rPr>
            </w:pPr>
            <w:r w:rsidRPr="000B7658">
              <w:rPr>
                <w:rFonts w:ascii="Arial" w:hAnsi="Arial" w:cs="Arial"/>
                <w:b/>
                <w:bCs/>
              </w:rPr>
              <w:t>Blended learning experiences</w:t>
            </w:r>
          </w:p>
        </w:tc>
      </w:tr>
      <w:tr w:rsidR="00360217" w:rsidRPr="000B7658" w14:paraId="6FA17104" w14:textId="77777777" w:rsidTr="000B7658">
        <w:tc>
          <w:tcPr>
            <w:tcW w:w="2376" w:type="dxa"/>
          </w:tcPr>
          <w:p w14:paraId="1A12B59A" w14:textId="760145A2" w:rsidR="00360217" w:rsidRPr="000B7658" w:rsidRDefault="00360217" w:rsidP="0069452F">
            <w:pPr>
              <w:spacing w:line="360" w:lineRule="auto"/>
              <w:rPr>
                <w:rFonts w:ascii="Arial" w:hAnsi="Arial" w:cs="Arial"/>
                <w:b/>
                <w:bCs/>
              </w:rPr>
            </w:pPr>
            <w:r w:rsidRPr="000B7658">
              <w:rPr>
                <w:rFonts w:ascii="Arial" w:hAnsi="Arial" w:cs="Arial"/>
                <w:b/>
                <w:bCs/>
              </w:rPr>
              <w:t>What did you do and why?</w:t>
            </w:r>
          </w:p>
        </w:tc>
        <w:tc>
          <w:tcPr>
            <w:tcW w:w="6866" w:type="dxa"/>
          </w:tcPr>
          <w:p w14:paraId="4B16F9AE" w14:textId="11072114" w:rsidR="00360217" w:rsidRPr="000B7658" w:rsidRDefault="000B7658" w:rsidP="0069452F">
            <w:pPr>
              <w:pStyle w:val="NormalWeb"/>
              <w:spacing w:before="0" w:beforeAutospacing="0" w:after="0" w:afterAutospacing="0" w:line="360" w:lineRule="auto"/>
              <w:rPr>
                <w:rFonts w:ascii="Arial" w:hAnsi="Arial" w:cs="Arial"/>
                <w:sz w:val="22"/>
                <w:szCs w:val="22"/>
              </w:rPr>
            </w:pPr>
            <w:r w:rsidRPr="00CB4200">
              <w:rPr>
                <w:rFonts w:ascii="Arial" w:hAnsi="Arial" w:cs="Arial"/>
                <w:sz w:val="22"/>
                <w:szCs w:val="22"/>
              </w:rPr>
              <w:t xml:space="preserve">This lesson involved learners using and being exposed to Welsh listening, reading, </w:t>
            </w:r>
            <w:r w:rsidR="00236C21" w:rsidRPr="00CB4200">
              <w:rPr>
                <w:rFonts w:ascii="Arial" w:hAnsi="Arial" w:cs="Arial"/>
                <w:sz w:val="22"/>
                <w:szCs w:val="22"/>
              </w:rPr>
              <w:t>speaking,</w:t>
            </w:r>
            <w:r w:rsidRPr="00CB4200">
              <w:rPr>
                <w:rFonts w:ascii="Arial" w:hAnsi="Arial" w:cs="Arial"/>
                <w:sz w:val="22"/>
                <w:szCs w:val="22"/>
              </w:rPr>
              <w:t xml:space="preserve"> and writing skills. The introduction to the lesson used a video from BBC bitesize. Pupils were given the Welsh and English translation video transcript to follow the video conversation. Then learners were encouraged in pairs to re-enact the Welsh conversation between Rav and Elin for the next five to </w:t>
            </w:r>
            <w:r w:rsidRPr="00CB4200">
              <w:rPr>
                <w:rFonts w:ascii="Arial" w:hAnsi="Arial" w:cs="Arial"/>
                <w:sz w:val="22"/>
                <w:szCs w:val="22"/>
              </w:rPr>
              <w:lastRenderedPageBreak/>
              <w:t>ten minutes. The main activity involved using the transcript to identify the different feelings each character </w:t>
            </w:r>
            <w:r w:rsidR="00A40708">
              <w:rPr>
                <w:rFonts w:ascii="Arial" w:hAnsi="Arial" w:cs="Arial"/>
                <w:sz w:val="22"/>
                <w:szCs w:val="22"/>
              </w:rPr>
              <w:t xml:space="preserve">(Rav and Elin) </w:t>
            </w:r>
            <w:r w:rsidRPr="00CB4200">
              <w:rPr>
                <w:rFonts w:ascii="Arial" w:hAnsi="Arial" w:cs="Arial"/>
                <w:sz w:val="22"/>
                <w:szCs w:val="22"/>
              </w:rPr>
              <w:t xml:space="preserve">expressed </w:t>
            </w:r>
            <w:r>
              <w:rPr>
                <w:rFonts w:ascii="Arial" w:hAnsi="Arial" w:cs="Arial"/>
                <w:sz w:val="22"/>
                <w:szCs w:val="22"/>
              </w:rPr>
              <w:t xml:space="preserve">in the video </w:t>
            </w:r>
            <w:r w:rsidRPr="00CB4200">
              <w:rPr>
                <w:rFonts w:ascii="Arial" w:hAnsi="Arial" w:cs="Arial"/>
                <w:sz w:val="22"/>
                <w:szCs w:val="22"/>
              </w:rPr>
              <w:t xml:space="preserve">recording it in Welsh and English on the worksheet. The second part involved pupils creating their own feelings rainbow where they considered the different colours of the rainbows (in Welsh: coch, oren etc.) and associated a unique feeling to each using the following sentence: Dw i'n hapus etc. Pupils who finished early shared the sentences they wrote with others who had finished and teaching staff. I employed this approach to the lesson to ensure there was a blended learning experience for all learners. This approach acknowledged that pupils’ Welsh skills may vary across the features of literacy (listening, reading, </w:t>
            </w:r>
            <w:r>
              <w:rPr>
                <w:rFonts w:ascii="Arial" w:hAnsi="Arial" w:cs="Arial"/>
                <w:sz w:val="22"/>
                <w:szCs w:val="22"/>
              </w:rPr>
              <w:t>oracy</w:t>
            </w:r>
            <w:r w:rsidRPr="00CB4200">
              <w:rPr>
                <w:rFonts w:ascii="Arial" w:hAnsi="Arial" w:cs="Arial"/>
                <w:sz w:val="22"/>
                <w:szCs w:val="22"/>
              </w:rPr>
              <w:t xml:space="preserve"> and writing) and ensured all Welsh skills were </w:t>
            </w:r>
            <w:r>
              <w:rPr>
                <w:rFonts w:ascii="Arial" w:hAnsi="Arial" w:cs="Arial"/>
                <w:sz w:val="22"/>
                <w:szCs w:val="22"/>
              </w:rPr>
              <w:t>considered</w:t>
            </w:r>
            <w:r w:rsidRPr="00CB4200">
              <w:rPr>
                <w:rFonts w:ascii="Arial" w:hAnsi="Arial" w:cs="Arial"/>
                <w:sz w:val="22"/>
                <w:szCs w:val="22"/>
              </w:rPr>
              <w:t xml:space="preserve"> and developed throughout the lesson.</w:t>
            </w:r>
            <w:r w:rsidR="00A40708">
              <w:rPr>
                <w:rFonts w:ascii="Arial" w:hAnsi="Arial" w:cs="Arial"/>
                <w:sz w:val="22"/>
                <w:szCs w:val="22"/>
              </w:rPr>
              <w:t xml:space="preserve"> Due to the wide variety of Welsh skills throughout the class, universal provisions (Welsh colour templates, Welsh sentence templates and English/Welsh feelings charts) were made available and accessible to all pupils.</w:t>
            </w:r>
          </w:p>
        </w:tc>
      </w:tr>
      <w:tr w:rsidR="000B7658" w:rsidRPr="000B7658" w14:paraId="3B46510C" w14:textId="77777777" w:rsidTr="000B7658">
        <w:tc>
          <w:tcPr>
            <w:tcW w:w="2376" w:type="dxa"/>
          </w:tcPr>
          <w:p w14:paraId="1AE31E4E" w14:textId="29D95AFA" w:rsidR="000B7658" w:rsidRPr="000B7658" w:rsidRDefault="000B7658" w:rsidP="0069452F">
            <w:pPr>
              <w:spacing w:line="360" w:lineRule="auto"/>
              <w:rPr>
                <w:rFonts w:ascii="Arial" w:hAnsi="Arial" w:cs="Arial"/>
                <w:b/>
                <w:bCs/>
              </w:rPr>
            </w:pPr>
            <w:r w:rsidRPr="000B7658">
              <w:rPr>
                <w:rFonts w:ascii="Arial" w:hAnsi="Arial" w:cs="Arial"/>
                <w:b/>
                <w:bCs/>
              </w:rPr>
              <w:lastRenderedPageBreak/>
              <w:t>What have you learned?</w:t>
            </w:r>
          </w:p>
        </w:tc>
        <w:tc>
          <w:tcPr>
            <w:tcW w:w="6866" w:type="dxa"/>
          </w:tcPr>
          <w:p w14:paraId="1F7991D4" w14:textId="59C86567" w:rsidR="000B7658" w:rsidRPr="000B7658" w:rsidRDefault="000B7658" w:rsidP="0069452F">
            <w:pPr>
              <w:spacing w:line="360" w:lineRule="auto"/>
              <w:rPr>
                <w:rFonts w:ascii="Arial" w:hAnsi="Arial" w:cs="Arial"/>
                <w:b/>
                <w:bCs/>
              </w:rPr>
            </w:pPr>
            <w:r w:rsidRPr="00CB4200">
              <w:rPr>
                <w:rFonts w:ascii="Arial" w:hAnsi="Arial" w:cs="Arial"/>
              </w:rPr>
              <w:t xml:space="preserve">Through implementing blended learning experiences in this Welsh lesson, it provided the opportunity for all learners to develop their different Welsh skills. Blended learning experiences can have a positive impact on pupil’s confidence as it provides different situations to develop and showcase learning. For instance, a pupil that struggles to listen to Welsh may still enjoy the lesson because they are more able, competent, and confident </w:t>
            </w:r>
            <w:r>
              <w:rPr>
                <w:rFonts w:ascii="Arial" w:hAnsi="Arial" w:cs="Arial"/>
              </w:rPr>
              <w:t>at</w:t>
            </w:r>
            <w:r w:rsidRPr="00CB4200">
              <w:rPr>
                <w:rFonts w:ascii="Arial" w:hAnsi="Arial" w:cs="Arial"/>
              </w:rPr>
              <w:t xml:space="preserve"> writing and reading in Welsh. The video provided an example of how Welsh may be used in an everyday context and gave pupils the chance to refine their Welsh listening skills. Then by pairing pupils together to roleplay the conversation, listening, reading, and speaking skills were developed collaboratively in pairs. Throughout the main activity reading and writing skills were developed within the lesson using the worksheet</w:t>
            </w:r>
            <w:r>
              <w:rPr>
                <w:rFonts w:ascii="Arial" w:hAnsi="Arial" w:cs="Arial"/>
              </w:rPr>
              <w:t xml:space="preserve"> and universal provision as a support</w:t>
            </w:r>
            <w:r w:rsidRPr="00CB4200">
              <w:rPr>
                <w:rFonts w:ascii="Arial" w:hAnsi="Arial" w:cs="Arial"/>
              </w:rPr>
              <w:t>.</w:t>
            </w:r>
          </w:p>
        </w:tc>
      </w:tr>
      <w:tr w:rsidR="000B7658" w:rsidRPr="000B7658" w14:paraId="08C9E112" w14:textId="77777777" w:rsidTr="000B7658">
        <w:tc>
          <w:tcPr>
            <w:tcW w:w="2376" w:type="dxa"/>
          </w:tcPr>
          <w:p w14:paraId="43CC2890" w14:textId="77777777" w:rsidR="000B7658" w:rsidRPr="000B7658" w:rsidRDefault="000B7658" w:rsidP="0069452F">
            <w:pPr>
              <w:pStyle w:val="Heading3"/>
              <w:outlineLvl w:val="2"/>
              <w:rPr>
                <w:rFonts w:ascii="Arial" w:hAnsi="Arial" w:cs="Arial"/>
                <w:color w:val="auto"/>
                <w:sz w:val="22"/>
                <w:szCs w:val="22"/>
              </w:rPr>
            </w:pPr>
            <w:r w:rsidRPr="000B7658">
              <w:rPr>
                <w:rFonts w:ascii="Arial" w:hAnsi="Arial" w:cs="Arial"/>
                <w:color w:val="auto"/>
                <w:sz w:val="22"/>
                <w:szCs w:val="22"/>
              </w:rPr>
              <w:lastRenderedPageBreak/>
              <w:t>What next?</w:t>
            </w:r>
          </w:p>
          <w:p w14:paraId="1F0C4400" w14:textId="77777777" w:rsidR="000B7658" w:rsidRPr="000B7658" w:rsidRDefault="000B7658" w:rsidP="0069452F">
            <w:pPr>
              <w:spacing w:line="360" w:lineRule="auto"/>
              <w:rPr>
                <w:rFonts w:ascii="Arial" w:hAnsi="Arial" w:cs="Arial"/>
                <w:b/>
                <w:bCs/>
              </w:rPr>
            </w:pPr>
          </w:p>
        </w:tc>
        <w:tc>
          <w:tcPr>
            <w:tcW w:w="6866" w:type="dxa"/>
          </w:tcPr>
          <w:p w14:paraId="349981ED" w14:textId="507AC7A8" w:rsidR="000B7658" w:rsidRPr="000B7658" w:rsidRDefault="000B7658" w:rsidP="0069452F">
            <w:pPr>
              <w:spacing w:line="360" w:lineRule="auto"/>
              <w:rPr>
                <w:rFonts w:ascii="Arial" w:hAnsi="Arial" w:cs="Arial"/>
                <w:b/>
                <w:bCs/>
              </w:rPr>
            </w:pPr>
            <w:r w:rsidRPr="00CB4200">
              <w:rPr>
                <w:rFonts w:ascii="Arial" w:hAnsi="Arial" w:cs="Arial"/>
              </w:rPr>
              <w:t xml:space="preserve">It is evident that I should consider blended learning experiences across different phases and subject domains. It is important that blended learning is embedded in pedagogical strategies and the learning environment to ensure that diverse learning needs are </w:t>
            </w:r>
            <w:r>
              <w:rPr>
                <w:rFonts w:ascii="Arial" w:hAnsi="Arial" w:cs="Arial"/>
              </w:rPr>
              <w:t>considered</w:t>
            </w:r>
            <w:r w:rsidRPr="00CB4200">
              <w:rPr>
                <w:rFonts w:ascii="Arial" w:hAnsi="Arial" w:cs="Arial"/>
              </w:rPr>
              <w:t xml:space="preserve"> and met. The next steps that should be developed may involve collaborating with school staff and pupils to ensure a blended repertoire of learning experiences is accessible and available across subject lessons, </w:t>
            </w:r>
            <w:r w:rsidR="00F63214">
              <w:rPr>
                <w:rFonts w:ascii="Arial" w:hAnsi="Arial" w:cs="Arial"/>
              </w:rPr>
              <w:t>areas of learning experiences (</w:t>
            </w:r>
            <w:r w:rsidRPr="00CB4200">
              <w:rPr>
                <w:rFonts w:ascii="Arial" w:hAnsi="Arial" w:cs="Arial"/>
              </w:rPr>
              <w:t>AOLEs</w:t>
            </w:r>
            <w:r w:rsidR="00F63214">
              <w:rPr>
                <w:rFonts w:ascii="Arial" w:hAnsi="Arial" w:cs="Arial"/>
              </w:rPr>
              <w:t>)</w:t>
            </w:r>
            <w:r>
              <w:rPr>
                <w:rFonts w:ascii="Arial" w:hAnsi="Arial" w:cs="Arial"/>
              </w:rPr>
              <w:t>,</w:t>
            </w:r>
            <w:r w:rsidRPr="00CB4200">
              <w:rPr>
                <w:rFonts w:ascii="Arial" w:hAnsi="Arial" w:cs="Arial"/>
              </w:rPr>
              <w:t xml:space="preserve"> progression steps</w:t>
            </w:r>
            <w:r>
              <w:rPr>
                <w:rFonts w:ascii="Arial" w:hAnsi="Arial" w:cs="Arial"/>
              </w:rPr>
              <w:t xml:space="preserve"> and the wider school curriculum</w:t>
            </w:r>
            <w:r w:rsidRPr="00CB4200">
              <w:rPr>
                <w:rFonts w:ascii="Arial" w:hAnsi="Arial" w:cs="Arial"/>
              </w:rPr>
              <w:t>.</w:t>
            </w:r>
            <w:r w:rsidR="00A40708">
              <w:rPr>
                <w:rFonts w:ascii="Arial" w:hAnsi="Arial" w:cs="Arial"/>
              </w:rPr>
              <w:t xml:space="preserve"> It would also be good practice to </w:t>
            </w:r>
            <w:r w:rsidR="005E3BAD">
              <w:rPr>
                <w:rFonts w:ascii="Arial" w:hAnsi="Arial" w:cs="Arial"/>
              </w:rPr>
              <w:t>look at the literature and empirical evidence that is relevant to employing a blended approach in education, to understand how it can be best implemented and to increase the understanding of factors that should be considered when blended learning experiences are employed in educational settings</w:t>
            </w:r>
          </w:p>
        </w:tc>
      </w:tr>
      <w:bookmarkEnd w:id="4"/>
    </w:tbl>
    <w:p w14:paraId="3E1DADF9" w14:textId="105EA4CA" w:rsidR="00360217" w:rsidRDefault="00360217" w:rsidP="00AA60B8">
      <w:pPr>
        <w:spacing w:line="360" w:lineRule="auto"/>
        <w:rPr>
          <w:rFonts w:ascii="Arial" w:hAnsi="Arial" w:cs="Arial"/>
        </w:rPr>
      </w:pPr>
    </w:p>
    <w:tbl>
      <w:tblPr>
        <w:tblStyle w:val="TableGrid"/>
        <w:tblW w:w="0" w:type="auto"/>
        <w:tblLook w:val="04A0" w:firstRow="1" w:lastRow="0" w:firstColumn="1" w:lastColumn="0" w:noHBand="0" w:noVBand="1"/>
      </w:tblPr>
      <w:tblGrid>
        <w:gridCol w:w="2376"/>
        <w:gridCol w:w="6866"/>
      </w:tblGrid>
      <w:tr w:rsidR="000B7658" w:rsidRPr="000B7658" w14:paraId="092EB0D6" w14:textId="77777777" w:rsidTr="000B7658">
        <w:tc>
          <w:tcPr>
            <w:tcW w:w="2376" w:type="dxa"/>
          </w:tcPr>
          <w:p w14:paraId="118E8D40" w14:textId="06EDE735" w:rsidR="000B7658" w:rsidRPr="0069452F" w:rsidRDefault="000B7658" w:rsidP="0069452F">
            <w:pPr>
              <w:spacing w:line="360" w:lineRule="auto"/>
              <w:rPr>
                <w:rFonts w:ascii="Arial" w:hAnsi="Arial" w:cs="Arial"/>
                <w:b/>
                <w:bCs/>
              </w:rPr>
            </w:pPr>
            <w:r w:rsidRPr="0069452F">
              <w:rPr>
                <w:rFonts w:ascii="Arial" w:hAnsi="Arial" w:cs="Arial"/>
                <w:b/>
                <w:bCs/>
              </w:rPr>
              <w:t>Professional Experience Template 3</w:t>
            </w:r>
          </w:p>
        </w:tc>
        <w:tc>
          <w:tcPr>
            <w:tcW w:w="6866" w:type="dxa"/>
          </w:tcPr>
          <w:p w14:paraId="6E12DF50" w14:textId="77777777" w:rsidR="000B7658" w:rsidRPr="0069452F" w:rsidRDefault="000B7658" w:rsidP="0069452F">
            <w:pPr>
              <w:spacing w:line="360" w:lineRule="auto"/>
              <w:rPr>
                <w:rFonts w:ascii="Arial" w:hAnsi="Arial" w:cs="Arial"/>
              </w:rPr>
            </w:pPr>
            <w:r w:rsidRPr="0069452F">
              <w:rPr>
                <w:rFonts w:ascii="Arial" w:hAnsi="Arial" w:cs="Arial"/>
              </w:rPr>
              <w:t>Date: 29/11/2021</w:t>
            </w:r>
          </w:p>
          <w:p w14:paraId="650DEFA1" w14:textId="77777777" w:rsidR="000B7658" w:rsidRPr="0069452F" w:rsidRDefault="000B7658" w:rsidP="0069452F">
            <w:pPr>
              <w:spacing w:line="360" w:lineRule="auto"/>
              <w:rPr>
                <w:rFonts w:ascii="Arial" w:hAnsi="Arial" w:cs="Arial"/>
              </w:rPr>
            </w:pPr>
            <w:r w:rsidRPr="0069452F">
              <w:rPr>
                <w:rFonts w:ascii="Arial" w:hAnsi="Arial" w:cs="Arial"/>
              </w:rPr>
              <w:t>Lesson: Christmas themed origami</w:t>
            </w:r>
          </w:p>
          <w:p w14:paraId="695551C4" w14:textId="62AEED8B" w:rsidR="000B7658" w:rsidRPr="0069452F" w:rsidRDefault="000B7658" w:rsidP="0069452F">
            <w:pPr>
              <w:spacing w:line="360" w:lineRule="auto"/>
              <w:rPr>
                <w:rFonts w:ascii="Arial" w:hAnsi="Arial" w:cs="Arial"/>
              </w:rPr>
            </w:pPr>
            <w:r w:rsidRPr="0069452F">
              <w:rPr>
                <w:rFonts w:ascii="Arial" w:hAnsi="Arial" w:cs="Arial"/>
              </w:rPr>
              <w:t>Year 4/5</w:t>
            </w:r>
          </w:p>
        </w:tc>
      </w:tr>
      <w:tr w:rsidR="000B7658" w:rsidRPr="0069452F" w14:paraId="2FCD2F04" w14:textId="77777777" w:rsidTr="000B7658">
        <w:tc>
          <w:tcPr>
            <w:tcW w:w="2376" w:type="dxa"/>
          </w:tcPr>
          <w:p w14:paraId="5F42B30B" w14:textId="77777777" w:rsidR="000B7658" w:rsidRPr="0069452F" w:rsidRDefault="000B7658" w:rsidP="0069452F">
            <w:pPr>
              <w:spacing w:line="360" w:lineRule="auto"/>
              <w:rPr>
                <w:rFonts w:ascii="Arial" w:hAnsi="Arial" w:cs="Arial"/>
                <w:b/>
                <w:bCs/>
              </w:rPr>
            </w:pPr>
            <w:r w:rsidRPr="0069452F">
              <w:rPr>
                <w:rFonts w:ascii="Arial" w:hAnsi="Arial" w:cs="Arial"/>
                <w:b/>
                <w:bCs/>
              </w:rPr>
              <w:t>Pedagogy Standard</w:t>
            </w:r>
          </w:p>
        </w:tc>
        <w:tc>
          <w:tcPr>
            <w:tcW w:w="6866" w:type="dxa"/>
          </w:tcPr>
          <w:p w14:paraId="1CDB9AC5" w14:textId="6AC6E544" w:rsidR="000B7658" w:rsidRPr="0069452F" w:rsidRDefault="000B7658" w:rsidP="0069452F">
            <w:pPr>
              <w:spacing w:line="360" w:lineRule="auto"/>
              <w:rPr>
                <w:rFonts w:ascii="Arial" w:hAnsi="Arial" w:cs="Arial"/>
                <w:b/>
                <w:bCs/>
              </w:rPr>
            </w:pPr>
            <w:r w:rsidRPr="0069452F">
              <w:rPr>
                <w:rFonts w:ascii="Arial" w:hAnsi="Arial" w:cs="Arial"/>
                <w:b/>
                <w:bCs/>
              </w:rPr>
              <w:t>Real life authentic contexts</w:t>
            </w:r>
          </w:p>
        </w:tc>
      </w:tr>
      <w:tr w:rsidR="000B7658" w:rsidRPr="000B7658" w14:paraId="3BAD45B6" w14:textId="77777777" w:rsidTr="000B7658">
        <w:tc>
          <w:tcPr>
            <w:tcW w:w="2376" w:type="dxa"/>
          </w:tcPr>
          <w:p w14:paraId="6D916FD0" w14:textId="77777777" w:rsidR="000B7658" w:rsidRPr="0069452F" w:rsidRDefault="000B7658" w:rsidP="0069452F">
            <w:pPr>
              <w:spacing w:line="360" w:lineRule="auto"/>
              <w:rPr>
                <w:rFonts w:ascii="Arial" w:hAnsi="Arial" w:cs="Arial"/>
                <w:b/>
                <w:bCs/>
              </w:rPr>
            </w:pPr>
            <w:r w:rsidRPr="0069452F">
              <w:rPr>
                <w:rFonts w:ascii="Arial" w:hAnsi="Arial" w:cs="Arial"/>
                <w:b/>
                <w:bCs/>
              </w:rPr>
              <w:t>What did you do and why?</w:t>
            </w:r>
          </w:p>
        </w:tc>
        <w:tc>
          <w:tcPr>
            <w:tcW w:w="6866" w:type="dxa"/>
          </w:tcPr>
          <w:p w14:paraId="7F7B63B6" w14:textId="685B2B53" w:rsidR="000B7658" w:rsidRPr="0069452F" w:rsidRDefault="000B7658" w:rsidP="0069452F">
            <w:pPr>
              <w:pStyle w:val="NormalWeb"/>
              <w:spacing w:before="0" w:beforeAutospacing="0" w:after="0" w:afterAutospacing="0" w:line="360" w:lineRule="auto"/>
              <w:rPr>
                <w:rFonts w:ascii="Arial" w:hAnsi="Arial" w:cs="Arial"/>
                <w:sz w:val="22"/>
                <w:szCs w:val="22"/>
              </w:rPr>
            </w:pPr>
            <w:r w:rsidRPr="0069452F">
              <w:rPr>
                <w:rFonts w:ascii="Arial" w:hAnsi="Arial" w:cs="Arial"/>
                <w:sz w:val="22"/>
                <w:szCs w:val="22"/>
              </w:rPr>
              <w:t xml:space="preserve">In this lesson pupils had to make Christmas themed origami and colour it in appropriately. I decided to plan the Christmas theme in this expressive arts </w:t>
            </w:r>
            <w:r w:rsidR="00F63214">
              <w:rPr>
                <w:rFonts w:ascii="Arial" w:hAnsi="Arial" w:cs="Arial"/>
                <w:sz w:val="22"/>
                <w:szCs w:val="22"/>
              </w:rPr>
              <w:t>AOLE</w:t>
            </w:r>
            <w:r w:rsidRPr="0069452F">
              <w:rPr>
                <w:rFonts w:ascii="Arial" w:hAnsi="Arial" w:cs="Arial"/>
                <w:sz w:val="22"/>
                <w:szCs w:val="22"/>
              </w:rPr>
              <w:t xml:space="preserve"> to make it more relevant and authentic to the real-life contexts of the learners. The use of Christmas designs helped make the lesson more engaging to pupils rather than using more traditional origami designs. The atmosphere in the classroom throughout the lesson was seen to be positive and happy with pupils showing great engagement with the task at hand. This lesson was made more authentic by allowing the origami created by the pupils to be displayed as a decoration on the class Christmas tree. Learners would then be able to take their Christmas origami home during the Christmas holidays to display on their family’s Christmas tree.</w:t>
            </w:r>
          </w:p>
        </w:tc>
      </w:tr>
      <w:tr w:rsidR="000B7658" w:rsidRPr="000B7658" w14:paraId="1AB6FECE" w14:textId="77777777" w:rsidTr="000B7658">
        <w:tc>
          <w:tcPr>
            <w:tcW w:w="2376" w:type="dxa"/>
          </w:tcPr>
          <w:p w14:paraId="0158360E" w14:textId="77777777" w:rsidR="000B7658" w:rsidRPr="0069452F" w:rsidRDefault="000B7658" w:rsidP="0069452F">
            <w:pPr>
              <w:spacing w:line="360" w:lineRule="auto"/>
              <w:rPr>
                <w:rFonts w:ascii="Arial" w:hAnsi="Arial" w:cs="Arial"/>
                <w:b/>
                <w:bCs/>
              </w:rPr>
            </w:pPr>
            <w:r w:rsidRPr="0069452F">
              <w:rPr>
                <w:rFonts w:ascii="Arial" w:hAnsi="Arial" w:cs="Arial"/>
                <w:b/>
                <w:bCs/>
              </w:rPr>
              <w:t>What have you learned?</w:t>
            </w:r>
          </w:p>
        </w:tc>
        <w:tc>
          <w:tcPr>
            <w:tcW w:w="6866" w:type="dxa"/>
          </w:tcPr>
          <w:p w14:paraId="301E6FE2" w14:textId="7E7EBDDA" w:rsidR="000B7658" w:rsidRPr="0069452F" w:rsidRDefault="000B7658" w:rsidP="0069452F">
            <w:pPr>
              <w:spacing w:line="360" w:lineRule="auto"/>
              <w:rPr>
                <w:rFonts w:ascii="Arial" w:hAnsi="Arial" w:cs="Arial"/>
              </w:rPr>
            </w:pPr>
            <w:r w:rsidRPr="0069452F">
              <w:rPr>
                <w:rFonts w:ascii="Arial" w:hAnsi="Arial" w:cs="Arial"/>
              </w:rPr>
              <w:t xml:space="preserve">The use of authentic context in this lesson helped maintain the engagement of pupils throughout the lesson. The use of authentic contexts within learning environments can be beneficial as it creates </w:t>
            </w:r>
            <w:r w:rsidRPr="0069452F">
              <w:rPr>
                <w:rFonts w:ascii="Arial" w:hAnsi="Arial" w:cs="Arial"/>
              </w:rPr>
              <w:lastRenderedPageBreak/>
              <w:t>real life links to learning and shows how learning and skills associated with learning are applicable in everyday life. The video during the introduction of the activity offered pupils an insight into the wider practice of origami, showing how arts can be transformed in different contexts. It was important to include 3 different origami designs as they all had a different level of complexity that challenged each learner within the class. Through displaying the origami in the classroom pupils felt a sense of pride in their work and exhibited their best attempts at the task at hand.</w:t>
            </w:r>
          </w:p>
        </w:tc>
      </w:tr>
      <w:tr w:rsidR="000B7658" w:rsidRPr="000B7658" w14:paraId="36734A37" w14:textId="77777777" w:rsidTr="000B7658">
        <w:tc>
          <w:tcPr>
            <w:tcW w:w="2376" w:type="dxa"/>
          </w:tcPr>
          <w:p w14:paraId="6B5C1182" w14:textId="0CFFDBBD" w:rsidR="000B7658" w:rsidRPr="0069452F" w:rsidRDefault="000B7658" w:rsidP="0069452F">
            <w:pPr>
              <w:spacing w:line="360" w:lineRule="auto"/>
              <w:rPr>
                <w:rFonts w:ascii="Arial" w:hAnsi="Arial" w:cs="Arial"/>
                <w:b/>
                <w:bCs/>
              </w:rPr>
            </w:pPr>
            <w:r w:rsidRPr="0069452F">
              <w:rPr>
                <w:rFonts w:ascii="Arial" w:hAnsi="Arial" w:cs="Arial"/>
                <w:b/>
                <w:bCs/>
              </w:rPr>
              <w:lastRenderedPageBreak/>
              <w:t>What next?</w:t>
            </w:r>
          </w:p>
        </w:tc>
        <w:tc>
          <w:tcPr>
            <w:tcW w:w="6866" w:type="dxa"/>
          </w:tcPr>
          <w:p w14:paraId="46188A02" w14:textId="1F383717" w:rsidR="000B7658" w:rsidRPr="0069452F" w:rsidRDefault="005A1169" w:rsidP="0069452F">
            <w:pPr>
              <w:spacing w:line="360" w:lineRule="auto"/>
              <w:rPr>
                <w:rFonts w:ascii="Arial" w:hAnsi="Arial" w:cs="Arial"/>
              </w:rPr>
            </w:pPr>
            <w:r w:rsidRPr="0069452F">
              <w:rPr>
                <w:rFonts w:ascii="Arial" w:hAnsi="Arial" w:cs="Arial"/>
              </w:rPr>
              <w:t>In future practice it is important to consider the impact and effectiveness of authentic contexts within education. The use of authentic contexts can serve as a vehicle for learning, offering learners an opportunity to engage with vibrant, rich learning experiences that hold concrete links to their life. Whilst this lesson has embedded authentic contexts, future practice, planning and delivery of lessons should explore how authentic contexts can be inserted within respective learning experiences and throughout the wider school curriculum. After the measures and protocols around coronavirus ease, it might be worth considering how learning experiences provided to pupils can be enhanced through either school excursions or visits to the school by members of the community that are relevant to learners’ education. It might also be worth</w:t>
            </w:r>
          </w:p>
        </w:tc>
      </w:tr>
    </w:tbl>
    <w:p w14:paraId="19E48751" w14:textId="372F77DD" w:rsidR="000B7658" w:rsidRDefault="000B7658" w:rsidP="00AA60B8">
      <w:pPr>
        <w:spacing w:line="360" w:lineRule="auto"/>
        <w:rPr>
          <w:rFonts w:ascii="Arial" w:hAnsi="Arial" w:cs="Arial"/>
        </w:rPr>
      </w:pPr>
    </w:p>
    <w:tbl>
      <w:tblPr>
        <w:tblStyle w:val="TableGrid"/>
        <w:tblW w:w="9242" w:type="dxa"/>
        <w:tblLook w:val="04A0" w:firstRow="1" w:lastRow="0" w:firstColumn="1" w:lastColumn="0" w:noHBand="0" w:noVBand="1"/>
      </w:tblPr>
      <w:tblGrid>
        <w:gridCol w:w="2376"/>
        <w:gridCol w:w="6866"/>
      </w:tblGrid>
      <w:tr w:rsidR="0069452F" w14:paraId="298C7B26" w14:textId="77777777" w:rsidTr="0069452F">
        <w:tc>
          <w:tcPr>
            <w:tcW w:w="2376" w:type="dxa"/>
          </w:tcPr>
          <w:p w14:paraId="011BBCD0" w14:textId="10A6B760" w:rsidR="0069452F" w:rsidRDefault="0069452F" w:rsidP="0069452F">
            <w:pPr>
              <w:spacing w:line="360" w:lineRule="auto"/>
              <w:rPr>
                <w:rFonts w:ascii="Arial" w:hAnsi="Arial" w:cs="Arial"/>
              </w:rPr>
            </w:pPr>
            <w:r w:rsidRPr="0069452F">
              <w:rPr>
                <w:rFonts w:ascii="Arial" w:hAnsi="Arial" w:cs="Arial"/>
                <w:b/>
                <w:bCs/>
              </w:rPr>
              <w:t xml:space="preserve">Professional Experience Template </w:t>
            </w:r>
            <w:r>
              <w:rPr>
                <w:rFonts w:ascii="Arial" w:hAnsi="Arial" w:cs="Arial"/>
                <w:b/>
                <w:bCs/>
              </w:rPr>
              <w:t>4</w:t>
            </w:r>
          </w:p>
        </w:tc>
        <w:tc>
          <w:tcPr>
            <w:tcW w:w="6866" w:type="dxa"/>
          </w:tcPr>
          <w:p w14:paraId="220B1154" w14:textId="77777777" w:rsidR="0069452F" w:rsidRPr="00CB4200" w:rsidRDefault="0069452F" w:rsidP="0069452F">
            <w:pPr>
              <w:spacing w:line="360" w:lineRule="auto"/>
              <w:rPr>
                <w:rFonts w:ascii="Arial" w:hAnsi="Arial" w:cs="Arial"/>
              </w:rPr>
            </w:pPr>
            <w:r w:rsidRPr="00CB4200">
              <w:rPr>
                <w:rFonts w:ascii="Arial" w:hAnsi="Arial" w:cs="Arial"/>
              </w:rPr>
              <w:t xml:space="preserve">Date: </w:t>
            </w:r>
            <w:r>
              <w:rPr>
                <w:rFonts w:ascii="Arial" w:hAnsi="Arial" w:cs="Arial"/>
              </w:rPr>
              <w:t>11</w:t>
            </w:r>
            <w:r w:rsidRPr="00CB4200">
              <w:rPr>
                <w:rFonts w:ascii="Arial" w:hAnsi="Arial" w:cs="Arial"/>
              </w:rPr>
              <w:t>/11/2021</w:t>
            </w:r>
          </w:p>
          <w:p w14:paraId="1DA4842E" w14:textId="77777777" w:rsidR="0069452F" w:rsidRPr="00CB4200" w:rsidRDefault="0069452F" w:rsidP="0069452F">
            <w:pPr>
              <w:spacing w:line="360" w:lineRule="auto"/>
              <w:rPr>
                <w:rFonts w:ascii="Arial" w:hAnsi="Arial" w:cs="Arial"/>
              </w:rPr>
            </w:pPr>
            <w:r w:rsidRPr="00CB4200">
              <w:rPr>
                <w:rFonts w:ascii="Arial" w:hAnsi="Arial" w:cs="Arial"/>
              </w:rPr>
              <w:t xml:space="preserve">Lesson: </w:t>
            </w:r>
            <w:r>
              <w:rPr>
                <w:rFonts w:ascii="Arial" w:hAnsi="Arial" w:cs="Arial"/>
              </w:rPr>
              <w:t>Remembrance Day comprehension activity</w:t>
            </w:r>
          </w:p>
          <w:p w14:paraId="3EB42716" w14:textId="4B6FA92F" w:rsidR="0069452F" w:rsidRDefault="0069452F" w:rsidP="0069452F">
            <w:pPr>
              <w:spacing w:line="360" w:lineRule="auto"/>
              <w:rPr>
                <w:rFonts w:ascii="Arial" w:hAnsi="Arial" w:cs="Arial"/>
              </w:rPr>
            </w:pPr>
            <w:r w:rsidRPr="00CB4200">
              <w:rPr>
                <w:rFonts w:ascii="Arial" w:hAnsi="Arial" w:cs="Arial"/>
              </w:rPr>
              <w:t>Year 5</w:t>
            </w:r>
          </w:p>
        </w:tc>
      </w:tr>
      <w:tr w:rsidR="0069452F" w14:paraId="5DCC4C5F" w14:textId="77777777" w:rsidTr="0069452F">
        <w:tc>
          <w:tcPr>
            <w:tcW w:w="2376" w:type="dxa"/>
          </w:tcPr>
          <w:p w14:paraId="18661EEC" w14:textId="2A76D6BD" w:rsidR="0069452F" w:rsidRDefault="0069452F" w:rsidP="0069452F">
            <w:pPr>
              <w:spacing w:line="360" w:lineRule="auto"/>
              <w:rPr>
                <w:rFonts w:ascii="Arial" w:hAnsi="Arial" w:cs="Arial"/>
              </w:rPr>
            </w:pPr>
            <w:r w:rsidRPr="0069452F">
              <w:rPr>
                <w:rFonts w:ascii="Arial" w:hAnsi="Arial" w:cs="Arial"/>
                <w:b/>
                <w:bCs/>
              </w:rPr>
              <w:t>Pedagogy Standard</w:t>
            </w:r>
          </w:p>
        </w:tc>
        <w:tc>
          <w:tcPr>
            <w:tcW w:w="6866" w:type="dxa"/>
          </w:tcPr>
          <w:p w14:paraId="0D5D2F09" w14:textId="65499C95" w:rsidR="0069452F" w:rsidRPr="00F63214" w:rsidRDefault="0069452F" w:rsidP="0069452F">
            <w:pPr>
              <w:spacing w:line="360" w:lineRule="auto"/>
              <w:rPr>
                <w:rFonts w:ascii="Arial" w:hAnsi="Arial" w:cs="Arial"/>
                <w:b/>
              </w:rPr>
            </w:pPr>
            <w:r w:rsidRPr="00CB4200">
              <w:rPr>
                <w:rFonts w:ascii="Arial" w:hAnsi="Arial" w:cs="Arial"/>
                <w:b/>
              </w:rPr>
              <w:t>Cross-curricular themes</w:t>
            </w:r>
          </w:p>
        </w:tc>
      </w:tr>
      <w:tr w:rsidR="0069452F" w14:paraId="1EF7E944" w14:textId="77777777" w:rsidTr="0069452F">
        <w:tc>
          <w:tcPr>
            <w:tcW w:w="2376" w:type="dxa"/>
          </w:tcPr>
          <w:p w14:paraId="0ED8B809" w14:textId="2C18E628" w:rsidR="0069452F" w:rsidRDefault="0069452F" w:rsidP="0069452F">
            <w:pPr>
              <w:spacing w:line="360" w:lineRule="auto"/>
              <w:rPr>
                <w:rFonts w:ascii="Arial" w:hAnsi="Arial" w:cs="Arial"/>
              </w:rPr>
            </w:pPr>
            <w:r w:rsidRPr="0069452F">
              <w:rPr>
                <w:rFonts w:ascii="Arial" w:hAnsi="Arial" w:cs="Arial"/>
                <w:b/>
                <w:bCs/>
              </w:rPr>
              <w:t>What did you do and why?</w:t>
            </w:r>
          </w:p>
        </w:tc>
        <w:tc>
          <w:tcPr>
            <w:tcW w:w="6866" w:type="dxa"/>
          </w:tcPr>
          <w:p w14:paraId="3AF2A5B0" w14:textId="563E46B4" w:rsidR="0069452F" w:rsidRDefault="0069452F" w:rsidP="0069452F">
            <w:pPr>
              <w:spacing w:line="360" w:lineRule="auto"/>
              <w:rPr>
                <w:rFonts w:ascii="Arial" w:hAnsi="Arial" w:cs="Arial"/>
              </w:rPr>
            </w:pPr>
            <w:r>
              <w:rPr>
                <w:rFonts w:ascii="Arial" w:hAnsi="Arial" w:cs="Arial"/>
              </w:rPr>
              <w:t>In this lesson, pupils did a comprehension task about Remembrance Day. Whilst this lesson could be considered a Humanities</w:t>
            </w:r>
            <w:r w:rsidR="00F63214">
              <w:rPr>
                <w:rFonts w:ascii="Arial" w:hAnsi="Arial" w:cs="Arial"/>
              </w:rPr>
              <w:t xml:space="preserve"> AOLE</w:t>
            </w:r>
            <w:r>
              <w:rPr>
                <w:rFonts w:ascii="Arial" w:hAnsi="Arial" w:cs="Arial"/>
              </w:rPr>
              <w:t xml:space="preserve">, the task involved cross curricular links of literacy. The three differentiated comprehension tasks offered pupils the opportunity to seek a challenge relevant to their stage of learning. I choose to do a comprehension task on Remembrance Day to make explicit the use of literacy in different areas of learning and contexts. Throughout the lesson pupils were challenged to read the </w:t>
            </w:r>
            <w:r>
              <w:rPr>
                <w:rFonts w:ascii="Arial" w:hAnsi="Arial" w:cs="Arial"/>
              </w:rPr>
              <w:lastRenderedPageBreak/>
              <w:t>information, pick out the points from the extract that best answered the questions asked. In answering questions pupils were asked and encouraged to use correct spelling, punctuation, and grammar in full sentence responses.</w:t>
            </w:r>
          </w:p>
          <w:p w14:paraId="09CB223D" w14:textId="073250A0" w:rsidR="0069452F" w:rsidRDefault="0069452F" w:rsidP="0069452F">
            <w:pPr>
              <w:spacing w:line="360" w:lineRule="auto"/>
              <w:rPr>
                <w:rFonts w:ascii="Arial" w:hAnsi="Arial" w:cs="Arial"/>
              </w:rPr>
            </w:pPr>
            <w:r>
              <w:rPr>
                <w:rFonts w:ascii="Arial" w:hAnsi="Arial" w:cs="Arial"/>
              </w:rPr>
              <w:t>Similarly in a Children in Need themed lesson, gratitude was explored as a term and a literacy-based task was completed by pupils.</w:t>
            </w:r>
          </w:p>
          <w:p w14:paraId="019AB966" w14:textId="20BD0796" w:rsidR="0069452F" w:rsidRDefault="0069452F" w:rsidP="0069452F">
            <w:pPr>
              <w:spacing w:line="360" w:lineRule="auto"/>
              <w:rPr>
                <w:rFonts w:ascii="Arial" w:hAnsi="Arial" w:cs="Arial"/>
              </w:rPr>
            </w:pPr>
          </w:p>
        </w:tc>
      </w:tr>
      <w:tr w:rsidR="0069452F" w14:paraId="3C7E39BF" w14:textId="77777777" w:rsidTr="0069452F">
        <w:tc>
          <w:tcPr>
            <w:tcW w:w="2376" w:type="dxa"/>
          </w:tcPr>
          <w:p w14:paraId="7524B3F5" w14:textId="524249AC" w:rsidR="0069452F" w:rsidRDefault="0069452F" w:rsidP="0069452F">
            <w:pPr>
              <w:spacing w:line="360" w:lineRule="auto"/>
              <w:rPr>
                <w:rFonts w:ascii="Arial" w:hAnsi="Arial" w:cs="Arial"/>
              </w:rPr>
            </w:pPr>
            <w:r w:rsidRPr="0069452F">
              <w:rPr>
                <w:rFonts w:ascii="Arial" w:hAnsi="Arial" w:cs="Arial"/>
                <w:b/>
                <w:bCs/>
              </w:rPr>
              <w:lastRenderedPageBreak/>
              <w:t>What have you learned?</w:t>
            </w:r>
          </w:p>
        </w:tc>
        <w:tc>
          <w:tcPr>
            <w:tcW w:w="6866" w:type="dxa"/>
          </w:tcPr>
          <w:p w14:paraId="27BC85EC" w14:textId="78070106" w:rsidR="0069452F" w:rsidRDefault="00F63214" w:rsidP="0069452F">
            <w:pPr>
              <w:spacing w:line="360" w:lineRule="auto"/>
              <w:rPr>
                <w:rFonts w:ascii="Arial" w:hAnsi="Arial" w:cs="Arial"/>
              </w:rPr>
            </w:pPr>
            <w:r>
              <w:rPr>
                <w:rFonts w:ascii="Arial" w:hAnsi="Arial" w:cs="Arial"/>
              </w:rPr>
              <w:t xml:space="preserve">I have learnt that employing cross curricular themes into </w:t>
            </w:r>
            <w:r w:rsidR="009B5778">
              <w:rPr>
                <w:rFonts w:ascii="Arial" w:hAnsi="Arial" w:cs="Arial"/>
              </w:rPr>
              <w:t>teaching</w:t>
            </w:r>
            <w:r>
              <w:rPr>
                <w:rFonts w:ascii="Arial" w:hAnsi="Arial" w:cs="Arial"/>
              </w:rPr>
              <w:t xml:space="preserve"> practice and pedagogy can be easily achieved and disguised. It is important that fundamental responsibilities of literacy, numeracy and digital competence are embedded throughout all AOLEs, </w:t>
            </w:r>
            <w:r w:rsidR="009B5778">
              <w:rPr>
                <w:rFonts w:ascii="Arial" w:hAnsi="Arial" w:cs="Arial"/>
              </w:rPr>
              <w:t xml:space="preserve">so </w:t>
            </w:r>
            <w:r>
              <w:rPr>
                <w:rFonts w:ascii="Arial" w:hAnsi="Arial" w:cs="Arial"/>
              </w:rPr>
              <w:t xml:space="preserve">learners begin to understand that many skills </w:t>
            </w:r>
            <w:r w:rsidR="009B5778">
              <w:rPr>
                <w:rFonts w:ascii="Arial" w:hAnsi="Arial" w:cs="Arial"/>
              </w:rPr>
              <w:t xml:space="preserve">can be used and employed in different areas of learning and life. It is also evident that through effectively embedding cross-curricular themes you can make the learning environment more dynamic, </w:t>
            </w:r>
            <w:r w:rsidR="00C02EDE">
              <w:rPr>
                <w:rFonts w:ascii="Arial" w:hAnsi="Arial" w:cs="Arial"/>
              </w:rPr>
              <w:t>engaging,</w:t>
            </w:r>
            <w:r w:rsidR="009B5778">
              <w:rPr>
                <w:rFonts w:ascii="Arial" w:hAnsi="Arial" w:cs="Arial"/>
              </w:rPr>
              <w:t xml:space="preserve"> and enjoyable for pupils. For </w:t>
            </w:r>
            <w:r w:rsidR="000E1815">
              <w:rPr>
                <w:rFonts w:ascii="Arial" w:hAnsi="Arial" w:cs="Arial"/>
              </w:rPr>
              <w:t>instance,</w:t>
            </w:r>
            <w:r w:rsidR="009B5778">
              <w:rPr>
                <w:rFonts w:ascii="Arial" w:hAnsi="Arial" w:cs="Arial"/>
              </w:rPr>
              <w:t xml:space="preserve"> a pupil that might not enjoy writing may engage with writing when it is in an area of learning</w:t>
            </w:r>
            <w:r w:rsidR="00AC3FAC">
              <w:rPr>
                <w:rFonts w:ascii="Arial" w:hAnsi="Arial" w:cs="Arial"/>
              </w:rPr>
              <w:t xml:space="preserve"> or topic</w:t>
            </w:r>
            <w:r w:rsidR="009B5778">
              <w:rPr>
                <w:rFonts w:ascii="Arial" w:hAnsi="Arial" w:cs="Arial"/>
              </w:rPr>
              <w:t xml:space="preserve"> that is of interest to them (such as World War 2 or writing a letter to their favourite </w:t>
            </w:r>
            <w:r w:rsidR="00AC3FAC">
              <w:rPr>
                <w:rFonts w:ascii="Arial" w:hAnsi="Arial" w:cs="Arial"/>
              </w:rPr>
              <w:t>TV</w:t>
            </w:r>
            <w:r w:rsidR="009B5778">
              <w:rPr>
                <w:rFonts w:ascii="Arial" w:hAnsi="Arial" w:cs="Arial"/>
              </w:rPr>
              <w:t xml:space="preserve"> star).</w:t>
            </w:r>
          </w:p>
        </w:tc>
      </w:tr>
      <w:tr w:rsidR="0069452F" w14:paraId="3989CE19" w14:textId="77777777" w:rsidTr="0069452F">
        <w:tc>
          <w:tcPr>
            <w:tcW w:w="2376" w:type="dxa"/>
          </w:tcPr>
          <w:p w14:paraId="79D49517" w14:textId="54112DB7" w:rsidR="0069452F" w:rsidRDefault="0069452F" w:rsidP="0069452F">
            <w:pPr>
              <w:spacing w:line="360" w:lineRule="auto"/>
              <w:rPr>
                <w:rFonts w:ascii="Arial" w:hAnsi="Arial" w:cs="Arial"/>
              </w:rPr>
            </w:pPr>
            <w:r w:rsidRPr="0069452F">
              <w:rPr>
                <w:rFonts w:ascii="Arial" w:hAnsi="Arial" w:cs="Arial"/>
                <w:b/>
                <w:bCs/>
              </w:rPr>
              <w:t>What next?</w:t>
            </w:r>
          </w:p>
        </w:tc>
        <w:tc>
          <w:tcPr>
            <w:tcW w:w="6866" w:type="dxa"/>
          </w:tcPr>
          <w:p w14:paraId="517A38AD" w14:textId="6C20922F" w:rsidR="0069452F" w:rsidRDefault="00AC3FAC" w:rsidP="0069452F">
            <w:pPr>
              <w:spacing w:line="360" w:lineRule="auto"/>
              <w:rPr>
                <w:rFonts w:ascii="Arial" w:hAnsi="Arial" w:cs="Arial"/>
              </w:rPr>
            </w:pPr>
            <w:r>
              <w:rPr>
                <w:rFonts w:ascii="Arial" w:hAnsi="Arial" w:cs="Arial"/>
              </w:rPr>
              <w:t>Future implication</w:t>
            </w:r>
            <w:r w:rsidR="009F6B79">
              <w:rPr>
                <w:rFonts w:ascii="Arial" w:hAnsi="Arial" w:cs="Arial"/>
              </w:rPr>
              <w:t>s</w:t>
            </w:r>
            <w:r>
              <w:rPr>
                <w:rFonts w:ascii="Arial" w:hAnsi="Arial" w:cs="Arial"/>
              </w:rPr>
              <w:t xml:space="preserve"> from this experience should involve engaging more with cross-curricular themes. This experience has shown how literacy can be applied across the curriculum, but future practice may also consider how digital competence or numeracy can be embedded across different AOLEs.</w:t>
            </w:r>
            <w:r w:rsidR="009F6B79">
              <w:rPr>
                <w:rFonts w:ascii="Arial" w:hAnsi="Arial" w:cs="Arial"/>
              </w:rPr>
              <w:t xml:space="preserve"> Next steps should also involve collaborating with mentors and other educational practitioners to understand how to best engage different themes throughout and across the curriculum in an integrated way. It would also be good practice to consult relevant literature and empirical research to develop the understanding around cross-curricular themes</w:t>
            </w:r>
            <w:r w:rsidR="000F6A25">
              <w:rPr>
                <w:rFonts w:ascii="Arial" w:hAnsi="Arial" w:cs="Arial"/>
              </w:rPr>
              <w:t>, factors that influence its implementation and success in the classroom.</w:t>
            </w:r>
          </w:p>
        </w:tc>
      </w:tr>
      <w:bookmarkEnd w:id="1"/>
    </w:tbl>
    <w:p w14:paraId="331635F9" w14:textId="77777777" w:rsidR="005A1169" w:rsidRPr="00790F18" w:rsidRDefault="005A1169" w:rsidP="00AA60B8">
      <w:pPr>
        <w:spacing w:line="360" w:lineRule="auto"/>
        <w:rPr>
          <w:rFonts w:ascii="Arial" w:hAnsi="Arial" w:cs="Arial"/>
        </w:rPr>
      </w:pPr>
    </w:p>
    <w:bookmarkEnd w:id="0"/>
    <w:bookmarkEnd w:id="2"/>
    <w:p w14:paraId="064181E6" w14:textId="3894FD73" w:rsidR="00674E85" w:rsidRDefault="00674E85" w:rsidP="00AA60B8">
      <w:pPr>
        <w:rPr>
          <w:rFonts w:ascii="Arial" w:hAnsi="Arial" w:cs="Arial"/>
        </w:rPr>
      </w:pPr>
    </w:p>
    <w:p w14:paraId="46CBFFAA" w14:textId="77777777" w:rsidR="000F6A25" w:rsidRDefault="000F6A25" w:rsidP="00AA60B8">
      <w:pPr>
        <w:rPr>
          <w:rFonts w:ascii="Arial" w:hAnsi="Arial" w:cs="Arial"/>
        </w:rPr>
      </w:pPr>
    </w:p>
    <w:p w14:paraId="7E89003B" w14:textId="77777777" w:rsidR="00674E85" w:rsidRPr="00AA60B8" w:rsidRDefault="00674E85" w:rsidP="00AA60B8">
      <w:pPr>
        <w:rPr>
          <w:rFonts w:ascii="Arial" w:hAnsi="Arial" w:cs="Arial"/>
        </w:rPr>
      </w:pPr>
    </w:p>
    <w:p w14:paraId="3AA96906" w14:textId="73F5EB63" w:rsidR="00AA60B8" w:rsidRPr="00474782" w:rsidRDefault="00474782" w:rsidP="0053542B">
      <w:pPr>
        <w:spacing w:line="360" w:lineRule="auto"/>
        <w:rPr>
          <w:rFonts w:ascii="Arial" w:hAnsi="Arial" w:cs="Arial"/>
          <w:b/>
          <w:bCs/>
          <w:sz w:val="28"/>
          <w:szCs w:val="28"/>
          <w:u w:val="single"/>
        </w:rPr>
      </w:pPr>
      <w:r w:rsidRPr="00474782">
        <w:rPr>
          <w:rFonts w:ascii="Arial" w:hAnsi="Arial" w:cs="Arial"/>
          <w:b/>
          <w:bCs/>
          <w:sz w:val="28"/>
          <w:szCs w:val="28"/>
          <w:u w:val="single"/>
        </w:rPr>
        <w:lastRenderedPageBreak/>
        <w:t xml:space="preserve">ECAD6008 Assignment Part </w:t>
      </w:r>
      <w:r w:rsidR="00D91755">
        <w:rPr>
          <w:rFonts w:ascii="Arial" w:hAnsi="Arial" w:cs="Arial"/>
          <w:b/>
          <w:bCs/>
          <w:sz w:val="28"/>
          <w:szCs w:val="28"/>
          <w:u w:val="single"/>
        </w:rPr>
        <w:t>Two</w:t>
      </w:r>
      <w:r w:rsidRPr="00474782">
        <w:rPr>
          <w:rFonts w:ascii="Arial" w:hAnsi="Arial" w:cs="Arial"/>
          <w:b/>
          <w:bCs/>
          <w:sz w:val="28"/>
          <w:szCs w:val="28"/>
          <w:u w:val="single"/>
        </w:rPr>
        <w:t>: Critical Reflection</w:t>
      </w:r>
    </w:p>
    <w:p w14:paraId="658A41EE" w14:textId="0254F7FB" w:rsidR="00CB4200" w:rsidRPr="00CB4200" w:rsidRDefault="008B755F" w:rsidP="00474782">
      <w:pPr>
        <w:spacing w:line="360" w:lineRule="auto"/>
        <w:rPr>
          <w:rFonts w:ascii="Arial" w:hAnsi="Arial" w:cs="Arial"/>
          <w:b/>
          <w:bCs/>
          <w:sz w:val="28"/>
          <w:szCs w:val="28"/>
        </w:rPr>
      </w:pPr>
      <w:r w:rsidRPr="00AA60B8">
        <w:rPr>
          <w:rFonts w:ascii="Arial" w:hAnsi="Arial" w:cs="Arial"/>
          <w:b/>
          <w:bCs/>
          <w:sz w:val="28"/>
          <w:szCs w:val="28"/>
        </w:rPr>
        <w:t>Introduction</w:t>
      </w:r>
    </w:p>
    <w:p w14:paraId="02DAD20E" w14:textId="70583DD1" w:rsidR="00531026" w:rsidRPr="00474782" w:rsidRDefault="00CB4200" w:rsidP="00531026">
      <w:pPr>
        <w:spacing w:line="360" w:lineRule="auto"/>
        <w:rPr>
          <w:rFonts w:ascii="Arial" w:hAnsi="Arial" w:cs="Arial"/>
        </w:rPr>
      </w:pPr>
      <w:r>
        <w:rPr>
          <w:rFonts w:ascii="Arial" w:hAnsi="Arial" w:cs="Arial"/>
        </w:rPr>
        <w:t xml:space="preserve">Through </w:t>
      </w:r>
      <w:r w:rsidR="004D2251">
        <w:rPr>
          <w:rFonts w:ascii="Arial" w:hAnsi="Arial" w:cs="Arial"/>
        </w:rPr>
        <w:t xml:space="preserve">the </w:t>
      </w:r>
      <w:r>
        <w:rPr>
          <w:rFonts w:ascii="Arial" w:hAnsi="Arial" w:cs="Arial"/>
        </w:rPr>
        <w:t xml:space="preserve">consideration of the four principles outlined in part </w:t>
      </w:r>
      <w:r w:rsidR="00D91755">
        <w:rPr>
          <w:rFonts w:ascii="Arial" w:hAnsi="Arial" w:cs="Arial"/>
        </w:rPr>
        <w:t>one</w:t>
      </w:r>
      <w:r>
        <w:rPr>
          <w:rFonts w:ascii="Arial" w:hAnsi="Arial" w:cs="Arial"/>
        </w:rPr>
        <w:t>,</w:t>
      </w:r>
      <w:r w:rsidR="00D84693">
        <w:rPr>
          <w:rFonts w:ascii="Arial" w:hAnsi="Arial" w:cs="Arial"/>
        </w:rPr>
        <w:t xml:space="preserve"> a critical</w:t>
      </w:r>
      <w:r>
        <w:rPr>
          <w:rFonts w:ascii="Arial" w:hAnsi="Arial" w:cs="Arial"/>
        </w:rPr>
        <w:t xml:space="preserve"> </w:t>
      </w:r>
      <w:r w:rsidR="00D84693">
        <w:rPr>
          <w:rFonts w:ascii="Arial" w:hAnsi="Arial" w:cs="Arial"/>
        </w:rPr>
        <w:t>reflection</w:t>
      </w:r>
      <w:r w:rsidR="00310C9C">
        <w:rPr>
          <w:rFonts w:ascii="Arial" w:hAnsi="Arial" w:cs="Arial"/>
        </w:rPr>
        <w:t xml:space="preserve"> of </w:t>
      </w:r>
      <w:r w:rsidR="00D84693">
        <w:rPr>
          <w:rFonts w:ascii="Arial" w:hAnsi="Arial" w:cs="Arial"/>
        </w:rPr>
        <w:t xml:space="preserve">the </w:t>
      </w:r>
      <w:r w:rsidR="00745B03">
        <w:rPr>
          <w:rFonts w:ascii="Arial" w:hAnsi="Arial" w:cs="Arial"/>
        </w:rPr>
        <w:t>literature</w:t>
      </w:r>
      <w:r w:rsidR="00310C9C">
        <w:rPr>
          <w:rFonts w:ascii="Arial" w:hAnsi="Arial" w:cs="Arial"/>
        </w:rPr>
        <w:t xml:space="preserve"> around</w:t>
      </w:r>
      <w:r>
        <w:rPr>
          <w:rFonts w:ascii="Arial" w:hAnsi="Arial" w:cs="Arial"/>
        </w:rPr>
        <w:t xml:space="preserve"> </w:t>
      </w:r>
      <w:r w:rsidR="00D47E57">
        <w:rPr>
          <w:rFonts w:ascii="Arial" w:hAnsi="Arial" w:cs="Arial"/>
        </w:rPr>
        <w:t>A</w:t>
      </w:r>
      <w:r>
        <w:rPr>
          <w:rFonts w:ascii="Arial" w:hAnsi="Arial" w:cs="Arial"/>
        </w:rPr>
        <w:t>ssessment</w:t>
      </w:r>
      <w:r w:rsidR="00707A6F">
        <w:rPr>
          <w:rFonts w:ascii="Arial" w:hAnsi="Arial" w:cs="Arial"/>
        </w:rPr>
        <w:t xml:space="preserve"> for </w:t>
      </w:r>
      <w:r w:rsidR="00D47E57">
        <w:rPr>
          <w:rFonts w:ascii="Arial" w:hAnsi="Arial" w:cs="Arial"/>
        </w:rPr>
        <w:t>L</w:t>
      </w:r>
      <w:r w:rsidR="00707A6F">
        <w:rPr>
          <w:rFonts w:ascii="Arial" w:hAnsi="Arial" w:cs="Arial"/>
        </w:rPr>
        <w:t>earning (AfL)</w:t>
      </w:r>
      <w:r>
        <w:rPr>
          <w:rFonts w:ascii="Arial" w:hAnsi="Arial" w:cs="Arial"/>
        </w:rPr>
        <w:t xml:space="preserve"> will be </w:t>
      </w:r>
      <w:r w:rsidR="002D5DBE">
        <w:rPr>
          <w:rFonts w:ascii="Arial" w:hAnsi="Arial" w:cs="Arial"/>
        </w:rPr>
        <w:t>developed</w:t>
      </w:r>
      <w:r w:rsidR="00310C9C">
        <w:rPr>
          <w:rFonts w:ascii="Arial" w:hAnsi="Arial" w:cs="Arial"/>
        </w:rPr>
        <w:t xml:space="preserve">. </w:t>
      </w:r>
      <w:r w:rsidR="00531026">
        <w:rPr>
          <w:rFonts w:ascii="Arial" w:hAnsi="Arial" w:cs="Arial"/>
        </w:rPr>
        <w:t xml:space="preserve">The literature review will offer a critical reflection of AfL. It will initially consider the nature of assessment, before </w:t>
      </w:r>
      <w:r w:rsidR="00745B03">
        <w:rPr>
          <w:rFonts w:ascii="Arial" w:hAnsi="Arial" w:cs="Arial"/>
        </w:rPr>
        <w:t>explaining</w:t>
      </w:r>
      <w:r w:rsidR="00531026">
        <w:rPr>
          <w:rFonts w:ascii="Arial" w:hAnsi="Arial" w:cs="Arial"/>
        </w:rPr>
        <w:t xml:space="preserve"> how AfL terminology has come to be common in the literature. Two of the </w:t>
      </w:r>
      <w:r w:rsidR="00745B03">
        <w:rPr>
          <w:rFonts w:ascii="Arial" w:hAnsi="Arial" w:cs="Arial"/>
        </w:rPr>
        <w:t>four</w:t>
      </w:r>
      <w:r w:rsidR="00531026">
        <w:rPr>
          <w:rFonts w:ascii="Arial" w:hAnsi="Arial" w:cs="Arial"/>
        </w:rPr>
        <w:t xml:space="preserve"> key elements of AfL</w:t>
      </w:r>
      <w:r w:rsidR="00672F05">
        <w:rPr>
          <w:rFonts w:ascii="Arial" w:hAnsi="Arial" w:cs="Arial"/>
        </w:rPr>
        <w:t xml:space="preserve"> (</w:t>
      </w:r>
      <w:r w:rsidR="00D91755">
        <w:rPr>
          <w:rFonts w:ascii="Arial" w:hAnsi="Arial" w:cs="Arial"/>
        </w:rPr>
        <w:t>Wiliam &amp; Thompson, 2008</w:t>
      </w:r>
      <w:r w:rsidR="00672F05">
        <w:rPr>
          <w:rFonts w:ascii="Arial" w:hAnsi="Arial" w:cs="Arial"/>
        </w:rPr>
        <w:t>)</w:t>
      </w:r>
      <w:r w:rsidR="00531026">
        <w:rPr>
          <w:rFonts w:ascii="Arial" w:hAnsi="Arial" w:cs="Arial"/>
        </w:rPr>
        <w:t xml:space="preserve"> will be considered. The elements critiqued will include the ‘sharing of success criteria with learners’, and ‘self and peer-assessment’, which are considered most relevant to the professional teaching experience. </w:t>
      </w:r>
      <w:r w:rsidR="00672F05">
        <w:rPr>
          <w:rFonts w:ascii="Arial" w:hAnsi="Arial" w:cs="Arial"/>
        </w:rPr>
        <w:t>The</w:t>
      </w:r>
      <w:r w:rsidR="00531026">
        <w:rPr>
          <w:rFonts w:ascii="Arial" w:hAnsi="Arial" w:cs="Arial"/>
        </w:rPr>
        <w:t xml:space="preserve"> factors</w:t>
      </w:r>
      <w:r w:rsidR="00672F05">
        <w:rPr>
          <w:rFonts w:ascii="Arial" w:hAnsi="Arial" w:cs="Arial"/>
        </w:rPr>
        <w:t xml:space="preserve"> that might impact the implementation of</w:t>
      </w:r>
      <w:r w:rsidR="00531026">
        <w:rPr>
          <w:rFonts w:ascii="Arial" w:hAnsi="Arial" w:cs="Arial"/>
        </w:rPr>
        <w:t xml:space="preserve"> AfL </w:t>
      </w:r>
      <w:r w:rsidR="00672F05">
        <w:rPr>
          <w:rFonts w:ascii="Arial" w:hAnsi="Arial" w:cs="Arial"/>
        </w:rPr>
        <w:t xml:space="preserve">will </w:t>
      </w:r>
      <w:r w:rsidR="00745B03">
        <w:rPr>
          <w:rFonts w:ascii="Arial" w:hAnsi="Arial" w:cs="Arial"/>
        </w:rPr>
        <w:t xml:space="preserve">then </w:t>
      </w:r>
      <w:r w:rsidR="00672F05">
        <w:rPr>
          <w:rFonts w:ascii="Arial" w:hAnsi="Arial" w:cs="Arial"/>
        </w:rPr>
        <w:t>be considered and the use of the ‘Great Teaching Toolkit’ (</w:t>
      </w:r>
      <w:r w:rsidR="00D91755" w:rsidRPr="00CA5440">
        <w:rPr>
          <w:rFonts w:ascii="Arial" w:hAnsi="Arial" w:cs="Arial"/>
        </w:rPr>
        <w:t>Coe, Rauch, Kime &amp; Singleton, 2020</w:t>
      </w:r>
      <w:r w:rsidR="00672F05">
        <w:rPr>
          <w:rFonts w:ascii="Arial" w:hAnsi="Arial" w:cs="Arial"/>
        </w:rPr>
        <w:t xml:space="preserve">) </w:t>
      </w:r>
      <w:r w:rsidR="00531026">
        <w:rPr>
          <w:rFonts w:ascii="Arial" w:hAnsi="Arial" w:cs="Arial"/>
        </w:rPr>
        <w:t xml:space="preserve">to support the </w:t>
      </w:r>
      <w:r w:rsidR="00D91755">
        <w:rPr>
          <w:rFonts w:ascii="Arial" w:hAnsi="Arial" w:cs="Arial"/>
        </w:rPr>
        <w:t>use of AfL</w:t>
      </w:r>
      <w:r w:rsidR="00531026">
        <w:rPr>
          <w:rFonts w:ascii="Arial" w:hAnsi="Arial" w:cs="Arial"/>
        </w:rPr>
        <w:t xml:space="preserve"> will be discussed. Finally, the understanding of AfL de</w:t>
      </w:r>
      <w:r w:rsidR="00674E85">
        <w:rPr>
          <w:rFonts w:ascii="Arial" w:hAnsi="Arial" w:cs="Arial"/>
        </w:rPr>
        <w:t>rived</w:t>
      </w:r>
      <w:r w:rsidR="00531026">
        <w:rPr>
          <w:rFonts w:ascii="Arial" w:hAnsi="Arial" w:cs="Arial"/>
        </w:rPr>
        <w:t xml:space="preserve"> from the literature review will </w:t>
      </w:r>
      <w:r w:rsidR="00674E85">
        <w:rPr>
          <w:rFonts w:ascii="Arial" w:hAnsi="Arial" w:cs="Arial"/>
        </w:rPr>
        <w:t xml:space="preserve">be </w:t>
      </w:r>
      <w:r w:rsidR="00D91755">
        <w:rPr>
          <w:rFonts w:ascii="Arial" w:hAnsi="Arial" w:cs="Arial"/>
        </w:rPr>
        <w:t>applied to the professional teaching experience,</w:t>
      </w:r>
      <w:r w:rsidR="00531026">
        <w:rPr>
          <w:rFonts w:ascii="Arial" w:hAnsi="Arial" w:cs="Arial"/>
        </w:rPr>
        <w:t xml:space="preserve"> </w:t>
      </w:r>
      <w:r w:rsidR="00D91755">
        <w:rPr>
          <w:rFonts w:ascii="Arial" w:hAnsi="Arial" w:cs="Arial"/>
        </w:rPr>
        <w:t xml:space="preserve">and </w:t>
      </w:r>
      <w:r w:rsidR="00531026">
        <w:rPr>
          <w:rFonts w:ascii="Arial" w:hAnsi="Arial" w:cs="Arial"/>
        </w:rPr>
        <w:t xml:space="preserve">used to inform future planning, preparation and teaching of lessons. </w:t>
      </w:r>
    </w:p>
    <w:p w14:paraId="3B2C7BA2" w14:textId="35ADA9B7" w:rsidR="00F8388B" w:rsidRDefault="00474782" w:rsidP="00474782">
      <w:pPr>
        <w:spacing w:line="360" w:lineRule="auto"/>
        <w:rPr>
          <w:rFonts w:ascii="Arial" w:hAnsi="Arial" w:cs="Arial"/>
        </w:rPr>
      </w:pPr>
      <w:r w:rsidRPr="00474782">
        <w:rPr>
          <w:rFonts w:ascii="Arial" w:hAnsi="Arial" w:cs="Arial"/>
        </w:rPr>
        <w:t xml:space="preserve">The ‘Curriculum for Wales </w:t>
      </w:r>
      <w:r w:rsidR="00F126BD">
        <w:rPr>
          <w:rFonts w:ascii="Arial" w:hAnsi="Arial" w:cs="Arial"/>
        </w:rPr>
        <w:t>g</w:t>
      </w:r>
      <w:r w:rsidRPr="00474782">
        <w:rPr>
          <w:rFonts w:ascii="Arial" w:hAnsi="Arial" w:cs="Arial"/>
        </w:rPr>
        <w:t>uidance’</w:t>
      </w:r>
      <w:r w:rsidR="00672F05">
        <w:rPr>
          <w:rFonts w:ascii="Arial" w:hAnsi="Arial" w:cs="Arial"/>
        </w:rPr>
        <w:t xml:space="preserve"> (</w:t>
      </w:r>
      <w:r w:rsidR="00672F05" w:rsidRPr="00474782">
        <w:rPr>
          <w:rFonts w:ascii="Arial" w:hAnsi="Arial" w:cs="Arial"/>
        </w:rPr>
        <w:t>Welsh Government</w:t>
      </w:r>
      <w:r w:rsidR="00672F05">
        <w:rPr>
          <w:rFonts w:ascii="Arial" w:hAnsi="Arial" w:cs="Arial"/>
        </w:rPr>
        <w:t xml:space="preserve">, </w:t>
      </w:r>
      <w:r w:rsidR="00672F05" w:rsidRPr="00474782">
        <w:rPr>
          <w:rFonts w:ascii="Arial" w:hAnsi="Arial" w:cs="Arial"/>
        </w:rPr>
        <w:t>2020)</w:t>
      </w:r>
      <w:r w:rsidRPr="00474782">
        <w:rPr>
          <w:rFonts w:ascii="Arial" w:hAnsi="Arial" w:cs="Arial"/>
        </w:rPr>
        <w:t xml:space="preserve"> </w:t>
      </w:r>
      <w:r>
        <w:rPr>
          <w:rFonts w:ascii="Arial" w:hAnsi="Arial" w:cs="Arial"/>
        </w:rPr>
        <w:t>considers</w:t>
      </w:r>
      <w:r w:rsidRPr="00474782">
        <w:rPr>
          <w:rFonts w:ascii="Arial" w:hAnsi="Arial" w:cs="Arial"/>
        </w:rPr>
        <w:t xml:space="preserve"> </w:t>
      </w:r>
      <w:r w:rsidR="00707A6F">
        <w:rPr>
          <w:rFonts w:ascii="Arial" w:hAnsi="Arial" w:cs="Arial"/>
        </w:rPr>
        <w:t>AfL</w:t>
      </w:r>
      <w:r w:rsidRPr="00474782">
        <w:rPr>
          <w:rFonts w:ascii="Arial" w:hAnsi="Arial" w:cs="Arial"/>
        </w:rPr>
        <w:t xml:space="preserve"> as a fundamental element in the process and progression of learning. </w:t>
      </w:r>
      <w:r w:rsidR="00105C56">
        <w:rPr>
          <w:rFonts w:ascii="Arial" w:hAnsi="Arial" w:cs="Arial"/>
        </w:rPr>
        <w:t>This is</w:t>
      </w:r>
      <w:r w:rsidR="00B76C9D">
        <w:rPr>
          <w:rFonts w:ascii="Arial" w:hAnsi="Arial" w:cs="Arial"/>
        </w:rPr>
        <w:t xml:space="preserve"> evident in the key principles (see </w:t>
      </w:r>
      <w:r w:rsidR="00105C56">
        <w:rPr>
          <w:rFonts w:ascii="Arial" w:hAnsi="Arial" w:cs="Arial"/>
        </w:rPr>
        <w:t>appendix 1</w:t>
      </w:r>
      <w:r w:rsidR="00B76C9D">
        <w:rPr>
          <w:rFonts w:ascii="Arial" w:hAnsi="Arial" w:cs="Arial"/>
        </w:rPr>
        <w:t>)</w:t>
      </w:r>
      <w:r w:rsidR="00105C56">
        <w:rPr>
          <w:rFonts w:ascii="Arial" w:hAnsi="Arial" w:cs="Arial"/>
        </w:rPr>
        <w:t xml:space="preserve"> which </w:t>
      </w:r>
      <w:r w:rsidR="00B76C9D">
        <w:rPr>
          <w:rFonts w:ascii="Arial" w:hAnsi="Arial" w:cs="Arial"/>
        </w:rPr>
        <w:t>highlight</w:t>
      </w:r>
      <w:r w:rsidR="00105C56">
        <w:rPr>
          <w:rFonts w:ascii="Arial" w:hAnsi="Arial" w:cs="Arial"/>
        </w:rPr>
        <w:t xml:space="preserve">s </w:t>
      </w:r>
      <w:r w:rsidR="00707A6F">
        <w:rPr>
          <w:rFonts w:ascii="Arial" w:hAnsi="Arial" w:cs="Arial"/>
        </w:rPr>
        <w:t>AfL</w:t>
      </w:r>
      <w:r w:rsidR="00105C56">
        <w:rPr>
          <w:rFonts w:ascii="Arial" w:hAnsi="Arial" w:cs="Arial"/>
        </w:rPr>
        <w:t xml:space="preserve"> as </w:t>
      </w:r>
      <w:r w:rsidR="00B76C9D">
        <w:rPr>
          <w:rFonts w:ascii="Arial" w:hAnsi="Arial" w:cs="Arial"/>
        </w:rPr>
        <w:t>a</w:t>
      </w:r>
      <w:r w:rsidR="00105C56">
        <w:rPr>
          <w:rFonts w:ascii="Arial" w:hAnsi="Arial" w:cs="Arial"/>
        </w:rPr>
        <w:t xml:space="preserve"> measurement tool of an individual learner</w:t>
      </w:r>
      <w:r w:rsidR="00B76C9D">
        <w:rPr>
          <w:rFonts w:ascii="Arial" w:hAnsi="Arial" w:cs="Arial"/>
        </w:rPr>
        <w:t>’s</w:t>
      </w:r>
      <w:r w:rsidR="00105C56">
        <w:rPr>
          <w:rFonts w:ascii="Arial" w:hAnsi="Arial" w:cs="Arial"/>
        </w:rPr>
        <w:t xml:space="preserve"> progression and development (Welsh Government, 2020).</w:t>
      </w:r>
      <w:r w:rsidR="006A7DDD">
        <w:rPr>
          <w:rFonts w:ascii="Arial" w:hAnsi="Arial" w:cs="Arial"/>
        </w:rPr>
        <w:t xml:space="preserve"> The permeating nature</w:t>
      </w:r>
      <w:r w:rsidR="006A7DDD" w:rsidRPr="00474782">
        <w:rPr>
          <w:rFonts w:ascii="Arial" w:hAnsi="Arial" w:cs="Arial"/>
        </w:rPr>
        <w:t xml:space="preserve"> </w:t>
      </w:r>
      <w:r w:rsidR="006A7DDD">
        <w:rPr>
          <w:rFonts w:ascii="Arial" w:hAnsi="Arial" w:cs="Arial"/>
        </w:rPr>
        <w:t xml:space="preserve">of </w:t>
      </w:r>
      <w:r w:rsidR="00783AE9">
        <w:rPr>
          <w:rFonts w:ascii="Arial" w:hAnsi="Arial" w:cs="Arial"/>
        </w:rPr>
        <w:t>AfL</w:t>
      </w:r>
      <w:r w:rsidR="00B76C9D">
        <w:rPr>
          <w:rFonts w:ascii="Arial" w:hAnsi="Arial" w:cs="Arial"/>
        </w:rPr>
        <w:t xml:space="preserve"> (as</w:t>
      </w:r>
      <w:r w:rsidR="006A7DDD">
        <w:rPr>
          <w:rFonts w:ascii="Arial" w:hAnsi="Arial" w:cs="Arial"/>
        </w:rPr>
        <w:t xml:space="preserve"> </w:t>
      </w:r>
      <w:r w:rsidR="00D247DA">
        <w:rPr>
          <w:rFonts w:ascii="Arial" w:hAnsi="Arial" w:cs="Arial"/>
        </w:rPr>
        <w:t>illustrated</w:t>
      </w:r>
      <w:r w:rsidR="00B76C9D">
        <w:rPr>
          <w:rFonts w:ascii="Arial" w:hAnsi="Arial" w:cs="Arial"/>
        </w:rPr>
        <w:t xml:space="preserve"> in appendix 1)</w:t>
      </w:r>
      <w:r w:rsidR="00D247DA">
        <w:rPr>
          <w:rFonts w:ascii="Arial" w:hAnsi="Arial" w:cs="Arial"/>
        </w:rPr>
        <w:t>,</w:t>
      </w:r>
      <w:r w:rsidR="006A7DDD" w:rsidRPr="00474782">
        <w:rPr>
          <w:rFonts w:ascii="Arial" w:hAnsi="Arial" w:cs="Arial"/>
        </w:rPr>
        <w:t xml:space="preserve"> suggest</w:t>
      </w:r>
      <w:r w:rsidR="00D247DA">
        <w:rPr>
          <w:rFonts w:ascii="Arial" w:hAnsi="Arial" w:cs="Arial"/>
        </w:rPr>
        <w:t>s</w:t>
      </w:r>
      <w:r w:rsidR="007C350E">
        <w:rPr>
          <w:rFonts w:ascii="Arial" w:hAnsi="Arial" w:cs="Arial"/>
        </w:rPr>
        <w:t xml:space="preserve"> that it </w:t>
      </w:r>
      <w:r w:rsidR="006A7DDD" w:rsidRPr="00474782">
        <w:rPr>
          <w:rFonts w:ascii="Arial" w:hAnsi="Arial" w:cs="Arial"/>
        </w:rPr>
        <w:t>is an important element</w:t>
      </w:r>
      <w:r w:rsidR="00D247DA">
        <w:rPr>
          <w:rFonts w:ascii="Arial" w:hAnsi="Arial" w:cs="Arial"/>
        </w:rPr>
        <w:t xml:space="preserve"> </w:t>
      </w:r>
      <w:r w:rsidR="007C350E">
        <w:rPr>
          <w:rFonts w:ascii="Arial" w:hAnsi="Arial" w:cs="Arial"/>
        </w:rPr>
        <w:t>of</w:t>
      </w:r>
      <w:r w:rsidR="00D247DA">
        <w:rPr>
          <w:rFonts w:ascii="Arial" w:hAnsi="Arial" w:cs="Arial"/>
        </w:rPr>
        <w:t xml:space="preserve"> the</w:t>
      </w:r>
      <w:r w:rsidR="006A7DDD">
        <w:rPr>
          <w:rFonts w:ascii="Arial" w:hAnsi="Arial" w:cs="Arial"/>
        </w:rPr>
        <w:t xml:space="preserve"> curriculum that </w:t>
      </w:r>
      <w:r w:rsidR="00D247DA">
        <w:rPr>
          <w:rFonts w:ascii="Arial" w:hAnsi="Arial" w:cs="Arial"/>
        </w:rPr>
        <w:t>deserves careful consideration</w:t>
      </w:r>
      <w:r w:rsidR="006A7DDD">
        <w:rPr>
          <w:rFonts w:ascii="Arial" w:hAnsi="Arial" w:cs="Arial"/>
        </w:rPr>
        <w:t xml:space="preserve"> </w:t>
      </w:r>
      <w:r w:rsidR="006A7DDD" w:rsidRPr="00474782">
        <w:rPr>
          <w:rFonts w:ascii="Arial" w:hAnsi="Arial" w:cs="Arial"/>
        </w:rPr>
        <w:t xml:space="preserve">by educational </w:t>
      </w:r>
      <w:r w:rsidR="00D247DA">
        <w:rPr>
          <w:rFonts w:ascii="Arial" w:hAnsi="Arial" w:cs="Arial"/>
        </w:rPr>
        <w:t>stakeholder</w:t>
      </w:r>
      <w:r w:rsidR="006A7DDD" w:rsidRPr="00474782">
        <w:rPr>
          <w:rFonts w:ascii="Arial" w:hAnsi="Arial" w:cs="Arial"/>
        </w:rPr>
        <w:t>s</w:t>
      </w:r>
      <w:r w:rsidR="006A7DDD">
        <w:rPr>
          <w:rFonts w:ascii="Arial" w:hAnsi="Arial" w:cs="Arial"/>
        </w:rPr>
        <w:t xml:space="preserve"> (Welsh Government, 2020)</w:t>
      </w:r>
      <w:r w:rsidR="006A7DDD" w:rsidRPr="00474782">
        <w:rPr>
          <w:rFonts w:ascii="Arial" w:hAnsi="Arial" w:cs="Arial"/>
        </w:rPr>
        <w:t>.</w:t>
      </w:r>
      <w:r w:rsidR="00D47E57">
        <w:rPr>
          <w:rFonts w:ascii="Arial" w:hAnsi="Arial" w:cs="Arial"/>
        </w:rPr>
        <w:t xml:space="preserve"> </w:t>
      </w:r>
      <w:r w:rsidR="007C350E">
        <w:rPr>
          <w:rFonts w:ascii="Arial" w:hAnsi="Arial" w:cs="Arial"/>
        </w:rPr>
        <w:t xml:space="preserve">It could be argued that a critical reflection into AfL is therefore justified, </w:t>
      </w:r>
      <w:r w:rsidR="00D47E57">
        <w:rPr>
          <w:rFonts w:ascii="Arial" w:hAnsi="Arial" w:cs="Arial"/>
        </w:rPr>
        <w:t xml:space="preserve">to develop future </w:t>
      </w:r>
      <w:r w:rsidR="00035BAC">
        <w:rPr>
          <w:rFonts w:ascii="Arial" w:hAnsi="Arial" w:cs="Arial"/>
        </w:rPr>
        <w:t>practice</w:t>
      </w:r>
      <w:r w:rsidR="00D47E57">
        <w:rPr>
          <w:rFonts w:ascii="Arial" w:hAnsi="Arial" w:cs="Arial"/>
        </w:rPr>
        <w:t xml:space="preserve"> and inform next steps.</w:t>
      </w:r>
    </w:p>
    <w:p w14:paraId="537DF9EE" w14:textId="77777777" w:rsidR="00AC0827" w:rsidRPr="00474782" w:rsidRDefault="00AC0827" w:rsidP="00474782">
      <w:pPr>
        <w:spacing w:line="360" w:lineRule="auto"/>
        <w:rPr>
          <w:rFonts w:ascii="Arial" w:hAnsi="Arial" w:cs="Arial"/>
        </w:rPr>
      </w:pPr>
    </w:p>
    <w:p w14:paraId="4BCAECBA" w14:textId="624D6B62" w:rsidR="008B755F" w:rsidRPr="00AA60B8" w:rsidRDefault="00E03F91" w:rsidP="0053542B">
      <w:pPr>
        <w:spacing w:line="360" w:lineRule="auto"/>
        <w:rPr>
          <w:rFonts w:ascii="Arial" w:hAnsi="Arial" w:cs="Arial"/>
          <w:b/>
          <w:bCs/>
          <w:sz w:val="28"/>
          <w:szCs w:val="28"/>
        </w:rPr>
      </w:pPr>
      <w:r>
        <w:rPr>
          <w:rFonts w:ascii="Arial" w:hAnsi="Arial" w:cs="Arial"/>
          <w:b/>
          <w:bCs/>
          <w:sz w:val="28"/>
          <w:szCs w:val="28"/>
        </w:rPr>
        <w:t>Literature Review</w:t>
      </w:r>
    </w:p>
    <w:p w14:paraId="21B1380A" w14:textId="4A349CEB" w:rsidR="00A86FFB" w:rsidRPr="00A86FFB" w:rsidRDefault="00A86FFB" w:rsidP="0053542B">
      <w:pPr>
        <w:spacing w:line="360" w:lineRule="auto"/>
        <w:rPr>
          <w:rFonts w:ascii="Arial" w:hAnsi="Arial" w:cs="Arial"/>
          <w:b/>
          <w:bCs/>
        </w:rPr>
      </w:pPr>
      <w:r w:rsidRPr="00A86FFB">
        <w:rPr>
          <w:rFonts w:ascii="Arial" w:hAnsi="Arial" w:cs="Arial"/>
          <w:b/>
          <w:bCs/>
        </w:rPr>
        <w:t>The nature</w:t>
      </w:r>
      <w:r w:rsidR="00E03F91">
        <w:rPr>
          <w:rFonts w:ascii="Arial" w:hAnsi="Arial" w:cs="Arial"/>
          <w:b/>
          <w:bCs/>
        </w:rPr>
        <w:t xml:space="preserve"> and relevance of assessment </w:t>
      </w:r>
    </w:p>
    <w:p w14:paraId="436C0E62" w14:textId="030B501F" w:rsidR="000D5EDE" w:rsidRDefault="00F2700E" w:rsidP="006F063B">
      <w:pPr>
        <w:spacing w:line="360" w:lineRule="auto"/>
        <w:rPr>
          <w:rFonts w:ascii="Arial" w:hAnsi="Arial" w:cs="Arial"/>
        </w:rPr>
      </w:pPr>
      <w:r>
        <w:rPr>
          <w:rFonts w:ascii="Arial" w:hAnsi="Arial" w:cs="Arial"/>
        </w:rPr>
        <w:t xml:space="preserve">There has been a shift </w:t>
      </w:r>
      <w:r w:rsidR="00B9426D">
        <w:rPr>
          <w:rFonts w:ascii="Arial" w:hAnsi="Arial" w:cs="Arial"/>
        </w:rPr>
        <w:t>in</w:t>
      </w:r>
      <w:r w:rsidR="005F7221">
        <w:rPr>
          <w:rFonts w:ascii="Arial" w:hAnsi="Arial" w:cs="Arial"/>
        </w:rPr>
        <w:t xml:space="preserve"> </w:t>
      </w:r>
      <w:r w:rsidR="002A0572">
        <w:rPr>
          <w:rFonts w:ascii="Arial" w:hAnsi="Arial" w:cs="Arial"/>
        </w:rPr>
        <w:t xml:space="preserve">the </w:t>
      </w:r>
      <w:r>
        <w:rPr>
          <w:rFonts w:ascii="Arial" w:hAnsi="Arial" w:cs="Arial"/>
        </w:rPr>
        <w:t>understand</w:t>
      </w:r>
      <w:r w:rsidR="005F7221">
        <w:rPr>
          <w:rFonts w:ascii="Arial" w:hAnsi="Arial" w:cs="Arial"/>
        </w:rPr>
        <w:t>ing</w:t>
      </w:r>
      <w:r w:rsidR="0020511A">
        <w:rPr>
          <w:rFonts w:ascii="Arial" w:hAnsi="Arial" w:cs="Arial"/>
        </w:rPr>
        <w:t xml:space="preserve"> </w:t>
      </w:r>
      <w:r w:rsidR="002A0572">
        <w:rPr>
          <w:rFonts w:ascii="Arial" w:hAnsi="Arial" w:cs="Arial"/>
        </w:rPr>
        <w:t xml:space="preserve">of </w:t>
      </w:r>
      <w:r w:rsidR="0020511A">
        <w:rPr>
          <w:rFonts w:ascii="Arial" w:hAnsi="Arial" w:cs="Arial"/>
        </w:rPr>
        <w:t>assessment as a continuous process</w:t>
      </w:r>
      <w:r w:rsidR="00432846">
        <w:rPr>
          <w:rFonts w:ascii="Arial" w:hAnsi="Arial" w:cs="Arial"/>
        </w:rPr>
        <w:t>,</w:t>
      </w:r>
      <w:r w:rsidR="0020511A">
        <w:rPr>
          <w:rFonts w:ascii="Arial" w:hAnsi="Arial" w:cs="Arial"/>
        </w:rPr>
        <w:t xml:space="preserve"> rather than </w:t>
      </w:r>
      <w:r w:rsidR="00432846">
        <w:rPr>
          <w:rFonts w:ascii="Arial" w:hAnsi="Arial" w:cs="Arial"/>
        </w:rPr>
        <w:t xml:space="preserve">as an </w:t>
      </w:r>
      <w:r w:rsidR="0020511A">
        <w:rPr>
          <w:rFonts w:ascii="Arial" w:hAnsi="Arial" w:cs="Arial"/>
        </w:rPr>
        <w:t>endpoint of learning activity</w:t>
      </w:r>
      <w:r w:rsidR="00432846">
        <w:rPr>
          <w:rFonts w:ascii="Arial" w:hAnsi="Arial" w:cs="Arial"/>
        </w:rPr>
        <w:t xml:space="preserve"> </w:t>
      </w:r>
      <w:r>
        <w:rPr>
          <w:rFonts w:ascii="Arial" w:hAnsi="Arial" w:cs="Arial"/>
        </w:rPr>
        <w:t>(</w:t>
      </w:r>
      <w:r w:rsidR="005F7221">
        <w:rPr>
          <w:rFonts w:ascii="Arial" w:hAnsi="Arial" w:cs="Arial"/>
        </w:rPr>
        <w:t>Graue, 1993</w:t>
      </w:r>
      <w:r>
        <w:rPr>
          <w:rFonts w:ascii="Arial" w:hAnsi="Arial" w:cs="Arial"/>
        </w:rPr>
        <w:t>).</w:t>
      </w:r>
      <w:r w:rsidR="00956899">
        <w:rPr>
          <w:rFonts w:ascii="Arial" w:hAnsi="Arial" w:cs="Arial"/>
        </w:rPr>
        <w:t xml:space="preserve"> </w:t>
      </w:r>
      <w:r w:rsidR="00432846">
        <w:rPr>
          <w:rFonts w:ascii="Arial" w:hAnsi="Arial" w:cs="Arial"/>
        </w:rPr>
        <w:t xml:space="preserve">This shift </w:t>
      </w:r>
      <w:r w:rsidR="00C735C5">
        <w:rPr>
          <w:rFonts w:ascii="Arial" w:hAnsi="Arial" w:cs="Arial"/>
        </w:rPr>
        <w:t xml:space="preserve">is </w:t>
      </w:r>
      <w:r w:rsidR="00432846">
        <w:rPr>
          <w:rFonts w:ascii="Arial" w:hAnsi="Arial" w:cs="Arial"/>
        </w:rPr>
        <w:t xml:space="preserve">reflected in </w:t>
      </w:r>
      <w:r w:rsidR="00836040">
        <w:rPr>
          <w:rFonts w:ascii="Arial" w:hAnsi="Arial" w:cs="Arial"/>
        </w:rPr>
        <w:t>Black and Wiliam</w:t>
      </w:r>
      <w:r>
        <w:rPr>
          <w:rFonts w:ascii="Arial" w:hAnsi="Arial" w:cs="Arial"/>
        </w:rPr>
        <w:t>’s</w:t>
      </w:r>
      <w:r w:rsidR="00836040">
        <w:rPr>
          <w:rFonts w:ascii="Arial" w:hAnsi="Arial" w:cs="Arial"/>
        </w:rPr>
        <w:t xml:space="preserve"> (1998</w:t>
      </w:r>
      <w:r w:rsidR="00EA74B2">
        <w:rPr>
          <w:rFonts w:ascii="Arial" w:hAnsi="Arial" w:cs="Arial"/>
        </w:rPr>
        <w:t>a</w:t>
      </w:r>
      <w:r w:rsidR="00836040">
        <w:rPr>
          <w:rFonts w:ascii="Arial" w:hAnsi="Arial" w:cs="Arial"/>
        </w:rPr>
        <w:t xml:space="preserve">) </w:t>
      </w:r>
      <w:r w:rsidR="00432846">
        <w:rPr>
          <w:rFonts w:ascii="Arial" w:hAnsi="Arial" w:cs="Arial"/>
        </w:rPr>
        <w:t>d</w:t>
      </w:r>
      <w:r>
        <w:rPr>
          <w:rFonts w:ascii="Arial" w:hAnsi="Arial" w:cs="Arial"/>
        </w:rPr>
        <w:t>efinition of</w:t>
      </w:r>
      <w:r w:rsidR="00836040">
        <w:rPr>
          <w:rFonts w:ascii="Arial" w:hAnsi="Arial" w:cs="Arial"/>
        </w:rPr>
        <w:t xml:space="preserve"> assessment</w:t>
      </w:r>
      <w:r w:rsidR="00FA1C68">
        <w:rPr>
          <w:rFonts w:ascii="Arial" w:hAnsi="Arial" w:cs="Arial"/>
        </w:rPr>
        <w:t>, which describes assessment</w:t>
      </w:r>
      <w:r w:rsidR="00836040">
        <w:rPr>
          <w:rFonts w:ascii="Arial" w:hAnsi="Arial" w:cs="Arial"/>
        </w:rPr>
        <w:t xml:space="preserve"> as </w:t>
      </w:r>
      <w:r w:rsidR="00F66FD1">
        <w:rPr>
          <w:rFonts w:ascii="Arial" w:hAnsi="Arial" w:cs="Arial"/>
        </w:rPr>
        <w:t>actions</w:t>
      </w:r>
      <w:r w:rsidR="00836040">
        <w:rPr>
          <w:rFonts w:ascii="Arial" w:hAnsi="Arial" w:cs="Arial"/>
        </w:rPr>
        <w:t xml:space="preserve"> completed by teachers and students</w:t>
      </w:r>
      <w:r w:rsidR="002A0572">
        <w:rPr>
          <w:rFonts w:ascii="Arial" w:hAnsi="Arial" w:cs="Arial"/>
        </w:rPr>
        <w:t>,</w:t>
      </w:r>
      <w:r w:rsidR="00836040">
        <w:rPr>
          <w:rFonts w:ascii="Arial" w:hAnsi="Arial" w:cs="Arial"/>
        </w:rPr>
        <w:t xml:space="preserve"> that </w:t>
      </w:r>
      <w:r w:rsidR="006C5988">
        <w:rPr>
          <w:rFonts w:ascii="Arial" w:hAnsi="Arial" w:cs="Arial"/>
        </w:rPr>
        <w:t>generate</w:t>
      </w:r>
      <w:r w:rsidR="002A0572">
        <w:rPr>
          <w:rFonts w:ascii="Arial" w:hAnsi="Arial" w:cs="Arial"/>
        </w:rPr>
        <w:t>s</w:t>
      </w:r>
      <w:r w:rsidR="00836040">
        <w:rPr>
          <w:rFonts w:ascii="Arial" w:hAnsi="Arial" w:cs="Arial"/>
        </w:rPr>
        <w:t xml:space="preserve"> information</w:t>
      </w:r>
      <w:r w:rsidR="00432846">
        <w:rPr>
          <w:rFonts w:ascii="Arial" w:hAnsi="Arial" w:cs="Arial"/>
        </w:rPr>
        <w:t xml:space="preserve"> to provide</w:t>
      </w:r>
      <w:r w:rsidR="00836040">
        <w:rPr>
          <w:rFonts w:ascii="Arial" w:hAnsi="Arial" w:cs="Arial"/>
        </w:rPr>
        <w:t xml:space="preserve"> feedback on teaching and learning.</w:t>
      </w:r>
      <w:r w:rsidR="003D6E6E">
        <w:rPr>
          <w:rFonts w:ascii="Arial" w:hAnsi="Arial" w:cs="Arial"/>
        </w:rPr>
        <w:t xml:space="preserve"> </w:t>
      </w:r>
      <w:r w:rsidR="00BB64A5">
        <w:rPr>
          <w:rFonts w:ascii="Arial" w:hAnsi="Arial" w:cs="Arial"/>
        </w:rPr>
        <w:t>Within the</w:t>
      </w:r>
      <w:r w:rsidR="00956899">
        <w:rPr>
          <w:rFonts w:ascii="Arial" w:hAnsi="Arial" w:cs="Arial"/>
        </w:rPr>
        <w:t xml:space="preserve"> literature</w:t>
      </w:r>
      <w:r w:rsidR="00BB64A5">
        <w:rPr>
          <w:rFonts w:ascii="Arial" w:hAnsi="Arial" w:cs="Arial"/>
        </w:rPr>
        <w:t>,</w:t>
      </w:r>
      <w:r w:rsidR="008024AD">
        <w:rPr>
          <w:rFonts w:ascii="Arial" w:hAnsi="Arial" w:cs="Arial"/>
        </w:rPr>
        <w:t xml:space="preserve"> two key purposes of </w:t>
      </w:r>
      <w:r w:rsidR="00956899">
        <w:rPr>
          <w:rFonts w:ascii="Arial" w:hAnsi="Arial" w:cs="Arial"/>
        </w:rPr>
        <w:t>assessment</w:t>
      </w:r>
      <w:r w:rsidR="00BB64A5">
        <w:rPr>
          <w:rFonts w:ascii="Arial" w:hAnsi="Arial" w:cs="Arial"/>
        </w:rPr>
        <w:t xml:space="preserve"> have been identified</w:t>
      </w:r>
      <w:r w:rsidR="002A0572">
        <w:rPr>
          <w:rFonts w:ascii="Arial" w:hAnsi="Arial" w:cs="Arial"/>
        </w:rPr>
        <w:t xml:space="preserve">. The first is </w:t>
      </w:r>
      <w:r w:rsidR="008024AD">
        <w:rPr>
          <w:rFonts w:ascii="Arial" w:hAnsi="Arial" w:cs="Arial"/>
        </w:rPr>
        <w:t>formative</w:t>
      </w:r>
      <w:r w:rsidR="002A0572">
        <w:rPr>
          <w:rFonts w:ascii="Arial" w:hAnsi="Arial" w:cs="Arial"/>
        </w:rPr>
        <w:t xml:space="preserve"> assessment</w:t>
      </w:r>
      <w:r w:rsidR="008024AD">
        <w:rPr>
          <w:rFonts w:ascii="Arial" w:hAnsi="Arial" w:cs="Arial"/>
        </w:rPr>
        <w:t>, which is aimed at influencing learning concurrently, and</w:t>
      </w:r>
      <w:r w:rsidR="002A0572">
        <w:rPr>
          <w:rFonts w:ascii="Arial" w:hAnsi="Arial" w:cs="Arial"/>
        </w:rPr>
        <w:t xml:space="preserve"> the second is</w:t>
      </w:r>
      <w:r w:rsidR="008024AD">
        <w:rPr>
          <w:rFonts w:ascii="Arial" w:hAnsi="Arial" w:cs="Arial"/>
        </w:rPr>
        <w:t xml:space="preserve"> summative</w:t>
      </w:r>
      <w:r w:rsidR="002A0572">
        <w:rPr>
          <w:rFonts w:ascii="Arial" w:hAnsi="Arial" w:cs="Arial"/>
        </w:rPr>
        <w:t xml:space="preserve"> assessment</w:t>
      </w:r>
      <w:r w:rsidR="008024AD">
        <w:rPr>
          <w:rFonts w:ascii="Arial" w:hAnsi="Arial" w:cs="Arial"/>
        </w:rPr>
        <w:t>, which is the evidence demonstrated</w:t>
      </w:r>
      <w:r w:rsidR="00FD123C">
        <w:rPr>
          <w:rFonts w:ascii="Arial" w:hAnsi="Arial" w:cs="Arial"/>
        </w:rPr>
        <w:t xml:space="preserve"> at </w:t>
      </w:r>
      <w:r w:rsidR="008024AD">
        <w:rPr>
          <w:rFonts w:ascii="Arial" w:hAnsi="Arial" w:cs="Arial"/>
        </w:rPr>
        <w:t>the</w:t>
      </w:r>
      <w:r w:rsidR="00FD123C">
        <w:rPr>
          <w:rFonts w:ascii="Arial" w:hAnsi="Arial" w:cs="Arial"/>
        </w:rPr>
        <w:t xml:space="preserve"> endpoint </w:t>
      </w:r>
      <w:r w:rsidR="008024AD">
        <w:rPr>
          <w:rFonts w:ascii="Arial" w:hAnsi="Arial" w:cs="Arial"/>
        </w:rPr>
        <w:t xml:space="preserve">of </w:t>
      </w:r>
      <w:r w:rsidR="00491DC1">
        <w:rPr>
          <w:rFonts w:ascii="Arial" w:hAnsi="Arial" w:cs="Arial"/>
        </w:rPr>
        <w:t>learning</w:t>
      </w:r>
      <w:r w:rsidR="008024AD">
        <w:rPr>
          <w:rFonts w:ascii="Arial" w:hAnsi="Arial" w:cs="Arial"/>
        </w:rPr>
        <w:t xml:space="preserve"> </w:t>
      </w:r>
      <w:r w:rsidR="00FD123C">
        <w:rPr>
          <w:rFonts w:ascii="Arial" w:hAnsi="Arial" w:cs="Arial"/>
        </w:rPr>
        <w:t xml:space="preserve">(Dixson &amp; Worrell, 2016; </w:t>
      </w:r>
      <w:r w:rsidR="008024AD">
        <w:rPr>
          <w:rFonts w:ascii="Arial" w:hAnsi="Arial" w:cs="Arial"/>
        </w:rPr>
        <w:t>Dolin,</w:t>
      </w:r>
      <w:r w:rsidR="002B23D4">
        <w:rPr>
          <w:rFonts w:ascii="Arial" w:hAnsi="Arial" w:cs="Arial"/>
        </w:rPr>
        <w:t xml:space="preserve"> Black, Harlen &amp; Tiberghien,</w:t>
      </w:r>
      <w:r w:rsidR="008024AD">
        <w:rPr>
          <w:rFonts w:ascii="Arial" w:hAnsi="Arial" w:cs="Arial"/>
        </w:rPr>
        <w:t xml:space="preserve"> </w:t>
      </w:r>
      <w:r w:rsidR="008024AD">
        <w:rPr>
          <w:rFonts w:ascii="Arial" w:hAnsi="Arial" w:cs="Arial"/>
        </w:rPr>
        <w:lastRenderedPageBreak/>
        <w:t>2018</w:t>
      </w:r>
      <w:r w:rsidR="00FD123C">
        <w:rPr>
          <w:rFonts w:ascii="Arial" w:hAnsi="Arial" w:cs="Arial"/>
        </w:rPr>
        <w:t>).</w:t>
      </w:r>
      <w:r w:rsidR="008024AD">
        <w:rPr>
          <w:rFonts w:ascii="Arial" w:hAnsi="Arial" w:cs="Arial"/>
        </w:rPr>
        <w:t xml:space="preserve"> </w:t>
      </w:r>
      <w:r w:rsidR="00491DC1">
        <w:rPr>
          <w:rFonts w:ascii="Arial" w:hAnsi="Arial" w:cs="Arial"/>
        </w:rPr>
        <w:t xml:space="preserve">Dolin et al (2018) argues that whilst these two types of assessment differ in </w:t>
      </w:r>
      <w:r w:rsidR="0077160B">
        <w:rPr>
          <w:rFonts w:ascii="Arial" w:hAnsi="Arial" w:cs="Arial"/>
        </w:rPr>
        <w:t>function</w:t>
      </w:r>
      <w:r w:rsidR="00BB64A5">
        <w:rPr>
          <w:rFonts w:ascii="Arial" w:hAnsi="Arial" w:cs="Arial"/>
        </w:rPr>
        <w:t>,</w:t>
      </w:r>
      <w:r w:rsidR="00491DC1">
        <w:rPr>
          <w:rFonts w:ascii="Arial" w:hAnsi="Arial" w:cs="Arial"/>
        </w:rPr>
        <w:t xml:space="preserve"> they </w:t>
      </w:r>
      <w:r w:rsidR="00BB64A5">
        <w:rPr>
          <w:rFonts w:ascii="Arial" w:hAnsi="Arial" w:cs="Arial"/>
        </w:rPr>
        <w:t>are similar</w:t>
      </w:r>
      <w:r w:rsidR="00491DC1">
        <w:rPr>
          <w:rFonts w:ascii="Arial" w:hAnsi="Arial" w:cs="Arial"/>
        </w:rPr>
        <w:t xml:space="preserve"> in </w:t>
      </w:r>
      <w:r w:rsidR="00283D5D">
        <w:rPr>
          <w:rFonts w:ascii="Arial" w:hAnsi="Arial" w:cs="Arial"/>
        </w:rPr>
        <w:t>type</w:t>
      </w:r>
      <w:r w:rsidR="00491DC1">
        <w:rPr>
          <w:rFonts w:ascii="Arial" w:hAnsi="Arial" w:cs="Arial"/>
        </w:rPr>
        <w:t xml:space="preserve">. </w:t>
      </w:r>
      <w:r w:rsidR="00BB64A5">
        <w:rPr>
          <w:rFonts w:ascii="Arial" w:hAnsi="Arial" w:cs="Arial"/>
        </w:rPr>
        <w:t>For example, t</w:t>
      </w:r>
      <w:r w:rsidR="00283D5D">
        <w:rPr>
          <w:rFonts w:ascii="Arial" w:hAnsi="Arial" w:cs="Arial"/>
        </w:rPr>
        <w:t>he same type of assessment can be used in a formative and summative manner</w:t>
      </w:r>
      <w:r w:rsidR="002A0572">
        <w:rPr>
          <w:rFonts w:ascii="Arial" w:hAnsi="Arial" w:cs="Arial"/>
        </w:rPr>
        <w:t xml:space="preserve"> </w:t>
      </w:r>
      <w:r w:rsidR="00283D5D">
        <w:rPr>
          <w:rFonts w:ascii="Arial" w:hAnsi="Arial" w:cs="Arial"/>
        </w:rPr>
        <w:t xml:space="preserve">depending on the interpretation and implementation of </w:t>
      </w:r>
      <w:r w:rsidR="00B16712">
        <w:rPr>
          <w:rFonts w:ascii="Arial" w:hAnsi="Arial" w:cs="Arial"/>
        </w:rPr>
        <w:t xml:space="preserve">the </w:t>
      </w:r>
      <w:r w:rsidR="000D5EDE">
        <w:rPr>
          <w:rFonts w:ascii="Arial" w:hAnsi="Arial" w:cs="Arial"/>
        </w:rPr>
        <w:t>data</w:t>
      </w:r>
      <w:r w:rsidR="00B16712">
        <w:rPr>
          <w:rFonts w:ascii="Arial" w:hAnsi="Arial" w:cs="Arial"/>
        </w:rPr>
        <w:t xml:space="preserve"> produced</w:t>
      </w:r>
      <w:r w:rsidR="000D5EDE">
        <w:rPr>
          <w:rFonts w:ascii="Arial" w:hAnsi="Arial" w:cs="Arial"/>
        </w:rPr>
        <w:t xml:space="preserve"> </w:t>
      </w:r>
      <w:r w:rsidR="00283D5D">
        <w:rPr>
          <w:rFonts w:ascii="Arial" w:hAnsi="Arial" w:cs="Arial"/>
        </w:rPr>
        <w:t>(Bennett, 2009; Wiliam, 2011)</w:t>
      </w:r>
      <w:r w:rsidR="000D5EDE">
        <w:rPr>
          <w:rFonts w:ascii="Arial" w:hAnsi="Arial" w:cs="Arial"/>
        </w:rPr>
        <w:t xml:space="preserve">. </w:t>
      </w:r>
      <w:r w:rsidR="004A1029">
        <w:rPr>
          <w:rFonts w:ascii="Arial" w:hAnsi="Arial" w:cs="Arial"/>
        </w:rPr>
        <w:t xml:space="preserve">Despite </w:t>
      </w:r>
      <w:r w:rsidR="002A0572">
        <w:rPr>
          <w:rFonts w:ascii="Arial" w:hAnsi="Arial" w:cs="Arial"/>
        </w:rPr>
        <w:t>this</w:t>
      </w:r>
      <w:r w:rsidR="00BB64A5">
        <w:rPr>
          <w:rFonts w:ascii="Arial" w:hAnsi="Arial" w:cs="Arial"/>
        </w:rPr>
        <w:t xml:space="preserve"> similarit</w:t>
      </w:r>
      <w:r w:rsidR="002A0572">
        <w:rPr>
          <w:rFonts w:ascii="Arial" w:hAnsi="Arial" w:cs="Arial"/>
        </w:rPr>
        <w:t>y</w:t>
      </w:r>
      <w:r w:rsidR="00BB64A5">
        <w:rPr>
          <w:rFonts w:ascii="Arial" w:hAnsi="Arial" w:cs="Arial"/>
        </w:rPr>
        <w:t>,</w:t>
      </w:r>
      <w:r w:rsidR="004A1029">
        <w:rPr>
          <w:rFonts w:ascii="Arial" w:hAnsi="Arial" w:cs="Arial"/>
        </w:rPr>
        <w:t xml:space="preserve"> tension has been common in </w:t>
      </w:r>
      <w:r w:rsidR="002A0572">
        <w:rPr>
          <w:rFonts w:ascii="Arial" w:hAnsi="Arial" w:cs="Arial"/>
        </w:rPr>
        <w:t xml:space="preserve">the </w:t>
      </w:r>
      <w:r w:rsidR="004A1029">
        <w:rPr>
          <w:rFonts w:ascii="Arial" w:hAnsi="Arial" w:cs="Arial"/>
        </w:rPr>
        <w:t xml:space="preserve">literature between formative and summative assessment, with formative assessment </w:t>
      </w:r>
      <w:r w:rsidR="002A0572">
        <w:rPr>
          <w:rFonts w:ascii="Arial" w:hAnsi="Arial" w:cs="Arial"/>
        </w:rPr>
        <w:t xml:space="preserve">often </w:t>
      </w:r>
      <w:r w:rsidR="004A1029">
        <w:rPr>
          <w:rFonts w:ascii="Arial" w:hAnsi="Arial" w:cs="Arial"/>
        </w:rPr>
        <w:t>viewed more positively (Taras, 2008).</w:t>
      </w:r>
      <w:r w:rsidR="009D69DB">
        <w:rPr>
          <w:rFonts w:ascii="Arial" w:hAnsi="Arial" w:cs="Arial"/>
        </w:rPr>
        <w:t xml:space="preserve"> Tara</w:t>
      </w:r>
      <w:r w:rsidR="0024089F">
        <w:rPr>
          <w:rFonts w:ascii="Arial" w:hAnsi="Arial" w:cs="Arial"/>
        </w:rPr>
        <w:t xml:space="preserve">s (2010) claims that this tension is a side-effect </w:t>
      </w:r>
      <w:r w:rsidR="002470A6">
        <w:rPr>
          <w:rFonts w:ascii="Arial" w:hAnsi="Arial" w:cs="Arial"/>
        </w:rPr>
        <w:t>of</w:t>
      </w:r>
      <w:r w:rsidR="0024089F">
        <w:rPr>
          <w:rFonts w:ascii="Arial" w:hAnsi="Arial" w:cs="Arial"/>
        </w:rPr>
        <w:t xml:space="preserve"> basing formative and summative assessment on function alone. </w:t>
      </w:r>
      <w:r w:rsidR="00BB64A5">
        <w:rPr>
          <w:rFonts w:ascii="Arial" w:hAnsi="Arial" w:cs="Arial"/>
        </w:rPr>
        <w:t>It is argued that this</w:t>
      </w:r>
      <w:r w:rsidR="0024089F">
        <w:rPr>
          <w:rFonts w:ascii="Arial" w:hAnsi="Arial" w:cs="Arial"/>
        </w:rPr>
        <w:t xml:space="preserve"> </w:t>
      </w:r>
      <w:r w:rsidR="00BB64A5">
        <w:rPr>
          <w:rFonts w:ascii="Arial" w:hAnsi="Arial" w:cs="Arial"/>
        </w:rPr>
        <w:t>confusion</w:t>
      </w:r>
      <w:r w:rsidR="0024089F">
        <w:rPr>
          <w:rFonts w:ascii="Arial" w:hAnsi="Arial" w:cs="Arial"/>
        </w:rPr>
        <w:t xml:space="preserve"> can be mitigated through conflating </w:t>
      </w:r>
      <w:r w:rsidR="00BB64A5">
        <w:rPr>
          <w:rFonts w:ascii="Arial" w:hAnsi="Arial" w:cs="Arial"/>
        </w:rPr>
        <w:t xml:space="preserve">the functions of formative and summative </w:t>
      </w:r>
      <w:r w:rsidR="00F83940">
        <w:rPr>
          <w:rFonts w:ascii="Arial" w:hAnsi="Arial" w:cs="Arial"/>
        </w:rPr>
        <w:t>assessment and</w:t>
      </w:r>
      <w:r w:rsidR="0024089F">
        <w:rPr>
          <w:rFonts w:ascii="Arial" w:hAnsi="Arial" w:cs="Arial"/>
        </w:rPr>
        <w:t xml:space="preserve"> understanding that both can be used to measure the process and product of learning (Taras, 2008).</w:t>
      </w:r>
    </w:p>
    <w:p w14:paraId="16C3E849" w14:textId="51985FB5" w:rsidR="00C33CCE" w:rsidRDefault="00506C39" w:rsidP="006F063B">
      <w:pPr>
        <w:spacing w:line="360" w:lineRule="auto"/>
        <w:rPr>
          <w:rFonts w:ascii="Arial" w:hAnsi="Arial" w:cs="Arial"/>
        </w:rPr>
      </w:pPr>
      <w:r>
        <w:rPr>
          <w:rFonts w:ascii="Arial" w:hAnsi="Arial" w:cs="Arial"/>
        </w:rPr>
        <w:t>The Assessment Reform Group</w:t>
      </w:r>
      <w:r w:rsidR="00021FDE">
        <w:rPr>
          <w:rFonts w:ascii="Arial" w:hAnsi="Arial" w:cs="Arial"/>
        </w:rPr>
        <w:t xml:space="preserve"> (ARG)</w:t>
      </w:r>
      <w:r>
        <w:rPr>
          <w:rFonts w:ascii="Arial" w:hAnsi="Arial" w:cs="Arial"/>
        </w:rPr>
        <w:t xml:space="preserve"> </w:t>
      </w:r>
      <w:r w:rsidR="00B16712">
        <w:rPr>
          <w:rFonts w:ascii="Arial" w:hAnsi="Arial" w:cs="Arial"/>
        </w:rPr>
        <w:t xml:space="preserve">acknowledge the </w:t>
      </w:r>
      <w:r w:rsidR="0054695F">
        <w:rPr>
          <w:rFonts w:ascii="Arial" w:hAnsi="Arial" w:cs="Arial"/>
        </w:rPr>
        <w:t>influen</w:t>
      </w:r>
      <w:r w:rsidR="00A21070">
        <w:rPr>
          <w:rFonts w:ascii="Arial" w:hAnsi="Arial" w:cs="Arial"/>
        </w:rPr>
        <w:t>ce</w:t>
      </w:r>
      <w:r w:rsidR="00B16712">
        <w:rPr>
          <w:rFonts w:ascii="Arial" w:hAnsi="Arial" w:cs="Arial"/>
        </w:rPr>
        <w:t xml:space="preserve"> </w:t>
      </w:r>
      <w:r w:rsidR="0054695F">
        <w:rPr>
          <w:rFonts w:ascii="Arial" w:hAnsi="Arial" w:cs="Arial"/>
        </w:rPr>
        <w:t>of assessment</w:t>
      </w:r>
      <w:r w:rsidR="00B16712">
        <w:rPr>
          <w:rFonts w:ascii="Arial" w:hAnsi="Arial" w:cs="Arial"/>
        </w:rPr>
        <w:t xml:space="preserve"> </w:t>
      </w:r>
      <w:r w:rsidR="0054695F">
        <w:rPr>
          <w:rFonts w:ascii="Arial" w:hAnsi="Arial" w:cs="Arial"/>
        </w:rPr>
        <w:t xml:space="preserve">and </w:t>
      </w:r>
      <w:r w:rsidR="00C33CCE">
        <w:rPr>
          <w:rFonts w:ascii="Arial" w:hAnsi="Arial" w:cs="Arial"/>
        </w:rPr>
        <w:t>recommen</w:t>
      </w:r>
      <w:r w:rsidR="0013244C">
        <w:rPr>
          <w:rFonts w:ascii="Arial" w:hAnsi="Arial" w:cs="Arial"/>
        </w:rPr>
        <w:t>d</w:t>
      </w:r>
      <w:r w:rsidR="0054695F">
        <w:rPr>
          <w:rFonts w:ascii="Arial" w:hAnsi="Arial" w:cs="Arial"/>
        </w:rPr>
        <w:t xml:space="preserve"> a set of features that </w:t>
      </w:r>
      <w:r w:rsidR="00EB3FCE">
        <w:rPr>
          <w:rFonts w:ascii="Arial" w:hAnsi="Arial" w:cs="Arial"/>
        </w:rPr>
        <w:t>should</w:t>
      </w:r>
      <w:r w:rsidR="00842351">
        <w:rPr>
          <w:rFonts w:ascii="Arial" w:hAnsi="Arial" w:cs="Arial"/>
        </w:rPr>
        <w:t xml:space="preserve"> be implemented to</w:t>
      </w:r>
      <w:r w:rsidR="00EB3FCE">
        <w:rPr>
          <w:rFonts w:ascii="Arial" w:hAnsi="Arial" w:cs="Arial"/>
        </w:rPr>
        <w:t xml:space="preserve"> </w:t>
      </w:r>
      <w:r w:rsidR="0054695F">
        <w:rPr>
          <w:rFonts w:ascii="Arial" w:hAnsi="Arial" w:cs="Arial"/>
        </w:rPr>
        <w:t>promote learning</w:t>
      </w:r>
      <w:r>
        <w:rPr>
          <w:rFonts w:ascii="Arial" w:hAnsi="Arial" w:cs="Arial"/>
        </w:rPr>
        <w:t xml:space="preserve"> (Broadfoot et al., 1999)</w:t>
      </w:r>
      <w:r w:rsidR="0054695F">
        <w:rPr>
          <w:rFonts w:ascii="Arial" w:hAnsi="Arial" w:cs="Arial"/>
        </w:rPr>
        <w:t xml:space="preserve">. These </w:t>
      </w:r>
      <w:r>
        <w:rPr>
          <w:rFonts w:ascii="Arial" w:hAnsi="Arial" w:cs="Arial"/>
        </w:rPr>
        <w:t xml:space="preserve">seven </w:t>
      </w:r>
      <w:r w:rsidR="0054695F">
        <w:rPr>
          <w:rFonts w:ascii="Arial" w:hAnsi="Arial" w:cs="Arial"/>
        </w:rPr>
        <w:t>features</w:t>
      </w:r>
      <w:r>
        <w:rPr>
          <w:rFonts w:ascii="Arial" w:hAnsi="Arial" w:cs="Arial"/>
        </w:rPr>
        <w:t xml:space="preserve"> </w:t>
      </w:r>
      <w:r w:rsidR="00842351">
        <w:rPr>
          <w:rFonts w:ascii="Arial" w:hAnsi="Arial" w:cs="Arial"/>
        </w:rPr>
        <w:t xml:space="preserve">require active involvement </w:t>
      </w:r>
      <w:r w:rsidR="00BD3BD1">
        <w:rPr>
          <w:rFonts w:ascii="Arial" w:hAnsi="Arial" w:cs="Arial"/>
        </w:rPr>
        <w:t xml:space="preserve">with assessment </w:t>
      </w:r>
      <w:r w:rsidR="00842351">
        <w:rPr>
          <w:rFonts w:ascii="Arial" w:hAnsi="Arial" w:cs="Arial"/>
        </w:rPr>
        <w:t>from</w:t>
      </w:r>
      <w:r w:rsidR="0054695F">
        <w:rPr>
          <w:rFonts w:ascii="Arial" w:hAnsi="Arial" w:cs="Arial"/>
        </w:rPr>
        <w:t xml:space="preserve"> both teachers and learners</w:t>
      </w:r>
      <w:r>
        <w:rPr>
          <w:rFonts w:ascii="Arial" w:hAnsi="Arial" w:cs="Arial"/>
        </w:rPr>
        <w:t xml:space="preserve"> (Broadfoot et</w:t>
      </w:r>
      <w:r w:rsidR="00BB5F23">
        <w:rPr>
          <w:rFonts w:ascii="Arial" w:hAnsi="Arial" w:cs="Arial"/>
        </w:rPr>
        <w:t xml:space="preserve"> al., 1999</w:t>
      </w:r>
      <w:r>
        <w:rPr>
          <w:rFonts w:ascii="Arial" w:hAnsi="Arial" w:cs="Arial"/>
        </w:rPr>
        <w:t>)</w:t>
      </w:r>
      <w:r w:rsidR="0054695F">
        <w:rPr>
          <w:rFonts w:ascii="Arial" w:hAnsi="Arial" w:cs="Arial"/>
        </w:rPr>
        <w:t xml:space="preserve">. Broadfoot et al (1999) </w:t>
      </w:r>
      <w:r w:rsidR="0013244C">
        <w:rPr>
          <w:rFonts w:ascii="Arial" w:hAnsi="Arial" w:cs="Arial"/>
        </w:rPr>
        <w:t>argue</w:t>
      </w:r>
      <w:r w:rsidR="0054695F">
        <w:rPr>
          <w:rFonts w:ascii="Arial" w:hAnsi="Arial" w:cs="Arial"/>
        </w:rPr>
        <w:t xml:space="preserve"> that formative and summative assessment </w:t>
      </w:r>
      <w:r w:rsidR="00C631DF">
        <w:rPr>
          <w:rFonts w:ascii="Arial" w:hAnsi="Arial" w:cs="Arial"/>
        </w:rPr>
        <w:t xml:space="preserve">terminology </w:t>
      </w:r>
      <w:r w:rsidR="0013244C">
        <w:rPr>
          <w:rFonts w:ascii="Arial" w:hAnsi="Arial" w:cs="Arial"/>
        </w:rPr>
        <w:t>are</w:t>
      </w:r>
      <w:r w:rsidR="0054695F">
        <w:rPr>
          <w:rFonts w:ascii="Arial" w:hAnsi="Arial" w:cs="Arial"/>
        </w:rPr>
        <w:t xml:space="preserve"> insufficient in </w:t>
      </w:r>
      <w:r w:rsidR="00BB5F23">
        <w:rPr>
          <w:rFonts w:ascii="Arial" w:hAnsi="Arial" w:cs="Arial"/>
        </w:rPr>
        <w:t>articulating</w:t>
      </w:r>
      <w:r w:rsidR="0054695F">
        <w:rPr>
          <w:rFonts w:ascii="Arial" w:hAnsi="Arial" w:cs="Arial"/>
        </w:rPr>
        <w:t xml:space="preserve"> these </w:t>
      </w:r>
      <w:r w:rsidR="00C631DF">
        <w:rPr>
          <w:rFonts w:ascii="Arial" w:hAnsi="Arial" w:cs="Arial"/>
        </w:rPr>
        <w:t xml:space="preserve">features. This </w:t>
      </w:r>
      <w:r w:rsidR="00F83940">
        <w:rPr>
          <w:rFonts w:ascii="Arial" w:hAnsi="Arial" w:cs="Arial"/>
        </w:rPr>
        <w:t>is</w:t>
      </w:r>
      <w:r w:rsidR="00C631DF">
        <w:rPr>
          <w:rFonts w:ascii="Arial" w:hAnsi="Arial" w:cs="Arial"/>
        </w:rPr>
        <w:t xml:space="preserve"> based on the belief that formative assessment ha</w:t>
      </w:r>
      <w:r w:rsidR="00BD3BD1">
        <w:rPr>
          <w:rFonts w:ascii="Arial" w:hAnsi="Arial" w:cs="Arial"/>
        </w:rPr>
        <w:t>s</w:t>
      </w:r>
      <w:r w:rsidR="00C631DF">
        <w:rPr>
          <w:rFonts w:ascii="Arial" w:hAnsi="Arial" w:cs="Arial"/>
        </w:rPr>
        <w:t xml:space="preserve"> been over interpreted </w:t>
      </w:r>
      <w:r w:rsidR="00F83940">
        <w:rPr>
          <w:rFonts w:ascii="Arial" w:hAnsi="Arial" w:cs="Arial"/>
        </w:rPr>
        <w:t xml:space="preserve">within </w:t>
      </w:r>
      <w:r w:rsidR="00BD3BD1">
        <w:rPr>
          <w:rFonts w:ascii="Arial" w:hAnsi="Arial" w:cs="Arial"/>
        </w:rPr>
        <w:t xml:space="preserve">the </w:t>
      </w:r>
      <w:r w:rsidR="00F83940">
        <w:rPr>
          <w:rFonts w:ascii="Arial" w:hAnsi="Arial" w:cs="Arial"/>
        </w:rPr>
        <w:t>literature</w:t>
      </w:r>
      <w:r w:rsidR="00BD3BD1">
        <w:rPr>
          <w:rFonts w:ascii="Arial" w:hAnsi="Arial" w:cs="Arial"/>
        </w:rPr>
        <w:t>,</w:t>
      </w:r>
      <w:r w:rsidR="00F83940">
        <w:rPr>
          <w:rFonts w:ascii="Arial" w:hAnsi="Arial" w:cs="Arial"/>
        </w:rPr>
        <w:t xml:space="preserve"> </w:t>
      </w:r>
      <w:r w:rsidR="00C631DF">
        <w:rPr>
          <w:rFonts w:ascii="Arial" w:hAnsi="Arial" w:cs="Arial"/>
        </w:rPr>
        <w:t xml:space="preserve">and that both </w:t>
      </w:r>
      <w:r w:rsidR="0013244C">
        <w:rPr>
          <w:rFonts w:ascii="Arial" w:hAnsi="Arial" w:cs="Arial"/>
        </w:rPr>
        <w:t>functions</w:t>
      </w:r>
      <w:r w:rsidR="00C631DF">
        <w:rPr>
          <w:rFonts w:ascii="Arial" w:hAnsi="Arial" w:cs="Arial"/>
        </w:rPr>
        <w:t xml:space="preserve"> of assessment </w:t>
      </w:r>
      <w:r w:rsidR="0013244C">
        <w:rPr>
          <w:rFonts w:ascii="Arial" w:hAnsi="Arial" w:cs="Arial"/>
        </w:rPr>
        <w:t>fail to</w:t>
      </w:r>
      <w:r w:rsidR="00C631DF">
        <w:rPr>
          <w:rFonts w:ascii="Arial" w:hAnsi="Arial" w:cs="Arial"/>
        </w:rPr>
        <w:t xml:space="preserve"> explicitly involve pupils (Broadfoot et al., </w:t>
      </w:r>
      <w:r w:rsidR="007A081D">
        <w:rPr>
          <w:rFonts w:ascii="Arial" w:hAnsi="Arial" w:cs="Arial"/>
        </w:rPr>
        <w:t>1999</w:t>
      </w:r>
      <w:r w:rsidR="00BB5F23">
        <w:rPr>
          <w:rFonts w:ascii="Arial" w:hAnsi="Arial" w:cs="Arial"/>
        </w:rPr>
        <w:t>; Wiliam, 2011</w:t>
      </w:r>
      <w:r w:rsidR="00C631DF">
        <w:rPr>
          <w:rFonts w:ascii="Arial" w:hAnsi="Arial" w:cs="Arial"/>
        </w:rPr>
        <w:t xml:space="preserve">). For example, </w:t>
      </w:r>
      <w:r w:rsidR="00BB5F23">
        <w:rPr>
          <w:rFonts w:ascii="Arial" w:hAnsi="Arial" w:cs="Arial"/>
        </w:rPr>
        <w:t>marks on a mathematics activity may offer a</w:t>
      </w:r>
      <w:r w:rsidR="00C631DF">
        <w:rPr>
          <w:rFonts w:ascii="Arial" w:hAnsi="Arial" w:cs="Arial"/>
        </w:rPr>
        <w:t xml:space="preserve"> teacher</w:t>
      </w:r>
      <w:r w:rsidR="00BB5F23">
        <w:rPr>
          <w:rFonts w:ascii="Arial" w:hAnsi="Arial" w:cs="Arial"/>
        </w:rPr>
        <w:t xml:space="preserve"> insight</w:t>
      </w:r>
      <w:r w:rsidR="00C631DF">
        <w:rPr>
          <w:rFonts w:ascii="Arial" w:hAnsi="Arial" w:cs="Arial"/>
        </w:rPr>
        <w:t xml:space="preserve"> to </w:t>
      </w:r>
      <w:r w:rsidR="00BB5F23">
        <w:rPr>
          <w:rFonts w:ascii="Arial" w:hAnsi="Arial" w:cs="Arial"/>
        </w:rPr>
        <w:t>learning gaps and identify where</w:t>
      </w:r>
      <w:r w:rsidR="00C631DF">
        <w:rPr>
          <w:rFonts w:ascii="Arial" w:hAnsi="Arial" w:cs="Arial"/>
        </w:rPr>
        <w:t xml:space="preserve"> greater practice</w:t>
      </w:r>
      <w:r w:rsidR="00BB5F23">
        <w:rPr>
          <w:rFonts w:ascii="Arial" w:hAnsi="Arial" w:cs="Arial"/>
        </w:rPr>
        <w:t>,</w:t>
      </w:r>
      <w:r w:rsidR="00C631DF">
        <w:rPr>
          <w:rFonts w:ascii="Arial" w:hAnsi="Arial" w:cs="Arial"/>
        </w:rPr>
        <w:t xml:space="preserve"> clarification</w:t>
      </w:r>
      <w:r w:rsidR="00BB5F23">
        <w:rPr>
          <w:rFonts w:ascii="Arial" w:hAnsi="Arial" w:cs="Arial"/>
        </w:rPr>
        <w:t xml:space="preserve"> or </w:t>
      </w:r>
      <w:r w:rsidR="00C56116">
        <w:rPr>
          <w:rFonts w:ascii="Arial" w:hAnsi="Arial" w:cs="Arial"/>
        </w:rPr>
        <w:t xml:space="preserve">class-wide </w:t>
      </w:r>
      <w:r w:rsidR="00BB5F23">
        <w:rPr>
          <w:rFonts w:ascii="Arial" w:hAnsi="Arial" w:cs="Arial"/>
        </w:rPr>
        <w:t xml:space="preserve">support is </w:t>
      </w:r>
      <w:r w:rsidR="00C631DF">
        <w:rPr>
          <w:rFonts w:ascii="Arial" w:hAnsi="Arial" w:cs="Arial"/>
        </w:rPr>
        <w:t>needed</w:t>
      </w:r>
      <w:r w:rsidR="00125071">
        <w:rPr>
          <w:rFonts w:ascii="Arial" w:hAnsi="Arial" w:cs="Arial"/>
        </w:rPr>
        <w:t xml:space="preserve">. </w:t>
      </w:r>
      <w:r w:rsidR="0077160B">
        <w:rPr>
          <w:rFonts w:ascii="Arial" w:hAnsi="Arial" w:cs="Arial"/>
        </w:rPr>
        <w:t>However</w:t>
      </w:r>
      <w:r w:rsidR="00EB3FCE">
        <w:rPr>
          <w:rFonts w:ascii="Arial" w:hAnsi="Arial" w:cs="Arial"/>
        </w:rPr>
        <w:t>,</w:t>
      </w:r>
      <w:r w:rsidR="00125071">
        <w:rPr>
          <w:rFonts w:ascii="Arial" w:hAnsi="Arial" w:cs="Arial"/>
        </w:rPr>
        <w:t xml:space="preserve"> these </w:t>
      </w:r>
      <w:r w:rsidR="00EB3FCE">
        <w:rPr>
          <w:rFonts w:ascii="Arial" w:hAnsi="Arial" w:cs="Arial"/>
        </w:rPr>
        <w:t>mark</w:t>
      </w:r>
      <w:r w:rsidR="00125071">
        <w:rPr>
          <w:rFonts w:ascii="Arial" w:hAnsi="Arial" w:cs="Arial"/>
        </w:rPr>
        <w:t xml:space="preserve">s might only show </w:t>
      </w:r>
      <w:r w:rsidR="00EB3FCE">
        <w:rPr>
          <w:rFonts w:ascii="Arial" w:hAnsi="Arial" w:cs="Arial"/>
        </w:rPr>
        <w:t>pupil</w:t>
      </w:r>
      <w:r w:rsidR="00125071">
        <w:rPr>
          <w:rFonts w:ascii="Arial" w:hAnsi="Arial" w:cs="Arial"/>
        </w:rPr>
        <w:t>s whether they have been successfu</w:t>
      </w:r>
      <w:r w:rsidR="00A21070">
        <w:rPr>
          <w:rFonts w:ascii="Arial" w:hAnsi="Arial" w:cs="Arial"/>
        </w:rPr>
        <w:t xml:space="preserve">l </w:t>
      </w:r>
      <w:r w:rsidR="00C56116">
        <w:rPr>
          <w:rFonts w:ascii="Arial" w:hAnsi="Arial" w:cs="Arial"/>
        </w:rPr>
        <w:t>and</w:t>
      </w:r>
      <w:r w:rsidR="00125071">
        <w:rPr>
          <w:rFonts w:ascii="Arial" w:hAnsi="Arial" w:cs="Arial"/>
        </w:rPr>
        <w:t xml:space="preserve"> fail to provide feedback to foster</w:t>
      </w:r>
      <w:r w:rsidR="0013244C">
        <w:rPr>
          <w:rFonts w:ascii="Arial" w:hAnsi="Arial" w:cs="Arial"/>
        </w:rPr>
        <w:t xml:space="preserve"> the pupils’</w:t>
      </w:r>
      <w:r w:rsidR="00125071">
        <w:rPr>
          <w:rFonts w:ascii="Arial" w:hAnsi="Arial" w:cs="Arial"/>
        </w:rPr>
        <w:t xml:space="preserve"> learning progress (Wiliam, 2011).</w:t>
      </w:r>
      <w:r w:rsidR="003D6E6E">
        <w:rPr>
          <w:rFonts w:ascii="Arial" w:hAnsi="Arial" w:cs="Arial"/>
        </w:rPr>
        <w:t xml:space="preserve"> </w:t>
      </w:r>
      <w:r w:rsidR="0077160B">
        <w:rPr>
          <w:rFonts w:ascii="Arial" w:hAnsi="Arial" w:cs="Arial"/>
        </w:rPr>
        <w:t>Therefore,</w:t>
      </w:r>
      <w:r w:rsidR="00C33CCE">
        <w:rPr>
          <w:rFonts w:ascii="Arial" w:hAnsi="Arial" w:cs="Arial"/>
        </w:rPr>
        <w:t xml:space="preserve"> it </w:t>
      </w:r>
      <w:r w:rsidR="00B9426D">
        <w:rPr>
          <w:rFonts w:ascii="Arial" w:hAnsi="Arial" w:cs="Arial"/>
        </w:rPr>
        <w:t xml:space="preserve">is </w:t>
      </w:r>
      <w:r w:rsidR="00C33CCE">
        <w:rPr>
          <w:rFonts w:ascii="Arial" w:hAnsi="Arial" w:cs="Arial"/>
        </w:rPr>
        <w:t>argued that a formative and summative classification would prove inadequate in explaining the advice brough</w:t>
      </w:r>
      <w:r w:rsidR="00397ED7">
        <w:rPr>
          <w:rFonts w:ascii="Arial" w:hAnsi="Arial" w:cs="Arial"/>
        </w:rPr>
        <w:t>t</w:t>
      </w:r>
      <w:r w:rsidR="00C33CCE">
        <w:rPr>
          <w:rFonts w:ascii="Arial" w:hAnsi="Arial" w:cs="Arial"/>
        </w:rPr>
        <w:t xml:space="preserve"> forward by the ARG (Broadfoot et al., 1999; Wiliam, 2011)</w:t>
      </w:r>
      <w:r w:rsidR="00B9426D">
        <w:rPr>
          <w:rFonts w:ascii="Arial" w:hAnsi="Arial" w:cs="Arial"/>
        </w:rPr>
        <w:t>.</w:t>
      </w:r>
      <w:r w:rsidR="00E678A3">
        <w:rPr>
          <w:rFonts w:ascii="Arial" w:hAnsi="Arial" w:cs="Arial"/>
        </w:rPr>
        <w:t xml:space="preserve"> In </w:t>
      </w:r>
      <w:r w:rsidR="00C56116">
        <w:rPr>
          <w:rFonts w:ascii="Arial" w:hAnsi="Arial" w:cs="Arial"/>
        </w:rPr>
        <w:t xml:space="preserve">essence it </w:t>
      </w:r>
      <w:r w:rsidR="00A21070">
        <w:rPr>
          <w:rFonts w:ascii="Arial" w:hAnsi="Arial" w:cs="Arial"/>
        </w:rPr>
        <w:t>can be argued</w:t>
      </w:r>
      <w:r w:rsidR="00C56116">
        <w:rPr>
          <w:rFonts w:ascii="Arial" w:hAnsi="Arial" w:cs="Arial"/>
        </w:rPr>
        <w:t xml:space="preserve"> that</w:t>
      </w:r>
      <w:r w:rsidR="00E678A3">
        <w:rPr>
          <w:rFonts w:ascii="Arial" w:hAnsi="Arial" w:cs="Arial"/>
        </w:rPr>
        <w:t xml:space="preserve"> AfL is formative but formative assessment is</w:t>
      </w:r>
      <w:r w:rsidR="00C56116">
        <w:rPr>
          <w:rFonts w:ascii="Arial" w:hAnsi="Arial" w:cs="Arial"/>
        </w:rPr>
        <w:t xml:space="preserve"> not </w:t>
      </w:r>
      <w:r w:rsidR="00E678A3">
        <w:rPr>
          <w:rFonts w:ascii="Arial" w:hAnsi="Arial" w:cs="Arial"/>
        </w:rPr>
        <w:t>AfL (Ahmed, 2018, Wiliam, 2011).</w:t>
      </w:r>
    </w:p>
    <w:p w14:paraId="5B427069" w14:textId="29629CA4" w:rsidR="00F2700E" w:rsidRDefault="00C33CCE" w:rsidP="006F063B">
      <w:pPr>
        <w:spacing w:line="360" w:lineRule="auto"/>
        <w:rPr>
          <w:rFonts w:ascii="Arial" w:hAnsi="Arial" w:cs="Arial"/>
        </w:rPr>
      </w:pPr>
      <w:r>
        <w:rPr>
          <w:rFonts w:ascii="Arial" w:hAnsi="Arial" w:cs="Arial"/>
        </w:rPr>
        <w:t xml:space="preserve">The </w:t>
      </w:r>
      <w:r w:rsidR="007A081D">
        <w:rPr>
          <w:rFonts w:ascii="Arial" w:hAnsi="Arial" w:cs="Arial"/>
        </w:rPr>
        <w:t xml:space="preserve">terminology of </w:t>
      </w:r>
      <w:r w:rsidR="001B7296">
        <w:rPr>
          <w:rFonts w:ascii="Arial" w:hAnsi="Arial" w:cs="Arial"/>
        </w:rPr>
        <w:t>Af</w:t>
      </w:r>
      <w:r>
        <w:rPr>
          <w:rFonts w:ascii="Arial" w:hAnsi="Arial" w:cs="Arial"/>
        </w:rPr>
        <w:t>L</w:t>
      </w:r>
      <w:r w:rsidR="007A081D">
        <w:rPr>
          <w:rFonts w:ascii="Arial" w:hAnsi="Arial" w:cs="Arial"/>
        </w:rPr>
        <w:t xml:space="preserve"> </w:t>
      </w:r>
      <w:r w:rsidR="001B7296">
        <w:rPr>
          <w:rFonts w:ascii="Arial" w:hAnsi="Arial" w:cs="Arial"/>
        </w:rPr>
        <w:t xml:space="preserve">was introduced to explain the use and application of assessment by pupils and teachers to understand where </w:t>
      </w:r>
      <w:r w:rsidR="009866D7">
        <w:rPr>
          <w:rFonts w:ascii="Arial" w:hAnsi="Arial" w:cs="Arial"/>
        </w:rPr>
        <w:t xml:space="preserve">the pupils’ </w:t>
      </w:r>
      <w:r w:rsidR="001B7296">
        <w:rPr>
          <w:rFonts w:ascii="Arial" w:hAnsi="Arial" w:cs="Arial"/>
        </w:rPr>
        <w:t>learning is, where it needs to go and what needs to be done to get there (</w:t>
      </w:r>
      <w:r w:rsidR="00CE0AD5" w:rsidRPr="001A5C0A">
        <w:rPr>
          <w:rFonts w:ascii="Arial" w:hAnsi="Arial" w:cs="Arial"/>
        </w:rPr>
        <w:t>Broadfoot, Daugherty, Gardner, Harlen, James &amp; Stobart</w:t>
      </w:r>
      <w:r w:rsidR="001B7296">
        <w:rPr>
          <w:rFonts w:ascii="Arial" w:hAnsi="Arial" w:cs="Arial"/>
        </w:rPr>
        <w:t xml:space="preserve">, 2002; Donaldson, 2015). </w:t>
      </w:r>
      <w:r w:rsidR="009866D7">
        <w:rPr>
          <w:rFonts w:ascii="Arial" w:hAnsi="Arial" w:cs="Arial"/>
        </w:rPr>
        <w:t xml:space="preserve">Within the literature, </w:t>
      </w:r>
      <w:r w:rsidR="001B7296">
        <w:rPr>
          <w:rFonts w:ascii="Arial" w:hAnsi="Arial" w:cs="Arial"/>
        </w:rPr>
        <w:t>A</w:t>
      </w:r>
      <w:r w:rsidR="000958F2">
        <w:rPr>
          <w:rFonts w:ascii="Arial" w:hAnsi="Arial" w:cs="Arial"/>
        </w:rPr>
        <w:t xml:space="preserve">fL </w:t>
      </w:r>
      <w:r w:rsidR="00B9426D">
        <w:rPr>
          <w:rFonts w:ascii="Arial" w:hAnsi="Arial" w:cs="Arial"/>
        </w:rPr>
        <w:t>is perce</w:t>
      </w:r>
      <w:r w:rsidR="009866D7">
        <w:rPr>
          <w:rFonts w:ascii="Arial" w:hAnsi="Arial" w:cs="Arial"/>
        </w:rPr>
        <w:t>ived to be more useful</w:t>
      </w:r>
      <w:r w:rsidR="000958F2">
        <w:rPr>
          <w:rFonts w:ascii="Arial" w:hAnsi="Arial" w:cs="Arial"/>
        </w:rPr>
        <w:t xml:space="preserve"> tha</w:t>
      </w:r>
      <w:r w:rsidR="00B9426D">
        <w:rPr>
          <w:rFonts w:ascii="Arial" w:hAnsi="Arial" w:cs="Arial"/>
        </w:rPr>
        <w:t>n</w:t>
      </w:r>
      <w:r w:rsidR="000958F2">
        <w:rPr>
          <w:rFonts w:ascii="Arial" w:hAnsi="Arial" w:cs="Arial"/>
        </w:rPr>
        <w:t xml:space="preserve"> Assessment on Learning (</w:t>
      </w:r>
      <w:r w:rsidR="00F31F3B">
        <w:rPr>
          <w:rFonts w:ascii="Arial" w:hAnsi="Arial" w:cs="Arial"/>
        </w:rPr>
        <w:t>AoL) (</w:t>
      </w:r>
      <w:r w:rsidR="004A1029">
        <w:rPr>
          <w:rFonts w:ascii="Arial" w:hAnsi="Arial" w:cs="Arial"/>
        </w:rPr>
        <w:t xml:space="preserve">Wiliam, 2011). </w:t>
      </w:r>
      <w:r w:rsidR="00397ED7">
        <w:rPr>
          <w:rFonts w:ascii="Arial" w:hAnsi="Arial" w:cs="Arial"/>
        </w:rPr>
        <w:t>This belief exists</w:t>
      </w:r>
      <w:r w:rsidR="000958F2">
        <w:rPr>
          <w:rFonts w:ascii="Arial" w:hAnsi="Arial" w:cs="Arial"/>
        </w:rPr>
        <w:t xml:space="preserve"> despite Bennett (2009) </w:t>
      </w:r>
      <w:r w:rsidR="0039026B">
        <w:rPr>
          <w:rFonts w:ascii="Arial" w:hAnsi="Arial" w:cs="Arial"/>
        </w:rPr>
        <w:t>claimin</w:t>
      </w:r>
      <w:r w:rsidR="000958F2">
        <w:rPr>
          <w:rFonts w:ascii="Arial" w:hAnsi="Arial" w:cs="Arial"/>
        </w:rPr>
        <w:t xml:space="preserve">g </w:t>
      </w:r>
      <w:r w:rsidR="00397ED7">
        <w:rPr>
          <w:rFonts w:ascii="Arial" w:hAnsi="Arial" w:cs="Arial"/>
        </w:rPr>
        <w:t>that</w:t>
      </w:r>
      <w:r w:rsidR="000958F2">
        <w:rPr>
          <w:rFonts w:ascii="Arial" w:hAnsi="Arial" w:cs="Arial"/>
        </w:rPr>
        <w:t xml:space="preserve"> </w:t>
      </w:r>
      <w:r w:rsidR="00BA0CF9">
        <w:rPr>
          <w:rFonts w:ascii="Arial" w:hAnsi="Arial" w:cs="Arial"/>
        </w:rPr>
        <w:t>AfL and AoL</w:t>
      </w:r>
      <w:r w:rsidR="000958F2">
        <w:rPr>
          <w:rFonts w:ascii="Arial" w:hAnsi="Arial" w:cs="Arial"/>
        </w:rPr>
        <w:t xml:space="preserve"> are different by definition</w:t>
      </w:r>
      <w:r w:rsidR="0039026B">
        <w:rPr>
          <w:rFonts w:ascii="Arial" w:hAnsi="Arial" w:cs="Arial"/>
        </w:rPr>
        <w:t xml:space="preserve"> and purpose</w:t>
      </w:r>
      <w:r w:rsidR="00F31F3B">
        <w:rPr>
          <w:rFonts w:ascii="Arial" w:hAnsi="Arial" w:cs="Arial"/>
        </w:rPr>
        <w:t xml:space="preserve"> and </w:t>
      </w:r>
      <w:r w:rsidR="00BA0CF9">
        <w:rPr>
          <w:rFonts w:ascii="Arial" w:hAnsi="Arial" w:cs="Arial"/>
        </w:rPr>
        <w:t xml:space="preserve">are </w:t>
      </w:r>
      <w:r w:rsidR="00F31F3B">
        <w:rPr>
          <w:rFonts w:ascii="Arial" w:hAnsi="Arial" w:cs="Arial"/>
        </w:rPr>
        <w:t>therefore difficult to compare</w:t>
      </w:r>
      <w:r w:rsidR="000958F2">
        <w:rPr>
          <w:rFonts w:ascii="Arial" w:hAnsi="Arial" w:cs="Arial"/>
        </w:rPr>
        <w:t>.</w:t>
      </w:r>
      <w:r w:rsidR="0039026B">
        <w:rPr>
          <w:rFonts w:ascii="Arial" w:hAnsi="Arial" w:cs="Arial"/>
        </w:rPr>
        <w:t xml:space="preserve"> Wiliam (2011)</w:t>
      </w:r>
      <w:r w:rsidR="009C38B9">
        <w:rPr>
          <w:rFonts w:ascii="Arial" w:hAnsi="Arial" w:cs="Arial"/>
        </w:rPr>
        <w:t xml:space="preserve"> also</w:t>
      </w:r>
      <w:r w:rsidR="00F31F3B">
        <w:rPr>
          <w:rFonts w:ascii="Arial" w:hAnsi="Arial" w:cs="Arial"/>
        </w:rPr>
        <w:t xml:space="preserve"> </w:t>
      </w:r>
      <w:r w:rsidR="00BA0CF9">
        <w:rPr>
          <w:rFonts w:ascii="Arial" w:hAnsi="Arial" w:cs="Arial"/>
        </w:rPr>
        <w:t>argues against the common notion</w:t>
      </w:r>
      <w:r w:rsidR="0039026B">
        <w:rPr>
          <w:rFonts w:ascii="Arial" w:hAnsi="Arial" w:cs="Arial"/>
        </w:rPr>
        <w:t xml:space="preserve"> that AfL</w:t>
      </w:r>
      <w:r w:rsidR="00BA0CF9">
        <w:rPr>
          <w:rFonts w:ascii="Arial" w:hAnsi="Arial" w:cs="Arial"/>
        </w:rPr>
        <w:t xml:space="preserve"> is formative,</w:t>
      </w:r>
      <w:r w:rsidR="0039026B">
        <w:rPr>
          <w:rFonts w:ascii="Arial" w:hAnsi="Arial" w:cs="Arial"/>
        </w:rPr>
        <w:t xml:space="preserve"> and AoL </w:t>
      </w:r>
      <w:r w:rsidR="00BA0CF9">
        <w:rPr>
          <w:rFonts w:ascii="Arial" w:hAnsi="Arial" w:cs="Arial"/>
        </w:rPr>
        <w:t xml:space="preserve">is </w:t>
      </w:r>
      <w:r w:rsidR="0039026B">
        <w:rPr>
          <w:rFonts w:ascii="Arial" w:hAnsi="Arial" w:cs="Arial"/>
        </w:rPr>
        <w:t>summative</w:t>
      </w:r>
      <w:r w:rsidR="00BA0CF9">
        <w:rPr>
          <w:rFonts w:ascii="Arial" w:hAnsi="Arial" w:cs="Arial"/>
        </w:rPr>
        <w:t>. Wiliam (2011) echoes Bennett (2009) and argues</w:t>
      </w:r>
      <w:r w:rsidR="0039026B">
        <w:rPr>
          <w:rFonts w:ascii="Arial" w:hAnsi="Arial" w:cs="Arial"/>
        </w:rPr>
        <w:t xml:space="preserve"> that AfL and AoL are different in purpose whilst formative and summative assessment are different in function.</w:t>
      </w:r>
      <w:r w:rsidR="005B7B82">
        <w:rPr>
          <w:rFonts w:ascii="Arial" w:hAnsi="Arial" w:cs="Arial"/>
        </w:rPr>
        <w:t xml:space="preserve"> </w:t>
      </w:r>
      <w:r w:rsidR="00F91941">
        <w:rPr>
          <w:rFonts w:ascii="Arial" w:hAnsi="Arial" w:cs="Arial"/>
        </w:rPr>
        <w:t>Overall,</w:t>
      </w:r>
      <w:r w:rsidR="00AE1180">
        <w:rPr>
          <w:rFonts w:ascii="Arial" w:hAnsi="Arial" w:cs="Arial"/>
        </w:rPr>
        <w:t xml:space="preserve"> when considered in a Welsh context, Donaldson (2015) and Furlong (2015) impl</w:t>
      </w:r>
      <w:r w:rsidR="00A61EFF">
        <w:rPr>
          <w:rFonts w:ascii="Arial" w:hAnsi="Arial" w:cs="Arial"/>
        </w:rPr>
        <w:t>y</w:t>
      </w:r>
      <w:r w:rsidR="00AE1180">
        <w:rPr>
          <w:rFonts w:ascii="Arial" w:hAnsi="Arial" w:cs="Arial"/>
        </w:rPr>
        <w:t xml:space="preserve"> </w:t>
      </w:r>
      <w:r w:rsidR="00AE1180">
        <w:rPr>
          <w:rFonts w:ascii="Arial" w:hAnsi="Arial" w:cs="Arial"/>
        </w:rPr>
        <w:lastRenderedPageBreak/>
        <w:t xml:space="preserve">that effective </w:t>
      </w:r>
      <w:r w:rsidR="00BA0CF9">
        <w:rPr>
          <w:rFonts w:ascii="Arial" w:hAnsi="Arial" w:cs="Arial"/>
        </w:rPr>
        <w:t>AfL</w:t>
      </w:r>
      <w:r w:rsidR="00AE1180">
        <w:rPr>
          <w:rFonts w:ascii="Arial" w:hAnsi="Arial" w:cs="Arial"/>
        </w:rPr>
        <w:t xml:space="preserve"> require</w:t>
      </w:r>
      <w:r w:rsidR="00A61EFF">
        <w:rPr>
          <w:rFonts w:ascii="Arial" w:hAnsi="Arial" w:cs="Arial"/>
        </w:rPr>
        <w:t>s</w:t>
      </w:r>
      <w:r w:rsidR="00AE1180">
        <w:rPr>
          <w:rFonts w:ascii="Arial" w:hAnsi="Arial" w:cs="Arial"/>
        </w:rPr>
        <w:t xml:space="preserve"> </w:t>
      </w:r>
      <w:r w:rsidR="009B73F9">
        <w:rPr>
          <w:rFonts w:ascii="Arial" w:hAnsi="Arial" w:cs="Arial"/>
        </w:rPr>
        <w:t xml:space="preserve">a sound </w:t>
      </w:r>
      <w:r w:rsidR="00AE1180">
        <w:rPr>
          <w:rFonts w:ascii="Arial" w:hAnsi="Arial" w:cs="Arial"/>
        </w:rPr>
        <w:t xml:space="preserve">understanding of </w:t>
      </w:r>
      <w:r w:rsidR="009B73F9">
        <w:rPr>
          <w:rFonts w:ascii="Arial" w:hAnsi="Arial" w:cs="Arial"/>
        </w:rPr>
        <w:t xml:space="preserve">the role of </w:t>
      </w:r>
      <w:r w:rsidR="00C26C87">
        <w:rPr>
          <w:rFonts w:ascii="Arial" w:hAnsi="Arial" w:cs="Arial"/>
        </w:rPr>
        <w:t xml:space="preserve">both </w:t>
      </w:r>
      <w:r w:rsidR="009B73F9">
        <w:rPr>
          <w:rFonts w:ascii="Arial" w:hAnsi="Arial" w:cs="Arial"/>
        </w:rPr>
        <w:t>formative and summative assessment.</w:t>
      </w:r>
    </w:p>
    <w:p w14:paraId="2DC3DAD6" w14:textId="14DBBD8B" w:rsidR="005B7B82" w:rsidRDefault="005B5575" w:rsidP="005B7B82">
      <w:pPr>
        <w:spacing w:line="360" w:lineRule="auto"/>
        <w:rPr>
          <w:rFonts w:ascii="Arial" w:hAnsi="Arial" w:cs="Arial"/>
        </w:rPr>
      </w:pPr>
      <w:r>
        <w:rPr>
          <w:rFonts w:ascii="Arial" w:hAnsi="Arial" w:cs="Arial"/>
        </w:rPr>
        <w:t>The relevance of AfL to education has been particularly evident in the last two decades</w:t>
      </w:r>
      <w:r w:rsidR="009B73F9">
        <w:rPr>
          <w:rFonts w:ascii="Arial" w:hAnsi="Arial" w:cs="Arial"/>
        </w:rPr>
        <w:t xml:space="preserve"> </w:t>
      </w:r>
      <w:r>
        <w:rPr>
          <w:rFonts w:ascii="Arial" w:hAnsi="Arial" w:cs="Arial"/>
        </w:rPr>
        <w:t>(</w:t>
      </w:r>
      <w:r w:rsidR="00C61F70" w:rsidRPr="00C61F70">
        <w:rPr>
          <w:rFonts w:ascii="Arial" w:hAnsi="Arial" w:cs="Arial"/>
        </w:rPr>
        <w:t>Brooks, Burton, van der Kleij, Carroll, Olave &amp; Hattie,</w:t>
      </w:r>
      <w:r w:rsidR="00C61F70">
        <w:rPr>
          <w:rFonts w:ascii="Arial" w:hAnsi="Arial" w:cs="Arial"/>
          <w:color w:val="222222"/>
          <w:sz w:val="20"/>
          <w:szCs w:val="20"/>
          <w:shd w:val="clear" w:color="auto" w:fill="FFFFFF"/>
        </w:rPr>
        <w:t xml:space="preserve"> </w:t>
      </w:r>
      <w:r>
        <w:rPr>
          <w:rFonts w:ascii="Arial" w:hAnsi="Arial" w:cs="Arial"/>
        </w:rPr>
        <w:t>2021</w:t>
      </w:r>
      <w:r w:rsidR="005D15FA">
        <w:rPr>
          <w:rFonts w:ascii="Arial" w:hAnsi="Arial" w:cs="Arial"/>
        </w:rPr>
        <w:t>; Wiliam, 2018</w:t>
      </w:r>
      <w:r>
        <w:rPr>
          <w:rFonts w:ascii="Arial" w:hAnsi="Arial" w:cs="Arial"/>
        </w:rPr>
        <w:t xml:space="preserve">). </w:t>
      </w:r>
      <w:r w:rsidR="00AE1180">
        <w:rPr>
          <w:rFonts w:ascii="Arial" w:hAnsi="Arial" w:cs="Arial"/>
        </w:rPr>
        <w:t xml:space="preserve">In Wales, </w:t>
      </w:r>
      <w:r>
        <w:rPr>
          <w:rFonts w:ascii="Arial" w:hAnsi="Arial" w:cs="Arial"/>
        </w:rPr>
        <w:t xml:space="preserve">policies around assessment </w:t>
      </w:r>
      <w:r w:rsidR="00AE1180">
        <w:rPr>
          <w:rFonts w:ascii="Arial" w:hAnsi="Arial" w:cs="Arial"/>
        </w:rPr>
        <w:t>(</w:t>
      </w:r>
      <w:r w:rsidR="00C26C87">
        <w:rPr>
          <w:rFonts w:ascii="Arial" w:hAnsi="Arial" w:cs="Arial"/>
        </w:rPr>
        <w:t>e.g.,</w:t>
      </w:r>
      <w:r w:rsidR="00AE1180">
        <w:rPr>
          <w:rFonts w:ascii="Arial" w:hAnsi="Arial" w:cs="Arial"/>
        </w:rPr>
        <w:t xml:space="preserve"> Donaldson, 2018; </w:t>
      </w:r>
      <w:r w:rsidR="00C26C87">
        <w:rPr>
          <w:rFonts w:ascii="Arial" w:hAnsi="Arial" w:cs="Arial"/>
        </w:rPr>
        <w:t xml:space="preserve">Furlong, 2015; </w:t>
      </w:r>
      <w:r w:rsidR="00AE1180">
        <w:rPr>
          <w:rFonts w:ascii="Arial" w:hAnsi="Arial" w:cs="Arial"/>
        </w:rPr>
        <w:t>Welsh government, 2010, 201</w:t>
      </w:r>
      <w:r w:rsidR="00791752">
        <w:rPr>
          <w:rFonts w:ascii="Arial" w:hAnsi="Arial" w:cs="Arial"/>
        </w:rPr>
        <w:t>3</w:t>
      </w:r>
      <w:r w:rsidR="00AE1180">
        <w:rPr>
          <w:rFonts w:ascii="Arial" w:hAnsi="Arial" w:cs="Arial"/>
        </w:rPr>
        <w:t>, 2020)</w:t>
      </w:r>
      <w:r>
        <w:rPr>
          <w:rFonts w:ascii="Arial" w:hAnsi="Arial" w:cs="Arial"/>
        </w:rPr>
        <w:t xml:space="preserve"> </w:t>
      </w:r>
      <w:r w:rsidR="00C26C87">
        <w:rPr>
          <w:rFonts w:ascii="Arial" w:hAnsi="Arial" w:cs="Arial"/>
        </w:rPr>
        <w:t>have</w:t>
      </w:r>
      <w:r w:rsidR="001829F0">
        <w:rPr>
          <w:rFonts w:ascii="Arial" w:hAnsi="Arial" w:cs="Arial"/>
        </w:rPr>
        <w:t xml:space="preserve"> been</w:t>
      </w:r>
      <w:r w:rsidR="00C26C87">
        <w:rPr>
          <w:rFonts w:ascii="Arial" w:hAnsi="Arial" w:cs="Arial"/>
        </w:rPr>
        <w:t xml:space="preserve"> developed </w:t>
      </w:r>
      <w:r>
        <w:rPr>
          <w:rFonts w:ascii="Arial" w:hAnsi="Arial" w:cs="Arial"/>
        </w:rPr>
        <w:t xml:space="preserve">to </w:t>
      </w:r>
      <w:r w:rsidR="007417C2">
        <w:rPr>
          <w:rFonts w:ascii="Arial" w:hAnsi="Arial" w:cs="Arial"/>
        </w:rPr>
        <w:t>prioritise</w:t>
      </w:r>
      <w:r>
        <w:rPr>
          <w:rFonts w:ascii="Arial" w:hAnsi="Arial" w:cs="Arial"/>
        </w:rPr>
        <w:t xml:space="preserve"> learning progress and outcomes</w:t>
      </w:r>
      <w:r w:rsidR="00AE1180">
        <w:rPr>
          <w:rFonts w:ascii="Arial" w:hAnsi="Arial" w:cs="Arial"/>
        </w:rPr>
        <w:t xml:space="preserve"> (Leung &amp; Scott, 2009)</w:t>
      </w:r>
      <w:r w:rsidR="00C26C87">
        <w:rPr>
          <w:rFonts w:ascii="Arial" w:hAnsi="Arial" w:cs="Arial"/>
        </w:rPr>
        <w:t>.</w:t>
      </w:r>
      <w:r w:rsidR="007417C2">
        <w:rPr>
          <w:rFonts w:ascii="Arial" w:hAnsi="Arial" w:cs="Arial"/>
        </w:rPr>
        <w:t xml:space="preserve"> This shift in focus is </w:t>
      </w:r>
      <w:r w:rsidR="001829F0">
        <w:rPr>
          <w:rFonts w:ascii="Arial" w:hAnsi="Arial" w:cs="Arial"/>
        </w:rPr>
        <w:t>demonstrated</w:t>
      </w:r>
      <w:r w:rsidR="007417C2">
        <w:rPr>
          <w:rFonts w:ascii="Arial" w:hAnsi="Arial" w:cs="Arial"/>
        </w:rPr>
        <w:t xml:space="preserve"> </w:t>
      </w:r>
      <w:r w:rsidR="005B7B82">
        <w:rPr>
          <w:rFonts w:ascii="Arial" w:hAnsi="Arial" w:cs="Arial"/>
        </w:rPr>
        <w:t xml:space="preserve">by Donaldson (2015) in his review </w:t>
      </w:r>
      <w:r w:rsidR="007417C2">
        <w:rPr>
          <w:rFonts w:ascii="Arial" w:hAnsi="Arial" w:cs="Arial"/>
        </w:rPr>
        <w:t>‘Successful Futures’</w:t>
      </w:r>
      <w:r w:rsidR="001829F0">
        <w:rPr>
          <w:rFonts w:ascii="Arial" w:hAnsi="Arial" w:cs="Arial"/>
        </w:rPr>
        <w:t>,</w:t>
      </w:r>
      <w:r w:rsidR="007417C2">
        <w:rPr>
          <w:rFonts w:ascii="Arial" w:hAnsi="Arial" w:cs="Arial"/>
        </w:rPr>
        <w:t xml:space="preserve"> </w:t>
      </w:r>
      <w:r w:rsidR="001829F0">
        <w:rPr>
          <w:rFonts w:ascii="Arial" w:hAnsi="Arial" w:cs="Arial"/>
        </w:rPr>
        <w:t>which suggests</w:t>
      </w:r>
      <w:r w:rsidR="007417C2">
        <w:rPr>
          <w:rFonts w:ascii="Arial" w:hAnsi="Arial" w:cs="Arial"/>
        </w:rPr>
        <w:t xml:space="preserve"> </w:t>
      </w:r>
      <w:r w:rsidR="005B7B82">
        <w:rPr>
          <w:rFonts w:ascii="Arial" w:hAnsi="Arial" w:cs="Arial"/>
        </w:rPr>
        <w:t>includ</w:t>
      </w:r>
      <w:r w:rsidR="007417C2">
        <w:rPr>
          <w:rFonts w:ascii="Arial" w:hAnsi="Arial" w:cs="Arial"/>
        </w:rPr>
        <w:t>ing</w:t>
      </w:r>
      <w:r w:rsidR="005B7B82">
        <w:rPr>
          <w:rFonts w:ascii="Arial" w:hAnsi="Arial" w:cs="Arial"/>
        </w:rPr>
        <w:t xml:space="preserve"> </w:t>
      </w:r>
      <w:r w:rsidR="001829F0">
        <w:rPr>
          <w:rFonts w:ascii="Arial" w:hAnsi="Arial" w:cs="Arial"/>
        </w:rPr>
        <w:t>AfL</w:t>
      </w:r>
      <w:r w:rsidR="005B7B82">
        <w:rPr>
          <w:rFonts w:ascii="Arial" w:hAnsi="Arial" w:cs="Arial"/>
        </w:rPr>
        <w:t xml:space="preserve"> principles within and across the Welsh curriculum.</w:t>
      </w:r>
      <w:r w:rsidR="005B7B82" w:rsidRPr="005B7B82">
        <w:rPr>
          <w:rFonts w:ascii="Arial" w:hAnsi="Arial" w:cs="Arial"/>
        </w:rPr>
        <w:t xml:space="preserve"> </w:t>
      </w:r>
      <w:r w:rsidR="001829F0">
        <w:rPr>
          <w:rFonts w:ascii="Arial" w:hAnsi="Arial" w:cs="Arial"/>
        </w:rPr>
        <w:t>T</w:t>
      </w:r>
      <w:r w:rsidR="005B7B82">
        <w:rPr>
          <w:rFonts w:ascii="Arial" w:hAnsi="Arial" w:cs="Arial"/>
        </w:rPr>
        <w:t>he new Welsh curriculum</w:t>
      </w:r>
      <w:r w:rsidR="007417C2">
        <w:rPr>
          <w:rFonts w:ascii="Arial" w:hAnsi="Arial" w:cs="Arial"/>
        </w:rPr>
        <w:t xml:space="preserve"> outlines</w:t>
      </w:r>
      <w:r w:rsidR="005B7B82">
        <w:rPr>
          <w:rFonts w:ascii="Arial" w:hAnsi="Arial" w:cs="Arial"/>
        </w:rPr>
        <w:t xml:space="preserve"> AfL as a tool to support learning on an ongoing basis (in the short and long term) and </w:t>
      </w:r>
      <w:r w:rsidR="00C33CCE">
        <w:rPr>
          <w:rFonts w:ascii="Arial" w:hAnsi="Arial" w:cs="Arial"/>
        </w:rPr>
        <w:t xml:space="preserve">to </w:t>
      </w:r>
      <w:r w:rsidR="005B7B82">
        <w:rPr>
          <w:rFonts w:ascii="Arial" w:hAnsi="Arial" w:cs="Arial"/>
        </w:rPr>
        <w:t xml:space="preserve">refine teaching practice through the consideration of </w:t>
      </w:r>
      <w:r w:rsidR="001829F0">
        <w:rPr>
          <w:rFonts w:ascii="Arial" w:hAnsi="Arial" w:cs="Arial"/>
        </w:rPr>
        <w:t>class</w:t>
      </w:r>
      <w:r w:rsidR="005B7B82">
        <w:rPr>
          <w:rFonts w:ascii="Arial" w:hAnsi="Arial" w:cs="Arial"/>
        </w:rPr>
        <w:t xml:space="preserve"> progress (Welsh Government, 2020). </w:t>
      </w:r>
      <w:r w:rsidR="009C38B9">
        <w:rPr>
          <w:rFonts w:ascii="Arial" w:hAnsi="Arial" w:cs="Arial"/>
        </w:rPr>
        <w:t>Therefore</w:t>
      </w:r>
      <w:r w:rsidR="001829F0">
        <w:rPr>
          <w:rFonts w:ascii="Arial" w:hAnsi="Arial" w:cs="Arial"/>
        </w:rPr>
        <w:t>,</w:t>
      </w:r>
      <w:r w:rsidR="005B7B82">
        <w:rPr>
          <w:rFonts w:ascii="Arial" w:hAnsi="Arial" w:cs="Arial"/>
        </w:rPr>
        <w:t xml:space="preserve"> AfL</w:t>
      </w:r>
      <w:r w:rsidR="00C33CCE">
        <w:rPr>
          <w:rFonts w:ascii="Arial" w:hAnsi="Arial" w:cs="Arial"/>
        </w:rPr>
        <w:t xml:space="preserve"> might be considered as</w:t>
      </w:r>
      <w:r w:rsidR="005B7B82">
        <w:rPr>
          <w:rFonts w:ascii="Arial" w:hAnsi="Arial" w:cs="Arial"/>
        </w:rPr>
        <w:t xml:space="preserve"> the path that connects learning to teaching and vice versa (Wiliam,</w:t>
      </w:r>
      <w:r w:rsidR="00840911">
        <w:rPr>
          <w:rFonts w:ascii="Arial" w:hAnsi="Arial" w:cs="Arial"/>
        </w:rPr>
        <w:t xml:space="preserve"> </w:t>
      </w:r>
      <w:r w:rsidR="005B7B82">
        <w:rPr>
          <w:rFonts w:ascii="Arial" w:hAnsi="Arial" w:cs="Arial"/>
        </w:rPr>
        <w:t>2013).</w:t>
      </w:r>
    </w:p>
    <w:p w14:paraId="4B1371BA" w14:textId="5F7F87C5" w:rsidR="005B7B82" w:rsidRPr="003F6B64" w:rsidRDefault="006928DF" w:rsidP="006F063B">
      <w:pPr>
        <w:spacing w:line="360" w:lineRule="auto"/>
        <w:rPr>
          <w:rFonts w:ascii="Arial" w:hAnsi="Arial" w:cs="Arial"/>
          <w:b/>
          <w:bCs/>
        </w:rPr>
      </w:pPr>
      <w:r w:rsidRPr="003F6B64">
        <w:rPr>
          <w:rFonts w:ascii="Arial" w:hAnsi="Arial" w:cs="Arial"/>
          <w:b/>
          <w:bCs/>
        </w:rPr>
        <w:t xml:space="preserve">The </w:t>
      </w:r>
      <w:r w:rsidR="00F126BD">
        <w:rPr>
          <w:rFonts w:ascii="Arial" w:hAnsi="Arial" w:cs="Arial"/>
          <w:b/>
          <w:bCs/>
        </w:rPr>
        <w:t>f</w:t>
      </w:r>
      <w:r w:rsidR="0058757B">
        <w:rPr>
          <w:rFonts w:ascii="Arial" w:hAnsi="Arial" w:cs="Arial"/>
          <w:b/>
          <w:bCs/>
        </w:rPr>
        <w:t>our</w:t>
      </w:r>
      <w:r w:rsidR="00F83940" w:rsidRPr="003F6B64">
        <w:rPr>
          <w:rFonts w:ascii="Arial" w:hAnsi="Arial" w:cs="Arial"/>
          <w:b/>
          <w:bCs/>
        </w:rPr>
        <w:t xml:space="preserve"> </w:t>
      </w:r>
      <w:r w:rsidR="0058757B">
        <w:rPr>
          <w:rFonts w:ascii="Arial" w:hAnsi="Arial" w:cs="Arial"/>
          <w:b/>
          <w:bCs/>
        </w:rPr>
        <w:t>AfL strategies</w:t>
      </w:r>
    </w:p>
    <w:p w14:paraId="166165AB" w14:textId="54E20E3F" w:rsidR="006928DF" w:rsidRDefault="003F6B64" w:rsidP="006F063B">
      <w:pPr>
        <w:spacing w:line="360" w:lineRule="auto"/>
        <w:rPr>
          <w:rFonts w:ascii="Arial" w:hAnsi="Arial" w:cs="Arial"/>
        </w:rPr>
      </w:pPr>
      <w:r>
        <w:rPr>
          <w:rFonts w:ascii="Arial" w:hAnsi="Arial" w:cs="Arial"/>
        </w:rPr>
        <w:t xml:space="preserve">There are </w:t>
      </w:r>
      <w:r w:rsidR="009C38B9">
        <w:rPr>
          <w:rFonts w:ascii="Arial" w:hAnsi="Arial" w:cs="Arial"/>
        </w:rPr>
        <w:t>four</w:t>
      </w:r>
      <w:r w:rsidR="00F126BD">
        <w:rPr>
          <w:rFonts w:ascii="Arial" w:hAnsi="Arial" w:cs="Arial"/>
        </w:rPr>
        <w:t xml:space="preserve"> </w:t>
      </w:r>
      <w:r w:rsidR="005E74E4">
        <w:rPr>
          <w:rFonts w:ascii="Arial" w:hAnsi="Arial" w:cs="Arial"/>
        </w:rPr>
        <w:t xml:space="preserve">central elements to AfL: 1) sharing success criteria </w:t>
      </w:r>
      <w:r w:rsidR="00D902AA">
        <w:rPr>
          <w:rFonts w:ascii="Arial" w:hAnsi="Arial" w:cs="Arial"/>
        </w:rPr>
        <w:t>with learners</w:t>
      </w:r>
      <w:r w:rsidR="005E74E4">
        <w:rPr>
          <w:rFonts w:ascii="Arial" w:hAnsi="Arial" w:cs="Arial"/>
        </w:rPr>
        <w:t xml:space="preserve">, 2) </w:t>
      </w:r>
      <w:r w:rsidR="00F126BD">
        <w:rPr>
          <w:rFonts w:ascii="Arial" w:hAnsi="Arial" w:cs="Arial"/>
        </w:rPr>
        <w:t xml:space="preserve">the </w:t>
      </w:r>
      <w:r w:rsidR="005E74E4">
        <w:rPr>
          <w:rFonts w:ascii="Arial" w:hAnsi="Arial" w:cs="Arial"/>
        </w:rPr>
        <w:t xml:space="preserve">use of questioning, 3) </w:t>
      </w:r>
      <w:r w:rsidR="00F126BD">
        <w:rPr>
          <w:rFonts w:ascii="Arial" w:hAnsi="Arial" w:cs="Arial"/>
        </w:rPr>
        <w:t xml:space="preserve">the </w:t>
      </w:r>
      <w:r w:rsidR="005E74E4">
        <w:rPr>
          <w:rFonts w:ascii="Arial" w:hAnsi="Arial" w:cs="Arial"/>
        </w:rPr>
        <w:t>use of feedback</w:t>
      </w:r>
      <w:r w:rsidR="009C38B9">
        <w:rPr>
          <w:rFonts w:ascii="Arial" w:hAnsi="Arial" w:cs="Arial"/>
        </w:rPr>
        <w:t xml:space="preserve"> and</w:t>
      </w:r>
      <w:r w:rsidR="005E74E4">
        <w:rPr>
          <w:rFonts w:ascii="Arial" w:hAnsi="Arial" w:cs="Arial"/>
        </w:rPr>
        <w:t xml:space="preserve"> 4)</w:t>
      </w:r>
      <w:r w:rsidR="00390E9D">
        <w:rPr>
          <w:rFonts w:ascii="Arial" w:hAnsi="Arial" w:cs="Arial"/>
        </w:rPr>
        <w:t xml:space="preserve"> peer and self-assessment</w:t>
      </w:r>
      <w:r>
        <w:rPr>
          <w:rFonts w:ascii="Arial" w:hAnsi="Arial" w:cs="Arial"/>
        </w:rPr>
        <w:t xml:space="preserve"> (</w:t>
      </w:r>
      <w:r w:rsidR="00447AD4">
        <w:rPr>
          <w:rFonts w:ascii="Arial" w:hAnsi="Arial" w:cs="Arial"/>
        </w:rPr>
        <w:t>Black</w:t>
      </w:r>
      <w:r w:rsidR="00D91755">
        <w:rPr>
          <w:rFonts w:ascii="Arial" w:hAnsi="Arial" w:cs="Arial"/>
        </w:rPr>
        <w:t xml:space="preserve"> et al.</w:t>
      </w:r>
      <w:r w:rsidR="00471493">
        <w:rPr>
          <w:rFonts w:ascii="Arial" w:hAnsi="Arial" w:cs="Arial"/>
        </w:rPr>
        <w:t>,</w:t>
      </w:r>
      <w:r w:rsidR="00447AD4">
        <w:rPr>
          <w:rFonts w:ascii="Arial" w:hAnsi="Arial" w:cs="Arial"/>
        </w:rPr>
        <w:t xml:space="preserve"> 2003</w:t>
      </w:r>
      <w:r w:rsidR="008B7C58">
        <w:rPr>
          <w:rFonts w:ascii="Arial" w:hAnsi="Arial" w:cs="Arial"/>
        </w:rPr>
        <w:t>, 2004</w:t>
      </w:r>
      <w:r>
        <w:rPr>
          <w:rFonts w:ascii="Arial" w:hAnsi="Arial" w:cs="Arial"/>
        </w:rPr>
        <w:t>; Wiliam, 2005</w:t>
      </w:r>
      <w:r w:rsidR="001121A7">
        <w:rPr>
          <w:rFonts w:ascii="Arial" w:hAnsi="Arial" w:cs="Arial"/>
        </w:rPr>
        <w:t>, 2006</w:t>
      </w:r>
      <w:r w:rsidR="00447AD4">
        <w:rPr>
          <w:rFonts w:ascii="Arial" w:hAnsi="Arial" w:cs="Arial"/>
        </w:rPr>
        <w:t>;</w:t>
      </w:r>
      <w:r w:rsidR="005514FB">
        <w:rPr>
          <w:rFonts w:ascii="Arial" w:hAnsi="Arial" w:cs="Arial"/>
        </w:rPr>
        <w:t xml:space="preserve"> Wiliam</w:t>
      </w:r>
      <w:r w:rsidR="00D91755">
        <w:rPr>
          <w:rFonts w:ascii="Arial" w:hAnsi="Arial" w:cs="Arial"/>
        </w:rPr>
        <w:t xml:space="preserve"> et al.</w:t>
      </w:r>
      <w:r w:rsidR="005514FB">
        <w:rPr>
          <w:rFonts w:ascii="Arial" w:hAnsi="Arial" w:cs="Arial"/>
        </w:rPr>
        <w:t>, 2004;</w:t>
      </w:r>
      <w:r w:rsidR="00447AD4">
        <w:rPr>
          <w:rFonts w:ascii="Arial" w:hAnsi="Arial" w:cs="Arial"/>
        </w:rPr>
        <w:t xml:space="preserve"> Wiliam &amp; Thompson, 200</w:t>
      </w:r>
      <w:r w:rsidR="005514FB">
        <w:rPr>
          <w:rFonts w:ascii="Arial" w:hAnsi="Arial" w:cs="Arial"/>
        </w:rPr>
        <w:t>8</w:t>
      </w:r>
      <w:r>
        <w:rPr>
          <w:rFonts w:ascii="Arial" w:hAnsi="Arial" w:cs="Arial"/>
        </w:rPr>
        <w:t>)</w:t>
      </w:r>
      <w:r w:rsidR="00390E9D">
        <w:rPr>
          <w:rFonts w:ascii="Arial" w:hAnsi="Arial" w:cs="Arial"/>
        </w:rPr>
        <w:t xml:space="preserve">. </w:t>
      </w:r>
      <w:r w:rsidR="006B0590">
        <w:rPr>
          <w:rFonts w:ascii="Arial" w:hAnsi="Arial" w:cs="Arial"/>
        </w:rPr>
        <w:t xml:space="preserve">These </w:t>
      </w:r>
      <w:r w:rsidR="009C38B9">
        <w:rPr>
          <w:rFonts w:ascii="Arial" w:hAnsi="Arial" w:cs="Arial"/>
        </w:rPr>
        <w:t>four</w:t>
      </w:r>
      <w:r w:rsidR="006B0590">
        <w:rPr>
          <w:rFonts w:ascii="Arial" w:hAnsi="Arial" w:cs="Arial"/>
        </w:rPr>
        <w:t xml:space="preserve"> elements are evidently reflected through policy and guidance in Wales</w:t>
      </w:r>
      <w:r w:rsidR="00035BAC">
        <w:rPr>
          <w:rFonts w:ascii="Arial" w:hAnsi="Arial" w:cs="Arial"/>
        </w:rPr>
        <w:t xml:space="preserve">, </w:t>
      </w:r>
      <w:r w:rsidR="00F126BD">
        <w:rPr>
          <w:rFonts w:ascii="Arial" w:hAnsi="Arial" w:cs="Arial"/>
        </w:rPr>
        <w:t>including</w:t>
      </w:r>
      <w:r w:rsidR="00035BAC">
        <w:rPr>
          <w:rFonts w:ascii="Arial" w:hAnsi="Arial" w:cs="Arial"/>
        </w:rPr>
        <w:t xml:space="preserve"> ‘How to develop learning an</w:t>
      </w:r>
      <w:r w:rsidR="005263DB">
        <w:rPr>
          <w:rFonts w:ascii="Arial" w:hAnsi="Arial" w:cs="Arial"/>
        </w:rPr>
        <w:t>d</w:t>
      </w:r>
      <w:r w:rsidR="00035BAC">
        <w:rPr>
          <w:rFonts w:ascii="Arial" w:hAnsi="Arial" w:cs="Arial"/>
        </w:rPr>
        <w:t xml:space="preserve"> thinking in the classroom’</w:t>
      </w:r>
      <w:r w:rsidR="00D902AA">
        <w:rPr>
          <w:rFonts w:ascii="Arial" w:hAnsi="Arial" w:cs="Arial"/>
        </w:rPr>
        <w:t xml:space="preserve">, ‘Assessment for learning and the National Literacy and Numeracy Framework’ and the </w:t>
      </w:r>
      <w:r w:rsidR="007250DA">
        <w:rPr>
          <w:rFonts w:ascii="Arial" w:hAnsi="Arial" w:cs="Arial"/>
        </w:rPr>
        <w:t>‘</w:t>
      </w:r>
      <w:r w:rsidR="00D902AA">
        <w:rPr>
          <w:rFonts w:ascii="Arial" w:hAnsi="Arial" w:cs="Arial"/>
        </w:rPr>
        <w:t>Curriculum for Wales guidance’ (Welsh Government, 2010, 2013, 2020).</w:t>
      </w:r>
    </w:p>
    <w:p w14:paraId="64174065" w14:textId="6E1B9600" w:rsidR="00D902AA" w:rsidRDefault="00D902AA" w:rsidP="006F063B">
      <w:pPr>
        <w:spacing w:line="360" w:lineRule="auto"/>
        <w:rPr>
          <w:rFonts w:ascii="Arial" w:hAnsi="Arial" w:cs="Arial"/>
          <w:u w:val="single"/>
        </w:rPr>
      </w:pPr>
      <w:r w:rsidRPr="00D902AA">
        <w:rPr>
          <w:rFonts w:ascii="Arial" w:hAnsi="Arial" w:cs="Arial"/>
          <w:u w:val="single"/>
        </w:rPr>
        <w:t>Sharing success criteria with learners</w:t>
      </w:r>
    </w:p>
    <w:p w14:paraId="5C6CE140" w14:textId="70C697F0" w:rsidR="009B3262" w:rsidRDefault="00A975AD" w:rsidP="006F063B">
      <w:pPr>
        <w:spacing w:line="360" w:lineRule="auto"/>
        <w:rPr>
          <w:rFonts w:ascii="Arial" w:hAnsi="Arial" w:cs="Arial"/>
        </w:rPr>
      </w:pPr>
      <w:r>
        <w:rPr>
          <w:rFonts w:ascii="Arial" w:hAnsi="Arial" w:cs="Arial"/>
        </w:rPr>
        <w:t>Extensive literature has</w:t>
      </w:r>
      <w:r w:rsidR="00A205A7">
        <w:rPr>
          <w:rFonts w:ascii="Arial" w:hAnsi="Arial" w:cs="Arial"/>
        </w:rPr>
        <w:t xml:space="preserve"> shown</w:t>
      </w:r>
      <w:r w:rsidR="00363136">
        <w:rPr>
          <w:rFonts w:ascii="Arial" w:hAnsi="Arial" w:cs="Arial"/>
        </w:rPr>
        <w:t xml:space="preserve"> positive learning outcomes eventuate from sharing success criteria with learners (</w:t>
      </w:r>
      <w:r w:rsidR="00C91EE7">
        <w:rPr>
          <w:rFonts w:ascii="Arial" w:hAnsi="Arial" w:cs="Arial"/>
        </w:rPr>
        <w:t>Ahmed, 2018;</w:t>
      </w:r>
      <w:r w:rsidR="00363136">
        <w:rPr>
          <w:rFonts w:ascii="Arial" w:hAnsi="Arial" w:cs="Arial"/>
        </w:rPr>
        <w:t xml:space="preserve"> </w:t>
      </w:r>
      <w:r w:rsidR="00A205A7">
        <w:rPr>
          <w:rFonts w:ascii="Arial" w:hAnsi="Arial" w:cs="Arial"/>
        </w:rPr>
        <w:t>Hume &amp; Coll</w:t>
      </w:r>
      <w:r w:rsidR="00D711F6">
        <w:rPr>
          <w:rFonts w:ascii="Arial" w:hAnsi="Arial" w:cs="Arial"/>
        </w:rPr>
        <w:t xml:space="preserve">, 2009; </w:t>
      </w:r>
      <w:r w:rsidR="00693570">
        <w:rPr>
          <w:rFonts w:ascii="Arial" w:hAnsi="Arial" w:cs="Arial"/>
        </w:rPr>
        <w:t>Wiliam, 2005). It is argued that pupils who have access to success criteria are a</w:t>
      </w:r>
      <w:r w:rsidR="00BA5776">
        <w:rPr>
          <w:rFonts w:ascii="Arial" w:hAnsi="Arial" w:cs="Arial"/>
        </w:rPr>
        <w:t>fforded</w:t>
      </w:r>
      <w:r w:rsidR="00693570">
        <w:rPr>
          <w:rFonts w:ascii="Arial" w:hAnsi="Arial" w:cs="Arial"/>
        </w:rPr>
        <w:t xml:space="preserve"> greater insight into what and why they are learning specific content, </w:t>
      </w:r>
      <w:r w:rsidR="00BA5776">
        <w:rPr>
          <w:rFonts w:ascii="Arial" w:hAnsi="Arial" w:cs="Arial"/>
        </w:rPr>
        <w:t xml:space="preserve">thus </w:t>
      </w:r>
      <w:r w:rsidR="00693570">
        <w:rPr>
          <w:rFonts w:ascii="Arial" w:hAnsi="Arial" w:cs="Arial"/>
        </w:rPr>
        <w:t>transforming pupil</w:t>
      </w:r>
      <w:r w:rsidR="002E2105">
        <w:rPr>
          <w:rFonts w:ascii="Arial" w:hAnsi="Arial" w:cs="Arial"/>
        </w:rPr>
        <w:t>s’</w:t>
      </w:r>
      <w:r w:rsidR="00693570">
        <w:rPr>
          <w:rFonts w:ascii="Arial" w:hAnsi="Arial" w:cs="Arial"/>
        </w:rPr>
        <w:t xml:space="preserve"> </w:t>
      </w:r>
      <w:r w:rsidR="002C26E0">
        <w:rPr>
          <w:rFonts w:ascii="Arial" w:hAnsi="Arial" w:cs="Arial"/>
        </w:rPr>
        <w:t xml:space="preserve">learning </w:t>
      </w:r>
      <w:r w:rsidR="00693570">
        <w:rPr>
          <w:rFonts w:ascii="Arial" w:hAnsi="Arial" w:cs="Arial"/>
        </w:rPr>
        <w:t xml:space="preserve">from a passive to </w:t>
      </w:r>
      <w:r w:rsidR="002C26E0">
        <w:rPr>
          <w:rFonts w:ascii="Arial" w:hAnsi="Arial" w:cs="Arial"/>
        </w:rPr>
        <w:t xml:space="preserve">an </w:t>
      </w:r>
      <w:r w:rsidR="00693570">
        <w:rPr>
          <w:rFonts w:ascii="Arial" w:hAnsi="Arial" w:cs="Arial"/>
        </w:rPr>
        <w:t>active process (Ozan &amp; Kincal, 2017)</w:t>
      </w:r>
      <w:r w:rsidR="002C26E0">
        <w:rPr>
          <w:rFonts w:ascii="Arial" w:hAnsi="Arial" w:cs="Arial"/>
        </w:rPr>
        <w:t xml:space="preserve">. Through the </w:t>
      </w:r>
      <w:r w:rsidR="00460953">
        <w:rPr>
          <w:rFonts w:ascii="Arial" w:hAnsi="Arial" w:cs="Arial"/>
        </w:rPr>
        <w:t>formulation and sharing</w:t>
      </w:r>
      <w:r w:rsidR="000B5BDB">
        <w:rPr>
          <w:rFonts w:ascii="Arial" w:hAnsi="Arial" w:cs="Arial"/>
        </w:rPr>
        <w:t xml:space="preserve"> of </w:t>
      </w:r>
      <w:r w:rsidR="00460953">
        <w:rPr>
          <w:rFonts w:ascii="Arial" w:hAnsi="Arial" w:cs="Arial"/>
        </w:rPr>
        <w:t>success criteria</w:t>
      </w:r>
      <w:r w:rsidR="000B5BDB">
        <w:rPr>
          <w:rFonts w:ascii="Arial" w:hAnsi="Arial" w:cs="Arial"/>
        </w:rPr>
        <w:t xml:space="preserve"> </w:t>
      </w:r>
      <w:r w:rsidR="002C26E0">
        <w:rPr>
          <w:rFonts w:ascii="Arial" w:hAnsi="Arial" w:cs="Arial"/>
        </w:rPr>
        <w:t>pupils are afforded the chance to create and expand their own conceptual frameworks</w:t>
      </w:r>
      <w:r w:rsidR="00460953">
        <w:rPr>
          <w:rFonts w:ascii="Arial" w:hAnsi="Arial" w:cs="Arial"/>
        </w:rPr>
        <w:t xml:space="preserve"> with a scaffold to guide </w:t>
      </w:r>
      <w:r w:rsidR="00A136DA">
        <w:rPr>
          <w:rFonts w:ascii="Arial" w:hAnsi="Arial" w:cs="Arial"/>
        </w:rPr>
        <w:t>their efforts</w:t>
      </w:r>
      <w:r w:rsidR="00460953">
        <w:rPr>
          <w:rFonts w:ascii="Arial" w:hAnsi="Arial" w:cs="Arial"/>
        </w:rPr>
        <w:t xml:space="preserve"> </w:t>
      </w:r>
      <w:r w:rsidR="004A1587">
        <w:rPr>
          <w:rFonts w:ascii="Arial" w:hAnsi="Arial" w:cs="Arial"/>
        </w:rPr>
        <w:t>to</w:t>
      </w:r>
      <w:r w:rsidR="00460953">
        <w:rPr>
          <w:rFonts w:ascii="Arial" w:hAnsi="Arial" w:cs="Arial"/>
        </w:rPr>
        <w:t>wards</w:t>
      </w:r>
      <w:r w:rsidR="004A1587">
        <w:rPr>
          <w:rFonts w:ascii="Arial" w:hAnsi="Arial" w:cs="Arial"/>
        </w:rPr>
        <w:t xml:space="preserve"> learning objectives (</w:t>
      </w:r>
      <w:r w:rsidR="005934F8" w:rsidRPr="001919D6">
        <w:rPr>
          <w:rFonts w:ascii="Arial" w:hAnsi="Arial" w:cs="Arial"/>
        </w:rPr>
        <w:t>Heitink, Van der Kleij, Veldkamp, Schildkamp</w:t>
      </w:r>
      <w:r w:rsidR="001919D6">
        <w:rPr>
          <w:rFonts w:ascii="Arial" w:hAnsi="Arial" w:cs="Arial"/>
        </w:rPr>
        <w:t xml:space="preserve"> &amp;</w:t>
      </w:r>
      <w:r w:rsidR="005934F8" w:rsidRPr="001919D6">
        <w:rPr>
          <w:rFonts w:ascii="Arial" w:hAnsi="Arial" w:cs="Arial"/>
        </w:rPr>
        <w:t xml:space="preserve"> Kippers</w:t>
      </w:r>
      <w:r w:rsidR="001919D6">
        <w:rPr>
          <w:rFonts w:ascii="Arial" w:hAnsi="Arial" w:cs="Arial"/>
        </w:rPr>
        <w:t>, 2016</w:t>
      </w:r>
      <w:r w:rsidR="004A1587">
        <w:rPr>
          <w:rFonts w:ascii="Arial" w:hAnsi="Arial" w:cs="Arial"/>
        </w:rPr>
        <w:t>)</w:t>
      </w:r>
      <w:r w:rsidR="003A4C03">
        <w:rPr>
          <w:rFonts w:ascii="Arial" w:hAnsi="Arial" w:cs="Arial"/>
        </w:rPr>
        <w:t>.</w:t>
      </w:r>
      <w:r w:rsidR="00A205A7">
        <w:rPr>
          <w:rFonts w:ascii="Arial" w:hAnsi="Arial" w:cs="Arial"/>
        </w:rPr>
        <w:t xml:space="preserve"> In essence, learners are developed </w:t>
      </w:r>
      <w:r w:rsidR="00BA5776">
        <w:rPr>
          <w:rFonts w:ascii="Arial" w:hAnsi="Arial" w:cs="Arial"/>
        </w:rPr>
        <w:t>to</w:t>
      </w:r>
      <w:r w:rsidR="00A205A7">
        <w:rPr>
          <w:rFonts w:ascii="Arial" w:hAnsi="Arial" w:cs="Arial"/>
        </w:rPr>
        <w:t xml:space="preserve"> identify and prioritise the important aspects of a </w:t>
      </w:r>
      <w:r w:rsidR="009B3262">
        <w:rPr>
          <w:rFonts w:ascii="Arial" w:hAnsi="Arial" w:cs="Arial"/>
        </w:rPr>
        <w:t>learning experience</w:t>
      </w:r>
      <w:r w:rsidR="00A205A7">
        <w:rPr>
          <w:rFonts w:ascii="Arial" w:hAnsi="Arial" w:cs="Arial"/>
        </w:rPr>
        <w:t xml:space="preserve"> (Wiliam, 2005). </w:t>
      </w:r>
      <w:r w:rsidR="00BA5776">
        <w:rPr>
          <w:rFonts w:ascii="Arial" w:hAnsi="Arial" w:cs="Arial"/>
        </w:rPr>
        <w:t>S</w:t>
      </w:r>
      <w:r w:rsidR="00F34777">
        <w:rPr>
          <w:rFonts w:ascii="Arial" w:hAnsi="Arial" w:cs="Arial"/>
        </w:rPr>
        <w:t xml:space="preserve">haring success criteria has been considered beneficial in improving feedback, strengthening the collaboration between </w:t>
      </w:r>
      <w:r w:rsidR="00BA5776">
        <w:rPr>
          <w:rFonts w:ascii="Arial" w:hAnsi="Arial" w:cs="Arial"/>
        </w:rPr>
        <w:t>peers</w:t>
      </w:r>
      <w:r w:rsidR="007250DA">
        <w:rPr>
          <w:rFonts w:ascii="Arial" w:hAnsi="Arial" w:cs="Arial"/>
        </w:rPr>
        <w:t>,</w:t>
      </w:r>
      <w:r w:rsidR="00F34777">
        <w:rPr>
          <w:rFonts w:ascii="Arial" w:hAnsi="Arial" w:cs="Arial"/>
        </w:rPr>
        <w:t xml:space="preserve"> and creating active, independent lifelong learners (Ndoye, 2017)</w:t>
      </w:r>
      <w:r w:rsidR="00EE789E">
        <w:rPr>
          <w:rFonts w:ascii="Arial" w:hAnsi="Arial" w:cs="Arial"/>
        </w:rPr>
        <w:t>.</w:t>
      </w:r>
      <w:r w:rsidR="00F34777">
        <w:rPr>
          <w:rFonts w:ascii="Arial" w:hAnsi="Arial" w:cs="Arial"/>
        </w:rPr>
        <w:t xml:space="preserve"> </w:t>
      </w:r>
    </w:p>
    <w:p w14:paraId="023F2D0E" w14:textId="163DB8E3" w:rsidR="00814EE6" w:rsidRDefault="0054271E" w:rsidP="006F063B">
      <w:pPr>
        <w:spacing w:line="360" w:lineRule="auto"/>
        <w:rPr>
          <w:rFonts w:ascii="Arial" w:hAnsi="Arial" w:cs="Arial"/>
        </w:rPr>
      </w:pPr>
      <w:r w:rsidRPr="007065BA">
        <w:rPr>
          <w:rFonts w:ascii="Arial" w:hAnsi="Arial" w:cs="Arial"/>
        </w:rPr>
        <w:lastRenderedPageBreak/>
        <w:t>On the other hand,</w:t>
      </w:r>
      <w:r w:rsidR="00600AB8">
        <w:rPr>
          <w:rFonts w:ascii="Arial" w:hAnsi="Arial" w:cs="Arial"/>
        </w:rPr>
        <w:t xml:space="preserve"> it is important to be aware of some of the potential pitfalls of sharing success criteria with learners.</w:t>
      </w:r>
      <w:r w:rsidR="00291B4D">
        <w:rPr>
          <w:rFonts w:ascii="Arial" w:hAnsi="Arial" w:cs="Arial"/>
        </w:rPr>
        <w:t xml:space="preserve"> I</w:t>
      </w:r>
      <w:r w:rsidR="009B3262" w:rsidRPr="007065BA">
        <w:rPr>
          <w:rFonts w:ascii="Arial" w:hAnsi="Arial" w:cs="Arial"/>
        </w:rPr>
        <w:t xml:space="preserve">t is </w:t>
      </w:r>
      <w:r w:rsidR="003A4C03" w:rsidRPr="007065BA">
        <w:rPr>
          <w:rFonts w:ascii="Arial" w:hAnsi="Arial" w:cs="Arial"/>
        </w:rPr>
        <w:t>a</w:t>
      </w:r>
      <w:r w:rsidR="00C91EE7" w:rsidRPr="007065BA">
        <w:rPr>
          <w:rFonts w:ascii="Arial" w:hAnsi="Arial" w:cs="Arial"/>
        </w:rPr>
        <w:t>r</w:t>
      </w:r>
      <w:r w:rsidR="003A4C03" w:rsidRPr="007065BA">
        <w:rPr>
          <w:rFonts w:ascii="Arial" w:hAnsi="Arial" w:cs="Arial"/>
        </w:rPr>
        <w:t>gue</w:t>
      </w:r>
      <w:r w:rsidR="009B3262" w:rsidRPr="007065BA">
        <w:rPr>
          <w:rFonts w:ascii="Arial" w:hAnsi="Arial" w:cs="Arial"/>
        </w:rPr>
        <w:t>d</w:t>
      </w:r>
      <w:r w:rsidRPr="007065BA">
        <w:rPr>
          <w:rFonts w:ascii="Arial" w:hAnsi="Arial" w:cs="Arial"/>
        </w:rPr>
        <w:t xml:space="preserve"> that</w:t>
      </w:r>
      <w:r w:rsidR="003A4C03" w:rsidRPr="007065BA">
        <w:rPr>
          <w:rFonts w:ascii="Arial" w:hAnsi="Arial" w:cs="Arial"/>
        </w:rPr>
        <w:t xml:space="preserve"> </w:t>
      </w:r>
      <w:r w:rsidR="00600AB8">
        <w:rPr>
          <w:rFonts w:ascii="Arial" w:hAnsi="Arial" w:cs="Arial"/>
        </w:rPr>
        <w:t xml:space="preserve">some pupils may rely heavily </w:t>
      </w:r>
      <w:r w:rsidR="003A4C03" w:rsidRPr="007065BA">
        <w:rPr>
          <w:rFonts w:ascii="Arial" w:hAnsi="Arial" w:cs="Arial"/>
        </w:rPr>
        <w:t xml:space="preserve">on </w:t>
      </w:r>
      <w:r w:rsidR="00600AB8">
        <w:rPr>
          <w:rFonts w:ascii="Arial" w:hAnsi="Arial" w:cs="Arial"/>
        </w:rPr>
        <w:t xml:space="preserve">the </w:t>
      </w:r>
      <w:r w:rsidR="00A07D81" w:rsidRPr="007065BA">
        <w:rPr>
          <w:rFonts w:ascii="Arial" w:hAnsi="Arial" w:cs="Arial"/>
        </w:rPr>
        <w:t>s</w:t>
      </w:r>
      <w:r w:rsidR="00C91EE7" w:rsidRPr="007065BA">
        <w:rPr>
          <w:rFonts w:ascii="Arial" w:hAnsi="Arial" w:cs="Arial"/>
        </w:rPr>
        <w:t>uccess criteria</w:t>
      </w:r>
      <w:r w:rsidR="00600AB8">
        <w:rPr>
          <w:rFonts w:ascii="Arial" w:hAnsi="Arial" w:cs="Arial"/>
        </w:rPr>
        <w:t xml:space="preserve">, </w:t>
      </w:r>
      <w:r w:rsidR="00800E05">
        <w:rPr>
          <w:rFonts w:ascii="Arial" w:hAnsi="Arial" w:cs="Arial"/>
        </w:rPr>
        <w:t>and that this</w:t>
      </w:r>
      <w:r w:rsidR="00600AB8">
        <w:rPr>
          <w:rFonts w:ascii="Arial" w:hAnsi="Arial" w:cs="Arial"/>
        </w:rPr>
        <w:t xml:space="preserve"> may inadvertently hinder their creativity and </w:t>
      </w:r>
      <w:r w:rsidR="00800E05">
        <w:rPr>
          <w:rFonts w:ascii="Arial" w:hAnsi="Arial" w:cs="Arial"/>
        </w:rPr>
        <w:t>thinking</w:t>
      </w:r>
      <w:r w:rsidR="009B3262" w:rsidRPr="007065BA">
        <w:rPr>
          <w:rFonts w:ascii="Arial" w:hAnsi="Arial" w:cs="Arial"/>
        </w:rPr>
        <w:t xml:space="preserve"> (Evans, 2013). </w:t>
      </w:r>
      <w:r w:rsidR="00800E05">
        <w:rPr>
          <w:rFonts w:ascii="Arial" w:hAnsi="Arial" w:cs="Arial"/>
        </w:rPr>
        <w:t xml:space="preserve">The </w:t>
      </w:r>
      <w:r w:rsidR="007065BA">
        <w:rPr>
          <w:rFonts w:ascii="Arial" w:hAnsi="Arial" w:cs="Arial"/>
        </w:rPr>
        <w:t xml:space="preserve">claim that overly specific success criteria can create a barrier </w:t>
      </w:r>
      <w:r w:rsidR="00800E05">
        <w:rPr>
          <w:rFonts w:ascii="Arial" w:hAnsi="Arial" w:cs="Arial"/>
        </w:rPr>
        <w:t>to</w:t>
      </w:r>
      <w:r w:rsidR="007065BA">
        <w:rPr>
          <w:rFonts w:ascii="Arial" w:hAnsi="Arial" w:cs="Arial"/>
        </w:rPr>
        <w:t xml:space="preserve"> </w:t>
      </w:r>
      <w:r w:rsidR="007065BA" w:rsidRPr="007065BA">
        <w:rPr>
          <w:rFonts w:ascii="Arial" w:hAnsi="Arial" w:cs="Arial"/>
        </w:rPr>
        <w:t>pupils</w:t>
      </w:r>
      <w:r w:rsidR="007065BA">
        <w:rPr>
          <w:rFonts w:ascii="Arial" w:hAnsi="Arial" w:cs="Arial"/>
        </w:rPr>
        <w:t xml:space="preserve">’ self-regulated learning, cognition, </w:t>
      </w:r>
      <w:r w:rsidR="00D42C0D">
        <w:rPr>
          <w:rFonts w:ascii="Arial" w:hAnsi="Arial" w:cs="Arial"/>
        </w:rPr>
        <w:t>metacognition,</w:t>
      </w:r>
      <w:r w:rsidR="007065BA">
        <w:rPr>
          <w:rFonts w:ascii="Arial" w:hAnsi="Arial" w:cs="Arial"/>
        </w:rPr>
        <w:t xml:space="preserve"> and other </w:t>
      </w:r>
      <w:r w:rsidR="007065BA" w:rsidRPr="007065BA">
        <w:rPr>
          <w:rFonts w:ascii="Arial" w:hAnsi="Arial" w:cs="Arial"/>
        </w:rPr>
        <w:t>intellectual processes</w:t>
      </w:r>
      <w:r w:rsidR="00800E05">
        <w:rPr>
          <w:rFonts w:ascii="Arial" w:hAnsi="Arial" w:cs="Arial"/>
        </w:rPr>
        <w:t xml:space="preserve"> is a common feature in the literature </w:t>
      </w:r>
      <w:r w:rsidR="00624744">
        <w:rPr>
          <w:rFonts w:ascii="Arial" w:hAnsi="Arial" w:cs="Arial"/>
        </w:rPr>
        <w:t>(</w:t>
      </w:r>
      <w:r w:rsidR="00624744" w:rsidRPr="007065BA">
        <w:rPr>
          <w:rFonts w:ascii="Arial" w:hAnsi="Arial" w:cs="Arial"/>
        </w:rPr>
        <w:t>Crisp</w:t>
      </w:r>
      <w:r w:rsidR="00624744">
        <w:rPr>
          <w:rFonts w:ascii="Arial" w:hAnsi="Arial" w:cs="Arial"/>
        </w:rPr>
        <w:t xml:space="preserve">, </w:t>
      </w:r>
      <w:r w:rsidR="00624744" w:rsidRPr="007065BA">
        <w:rPr>
          <w:rFonts w:ascii="Arial" w:hAnsi="Arial" w:cs="Arial"/>
        </w:rPr>
        <w:t>2012</w:t>
      </w:r>
      <w:r w:rsidR="00624744">
        <w:rPr>
          <w:rFonts w:ascii="Arial" w:hAnsi="Arial" w:cs="Arial"/>
        </w:rPr>
        <w:t>;</w:t>
      </w:r>
      <w:r w:rsidR="00800E05">
        <w:rPr>
          <w:rFonts w:ascii="Arial" w:hAnsi="Arial" w:cs="Arial"/>
        </w:rPr>
        <w:t xml:space="preserve"> </w:t>
      </w:r>
      <w:r w:rsidR="00800E05" w:rsidRPr="007065BA">
        <w:rPr>
          <w:rFonts w:ascii="Arial" w:hAnsi="Arial" w:cs="Arial"/>
        </w:rPr>
        <w:t>Crook, Gross</w:t>
      </w:r>
      <w:r w:rsidR="00800E05">
        <w:rPr>
          <w:rFonts w:ascii="Arial" w:hAnsi="Arial" w:cs="Arial"/>
        </w:rPr>
        <w:t xml:space="preserve"> &amp; </w:t>
      </w:r>
      <w:r w:rsidR="00800E05" w:rsidRPr="007065BA">
        <w:rPr>
          <w:rFonts w:ascii="Arial" w:hAnsi="Arial" w:cs="Arial"/>
        </w:rPr>
        <w:t>Dymot</w:t>
      </w:r>
      <w:r w:rsidR="00800E05">
        <w:rPr>
          <w:rFonts w:ascii="Arial" w:hAnsi="Arial" w:cs="Arial"/>
        </w:rPr>
        <w:t>, 2</w:t>
      </w:r>
      <w:r w:rsidR="00800E05" w:rsidRPr="007065BA">
        <w:rPr>
          <w:rFonts w:ascii="Arial" w:hAnsi="Arial" w:cs="Arial"/>
        </w:rPr>
        <w:t>006</w:t>
      </w:r>
      <w:r w:rsidR="00800E05">
        <w:rPr>
          <w:rFonts w:ascii="Arial" w:hAnsi="Arial" w:cs="Arial"/>
        </w:rPr>
        <w:t xml:space="preserve">; </w:t>
      </w:r>
      <w:r w:rsidR="00800E05" w:rsidRPr="007065BA">
        <w:rPr>
          <w:rFonts w:ascii="Arial" w:hAnsi="Arial" w:cs="Arial"/>
        </w:rPr>
        <w:t>Sadler</w:t>
      </w:r>
      <w:r w:rsidR="00800E05">
        <w:rPr>
          <w:rFonts w:ascii="Arial" w:hAnsi="Arial" w:cs="Arial"/>
        </w:rPr>
        <w:t xml:space="preserve">, </w:t>
      </w:r>
      <w:r w:rsidR="00800E05" w:rsidRPr="007065BA">
        <w:rPr>
          <w:rFonts w:ascii="Arial" w:hAnsi="Arial" w:cs="Arial"/>
        </w:rPr>
        <w:t>2009)</w:t>
      </w:r>
      <w:r w:rsidR="007065BA" w:rsidRPr="007065BA">
        <w:rPr>
          <w:rFonts w:ascii="Arial" w:hAnsi="Arial" w:cs="Arial"/>
        </w:rPr>
        <w:t>.</w:t>
      </w:r>
      <w:r w:rsidR="007065BA">
        <w:rPr>
          <w:rFonts w:ascii="Arial" w:hAnsi="Arial" w:cs="Arial"/>
        </w:rPr>
        <w:t xml:space="preserve"> This implies that explicit and rigid success criteria</w:t>
      </w:r>
      <w:r w:rsidR="00C91EE7">
        <w:rPr>
          <w:rFonts w:ascii="Arial" w:hAnsi="Arial" w:cs="Arial"/>
        </w:rPr>
        <w:t xml:space="preserve"> </w:t>
      </w:r>
      <w:r w:rsidR="007065BA">
        <w:rPr>
          <w:rFonts w:ascii="Arial" w:hAnsi="Arial" w:cs="Arial"/>
        </w:rPr>
        <w:t xml:space="preserve">might </w:t>
      </w:r>
      <w:r w:rsidR="00D42C0D">
        <w:rPr>
          <w:rFonts w:ascii="Arial" w:hAnsi="Arial" w:cs="Arial"/>
        </w:rPr>
        <w:t>hinder</w:t>
      </w:r>
      <w:r w:rsidR="00C91EE7">
        <w:rPr>
          <w:rFonts w:ascii="Arial" w:hAnsi="Arial" w:cs="Arial"/>
        </w:rPr>
        <w:t xml:space="preserve"> the quality of learning and the</w:t>
      </w:r>
      <w:r w:rsidR="00F34777">
        <w:rPr>
          <w:rFonts w:ascii="Arial" w:hAnsi="Arial" w:cs="Arial"/>
        </w:rPr>
        <w:t xml:space="preserve"> growth</w:t>
      </w:r>
      <w:r w:rsidR="00C91EE7">
        <w:rPr>
          <w:rFonts w:ascii="Arial" w:hAnsi="Arial" w:cs="Arial"/>
        </w:rPr>
        <w:t xml:space="preserve"> of lifelong learning attitudes (</w:t>
      </w:r>
      <w:r>
        <w:rPr>
          <w:rFonts w:ascii="Arial" w:hAnsi="Arial" w:cs="Arial"/>
        </w:rPr>
        <w:t>Ahmed, 2018</w:t>
      </w:r>
      <w:r w:rsidR="00C91EE7">
        <w:rPr>
          <w:rFonts w:ascii="Arial" w:hAnsi="Arial" w:cs="Arial"/>
        </w:rPr>
        <w:t>)</w:t>
      </w:r>
      <w:r w:rsidR="003A4C03">
        <w:rPr>
          <w:rFonts w:ascii="Arial" w:hAnsi="Arial" w:cs="Arial"/>
        </w:rPr>
        <w:t xml:space="preserve">. </w:t>
      </w:r>
      <w:r w:rsidR="00EE789E">
        <w:rPr>
          <w:rFonts w:ascii="Arial" w:hAnsi="Arial" w:cs="Arial"/>
        </w:rPr>
        <w:t xml:space="preserve">Canty, Seery, Hartell and Doyle (2017) make further claims that </w:t>
      </w:r>
      <w:r w:rsidR="00A136DA">
        <w:rPr>
          <w:rFonts w:ascii="Arial" w:hAnsi="Arial" w:cs="Arial"/>
        </w:rPr>
        <w:t>overly explicit</w:t>
      </w:r>
      <w:r w:rsidR="00EE789E">
        <w:rPr>
          <w:rFonts w:ascii="Arial" w:hAnsi="Arial" w:cs="Arial"/>
        </w:rPr>
        <w:t xml:space="preserve"> success criteria can disengage pupils, lead to conformity in pupil responses</w:t>
      </w:r>
      <w:r w:rsidR="003F62D3">
        <w:rPr>
          <w:rFonts w:ascii="Arial" w:hAnsi="Arial" w:cs="Arial"/>
        </w:rPr>
        <w:t>,</w:t>
      </w:r>
      <w:r w:rsidR="00EE789E">
        <w:rPr>
          <w:rFonts w:ascii="Arial" w:hAnsi="Arial" w:cs="Arial"/>
        </w:rPr>
        <w:t xml:space="preserve"> and limit</w:t>
      </w:r>
      <w:r w:rsidR="003F62D3">
        <w:rPr>
          <w:rFonts w:ascii="Arial" w:hAnsi="Arial" w:cs="Arial"/>
        </w:rPr>
        <w:t xml:space="preserve"> the </w:t>
      </w:r>
      <w:r w:rsidR="00EE789E">
        <w:rPr>
          <w:rFonts w:ascii="Arial" w:hAnsi="Arial" w:cs="Arial"/>
        </w:rPr>
        <w:t>in</w:t>
      </w:r>
      <w:r w:rsidR="00A136DA">
        <w:rPr>
          <w:rFonts w:ascii="Arial" w:hAnsi="Arial" w:cs="Arial"/>
        </w:rPr>
        <w:t>quiry</w:t>
      </w:r>
      <w:r w:rsidR="00EE789E">
        <w:rPr>
          <w:rFonts w:ascii="Arial" w:hAnsi="Arial" w:cs="Arial"/>
        </w:rPr>
        <w:t xml:space="preserve"> of subject content. </w:t>
      </w:r>
      <w:r w:rsidR="00F648BA">
        <w:rPr>
          <w:rFonts w:ascii="Arial" w:hAnsi="Arial" w:cs="Arial"/>
        </w:rPr>
        <w:t>As a practitioner implementing AfL, it is important to consider these factors.</w:t>
      </w:r>
    </w:p>
    <w:p w14:paraId="541A474A" w14:textId="5D0CD014" w:rsidR="000F6A25" w:rsidRDefault="00F648BA" w:rsidP="006F063B">
      <w:pPr>
        <w:spacing w:line="360" w:lineRule="auto"/>
        <w:rPr>
          <w:rFonts w:ascii="Arial" w:hAnsi="Arial" w:cs="Arial"/>
        </w:rPr>
      </w:pPr>
      <w:r>
        <w:rPr>
          <w:rFonts w:ascii="Arial" w:hAnsi="Arial" w:cs="Arial"/>
        </w:rPr>
        <w:t xml:space="preserve">Within the literature, there are suggestions for how practitioners can most effectively share the success criteria with learners. </w:t>
      </w:r>
      <w:r w:rsidR="00910401">
        <w:rPr>
          <w:rFonts w:ascii="Arial" w:hAnsi="Arial" w:cs="Arial"/>
        </w:rPr>
        <w:t xml:space="preserve">Wiliam (2005) explains that </w:t>
      </w:r>
      <w:r>
        <w:rPr>
          <w:rFonts w:ascii="Arial" w:hAnsi="Arial" w:cs="Arial"/>
        </w:rPr>
        <w:t xml:space="preserve">the </w:t>
      </w:r>
      <w:r w:rsidR="00910401">
        <w:rPr>
          <w:rFonts w:ascii="Arial" w:hAnsi="Arial" w:cs="Arial"/>
        </w:rPr>
        <w:t xml:space="preserve">success criteria will often hold a different meaning to students than it does for the teacher. Therefore, it is important that </w:t>
      </w:r>
      <w:r>
        <w:rPr>
          <w:rFonts w:ascii="Arial" w:hAnsi="Arial" w:cs="Arial"/>
        </w:rPr>
        <w:t xml:space="preserve">the </w:t>
      </w:r>
      <w:r w:rsidR="00910401">
        <w:rPr>
          <w:rFonts w:ascii="Arial" w:hAnsi="Arial" w:cs="Arial"/>
        </w:rPr>
        <w:t xml:space="preserve">success criteria </w:t>
      </w:r>
      <w:r>
        <w:rPr>
          <w:rFonts w:ascii="Arial" w:hAnsi="Arial" w:cs="Arial"/>
        </w:rPr>
        <w:t>is</w:t>
      </w:r>
      <w:r w:rsidR="00910401">
        <w:rPr>
          <w:rFonts w:ascii="Arial" w:hAnsi="Arial" w:cs="Arial"/>
        </w:rPr>
        <w:t xml:space="preserve"> delivered or redeveloped in a way that can be understood by learners (Black, 2015). It </w:t>
      </w:r>
      <w:r>
        <w:rPr>
          <w:rFonts w:ascii="Arial" w:hAnsi="Arial" w:cs="Arial"/>
        </w:rPr>
        <w:t>is</w:t>
      </w:r>
      <w:r w:rsidR="00910401">
        <w:rPr>
          <w:rFonts w:ascii="Arial" w:hAnsi="Arial" w:cs="Arial"/>
        </w:rPr>
        <w:t xml:space="preserve"> also </w:t>
      </w:r>
      <w:r>
        <w:rPr>
          <w:rFonts w:ascii="Arial" w:hAnsi="Arial" w:cs="Arial"/>
        </w:rPr>
        <w:t xml:space="preserve">considered </w:t>
      </w:r>
      <w:r w:rsidR="00910401">
        <w:rPr>
          <w:rFonts w:ascii="Arial" w:hAnsi="Arial" w:cs="Arial"/>
        </w:rPr>
        <w:t xml:space="preserve">effective practice to discuss how the success criteria might look in pupils’ </w:t>
      </w:r>
      <w:r w:rsidR="00732367">
        <w:rPr>
          <w:rFonts w:ascii="Arial" w:hAnsi="Arial" w:cs="Arial"/>
        </w:rPr>
        <w:t>work or</w:t>
      </w:r>
      <w:r w:rsidR="00910401">
        <w:rPr>
          <w:rFonts w:ascii="Arial" w:hAnsi="Arial" w:cs="Arial"/>
        </w:rPr>
        <w:t xml:space="preserve"> share an example </w:t>
      </w:r>
      <w:r w:rsidR="00732367">
        <w:rPr>
          <w:rFonts w:ascii="Arial" w:hAnsi="Arial" w:cs="Arial"/>
        </w:rPr>
        <w:t>of a piece of work that meets the success</w:t>
      </w:r>
      <w:r w:rsidR="00910401">
        <w:rPr>
          <w:rFonts w:ascii="Arial" w:hAnsi="Arial" w:cs="Arial"/>
        </w:rPr>
        <w:t xml:space="preserve"> criteria </w:t>
      </w:r>
      <w:r w:rsidR="00732367">
        <w:rPr>
          <w:rFonts w:ascii="Arial" w:hAnsi="Arial" w:cs="Arial"/>
        </w:rPr>
        <w:t>so that</w:t>
      </w:r>
      <w:r w:rsidR="00910401">
        <w:rPr>
          <w:rFonts w:ascii="Arial" w:hAnsi="Arial" w:cs="Arial"/>
        </w:rPr>
        <w:t xml:space="preserve"> pupils </w:t>
      </w:r>
      <w:r w:rsidR="00732367">
        <w:rPr>
          <w:rFonts w:ascii="Arial" w:hAnsi="Arial" w:cs="Arial"/>
        </w:rPr>
        <w:t>can</w:t>
      </w:r>
      <w:r w:rsidR="00910401">
        <w:rPr>
          <w:rFonts w:ascii="Arial" w:hAnsi="Arial" w:cs="Arial"/>
        </w:rPr>
        <w:t xml:space="preserve"> visualise what their work might look like (Wiliam, 2005). </w:t>
      </w:r>
      <w:r w:rsidR="00E868A5">
        <w:rPr>
          <w:rFonts w:ascii="Arial" w:hAnsi="Arial" w:cs="Arial"/>
        </w:rPr>
        <w:t>Generating</w:t>
      </w:r>
      <w:r w:rsidR="00732367">
        <w:rPr>
          <w:rFonts w:ascii="Arial" w:hAnsi="Arial" w:cs="Arial"/>
        </w:rPr>
        <w:t xml:space="preserve"> the success criteria</w:t>
      </w:r>
      <w:r w:rsidR="00E868A5">
        <w:rPr>
          <w:rFonts w:ascii="Arial" w:hAnsi="Arial" w:cs="Arial"/>
        </w:rPr>
        <w:t xml:space="preserve"> with learners is suggested</w:t>
      </w:r>
      <w:r w:rsidR="00732367">
        <w:rPr>
          <w:rFonts w:ascii="Arial" w:hAnsi="Arial" w:cs="Arial"/>
        </w:rPr>
        <w:t xml:space="preserve"> </w:t>
      </w:r>
      <w:r w:rsidR="00E868A5">
        <w:rPr>
          <w:rFonts w:ascii="Arial" w:hAnsi="Arial" w:cs="Arial"/>
        </w:rPr>
        <w:t xml:space="preserve">to </w:t>
      </w:r>
      <w:r w:rsidR="00732367">
        <w:rPr>
          <w:rFonts w:ascii="Arial" w:hAnsi="Arial" w:cs="Arial"/>
        </w:rPr>
        <w:t>help t</w:t>
      </w:r>
      <w:r w:rsidR="00E868A5">
        <w:rPr>
          <w:rFonts w:ascii="Arial" w:hAnsi="Arial" w:cs="Arial"/>
        </w:rPr>
        <w:t>he development of</w:t>
      </w:r>
      <w:r w:rsidR="00732367">
        <w:rPr>
          <w:rFonts w:ascii="Arial" w:hAnsi="Arial" w:cs="Arial"/>
        </w:rPr>
        <w:t xml:space="preserve"> </w:t>
      </w:r>
      <w:r w:rsidR="00E868A5">
        <w:rPr>
          <w:rFonts w:ascii="Arial" w:hAnsi="Arial" w:cs="Arial"/>
        </w:rPr>
        <w:t xml:space="preserve">their </w:t>
      </w:r>
      <w:r w:rsidR="00910401">
        <w:rPr>
          <w:rFonts w:ascii="Arial" w:hAnsi="Arial" w:cs="Arial"/>
        </w:rPr>
        <w:t>self-regulated learning and metacognition</w:t>
      </w:r>
      <w:r w:rsidR="00732367">
        <w:rPr>
          <w:rFonts w:ascii="Arial" w:hAnsi="Arial" w:cs="Arial"/>
        </w:rPr>
        <w:t xml:space="preserve"> skills</w:t>
      </w:r>
      <w:r w:rsidR="00E868A5">
        <w:rPr>
          <w:rFonts w:ascii="Arial" w:hAnsi="Arial" w:cs="Arial"/>
        </w:rPr>
        <w:t xml:space="preserve">, by encouraging </w:t>
      </w:r>
      <w:r w:rsidR="00910401">
        <w:rPr>
          <w:rFonts w:ascii="Arial" w:hAnsi="Arial" w:cs="Arial"/>
        </w:rPr>
        <w:t>pupils to use conceptual thinking and process</w:t>
      </w:r>
      <w:r w:rsidR="00E868A5">
        <w:rPr>
          <w:rFonts w:ascii="Arial" w:hAnsi="Arial" w:cs="Arial"/>
        </w:rPr>
        <w:t>es</w:t>
      </w:r>
      <w:r w:rsidR="00910401">
        <w:rPr>
          <w:rFonts w:ascii="Arial" w:hAnsi="Arial" w:cs="Arial"/>
        </w:rPr>
        <w:t xml:space="preserve"> to understand</w:t>
      </w:r>
      <w:r w:rsidR="00E868A5">
        <w:rPr>
          <w:rFonts w:ascii="Arial" w:hAnsi="Arial" w:cs="Arial"/>
        </w:rPr>
        <w:t xml:space="preserve"> their </w:t>
      </w:r>
      <w:r w:rsidR="00910401">
        <w:rPr>
          <w:rFonts w:ascii="Arial" w:hAnsi="Arial" w:cs="Arial"/>
        </w:rPr>
        <w:t>learning (Canty</w:t>
      </w:r>
      <w:r w:rsidR="009C38B9">
        <w:rPr>
          <w:rFonts w:ascii="Arial" w:hAnsi="Arial" w:cs="Arial"/>
        </w:rPr>
        <w:t xml:space="preserve"> et al.</w:t>
      </w:r>
      <w:r w:rsidR="00910401">
        <w:rPr>
          <w:rFonts w:ascii="Arial" w:hAnsi="Arial" w:cs="Arial"/>
        </w:rPr>
        <w:t>, 2017; Sadler, 2009).</w:t>
      </w:r>
      <w:r w:rsidR="00E868A5">
        <w:rPr>
          <w:rFonts w:ascii="Arial" w:hAnsi="Arial" w:cs="Arial"/>
        </w:rPr>
        <w:t xml:space="preserve"> A</w:t>
      </w:r>
      <w:r w:rsidR="00910401">
        <w:rPr>
          <w:rFonts w:ascii="Arial" w:hAnsi="Arial" w:cs="Arial"/>
        </w:rPr>
        <w:t xml:space="preserve">llowing participation and ownership of the learning process by </w:t>
      </w:r>
      <w:r w:rsidR="00E868A5">
        <w:rPr>
          <w:rFonts w:ascii="Arial" w:hAnsi="Arial" w:cs="Arial"/>
        </w:rPr>
        <w:t>pupils</w:t>
      </w:r>
      <w:r w:rsidR="00910401">
        <w:rPr>
          <w:rFonts w:ascii="Arial" w:hAnsi="Arial" w:cs="Arial"/>
        </w:rPr>
        <w:t xml:space="preserve"> has been observed to have positive impacts on learning (Chen, 2010; VanShenkhof,</w:t>
      </w:r>
      <w:r w:rsidR="00A623A1">
        <w:rPr>
          <w:rFonts w:ascii="Arial" w:hAnsi="Arial" w:cs="Arial"/>
        </w:rPr>
        <w:t xml:space="preserve"> Houseworth, McCord &amp; Lannin,</w:t>
      </w:r>
      <w:r w:rsidR="00910401">
        <w:rPr>
          <w:rFonts w:ascii="Arial" w:hAnsi="Arial" w:cs="Arial"/>
        </w:rPr>
        <w:t xml:space="preserve"> 2018). However, any generation of success criteria with learners </w:t>
      </w:r>
      <w:r w:rsidR="00692120">
        <w:rPr>
          <w:rFonts w:ascii="Arial" w:hAnsi="Arial" w:cs="Arial"/>
        </w:rPr>
        <w:t>should</w:t>
      </w:r>
      <w:r w:rsidR="00910401">
        <w:rPr>
          <w:rFonts w:ascii="Arial" w:hAnsi="Arial" w:cs="Arial"/>
        </w:rPr>
        <w:t xml:space="preserve"> still</w:t>
      </w:r>
      <w:r w:rsidR="00692120">
        <w:rPr>
          <w:rFonts w:ascii="Arial" w:hAnsi="Arial" w:cs="Arial"/>
        </w:rPr>
        <w:t xml:space="preserve"> be</w:t>
      </w:r>
      <w:r w:rsidR="00910401">
        <w:rPr>
          <w:rFonts w:ascii="Arial" w:hAnsi="Arial" w:cs="Arial"/>
        </w:rPr>
        <w:t xml:space="preserve"> representative of what the teacher conceptualises to be quality work (Wiliam, 2013). </w:t>
      </w:r>
      <w:r w:rsidR="00692120">
        <w:rPr>
          <w:rFonts w:ascii="Arial" w:hAnsi="Arial" w:cs="Arial"/>
        </w:rPr>
        <w:t xml:space="preserve">To answer the myriad of concerns associated with sharing success criteria with learners, </w:t>
      </w:r>
      <w:r w:rsidR="00EE789E">
        <w:rPr>
          <w:rFonts w:ascii="Arial" w:hAnsi="Arial" w:cs="Arial"/>
        </w:rPr>
        <w:t>Sadler (2009)</w:t>
      </w:r>
      <w:r w:rsidR="00EB3D32">
        <w:rPr>
          <w:rFonts w:ascii="Arial" w:hAnsi="Arial" w:cs="Arial"/>
        </w:rPr>
        <w:t xml:space="preserve"> suggest</w:t>
      </w:r>
      <w:r w:rsidR="00692120">
        <w:rPr>
          <w:rFonts w:ascii="Arial" w:hAnsi="Arial" w:cs="Arial"/>
        </w:rPr>
        <w:t>s using</w:t>
      </w:r>
      <w:r w:rsidR="00EE789E">
        <w:rPr>
          <w:rFonts w:ascii="Arial" w:hAnsi="Arial" w:cs="Arial"/>
        </w:rPr>
        <w:t xml:space="preserve"> criteria that is broad in nature</w:t>
      </w:r>
      <w:r w:rsidR="00692120">
        <w:rPr>
          <w:rFonts w:ascii="Arial" w:hAnsi="Arial" w:cs="Arial"/>
        </w:rPr>
        <w:t>.</w:t>
      </w:r>
      <w:r w:rsidR="00EB3D32">
        <w:rPr>
          <w:rFonts w:ascii="Arial" w:hAnsi="Arial" w:cs="Arial"/>
        </w:rPr>
        <w:t xml:space="preserve"> </w:t>
      </w:r>
      <w:r w:rsidR="002723E0">
        <w:rPr>
          <w:rFonts w:ascii="Arial" w:hAnsi="Arial" w:cs="Arial"/>
        </w:rPr>
        <w:t>He explains that</w:t>
      </w:r>
      <w:r w:rsidR="00692120">
        <w:rPr>
          <w:rFonts w:ascii="Arial" w:hAnsi="Arial" w:cs="Arial"/>
        </w:rPr>
        <w:t xml:space="preserve"> having wide </w:t>
      </w:r>
      <w:r w:rsidR="003D7C91">
        <w:rPr>
          <w:rFonts w:ascii="Arial" w:hAnsi="Arial" w:cs="Arial"/>
        </w:rPr>
        <w:t>success criteri</w:t>
      </w:r>
      <w:r w:rsidR="00692120">
        <w:rPr>
          <w:rFonts w:ascii="Arial" w:hAnsi="Arial" w:cs="Arial"/>
        </w:rPr>
        <w:t>a</w:t>
      </w:r>
      <w:r w:rsidR="00EE789E">
        <w:rPr>
          <w:rFonts w:ascii="Arial" w:hAnsi="Arial" w:cs="Arial"/>
        </w:rPr>
        <w:t xml:space="preserve"> </w:t>
      </w:r>
      <w:r w:rsidR="00692120">
        <w:rPr>
          <w:rFonts w:ascii="Arial" w:hAnsi="Arial" w:cs="Arial"/>
        </w:rPr>
        <w:t>allows</w:t>
      </w:r>
      <w:r w:rsidR="00EE789E">
        <w:rPr>
          <w:rFonts w:ascii="Arial" w:hAnsi="Arial" w:cs="Arial"/>
        </w:rPr>
        <w:t xml:space="preserve"> pupils to engage </w:t>
      </w:r>
      <w:r w:rsidR="002723E0">
        <w:rPr>
          <w:rFonts w:ascii="Arial" w:hAnsi="Arial" w:cs="Arial"/>
        </w:rPr>
        <w:t xml:space="preserve">with </w:t>
      </w:r>
      <w:r w:rsidR="00692120">
        <w:rPr>
          <w:rFonts w:ascii="Arial" w:hAnsi="Arial" w:cs="Arial"/>
        </w:rPr>
        <w:t xml:space="preserve">the </w:t>
      </w:r>
      <w:r w:rsidR="00EE789E">
        <w:rPr>
          <w:rFonts w:ascii="Arial" w:hAnsi="Arial" w:cs="Arial"/>
        </w:rPr>
        <w:t xml:space="preserve">learning goals but </w:t>
      </w:r>
      <w:r w:rsidR="00692120">
        <w:rPr>
          <w:rFonts w:ascii="Arial" w:hAnsi="Arial" w:cs="Arial"/>
        </w:rPr>
        <w:t xml:space="preserve">also </w:t>
      </w:r>
      <w:r w:rsidR="00EE789E">
        <w:rPr>
          <w:rFonts w:ascii="Arial" w:hAnsi="Arial" w:cs="Arial"/>
        </w:rPr>
        <w:t xml:space="preserve">offers more scope </w:t>
      </w:r>
      <w:r w:rsidR="002723E0">
        <w:rPr>
          <w:rFonts w:ascii="Arial" w:hAnsi="Arial" w:cs="Arial"/>
        </w:rPr>
        <w:t>to</w:t>
      </w:r>
      <w:r w:rsidR="00EE789E">
        <w:rPr>
          <w:rFonts w:ascii="Arial" w:hAnsi="Arial" w:cs="Arial"/>
        </w:rPr>
        <w:t xml:space="preserve"> develop </w:t>
      </w:r>
      <w:r w:rsidR="00291B4D">
        <w:rPr>
          <w:rFonts w:ascii="Arial" w:hAnsi="Arial" w:cs="Arial"/>
        </w:rPr>
        <w:t>pupils’</w:t>
      </w:r>
      <w:r w:rsidR="00EE789E">
        <w:rPr>
          <w:rFonts w:ascii="Arial" w:hAnsi="Arial" w:cs="Arial"/>
        </w:rPr>
        <w:t xml:space="preserve"> understanding, knowledge, critical </w:t>
      </w:r>
      <w:r w:rsidR="002723E0">
        <w:rPr>
          <w:rFonts w:ascii="Arial" w:hAnsi="Arial" w:cs="Arial"/>
        </w:rPr>
        <w:t>reasoning,</w:t>
      </w:r>
      <w:r w:rsidR="00EE789E">
        <w:rPr>
          <w:rFonts w:ascii="Arial" w:hAnsi="Arial" w:cs="Arial"/>
        </w:rPr>
        <w:t xml:space="preserve"> and problem solving</w:t>
      </w:r>
      <w:r w:rsidR="00F23F82">
        <w:rPr>
          <w:rFonts w:ascii="Arial" w:hAnsi="Arial" w:cs="Arial"/>
        </w:rPr>
        <w:t xml:space="preserve"> relevant to the task</w:t>
      </w:r>
      <w:r w:rsidR="00EE789E">
        <w:rPr>
          <w:rFonts w:ascii="Arial" w:hAnsi="Arial" w:cs="Arial"/>
        </w:rPr>
        <w:t>.</w:t>
      </w:r>
      <w:r w:rsidR="00F23F82">
        <w:rPr>
          <w:rFonts w:ascii="Arial" w:hAnsi="Arial" w:cs="Arial"/>
        </w:rPr>
        <w:t xml:space="preserve"> </w:t>
      </w:r>
    </w:p>
    <w:p w14:paraId="6144AE6A" w14:textId="0A7A07DA" w:rsidR="003F6B64" w:rsidRPr="009B3262" w:rsidRDefault="004F627B" w:rsidP="006F063B">
      <w:pPr>
        <w:spacing w:line="360" w:lineRule="auto"/>
        <w:rPr>
          <w:rFonts w:ascii="Arial" w:hAnsi="Arial" w:cs="Arial"/>
          <w:u w:val="single"/>
        </w:rPr>
      </w:pPr>
      <w:r>
        <w:rPr>
          <w:rFonts w:ascii="Arial" w:hAnsi="Arial" w:cs="Arial"/>
          <w:u w:val="single"/>
        </w:rPr>
        <w:t>Self</w:t>
      </w:r>
      <w:r w:rsidR="0045702B" w:rsidRPr="009B3262">
        <w:rPr>
          <w:rFonts w:ascii="Arial" w:hAnsi="Arial" w:cs="Arial"/>
          <w:u w:val="single"/>
        </w:rPr>
        <w:t xml:space="preserve"> and </w:t>
      </w:r>
      <w:r>
        <w:rPr>
          <w:rFonts w:ascii="Arial" w:hAnsi="Arial" w:cs="Arial"/>
          <w:u w:val="single"/>
        </w:rPr>
        <w:t>Peer</w:t>
      </w:r>
      <w:r w:rsidR="0045702B" w:rsidRPr="009B3262">
        <w:rPr>
          <w:rFonts w:ascii="Arial" w:hAnsi="Arial" w:cs="Arial"/>
          <w:u w:val="single"/>
        </w:rPr>
        <w:t>-Assessment</w:t>
      </w:r>
    </w:p>
    <w:p w14:paraId="23953D74" w14:textId="7348521E" w:rsidR="00D930FC" w:rsidRDefault="004F627B" w:rsidP="006F063B">
      <w:pPr>
        <w:spacing w:line="360" w:lineRule="auto"/>
        <w:rPr>
          <w:rFonts w:ascii="Arial" w:hAnsi="Arial" w:cs="Arial"/>
        </w:rPr>
      </w:pPr>
      <w:r>
        <w:rPr>
          <w:rFonts w:ascii="Arial" w:hAnsi="Arial" w:cs="Arial"/>
        </w:rPr>
        <w:t>Self and peer-assessme</w:t>
      </w:r>
      <w:r w:rsidR="00E87EC6">
        <w:rPr>
          <w:rFonts w:ascii="Arial" w:hAnsi="Arial" w:cs="Arial"/>
        </w:rPr>
        <w:t>nt</w:t>
      </w:r>
      <w:r>
        <w:rPr>
          <w:rFonts w:ascii="Arial" w:hAnsi="Arial" w:cs="Arial"/>
        </w:rPr>
        <w:t xml:space="preserve"> </w:t>
      </w:r>
      <w:r w:rsidR="00837294">
        <w:rPr>
          <w:rFonts w:ascii="Arial" w:hAnsi="Arial" w:cs="Arial"/>
        </w:rPr>
        <w:t>is thought</w:t>
      </w:r>
      <w:r>
        <w:rPr>
          <w:rFonts w:ascii="Arial" w:hAnsi="Arial" w:cs="Arial"/>
        </w:rPr>
        <w:t xml:space="preserve"> to </w:t>
      </w:r>
      <w:r w:rsidR="00D930FC">
        <w:rPr>
          <w:rFonts w:ascii="Arial" w:hAnsi="Arial" w:cs="Arial"/>
        </w:rPr>
        <w:t>influence</w:t>
      </w:r>
      <w:r>
        <w:rPr>
          <w:rFonts w:ascii="Arial" w:hAnsi="Arial" w:cs="Arial"/>
        </w:rPr>
        <w:t xml:space="preserve"> </w:t>
      </w:r>
      <w:r w:rsidR="001930E4">
        <w:rPr>
          <w:rFonts w:ascii="Arial" w:hAnsi="Arial" w:cs="Arial"/>
        </w:rPr>
        <w:t xml:space="preserve">pupils’ </w:t>
      </w:r>
      <w:r>
        <w:rPr>
          <w:rFonts w:ascii="Arial" w:hAnsi="Arial" w:cs="Arial"/>
        </w:rPr>
        <w:t>active learning</w:t>
      </w:r>
      <w:r w:rsidR="00E56B20">
        <w:rPr>
          <w:rFonts w:ascii="Arial" w:hAnsi="Arial" w:cs="Arial"/>
        </w:rPr>
        <w:t xml:space="preserve"> by creating a more involved learning environment</w:t>
      </w:r>
      <w:r w:rsidR="00BF35DF">
        <w:rPr>
          <w:rFonts w:ascii="Arial" w:hAnsi="Arial" w:cs="Arial"/>
        </w:rPr>
        <w:t xml:space="preserve">, </w:t>
      </w:r>
      <w:r w:rsidR="00E56B20">
        <w:rPr>
          <w:rFonts w:ascii="Arial" w:hAnsi="Arial" w:cs="Arial"/>
        </w:rPr>
        <w:t>which leads to greater learning outcomes</w:t>
      </w:r>
      <w:r w:rsidR="00BF35DF">
        <w:rPr>
          <w:rFonts w:ascii="Arial" w:hAnsi="Arial" w:cs="Arial"/>
        </w:rPr>
        <w:t xml:space="preserve"> (</w:t>
      </w:r>
      <w:r w:rsidR="00E56B20">
        <w:rPr>
          <w:rFonts w:ascii="Arial" w:hAnsi="Arial" w:cs="Arial"/>
        </w:rPr>
        <w:t>Ozan &amp; Kincal, 2018</w:t>
      </w:r>
      <w:r w:rsidR="00BF35DF">
        <w:rPr>
          <w:rFonts w:ascii="Arial" w:hAnsi="Arial" w:cs="Arial"/>
        </w:rPr>
        <w:t xml:space="preserve">). </w:t>
      </w:r>
      <w:r w:rsidR="00D930FC">
        <w:rPr>
          <w:rFonts w:ascii="Arial" w:hAnsi="Arial" w:cs="Arial"/>
        </w:rPr>
        <w:t>S</w:t>
      </w:r>
      <w:r w:rsidR="00837294">
        <w:rPr>
          <w:rFonts w:ascii="Arial" w:hAnsi="Arial" w:cs="Arial"/>
        </w:rPr>
        <w:t>elf-assessment involves learners evaluating their own work, whilst peer-assessment involves learners considering and evaluating</w:t>
      </w:r>
      <w:r w:rsidR="001930E4">
        <w:rPr>
          <w:rFonts w:ascii="Arial" w:hAnsi="Arial" w:cs="Arial"/>
        </w:rPr>
        <w:t xml:space="preserve"> their</w:t>
      </w:r>
      <w:r w:rsidR="00837294">
        <w:rPr>
          <w:rFonts w:ascii="Arial" w:hAnsi="Arial" w:cs="Arial"/>
        </w:rPr>
        <w:t xml:space="preserve"> peers</w:t>
      </w:r>
      <w:r w:rsidR="00802F05">
        <w:rPr>
          <w:rFonts w:ascii="Arial" w:hAnsi="Arial" w:cs="Arial"/>
        </w:rPr>
        <w:t>’</w:t>
      </w:r>
      <w:r w:rsidR="00837294">
        <w:rPr>
          <w:rFonts w:ascii="Arial" w:hAnsi="Arial" w:cs="Arial"/>
        </w:rPr>
        <w:t xml:space="preserve"> work</w:t>
      </w:r>
      <w:r w:rsidR="00291B4D">
        <w:rPr>
          <w:rFonts w:ascii="Arial" w:hAnsi="Arial" w:cs="Arial"/>
        </w:rPr>
        <w:t xml:space="preserve"> (</w:t>
      </w:r>
      <w:r w:rsidR="00291B4D">
        <w:rPr>
          <w:rFonts w:ascii="Arial" w:hAnsi="Arial" w:cs="Arial"/>
        </w:rPr>
        <w:t>Wiliam, 2005</w:t>
      </w:r>
      <w:r w:rsidR="00291B4D">
        <w:rPr>
          <w:rFonts w:ascii="Arial" w:hAnsi="Arial" w:cs="Arial"/>
        </w:rPr>
        <w:t>)</w:t>
      </w:r>
      <w:r w:rsidR="001930E4">
        <w:rPr>
          <w:rFonts w:ascii="Arial" w:hAnsi="Arial" w:cs="Arial"/>
        </w:rPr>
        <w:t xml:space="preserve">. </w:t>
      </w:r>
      <w:r w:rsidR="00D930FC">
        <w:rPr>
          <w:rFonts w:ascii="Arial" w:hAnsi="Arial" w:cs="Arial"/>
        </w:rPr>
        <w:t xml:space="preserve">These </w:t>
      </w:r>
      <w:r w:rsidR="00D930FC">
        <w:rPr>
          <w:rFonts w:ascii="Arial" w:hAnsi="Arial" w:cs="Arial"/>
        </w:rPr>
        <w:lastRenderedPageBreak/>
        <w:t xml:space="preserve">processes are </w:t>
      </w:r>
      <w:r w:rsidR="001930E4">
        <w:rPr>
          <w:rFonts w:ascii="Arial" w:hAnsi="Arial" w:cs="Arial"/>
        </w:rPr>
        <w:t>considered extremely valuable in facilitating learning because they</w:t>
      </w:r>
      <w:r w:rsidR="00D930FC">
        <w:rPr>
          <w:rFonts w:ascii="Arial" w:hAnsi="Arial" w:cs="Arial"/>
        </w:rPr>
        <w:t xml:space="preserve"> promote the development of learners’ intellectual and reflective abilities</w:t>
      </w:r>
      <w:r w:rsidR="00957882">
        <w:rPr>
          <w:rFonts w:ascii="Arial" w:hAnsi="Arial" w:cs="Arial"/>
        </w:rPr>
        <w:t>,</w:t>
      </w:r>
      <w:r w:rsidR="00D930FC">
        <w:rPr>
          <w:rFonts w:ascii="Arial" w:hAnsi="Arial" w:cs="Arial"/>
        </w:rPr>
        <w:t xml:space="preserve"> in addition to their confidence (</w:t>
      </w:r>
      <w:r w:rsidR="001930E4">
        <w:rPr>
          <w:rFonts w:ascii="Arial" w:hAnsi="Arial" w:cs="Arial"/>
        </w:rPr>
        <w:t xml:space="preserve">Ahmed, 2018; </w:t>
      </w:r>
      <w:r w:rsidR="00D930FC">
        <w:rPr>
          <w:rFonts w:ascii="Arial" w:hAnsi="Arial" w:cs="Arial"/>
        </w:rPr>
        <w:t>Logan, 2009; Ndoye, 2017)</w:t>
      </w:r>
      <w:r w:rsidR="003C6AF8">
        <w:rPr>
          <w:rFonts w:ascii="Arial" w:hAnsi="Arial" w:cs="Arial"/>
        </w:rPr>
        <w:t xml:space="preserve">. Gibbs </w:t>
      </w:r>
      <w:r w:rsidR="00A623A1">
        <w:rPr>
          <w:rFonts w:ascii="Arial" w:hAnsi="Arial" w:cs="Arial"/>
        </w:rPr>
        <w:t>and Simpson</w:t>
      </w:r>
      <w:r w:rsidR="003C6AF8">
        <w:rPr>
          <w:rFonts w:ascii="Arial" w:hAnsi="Arial" w:cs="Arial"/>
        </w:rPr>
        <w:t xml:space="preserve"> (2004) argue that peer-assessment can enhance learning</w:t>
      </w:r>
      <w:r w:rsidR="00957882">
        <w:rPr>
          <w:rFonts w:ascii="Arial" w:hAnsi="Arial" w:cs="Arial"/>
        </w:rPr>
        <w:t>,</w:t>
      </w:r>
      <w:r w:rsidR="003C6AF8">
        <w:rPr>
          <w:rFonts w:ascii="Arial" w:hAnsi="Arial" w:cs="Arial"/>
        </w:rPr>
        <w:t xml:space="preserve"> even in the absence of </w:t>
      </w:r>
      <w:r w:rsidR="00957882">
        <w:rPr>
          <w:rFonts w:ascii="Arial" w:hAnsi="Arial" w:cs="Arial"/>
        </w:rPr>
        <w:t xml:space="preserve">teacher </w:t>
      </w:r>
      <w:r w:rsidR="003C6AF8">
        <w:rPr>
          <w:rFonts w:ascii="Arial" w:hAnsi="Arial" w:cs="Arial"/>
        </w:rPr>
        <w:t>feedback</w:t>
      </w:r>
      <w:r w:rsidR="00957882">
        <w:rPr>
          <w:rFonts w:ascii="Arial" w:hAnsi="Arial" w:cs="Arial"/>
        </w:rPr>
        <w:t>,</w:t>
      </w:r>
      <w:r w:rsidR="003C6AF8">
        <w:rPr>
          <w:rFonts w:ascii="Arial" w:hAnsi="Arial" w:cs="Arial"/>
        </w:rPr>
        <w:t xml:space="preserve"> as it provides the chance for learners to assume responsibility </w:t>
      </w:r>
      <w:r w:rsidR="00635E17">
        <w:rPr>
          <w:rFonts w:ascii="Arial" w:hAnsi="Arial" w:cs="Arial"/>
        </w:rPr>
        <w:t xml:space="preserve">for assessing </w:t>
      </w:r>
      <w:r w:rsidR="003C6AF8">
        <w:rPr>
          <w:rFonts w:ascii="Arial" w:hAnsi="Arial" w:cs="Arial"/>
        </w:rPr>
        <w:t>learning activiti</w:t>
      </w:r>
      <w:r w:rsidR="00635E17">
        <w:rPr>
          <w:rFonts w:ascii="Arial" w:hAnsi="Arial" w:cs="Arial"/>
        </w:rPr>
        <w:t>es</w:t>
      </w:r>
      <w:r w:rsidR="003C6AF8">
        <w:rPr>
          <w:rFonts w:ascii="Arial" w:hAnsi="Arial" w:cs="Arial"/>
        </w:rPr>
        <w:t>.</w:t>
      </w:r>
      <w:r w:rsidR="00B71FE7">
        <w:rPr>
          <w:rFonts w:ascii="Arial" w:hAnsi="Arial" w:cs="Arial"/>
        </w:rPr>
        <w:t xml:space="preserve"> It is also argued that</w:t>
      </w:r>
      <w:r w:rsidR="00697CC6">
        <w:rPr>
          <w:rFonts w:ascii="Arial" w:hAnsi="Arial" w:cs="Arial"/>
        </w:rPr>
        <w:t xml:space="preserve"> learners participating in these assessment processes</w:t>
      </w:r>
      <w:r w:rsidR="00957882">
        <w:rPr>
          <w:rFonts w:ascii="Arial" w:hAnsi="Arial" w:cs="Arial"/>
        </w:rPr>
        <w:t>,</w:t>
      </w:r>
      <w:r w:rsidR="00697CC6">
        <w:rPr>
          <w:rFonts w:ascii="Arial" w:hAnsi="Arial" w:cs="Arial"/>
        </w:rPr>
        <w:t xml:space="preserve"> display increased transferable skills (A</w:t>
      </w:r>
      <w:r w:rsidR="00C044C0">
        <w:rPr>
          <w:rFonts w:ascii="Arial" w:hAnsi="Arial" w:cs="Arial"/>
        </w:rPr>
        <w:t xml:space="preserve">hmed, 2018; </w:t>
      </w:r>
      <w:r w:rsidR="00697CC6">
        <w:rPr>
          <w:rFonts w:ascii="Arial" w:hAnsi="Arial" w:cs="Arial"/>
        </w:rPr>
        <w:t>McGarr &amp; Clifford, 2013; Petty, 2009)</w:t>
      </w:r>
      <w:r w:rsidR="00C044C0">
        <w:rPr>
          <w:rFonts w:ascii="Arial" w:hAnsi="Arial" w:cs="Arial"/>
        </w:rPr>
        <w:t>.</w:t>
      </w:r>
      <w:r w:rsidR="00697CC6">
        <w:rPr>
          <w:rFonts w:ascii="Arial" w:hAnsi="Arial" w:cs="Arial"/>
        </w:rPr>
        <w:t xml:space="preserve"> </w:t>
      </w:r>
      <w:r w:rsidR="00AA240A">
        <w:rPr>
          <w:rFonts w:ascii="Arial" w:hAnsi="Arial" w:cs="Arial"/>
        </w:rPr>
        <w:t>Taken together, this arguably highlights the importance of self and peer-assessment as an AfL strategy.</w:t>
      </w:r>
    </w:p>
    <w:p w14:paraId="5E9AABE2" w14:textId="32AD001B" w:rsidR="004F627B" w:rsidRDefault="00E00257" w:rsidP="006F063B">
      <w:pPr>
        <w:spacing w:line="360" w:lineRule="auto"/>
        <w:rPr>
          <w:rFonts w:ascii="Arial" w:hAnsi="Arial" w:cs="Arial"/>
        </w:rPr>
      </w:pPr>
      <w:r>
        <w:rPr>
          <w:rFonts w:ascii="Arial" w:hAnsi="Arial" w:cs="Arial"/>
        </w:rPr>
        <w:t xml:space="preserve">Within the literature, there is a consensus </w:t>
      </w:r>
      <w:r w:rsidR="00FD3D0F">
        <w:rPr>
          <w:rFonts w:ascii="Arial" w:hAnsi="Arial" w:cs="Arial"/>
        </w:rPr>
        <w:t xml:space="preserve">that self and peer-assessment should be structured around criteria, to be most effective in educational settings </w:t>
      </w:r>
      <w:r w:rsidR="00EE1998">
        <w:rPr>
          <w:rFonts w:ascii="Arial" w:hAnsi="Arial" w:cs="Arial"/>
        </w:rPr>
        <w:t>(Bourke &amp; Mentis, 201</w:t>
      </w:r>
      <w:r w:rsidR="005E5927">
        <w:rPr>
          <w:rFonts w:ascii="Arial" w:hAnsi="Arial" w:cs="Arial"/>
        </w:rPr>
        <w:t>4</w:t>
      </w:r>
      <w:r w:rsidR="00EE1998">
        <w:rPr>
          <w:rFonts w:ascii="Arial" w:hAnsi="Arial" w:cs="Arial"/>
        </w:rPr>
        <w:t>; Heitink</w:t>
      </w:r>
      <w:r w:rsidR="001919D6">
        <w:rPr>
          <w:rFonts w:ascii="Arial" w:hAnsi="Arial" w:cs="Arial"/>
        </w:rPr>
        <w:t xml:space="preserve"> et al.</w:t>
      </w:r>
      <w:r w:rsidR="00EE1998">
        <w:rPr>
          <w:rFonts w:ascii="Arial" w:hAnsi="Arial" w:cs="Arial"/>
        </w:rPr>
        <w:t>, 201</w:t>
      </w:r>
      <w:r w:rsidR="00CA42E4">
        <w:rPr>
          <w:rFonts w:ascii="Arial" w:hAnsi="Arial" w:cs="Arial"/>
        </w:rPr>
        <w:t>6</w:t>
      </w:r>
      <w:r w:rsidR="00EE1998">
        <w:rPr>
          <w:rFonts w:ascii="Arial" w:hAnsi="Arial" w:cs="Arial"/>
        </w:rPr>
        <w:t>; Ahmed, 2018).</w:t>
      </w:r>
      <w:r>
        <w:rPr>
          <w:rFonts w:ascii="Arial" w:hAnsi="Arial" w:cs="Arial"/>
        </w:rPr>
        <w:t xml:space="preserve"> </w:t>
      </w:r>
      <w:r w:rsidR="00EE1998">
        <w:rPr>
          <w:rFonts w:ascii="Arial" w:hAnsi="Arial" w:cs="Arial"/>
        </w:rPr>
        <w:t>However</w:t>
      </w:r>
      <w:r w:rsidR="00112A25">
        <w:rPr>
          <w:rFonts w:ascii="Arial" w:hAnsi="Arial" w:cs="Arial"/>
        </w:rPr>
        <w:t>, it is acknowledged that without sufficient guidance in using success criteria, learners’ quality of self and peer-assessment will be limited (Newby &amp; Winterbottom, 2011).</w:t>
      </w:r>
      <w:r w:rsidR="00E6085C">
        <w:rPr>
          <w:rFonts w:ascii="Arial" w:hAnsi="Arial" w:cs="Arial"/>
        </w:rPr>
        <w:t xml:space="preserve"> </w:t>
      </w:r>
      <w:r w:rsidR="001F10E7">
        <w:rPr>
          <w:rFonts w:ascii="Arial" w:hAnsi="Arial" w:cs="Arial"/>
        </w:rPr>
        <w:t>Therefore, i</w:t>
      </w:r>
      <w:r w:rsidR="00E6085C">
        <w:rPr>
          <w:rFonts w:ascii="Arial" w:hAnsi="Arial" w:cs="Arial"/>
        </w:rPr>
        <w:t xml:space="preserve">t is suggested that learners receive training in using success criteria to </w:t>
      </w:r>
      <w:r w:rsidR="00E87EC6">
        <w:rPr>
          <w:rFonts w:ascii="Arial" w:hAnsi="Arial" w:cs="Arial"/>
        </w:rPr>
        <w:t xml:space="preserve">generate constructive feedback that is focused on improving learning </w:t>
      </w:r>
      <w:r w:rsidR="00E6085C">
        <w:rPr>
          <w:rFonts w:ascii="Arial" w:hAnsi="Arial" w:cs="Arial"/>
        </w:rPr>
        <w:t>(</w:t>
      </w:r>
      <w:r w:rsidR="00973626" w:rsidRPr="00E00257">
        <w:rPr>
          <w:rFonts w:ascii="Arial" w:hAnsi="Arial" w:cs="Arial"/>
        </w:rPr>
        <w:t>Newby &amp; Winterbottom, 2011</w:t>
      </w:r>
      <w:r w:rsidR="00E6085C">
        <w:rPr>
          <w:rFonts w:ascii="Arial" w:hAnsi="Arial" w:cs="Arial"/>
        </w:rPr>
        <w:t>)</w:t>
      </w:r>
      <w:r w:rsidR="00973626">
        <w:rPr>
          <w:rFonts w:ascii="Arial" w:hAnsi="Arial" w:cs="Arial"/>
        </w:rPr>
        <w:t xml:space="preserve">. </w:t>
      </w:r>
      <w:r>
        <w:rPr>
          <w:rFonts w:ascii="Arial" w:hAnsi="Arial" w:cs="Arial"/>
        </w:rPr>
        <w:t xml:space="preserve">As skills are developed, </w:t>
      </w:r>
      <w:r w:rsidR="00973626">
        <w:rPr>
          <w:rFonts w:ascii="Arial" w:hAnsi="Arial" w:cs="Arial"/>
        </w:rPr>
        <w:t>pupils can assume greater responsibility and autonomy in self and peer</w:t>
      </w:r>
      <w:r>
        <w:rPr>
          <w:rFonts w:ascii="Arial" w:hAnsi="Arial" w:cs="Arial"/>
        </w:rPr>
        <w:t>-assessment</w:t>
      </w:r>
      <w:r w:rsidR="00973626">
        <w:rPr>
          <w:rFonts w:ascii="Arial" w:hAnsi="Arial" w:cs="Arial"/>
        </w:rPr>
        <w:t xml:space="preserve"> (Heitink</w:t>
      </w:r>
      <w:r w:rsidR="001D1538">
        <w:rPr>
          <w:rFonts w:ascii="Arial" w:hAnsi="Arial" w:cs="Arial"/>
        </w:rPr>
        <w:t xml:space="preserve"> et al.</w:t>
      </w:r>
      <w:r w:rsidR="00973626">
        <w:rPr>
          <w:rFonts w:ascii="Arial" w:hAnsi="Arial" w:cs="Arial"/>
        </w:rPr>
        <w:t>, 2016)</w:t>
      </w:r>
      <w:r w:rsidR="00FD3D0F">
        <w:rPr>
          <w:rFonts w:ascii="Arial" w:hAnsi="Arial" w:cs="Arial"/>
        </w:rPr>
        <w:t xml:space="preserve">, which </w:t>
      </w:r>
      <w:r w:rsidR="00265896">
        <w:rPr>
          <w:rFonts w:ascii="Arial" w:hAnsi="Arial" w:cs="Arial"/>
        </w:rPr>
        <w:t>is</w:t>
      </w:r>
      <w:r w:rsidR="00FD3D0F">
        <w:rPr>
          <w:rFonts w:ascii="Arial" w:hAnsi="Arial" w:cs="Arial"/>
        </w:rPr>
        <w:t xml:space="preserve"> suggested </w:t>
      </w:r>
      <w:r w:rsidR="00265896">
        <w:rPr>
          <w:rFonts w:ascii="Arial" w:hAnsi="Arial" w:cs="Arial"/>
        </w:rPr>
        <w:t>to</w:t>
      </w:r>
      <w:r w:rsidR="00FD3D0F">
        <w:rPr>
          <w:rFonts w:ascii="Arial" w:hAnsi="Arial" w:cs="Arial"/>
        </w:rPr>
        <w:t xml:space="preserve"> positively </w:t>
      </w:r>
      <w:r w:rsidR="00265896">
        <w:rPr>
          <w:rFonts w:ascii="Arial" w:hAnsi="Arial" w:cs="Arial"/>
        </w:rPr>
        <w:t>enhance</w:t>
      </w:r>
      <w:r w:rsidR="002E3692">
        <w:rPr>
          <w:rFonts w:ascii="Arial" w:hAnsi="Arial" w:cs="Arial"/>
        </w:rPr>
        <w:t xml:space="preserve"> learning </w:t>
      </w:r>
      <w:r>
        <w:rPr>
          <w:rFonts w:ascii="Arial" w:hAnsi="Arial" w:cs="Arial"/>
        </w:rPr>
        <w:t>(Fletcher &amp; Shaw, 2012)</w:t>
      </w:r>
      <w:r w:rsidR="002E3692">
        <w:rPr>
          <w:rFonts w:ascii="Arial" w:hAnsi="Arial" w:cs="Arial"/>
        </w:rPr>
        <w:t>.</w:t>
      </w:r>
      <w:r w:rsidR="00B67A63">
        <w:rPr>
          <w:rFonts w:ascii="Arial" w:hAnsi="Arial" w:cs="Arial"/>
        </w:rPr>
        <w:t xml:space="preserve"> </w:t>
      </w:r>
    </w:p>
    <w:p w14:paraId="31B3C253" w14:textId="265DAFD3" w:rsidR="00975865" w:rsidRDefault="00B67A63" w:rsidP="006F063B">
      <w:pPr>
        <w:spacing w:line="360" w:lineRule="auto"/>
        <w:rPr>
          <w:rFonts w:ascii="Arial" w:hAnsi="Arial" w:cs="Arial"/>
        </w:rPr>
      </w:pPr>
      <w:r w:rsidRPr="00335338">
        <w:rPr>
          <w:rFonts w:ascii="Arial" w:hAnsi="Arial" w:cs="Arial"/>
        </w:rPr>
        <w:t xml:space="preserve">Despite the </w:t>
      </w:r>
      <w:r w:rsidR="00DB5844" w:rsidRPr="00335338">
        <w:rPr>
          <w:rFonts w:ascii="Arial" w:hAnsi="Arial" w:cs="Arial"/>
        </w:rPr>
        <w:t xml:space="preserve">associated </w:t>
      </w:r>
      <w:r w:rsidRPr="00335338">
        <w:rPr>
          <w:rFonts w:ascii="Arial" w:hAnsi="Arial" w:cs="Arial"/>
        </w:rPr>
        <w:t>benefits of self and peer-assessment, th</w:t>
      </w:r>
      <w:r w:rsidR="00DB5844" w:rsidRPr="00335338">
        <w:rPr>
          <w:rFonts w:ascii="Arial" w:hAnsi="Arial" w:cs="Arial"/>
        </w:rPr>
        <w:t>e reliability and credibility of this practice is questioned</w:t>
      </w:r>
      <w:r w:rsidRPr="00335338">
        <w:rPr>
          <w:rFonts w:ascii="Arial" w:hAnsi="Arial" w:cs="Arial"/>
        </w:rPr>
        <w:t xml:space="preserve"> within the </w:t>
      </w:r>
      <w:r w:rsidR="008F76EB" w:rsidRPr="00335338">
        <w:rPr>
          <w:rFonts w:ascii="Arial" w:hAnsi="Arial" w:cs="Arial"/>
        </w:rPr>
        <w:t>literature</w:t>
      </w:r>
      <w:r w:rsidRPr="00335338">
        <w:rPr>
          <w:rFonts w:ascii="Arial" w:hAnsi="Arial" w:cs="Arial"/>
        </w:rPr>
        <w:t xml:space="preserve">. </w:t>
      </w:r>
      <w:r w:rsidR="00DB5844" w:rsidRPr="00335338">
        <w:rPr>
          <w:rFonts w:ascii="Arial" w:hAnsi="Arial" w:cs="Arial"/>
        </w:rPr>
        <w:t xml:space="preserve">One argument </w:t>
      </w:r>
      <w:r w:rsidR="00335338" w:rsidRPr="00335338">
        <w:rPr>
          <w:rFonts w:ascii="Arial" w:hAnsi="Arial" w:cs="Arial"/>
        </w:rPr>
        <w:t>claims</w:t>
      </w:r>
      <w:r w:rsidR="00335338">
        <w:rPr>
          <w:rFonts w:ascii="Arial" w:hAnsi="Arial" w:cs="Arial"/>
        </w:rPr>
        <w:t xml:space="preserve"> </w:t>
      </w:r>
      <w:r w:rsidR="00DB5844" w:rsidRPr="00335338">
        <w:rPr>
          <w:rFonts w:ascii="Arial" w:hAnsi="Arial" w:cs="Arial"/>
        </w:rPr>
        <w:t>that</w:t>
      </w:r>
      <w:r w:rsidR="00975865" w:rsidRPr="00335338">
        <w:rPr>
          <w:rFonts w:ascii="Arial" w:hAnsi="Arial" w:cs="Arial"/>
        </w:rPr>
        <w:t xml:space="preserve"> it is impossible for students to assess their own work objectively</w:t>
      </w:r>
      <w:r w:rsidR="008F76EB" w:rsidRPr="00335338">
        <w:rPr>
          <w:rFonts w:ascii="Arial" w:hAnsi="Arial" w:cs="Arial"/>
        </w:rPr>
        <w:t xml:space="preserve"> due to the influence of social pressures (</w:t>
      </w:r>
      <w:r w:rsidR="00634E19" w:rsidRPr="00335338">
        <w:rPr>
          <w:rFonts w:ascii="Arial" w:hAnsi="Arial" w:cs="Arial"/>
        </w:rPr>
        <w:t>e.g.,</w:t>
      </w:r>
      <w:r w:rsidR="008F76EB" w:rsidRPr="00335338">
        <w:rPr>
          <w:rFonts w:ascii="Arial" w:hAnsi="Arial" w:cs="Arial"/>
        </w:rPr>
        <w:t xml:space="preserve"> friendship groups, individual perceptions of criticism)</w:t>
      </w:r>
      <w:r w:rsidR="00B27447" w:rsidRPr="00335338">
        <w:rPr>
          <w:rFonts w:ascii="Arial" w:hAnsi="Arial" w:cs="Arial"/>
        </w:rPr>
        <w:t xml:space="preserve"> </w:t>
      </w:r>
      <w:r w:rsidR="008F76EB" w:rsidRPr="00335338">
        <w:rPr>
          <w:rFonts w:ascii="Arial" w:hAnsi="Arial" w:cs="Arial"/>
        </w:rPr>
        <w:t>(Ahmed, 2018; Ndiku Makewa,</w:t>
      </w:r>
      <w:r w:rsidR="0048439B" w:rsidRPr="00335338">
        <w:rPr>
          <w:rFonts w:ascii="Arial" w:hAnsi="Arial" w:cs="Arial"/>
        </w:rPr>
        <w:t xml:space="preserve"> Gitonga, Ngussa, Njoroge &amp; Kuboja</w:t>
      </w:r>
      <w:r w:rsidR="008F76EB" w:rsidRPr="00335338">
        <w:rPr>
          <w:rFonts w:ascii="Arial" w:hAnsi="Arial" w:cs="Arial"/>
        </w:rPr>
        <w:t xml:space="preserve"> 2014)</w:t>
      </w:r>
      <w:r w:rsidR="00975865" w:rsidRPr="00335338">
        <w:rPr>
          <w:rFonts w:ascii="Arial" w:hAnsi="Arial" w:cs="Arial"/>
        </w:rPr>
        <w:t xml:space="preserve">. </w:t>
      </w:r>
      <w:r w:rsidR="00897AEF" w:rsidRPr="00335338">
        <w:rPr>
          <w:rFonts w:ascii="Arial" w:hAnsi="Arial" w:cs="Arial"/>
        </w:rPr>
        <w:t>However</w:t>
      </w:r>
      <w:r w:rsidR="003402E5" w:rsidRPr="00335338">
        <w:rPr>
          <w:rFonts w:ascii="Arial" w:hAnsi="Arial" w:cs="Arial"/>
        </w:rPr>
        <w:t>,</w:t>
      </w:r>
      <w:r w:rsidR="001C4D17">
        <w:rPr>
          <w:rFonts w:ascii="Arial" w:hAnsi="Arial" w:cs="Arial"/>
        </w:rPr>
        <w:t xml:space="preserve"> </w:t>
      </w:r>
      <w:r w:rsidR="007253CA" w:rsidRPr="00335338">
        <w:rPr>
          <w:rFonts w:ascii="Arial" w:hAnsi="Arial" w:cs="Arial"/>
        </w:rPr>
        <w:t>Wiliam (2005) argues that it is the process of reflection involved in</w:t>
      </w:r>
      <w:r w:rsidR="007253CA">
        <w:rPr>
          <w:rFonts w:ascii="Arial" w:hAnsi="Arial" w:cs="Arial"/>
          <w:color w:val="ED7D31" w:themeColor="accent2"/>
        </w:rPr>
        <w:t xml:space="preserve"> </w:t>
      </w:r>
      <w:r w:rsidR="007253CA">
        <w:rPr>
          <w:rFonts w:ascii="Arial" w:hAnsi="Arial" w:cs="Arial"/>
        </w:rPr>
        <w:t xml:space="preserve">self and peer-assessment that enhances learning and therefore the credibility of pupils’ assessment should not be a concern. </w:t>
      </w:r>
      <w:r w:rsidR="00826F74">
        <w:rPr>
          <w:rFonts w:ascii="Arial" w:hAnsi="Arial" w:cs="Arial"/>
        </w:rPr>
        <w:t>L</w:t>
      </w:r>
      <w:r w:rsidR="001C4D17">
        <w:rPr>
          <w:rFonts w:ascii="Arial" w:hAnsi="Arial" w:cs="Arial"/>
        </w:rPr>
        <w:t>earners will always bring different perspectives and interpretations</w:t>
      </w:r>
      <w:r w:rsidR="00EE6D5D">
        <w:rPr>
          <w:rFonts w:ascii="Arial" w:hAnsi="Arial" w:cs="Arial"/>
        </w:rPr>
        <w:t>, and therefore it might be argued that the credibility and reliability of self and peer-assessment can always be questioned</w:t>
      </w:r>
      <w:r w:rsidR="000B1441">
        <w:rPr>
          <w:rFonts w:ascii="Arial" w:hAnsi="Arial" w:cs="Arial"/>
        </w:rPr>
        <w:t xml:space="preserve"> (Wiliam, 2011)</w:t>
      </w:r>
      <w:r w:rsidR="00EE6D5D">
        <w:rPr>
          <w:rFonts w:ascii="Arial" w:hAnsi="Arial" w:cs="Arial"/>
        </w:rPr>
        <w:t>.</w:t>
      </w:r>
      <w:r w:rsidR="000B1441">
        <w:rPr>
          <w:rFonts w:ascii="Arial" w:hAnsi="Arial" w:cs="Arial"/>
        </w:rPr>
        <w:t xml:space="preserve"> </w:t>
      </w:r>
      <w:r w:rsidR="00634E19">
        <w:rPr>
          <w:rFonts w:ascii="Arial" w:hAnsi="Arial" w:cs="Arial"/>
        </w:rPr>
        <w:t xml:space="preserve">This may be why pupil led assessment is never assumed or implied to </w:t>
      </w:r>
      <w:r w:rsidR="000B1441">
        <w:rPr>
          <w:rFonts w:ascii="Arial" w:hAnsi="Arial" w:cs="Arial"/>
        </w:rPr>
        <w:t>have</w:t>
      </w:r>
      <w:r w:rsidR="00634E19">
        <w:rPr>
          <w:rFonts w:ascii="Arial" w:hAnsi="Arial" w:cs="Arial"/>
        </w:rPr>
        <w:t xml:space="preserve"> a summative purpose (Wiliam, 2005)</w:t>
      </w:r>
      <w:r w:rsidR="005F7DBC">
        <w:rPr>
          <w:rFonts w:ascii="Arial" w:hAnsi="Arial" w:cs="Arial"/>
        </w:rPr>
        <w:t>.</w:t>
      </w:r>
      <w:r w:rsidR="000B1441">
        <w:rPr>
          <w:rFonts w:ascii="Arial" w:hAnsi="Arial" w:cs="Arial"/>
        </w:rPr>
        <w:t xml:space="preserve"> Although</w:t>
      </w:r>
      <w:r w:rsidR="00826F74">
        <w:rPr>
          <w:rFonts w:ascii="Arial" w:hAnsi="Arial" w:cs="Arial"/>
        </w:rPr>
        <w:t>,</w:t>
      </w:r>
      <w:r w:rsidR="000B1441">
        <w:rPr>
          <w:rFonts w:ascii="Arial" w:hAnsi="Arial" w:cs="Arial"/>
        </w:rPr>
        <w:t xml:space="preserve"> </w:t>
      </w:r>
      <w:r w:rsidR="00634E19">
        <w:rPr>
          <w:rFonts w:ascii="Arial" w:hAnsi="Arial" w:cs="Arial"/>
        </w:rPr>
        <w:t>self and peer-assessment</w:t>
      </w:r>
      <w:r w:rsidR="000B1441">
        <w:rPr>
          <w:rFonts w:ascii="Arial" w:hAnsi="Arial" w:cs="Arial"/>
        </w:rPr>
        <w:t xml:space="preserve"> </w:t>
      </w:r>
      <w:r w:rsidR="00C02EDE">
        <w:rPr>
          <w:rFonts w:ascii="Arial" w:hAnsi="Arial" w:cs="Arial"/>
        </w:rPr>
        <w:t>are</w:t>
      </w:r>
      <w:r w:rsidR="000B1441">
        <w:rPr>
          <w:rFonts w:ascii="Arial" w:hAnsi="Arial" w:cs="Arial"/>
        </w:rPr>
        <w:t xml:space="preserve"> considered an important process</w:t>
      </w:r>
      <w:r w:rsidR="00634E19">
        <w:rPr>
          <w:rFonts w:ascii="Arial" w:hAnsi="Arial" w:cs="Arial"/>
        </w:rPr>
        <w:t xml:space="preserve"> </w:t>
      </w:r>
      <w:r w:rsidR="000B1441">
        <w:rPr>
          <w:rFonts w:ascii="Arial" w:hAnsi="Arial" w:cs="Arial"/>
        </w:rPr>
        <w:t xml:space="preserve">because </w:t>
      </w:r>
      <w:r w:rsidR="00C02EDE">
        <w:rPr>
          <w:rFonts w:ascii="Arial" w:hAnsi="Arial" w:cs="Arial"/>
        </w:rPr>
        <w:t>they</w:t>
      </w:r>
      <w:r w:rsidR="000B1441">
        <w:rPr>
          <w:rFonts w:ascii="Arial" w:hAnsi="Arial" w:cs="Arial"/>
        </w:rPr>
        <w:t xml:space="preserve"> </w:t>
      </w:r>
      <w:r w:rsidR="0048439B">
        <w:rPr>
          <w:rFonts w:ascii="Arial" w:hAnsi="Arial" w:cs="Arial"/>
        </w:rPr>
        <w:t>offer</w:t>
      </w:r>
      <w:r w:rsidR="00256D93">
        <w:rPr>
          <w:rFonts w:ascii="Arial" w:hAnsi="Arial" w:cs="Arial"/>
        </w:rPr>
        <w:t xml:space="preserve"> a different aspect to </w:t>
      </w:r>
      <w:r w:rsidR="00265896">
        <w:rPr>
          <w:rFonts w:ascii="Arial" w:hAnsi="Arial" w:cs="Arial"/>
        </w:rPr>
        <w:t>AfL</w:t>
      </w:r>
      <w:r w:rsidR="00256D93">
        <w:rPr>
          <w:rFonts w:ascii="Arial" w:hAnsi="Arial" w:cs="Arial"/>
        </w:rPr>
        <w:t xml:space="preserve">, due to the inherent relationship differences observable between peers compared to those between </w:t>
      </w:r>
      <w:r w:rsidR="000B1441">
        <w:rPr>
          <w:rFonts w:ascii="Arial" w:hAnsi="Arial" w:cs="Arial"/>
        </w:rPr>
        <w:t xml:space="preserve">a </w:t>
      </w:r>
      <w:r w:rsidR="00256D93">
        <w:rPr>
          <w:rFonts w:ascii="Arial" w:hAnsi="Arial" w:cs="Arial"/>
        </w:rPr>
        <w:t>teacher and student (Wiliam, 2011).</w:t>
      </w:r>
    </w:p>
    <w:p w14:paraId="5C4963C4" w14:textId="47EC069B" w:rsidR="00256D93" w:rsidRDefault="005F3D0B" w:rsidP="006F063B">
      <w:pPr>
        <w:spacing w:line="360" w:lineRule="auto"/>
        <w:rPr>
          <w:rFonts w:ascii="Arial" w:hAnsi="Arial" w:cs="Arial"/>
        </w:rPr>
      </w:pPr>
      <w:r>
        <w:rPr>
          <w:rFonts w:ascii="Arial" w:hAnsi="Arial" w:cs="Arial"/>
          <w:b/>
          <w:bCs/>
        </w:rPr>
        <w:t>Factors to consider when implementing AfL</w:t>
      </w:r>
    </w:p>
    <w:p w14:paraId="6A3399F8" w14:textId="5F51D0DC" w:rsidR="000B6362" w:rsidRDefault="000B6362" w:rsidP="006F063B">
      <w:pPr>
        <w:spacing w:line="360" w:lineRule="auto"/>
        <w:rPr>
          <w:rFonts w:ascii="Arial" w:hAnsi="Arial" w:cs="Arial"/>
        </w:rPr>
      </w:pPr>
      <w:r>
        <w:rPr>
          <w:rFonts w:ascii="Arial" w:hAnsi="Arial" w:cs="Arial"/>
        </w:rPr>
        <w:t>The educational context encompassing the implementation of AfL will have significant impact</w:t>
      </w:r>
      <w:r w:rsidR="006A4454">
        <w:rPr>
          <w:rFonts w:ascii="Arial" w:hAnsi="Arial" w:cs="Arial"/>
        </w:rPr>
        <w:t>s</w:t>
      </w:r>
      <w:r>
        <w:rPr>
          <w:rFonts w:ascii="Arial" w:hAnsi="Arial" w:cs="Arial"/>
        </w:rPr>
        <w:t xml:space="preserve"> on its success (Heitink et al., 201</w:t>
      </w:r>
      <w:r w:rsidR="006A4454">
        <w:rPr>
          <w:rFonts w:ascii="Arial" w:hAnsi="Arial" w:cs="Arial"/>
        </w:rPr>
        <w:t>6</w:t>
      </w:r>
      <w:r>
        <w:rPr>
          <w:rFonts w:ascii="Arial" w:hAnsi="Arial" w:cs="Arial"/>
        </w:rPr>
        <w:t xml:space="preserve">). </w:t>
      </w:r>
      <w:r w:rsidR="006A4454">
        <w:rPr>
          <w:rFonts w:ascii="Arial" w:hAnsi="Arial" w:cs="Arial"/>
        </w:rPr>
        <w:t xml:space="preserve">Smith (2011) argues that an educational </w:t>
      </w:r>
      <w:r w:rsidR="00014F3F">
        <w:rPr>
          <w:rFonts w:ascii="Arial" w:hAnsi="Arial" w:cs="Arial"/>
        </w:rPr>
        <w:t>practitioner’s</w:t>
      </w:r>
      <w:r w:rsidR="006A4454">
        <w:rPr>
          <w:rFonts w:ascii="Arial" w:hAnsi="Arial" w:cs="Arial"/>
        </w:rPr>
        <w:t xml:space="preserve"> own assessment practice is fundamental in effectively embedding AfL in the </w:t>
      </w:r>
      <w:r w:rsidR="006A4454">
        <w:rPr>
          <w:rFonts w:ascii="Arial" w:hAnsi="Arial" w:cs="Arial"/>
        </w:rPr>
        <w:lastRenderedPageBreak/>
        <w:t xml:space="preserve">classroom. </w:t>
      </w:r>
      <w:r w:rsidR="00014F3F">
        <w:rPr>
          <w:rFonts w:ascii="Arial" w:hAnsi="Arial" w:cs="Arial"/>
        </w:rPr>
        <w:t>However,</w:t>
      </w:r>
      <w:r w:rsidR="006A4454">
        <w:rPr>
          <w:rFonts w:ascii="Arial" w:hAnsi="Arial" w:cs="Arial"/>
        </w:rPr>
        <w:t xml:space="preserve"> it is noted throughout the literature that external circumstances (</w:t>
      </w:r>
      <w:r w:rsidR="00C02EDE">
        <w:rPr>
          <w:rFonts w:ascii="Arial" w:hAnsi="Arial" w:cs="Arial"/>
        </w:rPr>
        <w:t>e.g.,</w:t>
      </w:r>
      <w:r w:rsidR="006A4454">
        <w:rPr>
          <w:rFonts w:ascii="Arial" w:hAnsi="Arial" w:cs="Arial"/>
        </w:rPr>
        <w:t xml:space="preserve"> time</w:t>
      </w:r>
      <w:r w:rsidR="00014F3F">
        <w:rPr>
          <w:rFonts w:ascii="Arial" w:hAnsi="Arial" w:cs="Arial"/>
        </w:rPr>
        <w:t xml:space="preserve"> and pressure to</w:t>
      </w:r>
      <w:r w:rsidR="006A4454">
        <w:rPr>
          <w:rFonts w:ascii="Arial" w:hAnsi="Arial" w:cs="Arial"/>
        </w:rPr>
        <w:t xml:space="preserve"> cover the curriculum)</w:t>
      </w:r>
      <w:r w:rsidR="00014F3F">
        <w:rPr>
          <w:rFonts w:ascii="Arial" w:hAnsi="Arial" w:cs="Arial"/>
        </w:rPr>
        <w:t xml:space="preserve"> restricts practitioners from refining, </w:t>
      </w:r>
      <w:r w:rsidR="00C02EDE">
        <w:rPr>
          <w:rFonts w:ascii="Arial" w:hAnsi="Arial" w:cs="Arial"/>
        </w:rPr>
        <w:t>improving,</w:t>
      </w:r>
      <w:r w:rsidR="00014F3F">
        <w:rPr>
          <w:rFonts w:ascii="Arial" w:hAnsi="Arial" w:cs="Arial"/>
        </w:rPr>
        <w:t xml:space="preserve"> and developing AfL pedagogy (Hattie, 2009; Hattie &amp; Timperley, 2007</w:t>
      </w:r>
      <w:r w:rsidR="00265896">
        <w:rPr>
          <w:rFonts w:ascii="Arial" w:hAnsi="Arial" w:cs="Arial"/>
        </w:rPr>
        <w:t>)</w:t>
      </w:r>
      <w:r w:rsidR="00014F3F">
        <w:rPr>
          <w:rFonts w:ascii="Arial" w:hAnsi="Arial" w:cs="Arial"/>
        </w:rPr>
        <w:t>.</w:t>
      </w:r>
      <w:r w:rsidR="00D00618">
        <w:rPr>
          <w:rFonts w:ascii="Arial" w:hAnsi="Arial" w:cs="Arial"/>
        </w:rPr>
        <w:t xml:space="preserve"> One argument </w:t>
      </w:r>
      <w:r w:rsidR="00EF6BF4">
        <w:rPr>
          <w:rFonts w:ascii="Arial" w:hAnsi="Arial" w:cs="Arial"/>
        </w:rPr>
        <w:t>proposes</w:t>
      </w:r>
      <w:r w:rsidR="00D00618">
        <w:rPr>
          <w:rFonts w:ascii="Arial" w:hAnsi="Arial" w:cs="Arial"/>
        </w:rPr>
        <w:t xml:space="preserve"> that </w:t>
      </w:r>
      <w:r w:rsidR="00837446">
        <w:rPr>
          <w:rFonts w:ascii="Arial" w:hAnsi="Arial" w:cs="Arial"/>
        </w:rPr>
        <w:t xml:space="preserve">professional </w:t>
      </w:r>
      <w:r w:rsidR="00D00618">
        <w:rPr>
          <w:rFonts w:ascii="Arial" w:hAnsi="Arial" w:cs="Arial"/>
        </w:rPr>
        <w:t xml:space="preserve">development in AfL need to be embedded throughout the teaching journey, to realise AfL practice as the norm in educational settings (Harlen, 2010). </w:t>
      </w:r>
      <w:r w:rsidR="00433706">
        <w:rPr>
          <w:rFonts w:ascii="Arial" w:hAnsi="Arial" w:cs="Arial"/>
        </w:rPr>
        <w:t>Wiliam</w:t>
      </w:r>
      <w:r w:rsidR="00C05D3D">
        <w:rPr>
          <w:rFonts w:ascii="Arial" w:hAnsi="Arial" w:cs="Arial"/>
        </w:rPr>
        <w:t xml:space="preserve"> and Thompson</w:t>
      </w:r>
      <w:r w:rsidR="00433706">
        <w:rPr>
          <w:rFonts w:ascii="Arial" w:hAnsi="Arial" w:cs="Arial"/>
        </w:rPr>
        <w:t xml:space="preserve"> (200</w:t>
      </w:r>
      <w:r w:rsidR="005514FB">
        <w:rPr>
          <w:rFonts w:ascii="Arial" w:hAnsi="Arial" w:cs="Arial"/>
        </w:rPr>
        <w:t>8</w:t>
      </w:r>
      <w:r w:rsidR="00433706">
        <w:rPr>
          <w:rFonts w:ascii="Arial" w:hAnsi="Arial" w:cs="Arial"/>
        </w:rPr>
        <w:t xml:space="preserve">) claim that all the ideology and conceptual understandings of AfL are pointless without sufficient support </w:t>
      </w:r>
      <w:r w:rsidR="00FD70D4">
        <w:rPr>
          <w:rFonts w:ascii="Arial" w:hAnsi="Arial" w:cs="Arial"/>
        </w:rPr>
        <w:t>of</w:t>
      </w:r>
      <w:r w:rsidR="00433706">
        <w:rPr>
          <w:rFonts w:ascii="Arial" w:hAnsi="Arial" w:cs="Arial"/>
        </w:rPr>
        <w:t xml:space="preserve"> practitioners to incorporate and implement AfL practices. </w:t>
      </w:r>
      <w:r w:rsidR="00AC7FEC">
        <w:rPr>
          <w:rFonts w:ascii="Arial" w:hAnsi="Arial" w:cs="Arial"/>
        </w:rPr>
        <w:t>When it is considered that theoretical and empirical research is either too general to be of use</w:t>
      </w:r>
      <w:r w:rsidR="00152CB5">
        <w:rPr>
          <w:rFonts w:ascii="Arial" w:hAnsi="Arial" w:cs="Arial"/>
        </w:rPr>
        <w:t>,</w:t>
      </w:r>
      <w:r w:rsidR="00AC7FEC">
        <w:rPr>
          <w:rFonts w:ascii="Arial" w:hAnsi="Arial" w:cs="Arial"/>
        </w:rPr>
        <w:t xml:space="preserve"> or too specific to be applied </w:t>
      </w:r>
      <w:r w:rsidR="00152CB5">
        <w:rPr>
          <w:rFonts w:ascii="Arial" w:hAnsi="Arial" w:cs="Arial"/>
        </w:rPr>
        <w:t xml:space="preserve">to </w:t>
      </w:r>
      <w:r w:rsidR="0058161D">
        <w:rPr>
          <w:rFonts w:ascii="Arial" w:hAnsi="Arial" w:cs="Arial"/>
        </w:rPr>
        <w:t xml:space="preserve">the complexity of a learning environment, it is </w:t>
      </w:r>
      <w:r w:rsidR="00FD70D4">
        <w:rPr>
          <w:rFonts w:ascii="Arial" w:hAnsi="Arial" w:cs="Arial"/>
        </w:rPr>
        <w:t>plausible</w:t>
      </w:r>
      <w:r w:rsidR="0058161D">
        <w:rPr>
          <w:rFonts w:ascii="Arial" w:hAnsi="Arial" w:cs="Arial"/>
        </w:rPr>
        <w:t xml:space="preserve"> that completely successful AfL </w:t>
      </w:r>
      <w:r w:rsidR="00FD70D4">
        <w:rPr>
          <w:rFonts w:ascii="Arial" w:hAnsi="Arial" w:cs="Arial"/>
        </w:rPr>
        <w:t>might be</w:t>
      </w:r>
      <w:r w:rsidR="0058161D">
        <w:rPr>
          <w:rFonts w:ascii="Arial" w:hAnsi="Arial" w:cs="Arial"/>
        </w:rPr>
        <w:t xml:space="preserve"> impossible (Wiliam, 2003</w:t>
      </w:r>
      <w:r w:rsidR="006271D5">
        <w:rPr>
          <w:rFonts w:ascii="Arial" w:hAnsi="Arial" w:cs="Arial"/>
        </w:rPr>
        <w:t>, 2005</w:t>
      </w:r>
      <w:r w:rsidR="0058161D">
        <w:rPr>
          <w:rFonts w:ascii="Arial" w:hAnsi="Arial" w:cs="Arial"/>
        </w:rPr>
        <w:t>; Wiliam &amp; Thompson 200</w:t>
      </w:r>
      <w:r w:rsidR="007655F4">
        <w:rPr>
          <w:rFonts w:ascii="Arial" w:hAnsi="Arial" w:cs="Arial"/>
        </w:rPr>
        <w:t>8</w:t>
      </w:r>
      <w:r w:rsidR="0058161D">
        <w:rPr>
          <w:rFonts w:ascii="Arial" w:hAnsi="Arial" w:cs="Arial"/>
        </w:rPr>
        <w:t>).</w:t>
      </w:r>
    </w:p>
    <w:p w14:paraId="55729447" w14:textId="0E1892E1" w:rsidR="00536AD1" w:rsidRDefault="0096206D" w:rsidP="006F063B">
      <w:pPr>
        <w:spacing w:line="360" w:lineRule="auto"/>
        <w:rPr>
          <w:rFonts w:ascii="Arial" w:hAnsi="Arial" w:cs="Arial"/>
        </w:rPr>
      </w:pPr>
      <w:r>
        <w:rPr>
          <w:rFonts w:ascii="Arial" w:hAnsi="Arial" w:cs="Arial"/>
        </w:rPr>
        <w:t xml:space="preserve">Teachers will ultimately determine what mixture of AfL strategies will prove most effective in their respective learning environment, but this should be </w:t>
      </w:r>
      <w:r w:rsidR="00FD7CC3">
        <w:rPr>
          <w:rFonts w:ascii="Arial" w:hAnsi="Arial" w:cs="Arial"/>
        </w:rPr>
        <w:t>guided</w:t>
      </w:r>
      <w:r>
        <w:rPr>
          <w:rFonts w:ascii="Arial" w:hAnsi="Arial" w:cs="Arial"/>
        </w:rPr>
        <w:t xml:space="preserve"> </w:t>
      </w:r>
      <w:r w:rsidR="00FD7CC3">
        <w:rPr>
          <w:rFonts w:ascii="Arial" w:hAnsi="Arial" w:cs="Arial"/>
        </w:rPr>
        <w:t>by</w:t>
      </w:r>
      <w:r>
        <w:rPr>
          <w:rFonts w:ascii="Arial" w:hAnsi="Arial" w:cs="Arial"/>
        </w:rPr>
        <w:t xml:space="preserve"> empirical </w:t>
      </w:r>
      <w:r w:rsidR="00A5386F">
        <w:rPr>
          <w:rFonts w:ascii="Arial" w:hAnsi="Arial" w:cs="Arial"/>
        </w:rPr>
        <w:t xml:space="preserve">research and conceptual understandings (Wiliam, 2013). </w:t>
      </w:r>
      <w:r w:rsidR="00536AD1">
        <w:rPr>
          <w:rFonts w:ascii="Arial" w:hAnsi="Arial" w:cs="Arial"/>
        </w:rPr>
        <w:t xml:space="preserve">AfL might work everywhere or might work nowhere, depending on the circumstances (Wiliam, 2013). </w:t>
      </w:r>
      <w:r w:rsidR="00A5386F">
        <w:rPr>
          <w:rFonts w:ascii="Arial" w:hAnsi="Arial" w:cs="Arial"/>
        </w:rPr>
        <w:t>For this reason, it is argued that</w:t>
      </w:r>
      <w:r w:rsidR="001B593A">
        <w:rPr>
          <w:rFonts w:ascii="Arial" w:hAnsi="Arial" w:cs="Arial"/>
        </w:rPr>
        <w:t>,</w:t>
      </w:r>
      <w:r w:rsidR="00A5386F">
        <w:rPr>
          <w:rFonts w:ascii="Arial" w:hAnsi="Arial" w:cs="Arial"/>
        </w:rPr>
        <w:t xml:space="preserve"> </w:t>
      </w:r>
      <w:r w:rsidR="007655F4">
        <w:rPr>
          <w:rFonts w:ascii="Arial" w:hAnsi="Arial" w:cs="Arial"/>
        </w:rPr>
        <w:t>if AfL application is to be of any quality</w:t>
      </w:r>
      <w:r w:rsidR="002D7BB7">
        <w:rPr>
          <w:rFonts w:ascii="Arial" w:hAnsi="Arial" w:cs="Arial"/>
        </w:rPr>
        <w:t>,</w:t>
      </w:r>
      <w:r w:rsidR="007655F4">
        <w:rPr>
          <w:rFonts w:ascii="Arial" w:hAnsi="Arial" w:cs="Arial"/>
        </w:rPr>
        <w:t xml:space="preserve"> it must </w:t>
      </w:r>
      <w:r w:rsidR="002E6916">
        <w:rPr>
          <w:rFonts w:ascii="Arial" w:hAnsi="Arial" w:cs="Arial"/>
        </w:rPr>
        <w:t>integrate</w:t>
      </w:r>
      <w:r w:rsidR="007655F4">
        <w:rPr>
          <w:rFonts w:ascii="Arial" w:hAnsi="Arial" w:cs="Arial"/>
        </w:rPr>
        <w:t xml:space="preserve"> </w:t>
      </w:r>
      <w:r w:rsidR="00A5386F">
        <w:rPr>
          <w:rFonts w:ascii="Arial" w:hAnsi="Arial" w:cs="Arial"/>
        </w:rPr>
        <w:t>a day-to-day</w:t>
      </w:r>
      <w:r w:rsidR="007655F4">
        <w:rPr>
          <w:rFonts w:ascii="Arial" w:hAnsi="Arial" w:cs="Arial"/>
        </w:rPr>
        <w:t xml:space="preserve"> engagement with the </w:t>
      </w:r>
      <w:r w:rsidR="00FD70D4">
        <w:rPr>
          <w:rFonts w:ascii="Arial" w:hAnsi="Arial" w:cs="Arial"/>
        </w:rPr>
        <w:t>four</w:t>
      </w:r>
      <w:r w:rsidR="007655F4">
        <w:rPr>
          <w:rFonts w:ascii="Arial" w:hAnsi="Arial" w:cs="Arial"/>
        </w:rPr>
        <w:t xml:space="preserve"> principles outline</w:t>
      </w:r>
      <w:r w:rsidR="002D7BB7">
        <w:rPr>
          <w:rFonts w:ascii="Arial" w:hAnsi="Arial" w:cs="Arial"/>
        </w:rPr>
        <w:t>d</w:t>
      </w:r>
      <w:r w:rsidR="007655F4">
        <w:rPr>
          <w:rFonts w:ascii="Arial" w:hAnsi="Arial" w:cs="Arial"/>
        </w:rPr>
        <w:t xml:space="preserve"> above</w:t>
      </w:r>
      <w:r w:rsidR="002D7BB7">
        <w:rPr>
          <w:rFonts w:ascii="Arial" w:hAnsi="Arial" w:cs="Arial"/>
        </w:rPr>
        <w:t xml:space="preserve"> </w:t>
      </w:r>
      <w:r w:rsidR="007655F4">
        <w:rPr>
          <w:rFonts w:ascii="Arial" w:hAnsi="Arial" w:cs="Arial"/>
        </w:rPr>
        <w:t>and involve an approach that maintains constant inquisition by teachers and learners</w:t>
      </w:r>
      <w:r w:rsidR="00A5386F">
        <w:rPr>
          <w:rFonts w:ascii="Arial" w:hAnsi="Arial" w:cs="Arial"/>
        </w:rPr>
        <w:t xml:space="preserve"> (Heitink et al.</w:t>
      </w:r>
      <w:r w:rsidR="001D1538">
        <w:rPr>
          <w:rFonts w:ascii="Arial" w:hAnsi="Arial" w:cs="Arial"/>
        </w:rPr>
        <w:t>,</w:t>
      </w:r>
      <w:r w:rsidR="00A5386F">
        <w:rPr>
          <w:rFonts w:ascii="Arial" w:hAnsi="Arial" w:cs="Arial"/>
        </w:rPr>
        <w:t xml:space="preserve"> 2016; Wiliam &amp; Thompson 2008)</w:t>
      </w:r>
      <w:r w:rsidR="007655F4">
        <w:rPr>
          <w:rFonts w:ascii="Arial" w:hAnsi="Arial" w:cs="Arial"/>
        </w:rPr>
        <w:t>.</w:t>
      </w:r>
      <w:r w:rsidR="00536AD1">
        <w:rPr>
          <w:rFonts w:ascii="Arial" w:hAnsi="Arial" w:cs="Arial"/>
        </w:rPr>
        <w:t xml:space="preserve"> </w:t>
      </w:r>
      <w:r w:rsidR="00BA09D4">
        <w:rPr>
          <w:rFonts w:ascii="Arial" w:hAnsi="Arial" w:cs="Arial"/>
        </w:rPr>
        <w:t xml:space="preserve"> Heitink et al (2016)</w:t>
      </w:r>
      <w:r w:rsidR="0036119F">
        <w:rPr>
          <w:rFonts w:ascii="Arial" w:hAnsi="Arial" w:cs="Arial"/>
        </w:rPr>
        <w:t xml:space="preserve"> also</w:t>
      </w:r>
      <w:r w:rsidR="00BA09D4">
        <w:rPr>
          <w:rFonts w:ascii="Arial" w:hAnsi="Arial" w:cs="Arial"/>
        </w:rPr>
        <w:t xml:space="preserve"> suggests that </w:t>
      </w:r>
      <w:r w:rsidR="002D7BB7">
        <w:rPr>
          <w:rFonts w:ascii="Arial" w:hAnsi="Arial" w:cs="Arial"/>
        </w:rPr>
        <w:t xml:space="preserve">for </w:t>
      </w:r>
      <w:r w:rsidR="00BA09D4">
        <w:rPr>
          <w:rFonts w:ascii="Arial" w:hAnsi="Arial" w:cs="Arial"/>
        </w:rPr>
        <w:t>AfL</w:t>
      </w:r>
      <w:r w:rsidR="002D7BB7">
        <w:rPr>
          <w:rFonts w:ascii="Arial" w:hAnsi="Arial" w:cs="Arial"/>
        </w:rPr>
        <w:t xml:space="preserve"> to be successful, it</w:t>
      </w:r>
      <w:r w:rsidR="00BA09D4">
        <w:rPr>
          <w:rFonts w:ascii="Arial" w:hAnsi="Arial" w:cs="Arial"/>
        </w:rPr>
        <w:t xml:space="preserve"> should be integrated into classroom practice i</w:t>
      </w:r>
      <w:r w:rsidR="00FD70D4">
        <w:rPr>
          <w:rFonts w:ascii="Arial" w:hAnsi="Arial" w:cs="Arial"/>
        </w:rPr>
        <w:t>ncrementally</w:t>
      </w:r>
      <w:r w:rsidR="00BA09D4">
        <w:rPr>
          <w:rFonts w:ascii="Arial" w:hAnsi="Arial" w:cs="Arial"/>
        </w:rPr>
        <w:t>.</w:t>
      </w:r>
      <w:r w:rsidR="003B057E">
        <w:rPr>
          <w:rFonts w:ascii="Arial" w:hAnsi="Arial" w:cs="Arial"/>
        </w:rPr>
        <w:t xml:space="preserve"> </w:t>
      </w:r>
      <w:r w:rsidR="00536AD1">
        <w:rPr>
          <w:rFonts w:ascii="Arial" w:hAnsi="Arial" w:cs="Arial"/>
        </w:rPr>
        <w:t xml:space="preserve">For example, small scale feedback </w:t>
      </w:r>
      <w:r w:rsidR="00231F3D">
        <w:rPr>
          <w:rFonts w:ascii="Arial" w:hAnsi="Arial" w:cs="Arial"/>
        </w:rPr>
        <w:t xml:space="preserve">may </w:t>
      </w:r>
      <w:r w:rsidR="00536AD1">
        <w:rPr>
          <w:rFonts w:ascii="Arial" w:hAnsi="Arial" w:cs="Arial"/>
        </w:rPr>
        <w:t>initially</w:t>
      </w:r>
      <w:r w:rsidR="00231F3D">
        <w:rPr>
          <w:rFonts w:ascii="Arial" w:hAnsi="Arial" w:cs="Arial"/>
        </w:rPr>
        <w:t xml:space="preserve"> be</w:t>
      </w:r>
      <w:r w:rsidR="00536AD1">
        <w:rPr>
          <w:rFonts w:ascii="Arial" w:hAnsi="Arial" w:cs="Arial"/>
        </w:rPr>
        <w:t xml:space="preserve"> provided by teacher</w:t>
      </w:r>
      <w:r w:rsidR="00231F3D">
        <w:rPr>
          <w:rFonts w:ascii="Arial" w:hAnsi="Arial" w:cs="Arial"/>
        </w:rPr>
        <w:t>s</w:t>
      </w:r>
      <w:r w:rsidR="00536AD1">
        <w:rPr>
          <w:rFonts w:ascii="Arial" w:hAnsi="Arial" w:cs="Arial"/>
        </w:rPr>
        <w:t xml:space="preserve"> </w:t>
      </w:r>
      <w:r w:rsidR="00231F3D">
        <w:rPr>
          <w:rFonts w:ascii="Arial" w:hAnsi="Arial" w:cs="Arial"/>
        </w:rPr>
        <w:t>for learners to progress learning. This may be transitioned in future lessons to feedback that is pupil led with guidance from the practitioner as learners’ autonomy using feedback develops.</w:t>
      </w:r>
      <w:r w:rsidR="00216DF3">
        <w:rPr>
          <w:rFonts w:ascii="Arial" w:hAnsi="Arial" w:cs="Arial"/>
        </w:rPr>
        <w:t xml:space="preserve"> This </w:t>
      </w:r>
      <w:r w:rsidR="001B593A">
        <w:rPr>
          <w:rFonts w:ascii="Arial" w:hAnsi="Arial" w:cs="Arial"/>
        </w:rPr>
        <w:t>demonstrate</w:t>
      </w:r>
      <w:r w:rsidR="00216DF3">
        <w:rPr>
          <w:rFonts w:ascii="Arial" w:hAnsi="Arial" w:cs="Arial"/>
        </w:rPr>
        <w:t xml:space="preserve">s that AfL </w:t>
      </w:r>
      <w:r w:rsidR="00CA5440">
        <w:rPr>
          <w:rFonts w:ascii="Arial" w:hAnsi="Arial" w:cs="Arial"/>
        </w:rPr>
        <w:t xml:space="preserve">practices should be a shared responsibility </w:t>
      </w:r>
      <w:r w:rsidR="00FD70D4">
        <w:rPr>
          <w:rFonts w:ascii="Arial" w:hAnsi="Arial" w:cs="Arial"/>
        </w:rPr>
        <w:t>between</w:t>
      </w:r>
      <w:r w:rsidR="00CA5440">
        <w:rPr>
          <w:rFonts w:ascii="Arial" w:hAnsi="Arial" w:cs="Arial"/>
        </w:rPr>
        <w:t xml:space="preserve"> educational settings, </w:t>
      </w:r>
      <w:r w:rsidR="00FD70D4">
        <w:rPr>
          <w:rFonts w:ascii="Arial" w:hAnsi="Arial" w:cs="Arial"/>
        </w:rPr>
        <w:t>practitioners,</w:t>
      </w:r>
      <w:r w:rsidR="00CA5440">
        <w:rPr>
          <w:rFonts w:ascii="Arial" w:hAnsi="Arial" w:cs="Arial"/>
        </w:rPr>
        <w:t xml:space="preserve"> and learners (Nash &amp; Winstone, 2017).</w:t>
      </w:r>
    </w:p>
    <w:p w14:paraId="2C80127F" w14:textId="46B6AAD7" w:rsidR="0058161D" w:rsidRPr="00CA5440" w:rsidRDefault="003B057E" w:rsidP="006F063B">
      <w:pPr>
        <w:spacing w:line="360" w:lineRule="auto"/>
        <w:rPr>
          <w:rFonts w:ascii="Arial" w:hAnsi="Arial" w:cs="Arial"/>
        </w:rPr>
      </w:pPr>
      <w:r w:rsidRPr="00CA5440">
        <w:rPr>
          <w:rFonts w:ascii="Arial" w:hAnsi="Arial" w:cs="Arial"/>
        </w:rPr>
        <w:t xml:space="preserve">The </w:t>
      </w:r>
      <w:r w:rsidR="0036119F" w:rsidRPr="00CA5440">
        <w:rPr>
          <w:rFonts w:ascii="Arial" w:hAnsi="Arial" w:cs="Arial"/>
        </w:rPr>
        <w:t>‘G</w:t>
      </w:r>
      <w:r w:rsidRPr="00CA5440">
        <w:rPr>
          <w:rFonts w:ascii="Arial" w:hAnsi="Arial" w:cs="Arial"/>
        </w:rPr>
        <w:t xml:space="preserve">reat Teaching </w:t>
      </w:r>
      <w:r w:rsidR="0036119F" w:rsidRPr="00CA5440">
        <w:rPr>
          <w:rFonts w:ascii="Arial" w:hAnsi="Arial" w:cs="Arial"/>
        </w:rPr>
        <w:t>T</w:t>
      </w:r>
      <w:r w:rsidRPr="00CA5440">
        <w:rPr>
          <w:rFonts w:ascii="Arial" w:hAnsi="Arial" w:cs="Arial"/>
        </w:rPr>
        <w:t>oolkit</w:t>
      </w:r>
      <w:r w:rsidR="0036119F" w:rsidRPr="00CA5440">
        <w:rPr>
          <w:rFonts w:ascii="Arial" w:hAnsi="Arial" w:cs="Arial"/>
        </w:rPr>
        <w:t>’</w:t>
      </w:r>
      <w:r w:rsidRPr="00CA5440">
        <w:rPr>
          <w:rFonts w:ascii="Arial" w:hAnsi="Arial" w:cs="Arial"/>
        </w:rPr>
        <w:t xml:space="preserve"> proposes </w:t>
      </w:r>
      <w:r w:rsidR="0036119F" w:rsidRPr="00CA5440">
        <w:rPr>
          <w:rFonts w:ascii="Arial" w:hAnsi="Arial" w:cs="Arial"/>
        </w:rPr>
        <w:t>a framework that could arguably assist the embedding and implementation of AfL practices (Coe</w:t>
      </w:r>
      <w:r w:rsidR="006534EA">
        <w:rPr>
          <w:rFonts w:ascii="Arial" w:hAnsi="Arial" w:cs="Arial"/>
        </w:rPr>
        <w:t xml:space="preserve"> et al., </w:t>
      </w:r>
      <w:r w:rsidR="004C245F" w:rsidRPr="00CA5440">
        <w:rPr>
          <w:rFonts w:ascii="Arial" w:hAnsi="Arial" w:cs="Arial"/>
        </w:rPr>
        <w:t>2020</w:t>
      </w:r>
      <w:r w:rsidR="0036119F" w:rsidRPr="00CA5440">
        <w:rPr>
          <w:rFonts w:ascii="Arial" w:hAnsi="Arial" w:cs="Arial"/>
        </w:rPr>
        <w:t>)</w:t>
      </w:r>
      <w:r w:rsidR="004C245F" w:rsidRPr="00CA5440">
        <w:rPr>
          <w:rFonts w:ascii="Arial" w:hAnsi="Arial" w:cs="Arial"/>
        </w:rPr>
        <w:t xml:space="preserve">. The ‘toolkit’ consists of </w:t>
      </w:r>
      <w:r w:rsidRPr="00CA5440">
        <w:rPr>
          <w:rFonts w:ascii="Arial" w:hAnsi="Arial" w:cs="Arial"/>
        </w:rPr>
        <w:t xml:space="preserve">four </w:t>
      </w:r>
      <w:r w:rsidR="00A30167" w:rsidRPr="00CA5440">
        <w:rPr>
          <w:rFonts w:ascii="Arial" w:hAnsi="Arial" w:cs="Arial"/>
        </w:rPr>
        <w:t>element</w:t>
      </w:r>
      <w:r w:rsidRPr="00CA5440">
        <w:rPr>
          <w:rFonts w:ascii="Arial" w:hAnsi="Arial" w:cs="Arial"/>
        </w:rPr>
        <w:t xml:space="preserve">s that </w:t>
      </w:r>
      <w:r w:rsidR="004C245F" w:rsidRPr="00CA5440">
        <w:rPr>
          <w:rFonts w:ascii="Arial" w:hAnsi="Arial" w:cs="Arial"/>
        </w:rPr>
        <w:t>i</w:t>
      </w:r>
      <w:r w:rsidRPr="00CA5440">
        <w:rPr>
          <w:rFonts w:ascii="Arial" w:hAnsi="Arial" w:cs="Arial"/>
        </w:rPr>
        <w:t>nvolve</w:t>
      </w:r>
      <w:r w:rsidR="001B593A">
        <w:rPr>
          <w:rFonts w:ascii="Arial" w:hAnsi="Arial" w:cs="Arial"/>
        </w:rPr>
        <w:t>s</w:t>
      </w:r>
      <w:r w:rsidR="00A30167" w:rsidRPr="00CA5440">
        <w:rPr>
          <w:rFonts w:ascii="Arial" w:hAnsi="Arial" w:cs="Arial"/>
        </w:rPr>
        <w:t xml:space="preserve"> practitioners: </w:t>
      </w:r>
      <w:r w:rsidRPr="00CA5440">
        <w:rPr>
          <w:rFonts w:ascii="Arial" w:hAnsi="Arial" w:cs="Arial"/>
        </w:rPr>
        <w:t>1)</w:t>
      </w:r>
      <w:r w:rsidR="00362921" w:rsidRPr="00CA5440">
        <w:rPr>
          <w:rFonts w:ascii="Arial" w:hAnsi="Arial" w:cs="Arial"/>
        </w:rPr>
        <w:t xml:space="preserve"> </w:t>
      </w:r>
      <w:r w:rsidRPr="00CA5440">
        <w:rPr>
          <w:rFonts w:ascii="Arial" w:hAnsi="Arial" w:cs="Arial"/>
        </w:rPr>
        <w:t xml:space="preserve">understanding </w:t>
      </w:r>
      <w:r w:rsidR="00362921" w:rsidRPr="00CA5440">
        <w:rPr>
          <w:rFonts w:ascii="Arial" w:hAnsi="Arial" w:cs="Arial"/>
        </w:rPr>
        <w:t xml:space="preserve">content and how it is best learnt, 2) </w:t>
      </w:r>
      <w:r w:rsidR="00A30167" w:rsidRPr="00CA5440">
        <w:rPr>
          <w:rFonts w:ascii="Arial" w:hAnsi="Arial" w:cs="Arial"/>
        </w:rPr>
        <w:t xml:space="preserve">creating </w:t>
      </w:r>
      <w:r w:rsidR="00362921" w:rsidRPr="00CA5440">
        <w:rPr>
          <w:rFonts w:ascii="Arial" w:hAnsi="Arial" w:cs="Arial"/>
        </w:rPr>
        <w:t>a supportive learning en</w:t>
      </w:r>
      <w:r w:rsidR="00A30167" w:rsidRPr="00CA5440">
        <w:rPr>
          <w:rFonts w:ascii="Arial" w:hAnsi="Arial" w:cs="Arial"/>
        </w:rPr>
        <w:t>v</w:t>
      </w:r>
      <w:r w:rsidR="00362921" w:rsidRPr="00CA5440">
        <w:rPr>
          <w:rFonts w:ascii="Arial" w:hAnsi="Arial" w:cs="Arial"/>
        </w:rPr>
        <w:t>ironment, 3) effective</w:t>
      </w:r>
      <w:r w:rsidR="00A30167" w:rsidRPr="00CA5440">
        <w:rPr>
          <w:rFonts w:ascii="Arial" w:hAnsi="Arial" w:cs="Arial"/>
        </w:rPr>
        <w:t>ly</w:t>
      </w:r>
      <w:r w:rsidR="00362921" w:rsidRPr="00CA5440">
        <w:rPr>
          <w:rFonts w:ascii="Arial" w:hAnsi="Arial" w:cs="Arial"/>
        </w:rPr>
        <w:t xml:space="preserve"> manag</w:t>
      </w:r>
      <w:r w:rsidR="00A30167" w:rsidRPr="00CA5440">
        <w:rPr>
          <w:rFonts w:ascii="Arial" w:hAnsi="Arial" w:cs="Arial"/>
        </w:rPr>
        <w:t>ing</w:t>
      </w:r>
      <w:r w:rsidR="00362921" w:rsidRPr="00CA5440">
        <w:rPr>
          <w:rFonts w:ascii="Arial" w:hAnsi="Arial" w:cs="Arial"/>
        </w:rPr>
        <w:t xml:space="preserve"> the classroom to optimise learning opportunities and 4) </w:t>
      </w:r>
      <w:r w:rsidR="00A30167" w:rsidRPr="00CA5440">
        <w:rPr>
          <w:rFonts w:ascii="Arial" w:hAnsi="Arial" w:cs="Arial"/>
        </w:rPr>
        <w:t>using</w:t>
      </w:r>
      <w:r w:rsidR="00362921" w:rsidRPr="00CA5440">
        <w:rPr>
          <w:rFonts w:ascii="Arial" w:hAnsi="Arial" w:cs="Arial"/>
        </w:rPr>
        <w:t xml:space="preserve"> content and activities that activate thinking from learners</w:t>
      </w:r>
      <w:r w:rsidR="004C245F" w:rsidRPr="00CA5440">
        <w:rPr>
          <w:rFonts w:ascii="Arial" w:hAnsi="Arial" w:cs="Arial"/>
        </w:rPr>
        <w:t xml:space="preserve"> (Coe et al., 2020)</w:t>
      </w:r>
      <w:r w:rsidR="00362921" w:rsidRPr="00CA5440">
        <w:rPr>
          <w:rFonts w:ascii="Arial" w:hAnsi="Arial" w:cs="Arial"/>
        </w:rPr>
        <w:t xml:space="preserve">. </w:t>
      </w:r>
      <w:r w:rsidR="004C245F" w:rsidRPr="00CA5440">
        <w:rPr>
          <w:rFonts w:ascii="Arial" w:hAnsi="Arial" w:cs="Arial"/>
        </w:rPr>
        <w:t xml:space="preserve">It is argued that </w:t>
      </w:r>
      <w:r w:rsidR="00A32DE1" w:rsidRPr="00CA5440">
        <w:rPr>
          <w:rFonts w:ascii="Arial" w:hAnsi="Arial" w:cs="Arial"/>
        </w:rPr>
        <w:t xml:space="preserve">higher quality AfL strategies are observable when classroom environments are built on mutual understanding, </w:t>
      </w:r>
      <w:r w:rsidR="00CB0E3E" w:rsidRPr="00CA5440">
        <w:rPr>
          <w:rFonts w:ascii="Arial" w:hAnsi="Arial" w:cs="Arial"/>
        </w:rPr>
        <w:t>trust,</w:t>
      </w:r>
      <w:r w:rsidR="00A32DE1" w:rsidRPr="00CA5440">
        <w:rPr>
          <w:rFonts w:ascii="Arial" w:hAnsi="Arial" w:cs="Arial"/>
        </w:rPr>
        <w:t xml:space="preserve"> and respect and when pupils show increased engagement, behaviourally, </w:t>
      </w:r>
      <w:r w:rsidR="00FD70D4" w:rsidRPr="00CA5440">
        <w:rPr>
          <w:rFonts w:ascii="Arial" w:hAnsi="Arial" w:cs="Arial"/>
        </w:rPr>
        <w:t>cognitively,</w:t>
      </w:r>
      <w:r w:rsidR="00A32DE1" w:rsidRPr="00CA5440">
        <w:rPr>
          <w:rFonts w:ascii="Arial" w:hAnsi="Arial" w:cs="Arial"/>
        </w:rPr>
        <w:t xml:space="preserve"> and emotionally</w:t>
      </w:r>
      <w:r w:rsidR="005F3D0B" w:rsidRPr="00CA5440">
        <w:rPr>
          <w:rFonts w:ascii="Arial" w:hAnsi="Arial" w:cs="Arial"/>
        </w:rPr>
        <w:t xml:space="preserve"> (Heitink et al</w:t>
      </w:r>
      <w:r w:rsidR="001D1538" w:rsidRPr="00CA5440">
        <w:rPr>
          <w:rFonts w:ascii="Arial" w:hAnsi="Arial" w:cs="Arial"/>
        </w:rPr>
        <w:t>., 2016</w:t>
      </w:r>
      <w:r w:rsidR="005F3D0B" w:rsidRPr="00CA5440">
        <w:rPr>
          <w:rFonts w:ascii="Arial" w:hAnsi="Arial" w:cs="Arial"/>
        </w:rPr>
        <w:t>)</w:t>
      </w:r>
      <w:r w:rsidR="00A32DE1" w:rsidRPr="00CA5440">
        <w:rPr>
          <w:rFonts w:ascii="Arial" w:hAnsi="Arial" w:cs="Arial"/>
        </w:rPr>
        <w:t>.</w:t>
      </w:r>
      <w:r w:rsidR="005F3D0B">
        <w:rPr>
          <w:rFonts w:ascii="Arial" w:hAnsi="Arial" w:cs="Arial"/>
        </w:rPr>
        <w:t xml:space="preserve"> In contrast, AfL implementation is hindered when negative pupil behaviour is observable (Lee, 2011; </w:t>
      </w:r>
      <w:r w:rsidR="00296033" w:rsidRPr="004B039B">
        <w:rPr>
          <w:rFonts w:ascii="Arial" w:hAnsi="Arial" w:cs="Arial"/>
        </w:rPr>
        <w:t>Lee,</w:t>
      </w:r>
      <w:r w:rsidR="00565C27" w:rsidRPr="004B039B">
        <w:rPr>
          <w:rFonts w:ascii="Arial" w:hAnsi="Arial" w:cs="Arial"/>
        </w:rPr>
        <w:t xml:space="preserve"> </w:t>
      </w:r>
      <w:r w:rsidR="00296033" w:rsidRPr="004B039B">
        <w:rPr>
          <w:rFonts w:ascii="Arial" w:hAnsi="Arial" w:cs="Arial"/>
        </w:rPr>
        <w:t>Feldman</w:t>
      </w:r>
      <w:r w:rsidR="00565C27" w:rsidRPr="004B039B">
        <w:rPr>
          <w:rFonts w:ascii="Arial" w:hAnsi="Arial" w:cs="Arial"/>
        </w:rPr>
        <w:t xml:space="preserve"> &amp;</w:t>
      </w:r>
      <w:r w:rsidR="00296033" w:rsidRPr="004B039B">
        <w:rPr>
          <w:rFonts w:ascii="Arial" w:hAnsi="Arial" w:cs="Arial"/>
        </w:rPr>
        <w:t xml:space="preserve"> Beatty</w:t>
      </w:r>
      <w:r w:rsidR="005F3D0B">
        <w:rPr>
          <w:rFonts w:ascii="Arial" w:hAnsi="Arial" w:cs="Arial"/>
        </w:rPr>
        <w:t>, 2012).</w:t>
      </w:r>
      <w:r w:rsidR="00A32DE1">
        <w:rPr>
          <w:rFonts w:ascii="Arial" w:hAnsi="Arial" w:cs="Arial"/>
        </w:rPr>
        <w:t xml:space="preserve"> </w:t>
      </w:r>
      <w:r w:rsidR="004C245F">
        <w:rPr>
          <w:rFonts w:ascii="Arial" w:hAnsi="Arial" w:cs="Arial"/>
        </w:rPr>
        <w:t xml:space="preserve">It could be argued that the aforementioned </w:t>
      </w:r>
      <w:r w:rsidR="001B593A">
        <w:rPr>
          <w:rFonts w:ascii="Arial" w:hAnsi="Arial" w:cs="Arial"/>
        </w:rPr>
        <w:t xml:space="preserve">environmental and behavioural </w:t>
      </w:r>
      <w:r w:rsidR="00216DF3">
        <w:rPr>
          <w:rFonts w:ascii="Arial" w:hAnsi="Arial" w:cs="Arial"/>
        </w:rPr>
        <w:t>characteristics</w:t>
      </w:r>
      <w:r w:rsidR="004C245F">
        <w:rPr>
          <w:rFonts w:ascii="Arial" w:hAnsi="Arial" w:cs="Arial"/>
        </w:rPr>
        <w:t xml:space="preserve"> can be replicated </w:t>
      </w:r>
      <w:r w:rsidR="00CB0E3E">
        <w:rPr>
          <w:rFonts w:ascii="Arial" w:hAnsi="Arial" w:cs="Arial"/>
        </w:rPr>
        <w:t xml:space="preserve">or </w:t>
      </w:r>
      <w:r w:rsidR="001B593A">
        <w:rPr>
          <w:rFonts w:ascii="Arial" w:hAnsi="Arial" w:cs="Arial"/>
        </w:rPr>
        <w:t>mitigate</w:t>
      </w:r>
      <w:r w:rsidR="00231F3D">
        <w:rPr>
          <w:rFonts w:ascii="Arial" w:hAnsi="Arial" w:cs="Arial"/>
        </w:rPr>
        <w:t>d</w:t>
      </w:r>
      <w:r w:rsidR="00CB0E3E">
        <w:rPr>
          <w:rFonts w:ascii="Arial" w:hAnsi="Arial" w:cs="Arial"/>
        </w:rPr>
        <w:t xml:space="preserve"> </w:t>
      </w:r>
      <w:r w:rsidR="004C245F">
        <w:rPr>
          <w:rFonts w:ascii="Arial" w:hAnsi="Arial" w:cs="Arial"/>
        </w:rPr>
        <w:t>through effective use of the dimensions mentioned in the ‘Great Teaching Toolkit’</w:t>
      </w:r>
      <w:r w:rsidR="006534EA">
        <w:rPr>
          <w:rFonts w:ascii="Arial" w:hAnsi="Arial" w:cs="Arial"/>
        </w:rPr>
        <w:t xml:space="preserve"> </w:t>
      </w:r>
      <w:r w:rsidR="006534EA">
        <w:rPr>
          <w:rFonts w:ascii="Arial" w:hAnsi="Arial" w:cs="Arial"/>
        </w:rPr>
        <w:lastRenderedPageBreak/>
        <w:t>(Coe et al., 2020)</w:t>
      </w:r>
      <w:r w:rsidR="00CB0E3E">
        <w:rPr>
          <w:rFonts w:ascii="Arial" w:hAnsi="Arial" w:cs="Arial"/>
        </w:rPr>
        <w:t xml:space="preserve">. </w:t>
      </w:r>
      <w:r w:rsidR="00216DF3">
        <w:rPr>
          <w:rFonts w:ascii="Arial" w:hAnsi="Arial" w:cs="Arial"/>
        </w:rPr>
        <w:t>These arguments</w:t>
      </w:r>
      <w:r w:rsidR="00CA5440">
        <w:rPr>
          <w:rFonts w:ascii="Arial" w:hAnsi="Arial" w:cs="Arial"/>
        </w:rPr>
        <w:t xml:space="preserve"> again</w:t>
      </w:r>
      <w:r w:rsidR="00216DF3">
        <w:rPr>
          <w:rFonts w:ascii="Arial" w:hAnsi="Arial" w:cs="Arial"/>
        </w:rPr>
        <w:t xml:space="preserve"> present AfL as a responsibility to be shared by practitioners and learners, reflecting the transition from more traditional </w:t>
      </w:r>
      <w:r w:rsidR="001B593A">
        <w:rPr>
          <w:rFonts w:ascii="Arial" w:hAnsi="Arial" w:cs="Arial"/>
        </w:rPr>
        <w:t xml:space="preserve">perspectives that place responsibility </w:t>
      </w:r>
      <w:r w:rsidR="002F5E20">
        <w:rPr>
          <w:rFonts w:ascii="Arial" w:hAnsi="Arial" w:cs="Arial"/>
        </w:rPr>
        <w:t>on opposing sides (</w:t>
      </w:r>
      <w:r w:rsidR="006534EA">
        <w:rPr>
          <w:rFonts w:ascii="Arial" w:hAnsi="Arial" w:cs="Arial"/>
        </w:rPr>
        <w:t>e.g.,</w:t>
      </w:r>
      <w:r w:rsidR="002F5E20">
        <w:rPr>
          <w:rFonts w:ascii="Arial" w:hAnsi="Arial" w:cs="Arial"/>
        </w:rPr>
        <w:t xml:space="preserve"> teacher versus student or vice versa),</w:t>
      </w:r>
      <w:r w:rsidR="00216DF3">
        <w:rPr>
          <w:rFonts w:ascii="Arial" w:hAnsi="Arial" w:cs="Arial"/>
        </w:rPr>
        <w:t xml:space="preserve"> to the more acceptable contemporary belief encompassing AfL as</w:t>
      </w:r>
      <w:r w:rsidR="00CA5440">
        <w:rPr>
          <w:rFonts w:ascii="Arial" w:hAnsi="Arial" w:cs="Arial"/>
        </w:rPr>
        <w:t xml:space="preserve"> a</w:t>
      </w:r>
      <w:r w:rsidR="00216DF3">
        <w:rPr>
          <w:rFonts w:ascii="Arial" w:hAnsi="Arial" w:cs="Arial"/>
        </w:rPr>
        <w:t xml:space="preserve"> shar</w:t>
      </w:r>
      <w:r w:rsidR="00CA5440">
        <w:rPr>
          <w:rFonts w:ascii="Arial" w:hAnsi="Arial" w:cs="Arial"/>
        </w:rPr>
        <w:t>ed</w:t>
      </w:r>
      <w:r w:rsidR="003A2C9F">
        <w:rPr>
          <w:rFonts w:ascii="Arial" w:hAnsi="Arial" w:cs="Arial"/>
        </w:rPr>
        <w:t xml:space="preserve"> </w:t>
      </w:r>
      <w:r w:rsidR="00FD70D4">
        <w:rPr>
          <w:rFonts w:ascii="Arial" w:hAnsi="Arial" w:cs="Arial"/>
        </w:rPr>
        <w:t xml:space="preserve">practice </w:t>
      </w:r>
      <w:r w:rsidR="003A2C9F">
        <w:rPr>
          <w:rFonts w:ascii="Arial" w:hAnsi="Arial" w:cs="Arial"/>
        </w:rPr>
        <w:t>(</w:t>
      </w:r>
      <w:r w:rsidR="005C3AFE">
        <w:rPr>
          <w:rFonts w:ascii="Arial" w:hAnsi="Arial" w:cs="Arial"/>
        </w:rPr>
        <w:t xml:space="preserve">Black &amp; Wiliam, 1998b; </w:t>
      </w:r>
      <w:r>
        <w:rPr>
          <w:rFonts w:ascii="Arial" w:hAnsi="Arial" w:cs="Arial"/>
        </w:rPr>
        <w:t xml:space="preserve">Nash </w:t>
      </w:r>
      <w:r w:rsidR="00CA5440">
        <w:rPr>
          <w:rFonts w:ascii="Arial" w:hAnsi="Arial" w:cs="Arial"/>
        </w:rPr>
        <w:t>&amp;</w:t>
      </w:r>
      <w:r>
        <w:rPr>
          <w:rFonts w:ascii="Arial" w:hAnsi="Arial" w:cs="Arial"/>
        </w:rPr>
        <w:t xml:space="preserve"> Winstone, 2017).</w:t>
      </w:r>
    </w:p>
    <w:p w14:paraId="245EDE59" w14:textId="77777777" w:rsidR="002F5E20" w:rsidRDefault="002F5E20" w:rsidP="006F063B">
      <w:pPr>
        <w:spacing w:line="360" w:lineRule="auto"/>
        <w:rPr>
          <w:rFonts w:ascii="Arial" w:hAnsi="Arial" w:cs="Arial"/>
        </w:rPr>
      </w:pPr>
    </w:p>
    <w:p w14:paraId="6CAF2CA4" w14:textId="35877EEF" w:rsidR="008B755F" w:rsidRPr="00AA60B8" w:rsidRDefault="00474782" w:rsidP="0053542B">
      <w:pPr>
        <w:spacing w:line="360" w:lineRule="auto"/>
        <w:rPr>
          <w:rFonts w:ascii="Arial" w:hAnsi="Arial" w:cs="Arial"/>
          <w:b/>
          <w:bCs/>
          <w:sz w:val="28"/>
          <w:szCs w:val="28"/>
        </w:rPr>
      </w:pPr>
      <w:r>
        <w:rPr>
          <w:rFonts w:ascii="Arial" w:hAnsi="Arial" w:cs="Arial"/>
          <w:b/>
          <w:bCs/>
          <w:sz w:val="28"/>
          <w:szCs w:val="28"/>
        </w:rPr>
        <w:t>Conclusion</w:t>
      </w:r>
    </w:p>
    <w:p w14:paraId="10F686B9" w14:textId="023C67A9" w:rsidR="00116D50" w:rsidRDefault="004B039B" w:rsidP="0053542B">
      <w:pPr>
        <w:spacing w:line="360" w:lineRule="auto"/>
        <w:rPr>
          <w:rFonts w:ascii="Arial" w:hAnsi="Arial" w:cs="Arial"/>
        </w:rPr>
      </w:pPr>
      <w:r>
        <w:rPr>
          <w:rFonts w:ascii="Arial" w:hAnsi="Arial" w:cs="Arial"/>
        </w:rPr>
        <w:t>To conclude</w:t>
      </w:r>
      <w:r w:rsidR="00116D50">
        <w:rPr>
          <w:rFonts w:ascii="Arial" w:hAnsi="Arial" w:cs="Arial"/>
        </w:rPr>
        <w:t>,</w:t>
      </w:r>
      <w:r w:rsidR="006534EA">
        <w:rPr>
          <w:rFonts w:ascii="Arial" w:hAnsi="Arial" w:cs="Arial"/>
        </w:rPr>
        <w:t xml:space="preserve"> </w:t>
      </w:r>
      <w:r w:rsidR="00116D50">
        <w:rPr>
          <w:rFonts w:ascii="Arial" w:hAnsi="Arial" w:cs="Arial"/>
        </w:rPr>
        <w:t>a reflection on the professional teaching experience outlined in part one will offer some practical implications derived from the literature. Th</w:t>
      </w:r>
      <w:r w:rsidR="00973C00">
        <w:rPr>
          <w:rFonts w:ascii="Arial" w:hAnsi="Arial" w:cs="Arial"/>
        </w:rPr>
        <w:t>e</w:t>
      </w:r>
      <w:r w:rsidR="00116D50">
        <w:rPr>
          <w:rFonts w:ascii="Arial" w:hAnsi="Arial" w:cs="Arial"/>
        </w:rPr>
        <w:t xml:space="preserve"> </w:t>
      </w:r>
      <w:r w:rsidR="00721310">
        <w:rPr>
          <w:rFonts w:ascii="Arial" w:hAnsi="Arial" w:cs="Arial"/>
        </w:rPr>
        <w:t xml:space="preserve">reflective </w:t>
      </w:r>
      <w:r w:rsidR="00116D50">
        <w:rPr>
          <w:rFonts w:ascii="Arial" w:hAnsi="Arial" w:cs="Arial"/>
        </w:rPr>
        <w:t>process</w:t>
      </w:r>
      <w:r w:rsidR="00973C00">
        <w:rPr>
          <w:rFonts w:ascii="Arial" w:hAnsi="Arial" w:cs="Arial"/>
        </w:rPr>
        <w:t xml:space="preserve"> evident in this assignment</w:t>
      </w:r>
      <w:r w:rsidR="00116D50">
        <w:rPr>
          <w:rFonts w:ascii="Arial" w:hAnsi="Arial" w:cs="Arial"/>
        </w:rPr>
        <w:t xml:space="preserve"> </w:t>
      </w:r>
      <w:r w:rsidR="00721310">
        <w:rPr>
          <w:rFonts w:ascii="Arial" w:hAnsi="Arial" w:cs="Arial"/>
        </w:rPr>
        <w:t>acknowled</w:t>
      </w:r>
      <w:r w:rsidR="00973C00">
        <w:rPr>
          <w:rFonts w:ascii="Arial" w:hAnsi="Arial" w:cs="Arial"/>
        </w:rPr>
        <w:t>ges</w:t>
      </w:r>
      <w:r w:rsidR="00721310">
        <w:rPr>
          <w:rFonts w:ascii="Arial" w:hAnsi="Arial" w:cs="Arial"/>
        </w:rPr>
        <w:t xml:space="preserve"> the professional standards for teaching (Welsh Government, 2019). These professional competencies associated to educational pra</w:t>
      </w:r>
      <w:r w:rsidR="00DB538B">
        <w:rPr>
          <w:rFonts w:ascii="Arial" w:hAnsi="Arial" w:cs="Arial"/>
        </w:rPr>
        <w:t>ctice in Wales,</w:t>
      </w:r>
      <w:r w:rsidR="00721310">
        <w:rPr>
          <w:rFonts w:ascii="Arial" w:hAnsi="Arial" w:cs="Arial"/>
        </w:rPr>
        <w:t xml:space="preserve"> provides a </w:t>
      </w:r>
      <w:r w:rsidR="00DB538B">
        <w:rPr>
          <w:rFonts w:ascii="Arial" w:hAnsi="Arial" w:cs="Arial"/>
        </w:rPr>
        <w:t xml:space="preserve">nationally agreed </w:t>
      </w:r>
      <w:r w:rsidR="00721310">
        <w:rPr>
          <w:rFonts w:ascii="Arial" w:hAnsi="Arial" w:cs="Arial"/>
        </w:rPr>
        <w:t xml:space="preserve">framework for </w:t>
      </w:r>
      <w:r w:rsidR="00DB538B">
        <w:rPr>
          <w:rFonts w:ascii="Arial" w:hAnsi="Arial" w:cs="Arial"/>
        </w:rPr>
        <w:t>reflective practitioners to understand, develop and reflect on pedagogy individually and collaboratively</w:t>
      </w:r>
      <w:r w:rsidR="00973C00">
        <w:rPr>
          <w:rFonts w:ascii="Arial" w:hAnsi="Arial" w:cs="Arial"/>
        </w:rPr>
        <w:t xml:space="preserve"> (Welsh Government, 2019, 2020)</w:t>
      </w:r>
      <w:r w:rsidR="00E32DC1">
        <w:rPr>
          <w:rFonts w:ascii="Arial" w:hAnsi="Arial" w:cs="Arial"/>
        </w:rPr>
        <w:t>.</w:t>
      </w:r>
      <w:r w:rsidR="00DB538B">
        <w:rPr>
          <w:rFonts w:ascii="Arial" w:hAnsi="Arial" w:cs="Arial"/>
        </w:rPr>
        <w:t xml:space="preserve"> </w:t>
      </w:r>
      <w:r w:rsidR="00E32DC1">
        <w:rPr>
          <w:rFonts w:ascii="Arial" w:hAnsi="Arial" w:cs="Arial"/>
        </w:rPr>
        <w:t xml:space="preserve">Taken together, it is implied that </w:t>
      </w:r>
      <w:r w:rsidR="00973C00">
        <w:rPr>
          <w:rFonts w:ascii="Arial" w:hAnsi="Arial" w:cs="Arial"/>
        </w:rPr>
        <w:t xml:space="preserve">the development of </w:t>
      </w:r>
      <w:r w:rsidR="00E32DC1">
        <w:rPr>
          <w:rFonts w:ascii="Arial" w:hAnsi="Arial" w:cs="Arial"/>
        </w:rPr>
        <w:t xml:space="preserve">reflective practitioners </w:t>
      </w:r>
      <w:r w:rsidR="00973C00">
        <w:rPr>
          <w:rFonts w:ascii="Arial" w:hAnsi="Arial" w:cs="Arial"/>
        </w:rPr>
        <w:t>in accordance with the professional standards is</w:t>
      </w:r>
      <w:r w:rsidR="00E32DC1">
        <w:rPr>
          <w:rFonts w:ascii="Arial" w:hAnsi="Arial" w:cs="Arial"/>
        </w:rPr>
        <w:t xml:space="preserve"> fundamental to educational practice and the realisation of the new curriculum in Wales (</w:t>
      </w:r>
      <w:r w:rsidR="00973C00">
        <w:rPr>
          <w:rFonts w:ascii="Arial" w:hAnsi="Arial" w:cs="Arial"/>
        </w:rPr>
        <w:t>Welsh Government, 2020</w:t>
      </w:r>
      <w:r w:rsidR="00E32DC1">
        <w:rPr>
          <w:rFonts w:ascii="Arial" w:hAnsi="Arial" w:cs="Arial"/>
        </w:rPr>
        <w:t>).</w:t>
      </w:r>
    </w:p>
    <w:p w14:paraId="268804BE" w14:textId="320B7E1F" w:rsidR="00781B19" w:rsidRDefault="00116D50" w:rsidP="0053542B">
      <w:pPr>
        <w:spacing w:line="360" w:lineRule="auto"/>
        <w:rPr>
          <w:rFonts w:ascii="Arial" w:hAnsi="Arial" w:cs="Arial"/>
        </w:rPr>
      </w:pPr>
      <w:r>
        <w:rPr>
          <w:rFonts w:ascii="Arial" w:hAnsi="Arial" w:cs="Arial"/>
        </w:rPr>
        <w:t>Initially, i</w:t>
      </w:r>
      <w:r w:rsidR="004E479B">
        <w:rPr>
          <w:rFonts w:ascii="Arial" w:hAnsi="Arial" w:cs="Arial"/>
        </w:rPr>
        <w:t xml:space="preserve">t </w:t>
      </w:r>
      <w:r w:rsidR="00B5558B">
        <w:rPr>
          <w:rFonts w:ascii="Arial" w:hAnsi="Arial" w:cs="Arial"/>
        </w:rPr>
        <w:t>should be</w:t>
      </w:r>
      <w:r w:rsidR="004E479B">
        <w:rPr>
          <w:rFonts w:ascii="Arial" w:hAnsi="Arial" w:cs="Arial"/>
        </w:rPr>
        <w:t xml:space="preserve"> acknowledge</w:t>
      </w:r>
      <w:r w:rsidR="00B5558B">
        <w:rPr>
          <w:rFonts w:ascii="Arial" w:hAnsi="Arial" w:cs="Arial"/>
        </w:rPr>
        <w:t>d</w:t>
      </w:r>
      <w:r w:rsidR="004E479B">
        <w:rPr>
          <w:rFonts w:ascii="Arial" w:hAnsi="Arial" w:cs="Arial"/>
        </w:rPr>
        <w:t xml:space="preserve"> that the literature </w:t>
      </w:r>
      <w:r w:rsidR="00B5558B">
        <w:rPr>
          <w:rFonts w:ascii="Arial" w:hAnsi="Arial" w:cs="Arial"/>
        </w:rPr>
        <w:t>concerning</w:t>
      </w:r>
      <w:r w:rsidR="004E479B">
        <w:rPr>
          <w:rFonts w:ascii="Arial" w:hAnsi="Arial" w:cs="Arial"/>
        </w:rPr>
        <w:t xml:space="preserve"> AfL is extensive and wide ranging. </w:t>
      </w:r>
      <w:r w:rsidR="00407DCB">
        <w:rPr>
          <w:rFonts w:ascii="Arial" w:hAnsi="Arial" w:cs="Arial"/>
        </w:rPr>
        <w:t xml:space="preserve">Whilst the literature review has provided a comprehensive understanding of </w:t>
      </w:r>
      <w:r w:rsidR="004B039B">
        <w:rPr>
          <w:rFonts w:ascii="Arial" w:hAnsi="Arial" w:cs="Arial"/>
        </w:rPr>
        <w:t xml:space="preserve">two of the </w:t>
      </w:r>
      <w:r w:rsidR="006D17FB">
        <w:rPr>
          <w:rFonts w:ascii="Arial" w:hAnsi="Arial" w:cs="Arial"/>
        </w:rPr>
        <w:t>four</w:t>
      </w:r>
      <w:r w:rsidR="004B039B">
        <w:rPr>
          <w:rFonts w:ascii="Arial" w:hAnsi="Arial" w:cs="Arial"/>
        </w:rPr>
        <w:t xml:space="preserve"> </w:t>
      </w:r>
      <w:r w:rsidR="00407DCB">
        <w:rPr>
          <w:rFonts w:ascii="Arial" w:hAnsi="Arial" w:cs="Arial"/>
        </w:rPr>
        <w:t>AfL</w:t>
      </w:r>
      <w:r w:rsidR="006D17FB">
        <w:rPr>
          <w:rFonts w:ascii="Arial" w:hAnsi="Arial" w:cs="Arial"/>
        </w:rPr>
        <w:t xml:space="preserve"> elements</w:t>
      </w:r>
      <w:r w:rsidR="00407DCB">
        <w:rPr>
          <w:rFonts w:ascii="Arial" w:hAnsi="Arial" w:cs="Arial"/>
        </w:rPr>
        <w:t xml:space="preserve">, it should be </w:t>
      </w:r>
      <w:r w:rsidR="008139EC">
        <w:rPr>
          <w:rFonts w:ascii="Arial" w:hAnsi="Arial" w:cs="Arial"/>
        </w:rPr>
        <w:t>highlighted</w:t>
      </w:r>
      <w:r w:rsidR="00407DCB">
        <w:rPr>
          <w:rFonts w:ascii="Arial" w:hAnsi="Arial" w:cs="Arial"/>
        </w:rPr>
        <w:t xml:space="preserve"> that </w:t>
      </w:r>
      <w:r w:rsidR="008139EC">
        <w:rPr>
          <w:rFonts w:ascii="Arial" w:hAnsi="Arial" w:cs="Arial"/>
        </w:rPr>
        <w:t>each</w:t>
      </w:r>
      <w:r w:rsidR="00407DCB">
        <w:rPr>
          <w:rFonts w:ascii="Arial" w:hAnsi="Arial" w:cs="Arial"/>
        </w:rPr>
        <w:t xml:space="preserve"> element</w:t>
      </w:r>
      <w:r w:rsidR="008139EC">
        <w:rPr>
          <w:rFonts w:ascii="Arial" w:hAnsi="Arial" w:cs="Arial"/>
        </w:rPr>
        <w:t xml:space="preserve"> of AfL</w:t>
      </w:r>
      <w:r w:rsidR="00407DCB">
        <w:rPr>
          <w:rFonts w:ascii="Arial" w:hAnsi="Arial" w:cs="Arial"/>
        </w:rPr>
        <w:t xml:space="preserve"> </w:t>
      </w:r>
      <w:r w:rsidR="004B039B">
        <w:rPr>
          <w:rFonts w:ascii="Arial" w:hAnsi="Arial" w:cs="Arial"/>
        </w:rPr>
        <w:t>is</w:t>
      </w:r>
      <w:r w:rsidR="00407DCB">
        <w:rPr>
          <w:rFonts w:ascii="Arial" w:hAnsi="Arial" w:cs="Arial"/>
        </w:rPr>
        <w:t xml:space="preserve"> equivalent. As such all the elements should be embedded w</w:t>
      </w:r>
      <w:r w:rsidR="006D17FB">
        <w:rPr>
          <w:rFonts w:ascii="Arial" w:hAnsi="Arial" w:cs="Arial"/>
        </w:rPr>
        <w:t>hen</w:t>
      </w:r>
      <w:r w:rsidR="0031353F">
        <w:rPr>
          <w:rFonts w:ascii="Arial" w:hAnsi="Arial" w:cs="Arial"/>
        </w:rPr>
        <w:t xml:space="preserve"> planning</w:t>
      </w:r>
      <w:r w:rsidR="006D17FB">
        <w:rPr>
          <w:rFonts w:ascii="Arial" w:hAnsi="Arial" w:cs="Arial"/>
        </w:rPr>
        <w:t>,</w:t>
      </w:r>
      <w:r w:rsidR="0031353F">
        <w:rPr>
          <w:rFonts w:ascii="Arial" w:hAnsi="Arial" w:cs="Arial"/>
        </w:rPr>
        <w:t xml:space="preserve"> </w:t>
      </w:r>
      <w:r w:rsidR="006D17FB">
        <w:rPr>
          <w:rFonts w:ascii="Arial" w:hAnsi="Arial" w:cs="Arial"/>
        </w:rPr>
        <w:t>preparing,</w:t>
      </w:r>
      <w:r w:rsidR="0031353F">
        <w:rPr>
          <w:rFonts w:ascii="Arial" w:hAnsi="Arial" w:cs="Arial"/>
        </w:rPr>
        <w:t xml:space="preserve"> and teaching lessons</w:t>
      </w:r>
      <w:r w:rsidR="00407DCB">
        <w:rPr>
          <w:rFonts w:ascii="Arial" w:hAnsi="Arial" w:cs="Arial"/>
        </w:rPr>
        <w:t xml:space="preserve">. </w:t>
      </w:r>
      <w:r w:rsidR="002F5E20">
        <w:rPr>
          <w:rFonts w:ascii="Arial" w:hAnsi="Arial" w:cs="Arial"/>
        </w:rPr>
        <w:t>Based on the two elements discussed, some implications for practice can be drawn. For example, p</w:t>
      </w:r>
      <w:r w:rsidR="0011784B">
        <w:rPr>
          <w:rFonts w:ascii="Arial" w:hAnsi="Arial" w:cs="Arial"/>
        </w:rPr>
        <w:t>ractitioner</w:t>
      </w:r>
      <w:r w:rsidR="0031353F">
        <w:rPr>
          <w:rFonts w:ascii="Arial" w:hAnsi="Arial" w:cs="Arial"/>
        </w:rPr>
        <w:t>s</w:t>
      </w:r>
      <w:r w:rsidR="0011784B">
        <w:rPr>
          <w:rFonts w:ascii="Arial" w:hAnsi="Arial" w:cs="Arial"/>
        </w:rPr>
        <w:t xml:space="preserve"> </w:t>
      </w:r>
      <w:r w:rsidR="002F5E20">
        <w:rPr>
          <w:rFonts w:ascii="Arial" w:hAnsi="Arial" w:cs="Arial"/>
        </w:rPr>
        <w:t>might want to</w:t>
      </w:r>
      <w:r w:rsidR="0031353F">
        <w:rPr>
          <w:rFonts w:ascii="Arial" w:hAnsi="Arial" w:cs="Arial"/>
        </w:rPr>
        <w:t xml:space="preserve"> consider</w:t>
      </w:r>
      <w:r w:rsidR="0011784B">
        <w:rPr>
          <w:rFonts w:ascii="Arial" w:hAnsi="Arial" w:cs="Arial"/>
        </w:rPr>
        <w:t xml:space="preserve"> Heitink et al</w:t>
      </w:r>
      <w:r w:rsidR="0031353F">
        <w:rPr>
          <w:rFonts w:ascii="Arial" w:hAnsi="Arial" w:cs="Arial"/>
        </w:rPr>
        <w:t>’s</w:t>
      </w:r>
      <w:r w:rsidR="0011784B">
        <w:rPr>
          <w:rFonts w:ascii="Arial" w:hAnsi="Arial" w:cs="Arial"/>
        </w:rPr>
        <w:t xml:space="preserve"> (2016)</w:t>
      </w:r>
      <w:r w:rsidR="00781B19">
        <w:rPr>
          <w:rFonts w:ascii="Arial" w:hAnsi="Arial" w:cs="Arial"/>
        </w:rPr>
        <w:t xml:space="preserve"> proposition to gradually implement AfL practice into a learning environment through small scale steps.</w:t>
      </w:r>
      <w:r w:rsidR="00F72977">
        <w:rPr>
          <w:rFonts w:ascii="Arial" w:hAnsi="Arial" w:cs="Arial"/>
        </w:rPr>
        <w:t xml:space="preserve"> When considering the professional teaching experience outlined in part one, </w:t>
      </w:r>
      <w:r w:rsidR="00781B19">
        <w:rPr>
          <w:rFonts w:ascii="Arial" w:hAnsi="Arial" w:cs="Arial"/>
        </w:rPr>
        <w:t xml:space="preserve">it </w:t>
      </w:r>
      <w:r w:rsidR="00F72977">
        <w:rPr>
          <w:rFonts w:ascii="Arial" w:hAnsi="Arial" w:cs="Arial"/>
        </w:rPr>
        <w:t>might</w:t>
      </w:r>
      <w:r w:rsidR="00781B19">
        <w:rPr>
          <w:rFonts w:ascii="Arial" w:hAnsi="Arial" w:cs="Arial"/>
        </w:rPr>
        <w:t xml:space="preserve"> be argued that the practitioner</w:t>
      </w:r>
      <w:r w:rsidR="00F72977">
        <w:rPr>
          <w:rFonts w:ascii="Arial" w:hAnsi="Arial" w:cs="Arial"/>
        </w:rPr>
        <w:t xml:space="preserve"> could</w:t>
      </w:r>
      <w:r w:rsidR="00781B19">
        <w:rPr>
          <w:rFonts w:ascii="Arial" w:hAnsi="Arial" w:cs="Arial"/>
        </w:rPr>
        <w:t xml:space="preserve"> have broken down the two elements </w:t>
      </w:r>
      <w:r w:rsidR="00F72977">
        <w:rPr>
          <w:rFonts w:ascii="Arial" w:hAnsi="Arial" w:cs="Arial"/>
        </w:rPr>
        <w:t>of AfL</w:t>
      </w:r>
      <w:r w:rsidR="00781B19">
        <w:rPr>
          <w:rFonts w:ascii="Arial" w:hAnsi="Arial" w:cs="Arial"/>
        </w:rPr>
        <w:t xml:space="preserve">. For example, it might have been useful to engage </w:t>
      </w:r>
      <w:r w:rsidR="0031353F">
        <w:rPr>
          <w:rFonts w:ascii="Arial" w:hAnsi="Arial" w:cs="Arial"/>
        </w:rPr>
        <w:t xml:space="preserve">and refine </w:t>
      </w:r>
      <w:r w:rsidR="00781B19">
        <w:rPr>
          <w:rFonts w:ascii="Arial" w:hAnsi="Arial" w:cs="Arial"/>
        </w:rPr>
        <w:t>learners</w:t>
      </w:r>
      <w:r w:rsidR="0031353F">
        <w:rPr>
          <w:rFonts w:ascii="Arial" w:hAnsi="Arial" w:cs="Arial"/>
        </w:rPr>
        <w:t>’</w:t>
      </w:r>
      <w:r w:rsidR="00781B19">
        <w:rPr>
          <w:rFonts w:ascii="Arial" w:hAnsi="Arial" w:cs="Arial"/>
        </w:rPr>
        <w:t xml:space="preserve"> use of success criteria throughout </w:t>
      </w:r>
      <w:r w:rsidR="0031353F">
        <w:rPr>
          <w:rFonts w:ascii="Arial" w:hAnsi="Arial" w:cs="Arial"/>
        </w:rPr>
        <w:t>a series of</w:t>
      </w:r>
      <w:r w:rsidR="00781B19">
        <w:rPr>
          <w:rFonts w:ascii="Arial" w:hAnsi="Arial" w:cs="Arial"/>
        </w:rPr>
        <w:t xml:space="preserve"> lesson</w:t>
      </w:r>
      <w:r w:rsidR="0031353F">
        <w:rPr>
          <w:rFonts w:ascii="Arial" w:hAnsi="Arial" w:cs="Arial"/>
        </w:rPr>
        <w:t>s, before building on this knowledge to develop self and peer-assessment skills amongst learners in succeeding lessons.</w:t>
      </w:r>
    </w:p>
    <w:p w14:paraId="261870B9" w14:textId="08D92BDE" w:rsidR="00F67782" w:rsidRDefault="00F72977" w:rsidP="0053542B">
      <w:pPr>
        <w:spacing w:line="360" w:lineRule="auto"/>
        <w:rPr>
          <w:rFonts w:ascii="Arial" w:hAnsi="Arial" w:cs="Arial"/>
        </w:rPr>
      </w:pPr>
      <w:r>
        <w:rPr>
          <w:rFonts w:ascii="Arial" w:hAnsi="Arial" w:cs="Arial"/>
        </w:rPr>
        <w:t>An additional consideration for practitioners, is to be mindful of</w:t>
      </w:r>
      <w:r w:rsidR="00407DCB">
        <w:rPr>
          <w:rFonts w:ascii="Arial" w:hAnsi="Arial" w:cs="Arial"/>
        </w:rPr>
        <w:t xml:space="preserve"> the unique circumstances of </w:t>
      </w:r>
      <w:r w:rsidR="008139EC">
        <w:rPr>
          <w:rFonts w:ascii="Arial" w:hAnsi="Arial" w:cs="Arial"/>
        </w:rPr>
        <w:t xml:space="preserve">their classroom </w:t>
      </w:r>
      <w:r w:rsidR="00407DCB">
        <w:rPr>
          <w:rFonts w:ascii="Arial" w:hAnsi="Arial" w:cs="Arial"/>
        </w:rPr>
        <w:t>context</w:t>
      </w:r>
      <w:r w:rsidR="008139EC">
        <w:rPr>
          <w:rFonts w:ascii="Arial" w:hAnsi="Arial" w:cs="Arial"/>
        </w:rPr>
        <w:t xml:space="preserve"> when </w:t>
      </w:r>
      <w:r w:rsidR="004D1EF5">
        <w:rPr>
          <w:rFonts w:ascii="Arial" w:hAnsi="Arial" w:cs="Arial"/>
        </w:rPr>
        <w:t>employing</w:t>
      </w:r>
      <w:r w:rsidR="008139EC">
        <w:rPr>
          <w:rFonts w:ascii="Arial" w:hAnsi="Arial" w:cs="Arial"/>
        </w:rPr>
        <w:t xml:space="preserve"> AfL</w:t>
      </w:r>
      <w:r>
        <w:rPr>
          <w:rFonts w:ascii="Arial" w:hAnsi="Arial" w:cs="Arial"/>
        </w:rPr>
        <w:t xml:space="preserve"> (Heitink et al., 2016)</w:t>
      </w:r>
      <w:r w:rsidR="008139EC">
        <w:rPr>
          <w:rFonts w:ascii="Arial" w:hAnsi="Arial" w:cs="Arial"/>
        </w:rPr>
        <w:t>. When</w:t>
      </w:r>
      <w:r>
        <w:rPr>
          <w:rFonts w:ascii="Arial" w:hAnsi="Arial" w:cs="Arial"/>
        </w:rPr>
        <w:t xml:space="preserve"> reflecting on</w:t>
      </w:r>
      <w:r w:rsidR="0069755E">
        <w:rPr>
          <w:rFonts w:ascii="Arial" w:hAnsi="Arial" w:cs="Arial"/>
        </w:rPr>
        <w:t xml:space="preserve"> the</w:t>
      </w:r>
      <w:r w:rsidR="008139EC">
        <w:rPr>
          <w:rFonts w:ascii="Arial" w:hAnsi="Arial" w:cs="Arial"/>
        </w:rPr>
        <w:t xml:space="preserve"> experience outlined in part </w:t>
      </w:r>
      <w:r w:rsidR="004D1EF5">
        <w:rPr>
          <w:rFonts w:ascii="Arial" w:hAnsi="Arial" w:cs="Arial"/>
        </w:rPr>
        <w:t>one, the practitioner</w:t>
      </w:r>
      <w:r>
        <w:rPr>
          <w:rFonts w:ascii="Arial" w:hAnsi="Arial" w:cs="Arial"/>
        </w:rPr>
        <w:t>’s</w:t>
      </w:r>
      <w:r w:rsidR="004D1EF5">
        <w:rPr>
          <w:rFonts w:ascii="Arial" w:hAnsi="Arial" w:cs="Arial"/>
        </w:rPr>
        <w:t xml:space="preserve"> planning, preparation and teaching </w:t>
      </w:r>
      <w:r w:rsidR="00D21A1E">
        <w:rPr>
          <w:rFonts w:ascii="Arial" w:hAnsi="Arial" w:cs="Arial"/>
        </w:rPr>
        <w:t>co</w:t>
      </w:r>
      <w:r w:rsidR="004D1EF5">
        <w:rPr>
          <w:rFonts w:ascii="Arial" w:hAnsi="Arial" w:cs="Arial"/>
        </w:rPr>
        <w:t>uld embed</w:t>
      </w:r>
      <w:r w:rsidR="0069755E">
        <w:rPr>
          <w:rFonts w:ascii="Arial" w:hAnsi="Arial" w:cs="Arial"/>
        </w:rPr>
        <w:t xml:space="preserve"> and retrospectively adapt</w:t>
      </w:r>
      <w:r w:rsidR="004D1EF5">
        <w:rPr>
          <w:rFonts w:ascii="Arial" w:hAnsi="Arial" w:cs="Arial"/>
        </w:rPr>
        <w:t xml:space="preserve"> AfL strategies that best meet the needs of the class and pupils. </w:t>
      </w:r>
      <w:r w:rsidR="0011784B">
        <w:rPr>
          <w:rFonts w:ascii="Arial" w:hAnsi="Arial" w:cs="Arial"/>
        </w:rPr>
        <w:t>For example,</w:t>
      </w:r>
      <w:r w:rsidR="00F66818">
        <w:rPr>
          <w:rFonts w:ascii="Arial" w:hAnsi="Arial" w:cs="Arial"/>
        </w:rPr>
        <w:t xml:space="preserve"> based on the observation of some pupils struggling to assess their own and their peers’ work,</w:t>
      </w:r>
      <w:r w:rsidR="0011784B">
        <w:rPr>
          <w:rFonts w:ascii="Arial" w:hAnsi="Arial" w:cs="Arial"/>
        </w:rPr>
        <w:t xml:space="preserve"> </w:t>
      </w:r>
      <w:r w:rsidR="00C04993">
        <w:rPr>
          <w:rFonts w:ascii="Arial" w:hAnsi="Arial" w:cs="Arial"/>
        </w:rPr>
        <w:t>it might be beneficial for the</w:t>
      </w:r>
      <w:r w:rsidR="0011784B">
        <w:rPr>
          <w:rFonts w:ascii="Arial" w:hAnsi="Arial" w:cs="Arial"/>
        </w:rPr>
        <w:t xml:space="preserve"> </w:t>
      </w:r>
      <w:r w:rsidR="00F67782">
        <w:rPr>
          <w:rFonts w:ascii="Arial" w:hAnsi="Arial" w:cs="Arial"/>
        </w:rPr>
        <w:t>practitioner</w:t>
      </w:r>
      <w:r w:rsidR="0011784B">
        <w:rPr>
          <w:rFonts w:ascii="Arial" w:hAnsi="Arial" w:cs="Arial"/>
        </w:rPr>
        <w:t xml:space="preserve"> </w:t>
      </w:r>
      <w:r w:rsidR="00C04993">
        <w:rPr>
          <w:rFonts w:ascii="Arial" w:hAnsi="Arial" w:cs="Arial"/>
        </w:rPr>
        <w:t>to</w:t>
      </w:r>
      <w:r w:rsidR="0011784B">
        <w:rPr>
          <w:rFonts w:ascii="Arial" w:hAnsi="Arial" w:cs="Arial"/>
        </w:rPr>
        <w:t xml:space="preserve"> provid</w:t>
      </w:r>
      <w:r w:rsidR="00C04993">
        <w:rPr>
          <w:rFonts w:ascii="Arial" w:hAnsi="Arial" w:cs="Arial"/>
        </w:rPr>
        <w:t>e</w:t>
      </w:r>
      <w:r w:rsidR="0011784B">
        <w:rPr>
          <w:rFonts w:ascii="Arial" w:hAnsi="Arial" w:cs="Arial"/>
        </w:rPr>
        <w:t xml:space="preserve"> a scaffolded </w:t>
      </w:r>
      <w:r w:rsidR="0011784B">
        <w:rPr>
          <w:rFonts w:ascii="Arial" w:hAnsi="Arial" w:cs="Arial"/>
        </w:rPr>
        <w:lastRenderedPageBreak/>
        <w:t>example of self and peer-assessment in future lesson</w:t>
      </w:r>
      <w:r w:rsidR="00F66818">
        <w:rPr>
          <w:rFonts w:ascii="Arial" w:hAnsi="Arial" w:cs="Arial"/>
        </w:rPr>
        <w:t>s. This might not be suitable for all pupils but could be appropriate for those pupils who</w:t>
      </w:r>
      <w:r w:rsidR="0011784B">
        <w:rPr>
          <w:rFonts w:ascii="Arial" w:hAnsi="Arial" w:cs="Arial"/>
        </w:rPr>
        <w:t xml:space="preserve"> </w:t>
      </w:r>
      <w:r w:rsidR="00F66818">
        <w:rPr>
          <w:rFonts w:ascii="Arial" w:hAnsi="Arial" w:cs="Arial"/>
        </w:rPr>
        <w:t>f</w:t>
      </w:r>
      <w:r w:rsidR="00C04993">
        <w:rPr>
          <w:rFonts w:ascii="Arial" w:hAnsi="Arial" w:cs="Arial"/>
        </w:rPr>
        <w:t>ind</w:t>
      </w:r>
      <w:r w:rsidR="00F66818">
        <w:rPr>
          <w:rFonts w:ascii="Arial" w:hAnsi="Arial" w:cs="Arial"/>
        </w:rPr>
        <w:t xml:space="preserve"> it more difficult</w:t>
      </w:r>
      <w:r w:rsidR="0011784B">
        <w:rPr>
          <w:rFonts w:ascii="Arial" w:hAnsi="Arial" w:cs="Arial"/>
        </w:rPr>
        <w:t xml:space="preserve"> to </w:t>
      </w:r>
      <w:r w:rsidR="00D21A1E">
        <w:rPr>
          <w:rFonts w:ascii="Arial" w:hAnsi="Arial" w:cs="Arial"/>
        </w:rPr>
        <w:t>engage with</w:t>
      </w:r>
      <w:r w:rsidR="0011784B">
        <w:rPr>
          <w:rFonts w:ascii="Arial" w:hAnsi="Arial" w:cs="Arial"/>
        </w:rPr>
        <w:t xml:space="preserve"> reflective thinking. </w:t>
      </w:r>
      <w:r w:rsidR="00F66818">
        <w:rPr>
          <w:rFonts w:ascii="Arial" w:hAnsi="Arial" w:cs="Arial"/>
        </w:rPr>
        <w:t>Similarly,</w:t>
      </w:r>
      <w:r w:rsidR="0011784B">
        <w:rPr>
          <w:rFonts w:ascii="Arial" w:hAnsi="Arial" w:cs="Arial"/>
        </w:rPr>
        <w:t xml:space="preserve"> the practitioner may</w:t>
      </w:r>
      <w:r w:rsidR="00C04993">
        <w:rPr>
          <w:rFonts w:ascii="Arial" w:hAnsi="Arial" w:cs="Arial"/>
        </w:rPr>
        <w:t xml:space="preserve"> want to</w:t>
      </w:r>
      <w:r w:rsidR="0011784B">
        <w:rPr>
          <w:rFonts w:ascii="Arial" w:hAnsi="Arial" w:cs="Arial"/>
        </w:rPr>
        <w:t xml:space="preserve"> attempt to generate the success criteria with learners in future </w:t>
      </w:r>
      <w:r w:rsidR="00F67782">
        <w:rPr>
          <w:rFonts w:ascii="Arial" w:hAnsi="Arial" w:cs="Arial"/>
        </w:rPr>
        <w:t>lessons</w:t>
      </w:r>
      <w:r w:rsidR="0011784B">
        <w:rPr>
          <w:rFonts w:ascii="Arial" w:hAnsi="Arial" w:cs="Arial"/>
        </w:rPr>
        <w:t xml:space="preserve"> to ensure that pupils have criteria with vocabulary and </w:t>
      </w:r>
      <w:r w:rsidR="00F67782">
        <w:rPr>
          <w:rFonts w:ascii="Arial" w:hAnsi="Arial" w:cs="Arial"/>
        </w:rPr>
        <w:t>meaning</w:t>
      </w:r>
      <w:r w:rsidR="00F66818">
        <w:rPr>
          <w:rFonts w:ascii="Arial" w:hAnsi="Arial" w:cs="Arial"/>
        </w:rPr>
        <w:t xml:space="preserve"> that is relevant and specific to their stage of learning</w:t>
      </w:r>
      <w:r w:rsidR="0011784B">
        <w:rPr>
          <w:rFonts w:ascii="Arial" w:hAnsi="Arial" w:cs="Arial"/>
        </w:rPr>
        <w:t xml:space="preserve">. </w:t>
      </w:r>
    </w:p>
    <w:p w14:paraId="2B46CCC7" w14:textId="623CE97C" w:rsidR="003F522D" w:rsidRDefault="00F67782" w:rsidP="0058757B">
      <w:pPr>
        <w:spacing w:line="360" w:lineRule="auto"/>
        <w:rPr>
          <w:rFonts w:ascii="Arial" w:hAnsi="Arial" w:cs="Arial"/>
        </w:rPr>
      </w:pPr>
      <w:r>
        <w:rPr>
          <w:rFonts w:ascii="Arial" w:hAnsi="Arial" w:cs="Arial"/>
        </w:rPr>
        <w:t>I</w:t>
      </w:r>
      <w:r w:rsidR="004D1EF5">
        <w:rPr>
          <w:rFonts w:ascii="Arial" w:hAnsi="Arial" w:cs="Arial"/>
        </w:rPr>
        <w:t xml:space="preserve">t is </w:t>
      </w:r>
      <w:r>
        <w:rPr>
          <w:rFonts w:ascii="Arial" w:hAnsi="Arial" w:cs="Arial"/>
        </w:rPr>
        <w:t xml:space="preserve">also </w:t>
      </w:r>
      <w:r w:rsidR="004D1EF5">
        <w:rPr>
          <w:rFonts w:ascii="Arial" w:hAnsi="Arial" w:cs="Arial"/>
        </w:rPr>
        <w:t>important to note the opinion of Wiliam (2003; 2005; 2013) who believes that AfL will not be successful all the time</w:t>
      </w:r>
      <w:r w:rsidR="00230209">
        <w:rPr>
          <w:rFonts w:ascii="Arial" w:hAnsi="Arial" w:cs="Arial"/>
        </w:rPr>
        <w:t xml:space="preserve"> and that </w:t>
      </w:r>
      <w:r w:rsidR="004D1EF5">
        <w:rPr>
          <w:rFonts w:ascii="Arial" w:hAnsi="Arial" w:cs="Arial"/>
        </w:rPr>
        <w:t xml:space="preserve">practitioners </w:t>
      </w:r>
      <w:r w:rsidR="00D65A56">
        <w:rPr>
          <w:rFonts w:ascii="Arial" w:hAnsi="Arial" w:cs="Arial"/>
        </w:rPr>
        <w:t>should</w:t>
      </w:r>
      <w:r w:rsidR="0069755E">
        <w:rPr>
          <w:rFonts w:ascii="Arial" w:hAnsi="Arial" w:cs="Arial"/>
        </w:rPr>
        <w:t xml:space="preserve"> be realistic w</w:t>
      </w:r>
      <w:r w:rsidR="00D65A56">
        <w:rPr>
          <w:rFonts w:ascii="Arial" w:hAnsi="Arial" w:cs="Arial"/>
        </w:rPr>
        <w:t>hen</w:t>
      </w:r>
      <w:r w:rsidR="0069755E">
        <w:rPr>
          <w:rFonts w:ascii="Arial" w:hAnsi="Arial" w:cs="Arial"/>
        </w:rPr>
        <w:t xml:space="preserve"> implementing AfL. </w:t>
      </w:r>
      <w:r w:rsidR="00D65A56">
        <w:rPr>
          <w:rFonts w:ascii="Arial" w:hAnsi="Arial" w:cs="Arial"/>
        </w:rPr>
        <w:t>I</w:t>
      </w:r>
      <w:r w:rsidR="0069755E">
        <w:rPr>
          <w:rFonts w:ascii="Arial" w:hAnsi="Arial" w:cs="Arial"/>
        </w:rPr>
        <w:t xml:space="preserve">t </w:t>
      </w:r>
      <w:r w:rsidR="006F3D20">
        <w:rPr>
          <w:rFonts w:ascii="Arial" w:hAnsi="Arial" w:cs="Arial"/>
        </w:rPr>
        <w:t>could</w:t>
      </w:r>
      <w:r w:rsidR="0069755E">
        <w:rPr>
          <w:rFonts w:ascii="Arial" w:hAnsi="Arial" w:cs="Arial"/>
        </w:rPr>
        <w:t xml:space="preserve"> be argued that</w:t>
      </w:r>
      <w:r w:rsidR="00D65A56">
        <w:rPr>
          <w:rFonts w:ascii="Arial" w:hAnsi="Arial" w:cs="Arial"/>
        </w:rPr>
        <w:t xml:space="preserve"> practitioners</w:t>
      </w:r>
      <w:r w:rsidR="006F3D20">
        <w:rPr>
          <w:rFonts w:ascii="Arial" w:hAnsi="Arial" w:cs="Arial"/>
        </w:rPr>
        <w:t xml:space="preserve"> should</w:t>
      </w:r>
      <w:r w:rsidR="00D65A56">
        <w:rPr>
          <w:rFonts w:ascii="Arial" w:hAnsi="Arial" w:cs="Arial"/>
        </w:rPr>
        <w:t xml:space="preserve"> </w:t>
      </w:r>
      <w:r w:rsidR="008F373E">
        <w:rPr>
          <w:rFonts w:ascii="Arial" w:hAnsi="Arial" w:cs="Arial"/>
        </w:rPr>
        <w:t>keep a</w:t>
      </w:r>
      <w:r w:rsidR="004D1EF5">
        <w:rPr>
          <w:rFonts w:ascii="Arial" w:hAnsi="Arial" w:cs="Arial"/>
        </w:rPr>
        <w:t xml:space="preserve"> </w:t>
      </w:r>
      <w:r w:rsidR="006D17FB">
        <w:rPr>
          <w:rFonts w:ascii="Arial" w:hAnsi="Arial" w:cs="Arial"/>
        </w:rPr>
        <w:t>consistent</w:t>
      </w:r>
      <w:r w:rsidR="004D1EF5">
        <w:rPr>
          <w:rFonts w:ascii="Arial" w:hAnsi="Arial" w:cs="Arial"/>
        </w:rPr>
        <w:t xml:space="preserve"> state of </w:t>
      </w:r>
      <w:r w:rsidR="006D17FB">
        <w:rPr>
          <w:rFonts w:ascii="Arial" w:hAnsi="Arial" w:cs="Arial"/>
        </w:rPr>
        <w:t>i</w:t>
      </w:r>
      <w:r w:rsidR="004D1EF5">
        <w:rPr>
          <w:rFonts w:ascii="Arial" w:hAnsi="Arial" w:cs="Arial"/>
        </w:rPr>
        <w:t>nquiry throughout</w:t>
      </w:r>
      <w:r w:rsidR="0069755E">
        <w:rPr>
          <w:rFonts w:ascii="Arial" w:hAnsi="Arial" w:cs="Arial"/>
        </w:rPr>
        <w:t xml:space="preserve"> their </w:t>
      </w:r>
      <w:r>
        <w:rPr>
          <w:rFonts w:ascii="Arial" w:hAnsi="Arial" w:cs="Arial"/>
        </w:rPr>
        <w:t>use</w:t>
      </w:r>
      <w:r w:rsidR="0069755E">
        <w:rPr>
          <w:rFonts w:ascii="Arial" w:hAnsi="Arial" w:cs="Arial"/>
        </w:rPr>
        <w:t xml:space="preserve"> of </w:t>
      </w:r>
      <w:r w:rsidR="006F3D20">
        <w:rPr>
          <w:rFonts w:ascii="Arial" w:hAnsi="Arial" w:cs="Arial"/>
        </w:rPr>
        <w:t xml:space="preserve">AfL </w:t>
      </w:r>
      <w:r>
        <w:rPr>
          <w:rFonts w:ascii="Arial" w:hAnsi="Arial" w:cs="Arial"/>
        </w:rPr>
        <w:t>and</w:t>
      </w:r>
      <w:r w:rsidR="006D17FB">
        <w:rPr>
          <w:rFonts w:ascii="Arial" w:hAnsi="Arial" w:cs="Arial"/>
        </w:rPr>
        <w:t xml:space="preserve"> remember</w:t>
      </w:r>
      <w:r w:rsidR="006F3D20">
        <w:rPr>
          <w:rFonts w:ascii="Arial" w:hAnsi="Arial" w:cs="Arial"/>
        </w:rPr>
        <w:t xml:space="preserve"> t</w:t>
      </w:r>
      <w:r w:rsidR="0069755E">
        <w:rPr>
          <w:rFonts w:ascii="Arial" w:hAnsi="Arial" w:cs="Arial"/>
        </w:rPr>
        <w:t>hat</w:t>
      </w:r>
      <w:r w:rsidR="006F3D20">
        <w:rPr>
          <w:rFonts w:ascii="Arial" w:hAnsi="Arial" w:cs="Arial"/>
        </w:rPr>
        <w:t xml:space="preserve"> AfL practice</w:t>
      </w:r>
      <w:r w:rsidR="0069755E">
        <w:rPr>
          <w:rFonts w:ascii="Arial" w:hAnsi="Arial" w:cs="Arial"/>
        </w:rPr>
        <w:t xml:space="preserve"> </w:t>
      </w:r>
      <w:r w:rsidR="006F3D20">
        <w:rPr>
          <w:rFonts w:ascii="Arial" w:hAnsi="Arial" w:cs="Arial"/>
        </w:rPr>
        <w:t xml:space="preserve">is essentially a </w:t>
      </w:r>
      <w:r w:rsidR="0069755E">
        <w:rPr>
          <w:rFonts w:ascii="Arial" w:hAnsi="Arial" w:cs="Arial"/>
        </w:rPr>
        <w:t>responsibility</w:t>
      </w:r>
      <w:r w:rsidR="006F3D20">
        <w:rPr>
          <w:rFonts w:ascii="Arial" w:hAnsi="Arial" w:cs="Arial"/>
        </w:rPr>
        <w:t xml:space="preserve"> shared by teachers and</w:t>
      </w:r>
      <w:r w:rsidR="0069755E">
        <w:rPr>
          <w:rFonts w:ascii="Arial" w:hAnsi="Arial" w:cs="Arial"/>
        </w:rPr>
        <w:t xml:space="preserve"> learners</w:t>
      </w:r>
      <w:r w:rsidR="00C36C0F">
        <w:rPr>
          <w:rFonts w:ascii="Arial" w:hAnsi="Arial" w:cs="Arial"/>
        </w:rPr>
        <w:t xml:space="preserve"> (Nash &amp; Winstone, 2017)</w:t>
      </w:r>
      <w:r w:rsidR="0069755E">
        <w:rPr>
          <w:rFonts w:ascii="Arial" w:hAnsi="Arial" w:cs="Arial"/>
        </w:rPr>
        <w:t xml:space="preserve">. </w:t>
      </w:r>
      <w:r w:rsidR="006F3D20">
        <w:rPr>
          <w:rFonts w:ascii="Arial" w:hAnsi="Arial" w:cs="Arial"/>
        </w:rPr>
        <w:t xml:space="preserve">It is suggested that by embedding the four </w:t>
      </w:r>
      <w:r w:rsidR="008F373E">
        <w:rPr>
          <w:rFonts w:ascii="Arial" w:hAnsi="Arial" w:cs="Arial"/>
        </w:rPr>
        <w:t>dimensions</w:t>
      </w:r>
      <w:r w:rsidR="006F3D20">
        <w:rPr>
          <w:rFonts w:ascii="Arial" w:hAnsi="Arial" w:cs="Arial"/>
        </w:rPr>
        <w:t xml:space="preserve"> of the </w:t>
      </w:r>
      <w:r w:rsidR="008F373E">
        <w:rPr>
          <w:rFonts w:ascii="Arial" w:hAnsi="Arial" w:cs="Arial"/>
        </w:rPr>
        <w:t>‘G</w:t>
      </w:r>
      <w:r w:rsidR="006F3D20">
        <w:rPr>
          <w:rFonts w:ascii="Arial" w:hAnsi="Arial" w:cs="Arial"/>
        </w:rPr>
        <w:t xml:space="preserve">reat </w:t>
      </w:r>
      <w:r w:rsidR="008F373E">
        <w:rPr>
          <w:rFonts w:ascii="Arial" w:hAnsi="Arial" w:cs="Arial"/>
        </w:rPr>
        <w:t>T</w:t>
      </w:r>
      <w:r w:rsidR="006F3D20">
        <w:rPr>
          <w:rFonts w:ascii="Arial" w:hAnsi="Arial" w:cs="Arial"/>
        </w:rPr>
        <w:t xml:space="preserve">eaching </w:t>
      </w:r>
      <w:r w:rsidR="008F373E">
        <w:rPr>
          <w:rFonts w:ascii="Arial" w:hAnsi="Arial" w:cs="Arial"/>
        </w:rPr>
        <w:t>T</w:t>
      </w:r>
      <w:r w:rsidR="006F3D20">
        <w:rPr>
          <w:rFonts w:ascii="Arial" w:hAnsi="Arial" w:cs="Arial"/>
        </w:rPr>
        <w:t>oolkit</w:t>
      </w:r>
      <w:r w:rsidR="008F373E">
        <w:rPr>
          <w:rFonts w:ascii="Arial" w:hAnsi="Arial" w:cs="Arial"/>
        </w:rPr>
        <w:t>’</w:t>
      </w:r>
      <w:r w:rsidR="006F3D20">
        <w:rPr>
          <w:rFonts w:ascii="Arial" w:hAnsi="Arial" w:cs="Arial"/>
        </w:rPr>
        <w:t xml:space="preserve"> into practice, teachers are creating the best possible environment for AfL to </w:t>
      </w:r>
      <w:r w:rsidR="008F373E">
        <w:rPr>
          <w:rFonts w:ascii="Arial" w:hAnsi="Arial" w:cs="Arial"/>
        </w:rPr>
        <w:t>succeed in enhancing learning and teaching</w:t>
      </w:r>
      <w:r w:rsidR="006F3D20">
        <w:rPr>
          <w:rFonts w:ascii="Arial" w:hAnsi="Arial" w:cs="Arial"/>
        </w:rPr>
        <w:t>.</w:t>
      </w:r>
      <w:r w:rsidR="008F373E">
        <w:rPr>
          <w:rFonts w:ascii="Arial" w:hAnsi="Arial" w:cs="Arial"/>
        </w:rPr>
        <w:t xml:space="preserve"> </w:t>
      </w:r>
      <w:r w:rsidR="00B972EA">
        <w:rPr>
          <w:rFonts w:ascii="Arial" w:hAnsi="Arial" w:cs="Arial"/>
        </w:rPr>
        <w:t xml:space="preserve">The practitioner </w:t>
      </w:r>
      <w:r w:rsidR="00230209">
        <w:rPr>
          <w:rFonts w:ascii="Arial" w:hAnsi="Arial" w:cs="Arial"/>
        </w:rPr>
        <w:t>should</w:t>
      </w:r>
      <w:r w:rsidR="00B972EA">
        <w:rPr>
          <w:rFonts w:ascii="Arial" w:hAnsi="Arial" w:cs="Arial"/>
        </w:rPr>
        <w:t xml:space="preserve"> ensure that they consider the four dimensions of the ‘toolkit’ when preparing, </w:t>
      </w:r>
      <w:r w:rsidR="00230209">
        <w:rPr>
          <w:rFonts w:ascii="Arial" w:hAnsi="Arial" w:cs="Arial"/>
        </w:rPr>
        <w:t>planning,</w:t>
      </w:r>
      <w:r w:rsidR="00B972EA">
        <w:rPr>
          <w:rFonts w:ascii="Arial" w:hAnsi="Arial" w:cs="Arial"/>
        </w:rPr>
        <w:t xml:space="preserve"> and teaching lessons, to ensure they mitigate</w:t>
      </w:r>
      <w:r w:rsidR="00230209">
        <w:rPr>
          <w:rFonts w:ascii="Arial" w:hAnsi="Arial" w:cs="Arial"/>
        </w:rPr>
        <w:t xml:space="preserve"> the</w:t>
      </w:r>
      <w:r w:rsidR="00B972EA">
        <w:rPr>
          <w:rFonts w:ascii="Arial" w:hAnsi="Arial" w:cs="Arial"/>
        </w:rPr>
        <w:t xml:space="preserve"> factors that may restrict the effectiveness of AfL. In reference to the professional teaching experience outlined in part one</w:t>
      </w:r>
      <w:r w:rsidR="005D05A2">
        <w:rPr>
          <w:rFonts w:ascii="Arial" w:hAnsi="Arial" w:cs="Arial"/>
        </w:rPr>
        <w:t>, the practitioner might want to consider</w:t>
      </w:r>
      <w:r w:rsidR="0000511B">
        <w:rPr>
          <w:rFonts w:ascii="Arial" w:hAnsi="Arial" w:cs="Arial"/>
        </w:rPr>
        <w:t xml:space="preserve"> whether criteria being shared with or generated with the learner in future lessons is more beneficial in fostering the learning of subject content(Sadler, 2009). </w:t>
      </w:r>
      <w:r w:rsidR="00230209">
        <w:rPr>
          <w:rFonts w:ascii="Arial" w:hAnsi="Arial" w:cs="Arial"/>
        </w:rPr>
        <w:t>Similarly,</w:t>
      </w:r>
      <w:r w:rsidR="0000511B">
        <w:rPr>
          <w:rFonts w:ascii="Arial" w:hAnsi="Arial" w:cs="Arial"/>
        </w:rPr>
        <w:t xml:space="preserve"> the practitioner should ensure that a supportive learning environment is maintained in future lessons and activities of self and peer-assessment are structured in a way that activates learners’ reflective thinking </w:t>
      </w:r>
      <w:r w:rsidR="00230209">
        <w:rPr>
          <w:rFonts w:ascii="Arial" w:hAnsi="Arial" w:cs="Arial"/>
        </w:rPr>
        <w:t>incrementally. Tak</w:t>
      </w:r>
      <w:r w:rsidR="00116D50">
        <w:rPr>
          <w:rFonts w:ascii="Arial" w:hAnsi="Arial" w:cs="Arial"/>
        </w:rPr>
        <w:t>ing all the literature and practical implications</w:t>
      </w:r>
      <w:r w:rsidR="00230209">
        <w:rPr>
          <w:rFonts w:ascii="Arial" w:hAnsi="Arial" w:cs="Arial"/>
        </w:rPr>
        <w:t xml:space="preserve"> together, future AfL pedagogical decisions</w:t>
      </w:r>
      <w:r w:rsidR="00074111">
        <w:rPr>
          <w:rFonts w:ascii="Arial" w:hAnsi="Arial" w:cs="Arial"/>
        </w:rPr>
        <w:t xml:space="preserve"> in preparing, planning, and teaching</w:t>
      </w:r>
      <w:r w:rsidR="00230209">
        <w:rPr>
          <w:rFonts w:ascii="Arial" w:hAnsi="Arial" w:cs="Arial"/>
        </w:rPr>
        <w:t xml:space="preserve"> </w:t>
      </w:r>
      <w:r w:rsidR="00116D50">
        <w:rPr>
          <w:rFonts w:ascii="Arial" w:hAnsi="Arial" w:cs="Arial"/>
        </w:rPr>
        <w:t xml:space="preserve">lessons </w:t>
      </w:r>
      <w:r w:rsidR="00230209">
        <w:rPr>
          <w:rFonts w:ascii="Arial" w:hAnsi="Arial" w:cs="Arial"/>
        </w:rPr>
        <w:t xml:space="preserve">should be determined by the </w:t>
      </w:r>
      <w:r w:rsidR="00116D50">
        <w:rPr>
          <w:rFonts w:ascii="Arial" w:hAnsi="Arial" w:cs="Arial"/>
        </w:rPr>
        <w:t>practitioner</w:t>
      </w:r>
      <w:r w:rsidR="00074111">
        <w:rPr>
          <w:rFonts w:ascii="Arial" w:hAnsi="Arial" w:cs="Arial"/>
        </w:rPr>
        <w:t>,</w:t>
      </w:r>
      <w:r w:rsidR="00230209">
        <w:rPr>
          <w:rFonts w:ascii="Arial" w:hAnsi="Arial" w:cs="Arial"/>
        </w:rPr>
        <w:t xml:space="preserve"> based on the unique characteristics of the learning environment and with continued consideration of empirical research</w:t>
      </w:r>
      <w:r w:rsidR="00074111">
        <w:rPr>
          <w:rFonts w:ascii="Arial" w:hAnsi="Arial" w:cs="Arial"/>
        </w:rPr>
        <w:t>.</w:t>
      </w:r>
    </w:p>
    <w:p w14:paraId="55D63561" w14:textId="15CAA355" w:rsidR="0058757B" w:rsidRDefault="0058757B" w:rsidP="0058757B">
      <w:pPr>
        <w:spacing w:line="360" w:lineRule="auto"/>
        <w:rPr>
          <w:rFonts w:ascii="Arial" w:hAnsi="Arial" w:cs="Arial"/>
        </w:rPr>
      </w:pPr>
    </w:p>
    <w:p w14:paraId="19E8A63C" w14:textId="0D3E01AC" w:rsidR="0058757B" w:rsidRDefault="0058757B" w:rsidP="0058757B">
      <w:pPr>
        <w:spacing w:line="360" w:lineRule="auto"/>
        <w:rPr>
          <w:rFonts w:ascii="Arial" w:hAnsi="Arial" w:cs="Arial"/>
        </w:rPr>
      </w:pPr>
    </w:p>
    <w:p w14:paraId="1ED2EDF7" w14:textId="1CFFE557" w:rsidR="0058757B" w:rsidRDefault="0058757B" w:rsidP="0058757B">
      <w:pPr>
        <w:spacing w:line="360" w:lineRule="auto"/>
        <w:rPr>
          <w:rFonts w:ascii="Arial" w:hAnsi="Arial" w:cs="Arial"/>
        </w:rPr>
      </w:pPr>
    </w:p>
    <w:p w14:paraId="200DEE75" w14:textId="5181CCA7" w:rsidR="0058757B" w:rsidRDefault="0058757B" w:rsidP="0058757B">
      <w:pPr>
        <w:spacing w:line="360" w:lineRule="auto"/>
        <w:rPr>
          <w:rFonts w:ascii="Arial" w:hAnsi="Arial" w:cs="Arial"/>
        </w:rPr>
      </w:pPr>
    </w:p>
    <w:p w14:paraId="7B950DD0" w14:textId="203FDB07" w:rsidR="0058757B" w:rsidRDefault="0058757B" w:rsidP="0058757B">
      <w:pPr>
        <w:spacing w:line="360" w:lineRule="auto"/>
        <w:rPr>
          <w:rFonts w:ascii="Arial" w:hAnsi="Arial" w:cs="Arial"/>
        </w:rPr>
      </w:pPr>
    </w:p>
    <w:p w14:paraId="4CC255C3" w14:textId="5660F8D9" w:rsidR="0058757B" w:rsidRDefault="0058757B" w:rsidP="0058757B">
      <w:pPr>
        <w:spacing w:line="360" w:lineRule="auto"/>
        <w:rPr>
          <w:rFonts w:ascii="Arial" w:hAnsi="Arial" w:cs="Arial"/>
        </w:rPr>
      </w:pPr>
    </w:p>
    <w:p w14:paraId="613782F5" w14:textId="29A7E0F3" w:rsidR="0058757B" w:rsidRDefault="0058757B" w:rsidP="0058757B">
      <w:pPr>
        <w:spacing w:line="360" w:lineRule="auto"/>
        <w:rPr>
          <w:rFonts w:ascii="Arial" w:hAnsi="Arial" w:cs="Arial"/>
        </w:rPr>
      </w:pPr>
    </w:p>
    <w:p w14:paraId="286D8BFE" w14:textId="77777777" w:rsidR="0058757B" w:rsidRPr="008F2B05" w:rsidRDefault="0058757B" w:rsidP="0058757B">
      <w:pPr>
        <w:spacing w:line="360" w:lineRule="auto"/>
        <w:rPr>
          <w:rFonts w:ascii="Arial" w:hAnsi="Arial" w:cs="Arial"/>
        </w:rPr>
      </w:pPr>
    </w:p>
    <w:p w14:paraId="0464CD7A" w14:textId="6768B937" w:rsidR="00BC693D" w:rsidRPr="00BC693D" w:rsidRDefault="00BC693D" w:rsidP="00BC693D">
      <w:pPr>
        <w:spacing w:line="360" w:lineRule="auto"/>
        <w:rPr>
          <w:rFonts w:ascii="Arial" w:hAnsi="Arial" w:cs="Arial"/>
          <w:b/>
          <w:bCs/>
          <w:color w:val="222222"/>
          <w:sz w:val="28"/>
          <w:szCs w:val="28"/>
          <w:shd w:val="clear" w:color="auto" w:fill="FFFFFF"/>
        </w:rPr>
      </w:pPr>
      <w:r w:rsidRPr="00AA60B8">
        <w:rPr>
          <w:rFonts w:ascii="Arial" w:hAnsi="Arial" w:cs="Arial"/>
          <w:b/>
          <w:bCs/>
          <w:color w:val="222222"/>
          <w:sz w:val="28"/>
          <w:szCs w:val="28"/>
          <w:shd w:val="clear" w:color="auto" w:fill="FFFFFF"/>
        </w:rPr>
        <w:lastRenderedPageBreak/>
        <w:t>References</w:t>
      </w:r>
    </w:p>
    <w:p w14:paraId="2A2B6117" w14:textId="3D719805"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Ahmed, Maarya (2018) </w:t>
      </w:r>
      <w:r>
        <w:rPr>
          <w:rFonts w:ascii="Arial" w:hAnsi="Arial" w:cs="Arial"/>
        </w:rPr>
        <w:t>‘</w:t>
      </w:r>
      <w:r w:rsidRPr="008F2B05">
        <w:rPr>
          <w:rFonts w:ascii="Arial" w:hAnsi="Arial" w:cs="Arial"/>
        </w:rPr>
        <w:t>A critical reflection on the role of success criteria in peer assessment to facilitate pupil learning and performance</w:t>
      </w:r>
      <w:r>
        <w:rPr>
          <w:rFonts w:ascii="Arial" w:hAnsi="Arial" w:cs="Arial"/>
        </w:rPr>
        <w:t>’,</w:t>
      </w:r>
      <w:r w:rsidRPr="008F2B05">
        <w:rPr>
          <w:rFonts w:ascii="Arial" w:hAnsi="Arial" w:cs="Arial"/>
        </w:rPr>
        <w:t xml:space="preserve"> </w:t>
      </w:r>
      <w:r w:rsidRPr="00BC693D">
        <w:rPr>
          <w:rFonts w:ascii="Arial" w:hAnsi="Arial" w:cs="Arial"/>
          <w:i/>
          <w:iCs/>
        </w:rPr>
        <w:t>The STeP Journal: Student Teacher Perspectives</w:t>
      </w:r>
      <w:r w:rsidRPr="008F2B05">
        <w:rPr>
          <w:rFonts w:ascii="Arial" w:hAnsi="Arial" w:cs="Arial"/>
        </w:rPr>
        <w:t xml:space="preserve">, 5 (1). pp. 20-29. Available at: </w:t>
      </w:r>
      <w:hyperlink r:id="rId8" w:history="1">
        <w:r w:rsidRPr="008F2B05">
          <w:rPr>
            <w:rStyle w:val="Hyperlink"/>
            <w:rFonts w:ascii="Arial" w:hAnsi="Arial" w:cs="Arial"/>
          </w:rPr>
          <w:t>http://insight.cumbria.ac.uk/id/eprint/4007/1/Ahmed_ACriticalReflection.pdf</w:t>
        </w:r>
      </w:hyperlink>
      <w:r w:rsidRPr="008F2B05">
        <w:rPr>
          <w:rFonts w:ascii="Arial" w:hAnsi="Arial" w:cs="Arial"/>
        </w:rPr>
        <w:t xml:space="preserve"> (Accessed: 27 December 2021)</w:t>
      </w:r>
    </w:p>
    <w:p w14:paraId="0D037E43" w14:textId="357EFADE"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Bennett, R.E. </w:t>
      </w:r>
      <w:r w:rsidR="006E4690">
        <w:rPr>
          <w:rFonts w:ascii="Arial" w:hAnsi="Arial" w:cs="Arial"/>
        </w:rPr>
        <w:t>(</w:t>
      </w:r>
      <w:r w:rsidRPr="008F2B05">
        <w:rPr>
          <w:rFonts w:ascii="Arial" w:hAnsi="Arial" w:cs="Arial"/>
        </w:rPr>
        <w:t>2009</w:t>
      </w:r>
      <w:r w:rsidR="006E4690">
        <w:rPr>
          <w:rFonts w:ascii="Arial" w:hAnsi="Arial" w:cs="Arial"/>
        </w:rPr>
        <w:t>)</w:t>
      </w:r>
      <w:r w:rsidRPr="008F2B05">
        <w:rPr>
          <w:rFonts w:ascii="Arial" w:hAnsi="Arial" w:cs="Arial"/>
        </w:rPr>
        <w:t xml:space="preserve">. </w:t>
      </w:r>
      <w:r w:rsidRPr="00BC693D">
        <w:rPr>
          <w:rFonts w:ascii="Arial" w:hAnsi="Arial" w:cs="Arial"/>
          <w:i/>
          <w:iCs/>
        </w:rPr>
        <w:t>A critical look at the meaning and basis of formative assessment</w:t>
      </w:r>
      <w:r w:rsidRPr="008F2B05">
        <w:rPr>
          <w:rFonts w:ascii="Arial" w:hAnsi="Arial" w:cs="Arial"/>
        </w:rPr>
        <w:t>. Princeton, NJ: Educational Testing Service.</w:t>
      </w:r>
    </w:p>
    <w:p w14:paraId="5A0F7B33" w14:textId="50429AE5"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Black, P. J. &amp; Wiliam, D. (1998a) </w:t>
      </w:r>
      <w:r w:rsidR="006E4690">
        <w:rPr>
          <w:rFonts w:ascii="Arial" w:hAnsi="Arial" w:cs="Arial"/>
        </w:rPr>
        <w:t>‘</w:t>
      </w:r>
      <w:r w:rsidRPr="008F2B05">
        <w:rPr>
          <w:rFonts w:ascii="Arial" w:hAnsi="Arial" w:cs="Arial"/>
        </w:rPr>
        <w:t>Inside the black box: raising standards through classroom assessment</w:t>
      </w:r>
      <w:r w:rsidR="006E4690">
        <w:rPr>
          <w:rFonts w:ascii="Arial" w:hAnsi="Arial" w:cs="Arial"/>
        </w:rPr>
        <w:t>’,</w:t>
      </w:r>
      <w:r w:rsidRPr="008F2B05">
        <w:rPr>
          <w:rFonts w:ascii="Arial" w:hAnsi="Arial" w:cs="Arial"/>
        </w:rPr>
        <w:t xml:space="preserve"> </w:t>
      </w:r>
      <w:r w:rsidRPr="006E4690">
        <w:rPr>
          <w:rFonts w:ascii="Arial" w:hAnsi="Arial" w:cs="Arial"/>
          <w:i/>
          <w:iCs/>
        </w:rPr>
        <w:t>Phi Delta Kappan</w:t>
      </w:r>
      <w:r w:rsidRPr="008F2B05">
        <w:rPr>
          <w:rFonts w:ascii="Arial" w:hAnsi="Arial" w:cs="Arial"/>
        </w:rPr>
        <w:t xml:space="preserve">, 80(2), </w:t>
      </w:r>
      <w:r w:rsidR="006E4690">
        <w:rPr>
          <w:rFonts w:ascii="Arial" w:hAnsi="Arial" w:cs="Arial"/>
        </w:rPr>
        <w:t xml:space="preserve">pp. </w:t>
      </w:r>
      <w:r w:rsidRPr="008F2B05">
        <w:rPr>
          <w:rFonts w:ascii="Arial" w:hAnsi="Arial" w:cs="Arial"/>
        </w:rPr>
        <w:t xml:space="preserve">139–148. Available at: </w:t>
      </w:r>
      <w:hyperlink r:id="rId9" w:history="1">
        <w:r w:rsidRPr="008F2B05">
          <w:rPr>
            <w:rStyle w:val="Hyperlink"/>
            <w:rFonts w:ascii="Arial" w:hAnsi="Arial" w:cs="Arial"/>
          </w:rPr>
          <w:t>https://journals.sagepub.com/doi/epub/10.1177/003172171009200119</w:t>
        </w:r>
      </w:hyperlink>
      <w:r w:rsidRPr="008F2B05">
        <w:rPr>
          <w:rFonts w:ascii="Arial" w:hAnsi="Arial" w:cs="Arial"/>
        </w:rPr>
        <w:t xml:space="preserve"> (Accessed: 27 December 2021)</w:t>
      </w:r>
    </w:p>
    <w:p w14:paraId="1EF62979" w14:textId="2614C005"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Black, P. J. &amp; Wiliam, D. (1998b) </w:t>
      </w:r>
      <w:r w:rsidR="006E4690">
        <w:rPr>
          <w:rFonts w:ascii="Arial" w:hAnsi="Arial" w:cs="Arial"/>
        </w:rPr>
        <w:t>‘</w:t>
      </w:r>
      <w:r w:rsidRPr="008F2B05">
        <w:rPr>
          <w:rFonts w:ascii="Arial" w:hAnsi="Arial" w:cs="Arial"/>
        </w:rPr>
        <w:t>Assessment and classroom learning</w:t>
      </w:r>
      <w:r w:rsidR="006E4690">
        <w:rPr>
          <w:rFonts w:ascii="Arial" w:hAnsi="Arial" w:cs="Arial"/>
        </w:rPr>
        <w:t>’,</w:t>
      </w:r>
      <w:r w:rsidRPr="008F2B05">
        <w:rPr>
          <w:rFonts w:ascii="Arial" w:hAnsi="Arial" w:cs="Arial"/>
        </w:rPr>
        <w:t xml:space="preserve"> </w:t>
      </w:r>
      <w:r w:rsidRPr="006E4690">
        <w:rPr>
          <w:rFonts w:ascii="Arial" w:hAnsi="Arial" w:cs="Arial"/>
          <w:i/>
          <w:iCs/>
        </w:rPr>
        <w:t>Assessment in Education: Principles Policy and Practice</w:t>
      </w:r>
      <w:r w:rsidRPr="008F2B05">
        <w:rPr>
          <w:rFonts w:ascii="Arial" w:hAnsi="Arial" w:cs="Arial"/>
        </w:rPr>
        <w:t xml:space="preserve">, 5(1), </w:t>
      </w:r>
      <w:r w:rsidR="006E4690">
        <w:rPr>
          <w:rFonts w:ascii="Arial" w:hAnsi="Arial" w:cs="Arial"/>
        </w:rPr>
        <w:t xml:space="preserve">pp. </w:t>
      </w:r>
      <w:r w:rsidRPr="008F2B05">
        <w:rPr>
          <w:rFonts w:ascii="Arial" w:hAnsi="Arial" w:cs="Arial"/>
        </w:rPr>
        <w:t xml:space="preserve">7–73. Available at: </w:t>
      </w:r>
      <w:hyperlink r:id="rId10" w:history="1">
        <w:r w:rsidRPr="008F2B05">
          <w:rPr>
            <w:rStyle w:val="Hyperlink"/>
            <w:rFonts w:ascii="Arial" w:hAnsi="Arial" w:cs="Arial"/>
          </w:rPr>
          <w:t>https://assess.ucr.edu/sites/g/files/rcwecm2336/files/2019-02/blackwiliam_1998.pdf</w:t>
        </w:r>
      </w:hyperlink>
      <w:r w:rsidRPr="008F2B05">
        <w:rPr>
          <w:rFonts w:ascii="Arial" w:hAnsi="Arial" w:cs="Arial"/>
        </w:rPr>
        <w:t xml:space="preserve">  (Accessed: 27 December 2021)</w:t>
      </w:r>
    </w:p>
    <w:p w14:paraId="64A1C78B" w14:textId="0C733D4E"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Black, P. </w:t>
      </w:r>
      <w:r w:rsidR="006E4690">
        <w:rPr>
          <w:rFonts w:ascii="Arial" w:hAnsi="Arial" w:cs="Arial"/>
        </w:rPr>
        <w:t>(</w:t>
      </w:r>
      <w:r w:rsidRPr="008F2B05">
        <w:rPr>
          <w:rFonts w:ascii="Arial" w:hAnsi="Arial" w:cs="Arial"/>
        </w:rPr>
        <w:t>2015</w:t>
      </w:r>
      <w:r w:rsidR="006E4690">
        <w:rPr>
          <w:rFonts w:ascii="Arial" w:hAnsi="Arial" w:cs="Arial"/>
        </w:rPr>
        <w:t>)</w:t>
      </w:r>
      <w:r w:rsidRPr="008F2B05">
        <w:rPr>
          <w:rFonts w:ascii="Arial" w:hAnsi="Arial" w:cs="Arial"/>
        </w:rPr>
        <w:t xml:space="preserve"> </w:t>
      </w:r>
      <w:r w:rsidR="006E4690">
        <w:rPr>
          <w:rFonts w:ascii="Arial" w:hAnsi="Arial" w:cs="Arial"/>
        </w:rPr>
        <w:t>‘</w:t>
      </w:r>
      <w:r w:rsidRPr="008F2B05">
        <w:rPr>
          <w:rFonts w:ascii="Arial" w:hAnsi="Arial" w:cs="Arial"/>
        </w:rPr>
        <w:t>Formative assessment–an optimistic but incomplete vision</w:t>
      </w:r>
      <w:r w:rsidR="006E4690">
        <w:rPr>
          <w:rFonts w:ascii="Arial" w:hAnsi="Arial" w:cs="Arial"/>
        </w:rPr>
        <w:t>’,</w:t>
      </w:r>
      <w:r w:rsidRPr="008F2B05">
        <w:rPr>
          <w:rFonts w:ascii="Arial" w:hAnsi="Arial" w:cs="Arial"/>
        </w:rPr>
        <w:t> </w:t>
      </w:r>
      <w:r w:rsidRPr="006E4690">
        <w:rPr>
          <w:rFonts w:ascii="Arial" w:hAnsi="Arial" w:cs="Arial"/>
          <w:i/>
          <w:iCs/>
        </w:rPr>
        <w:t>Assessment in Education: Principles, Policy &amp; Practice</w:t>
      </w:r>
      <w:r w:rsidRPr="008F2B05">
        <w:rPr>
          <w:rFonts w:ascii="Arial" w:hAnsi="Arial" w:cs="Arial"/>
        </w:rPr>
        <w:t>, 22(1), pp.</w:t>
      </w:r>
      <w:r w:rsidR="006E4690">
        <w:rPr>
          <w:rFonts w:ascii="Arial" w:hAnsi="Arial" w:cs="Arial"/>
        </w:rPr>
        <w:t xml:space="preserve"> </w:t>
      </w:r>
      <w:r w:rsidRPr="008F2B05">
        <w:rPr>
          <w:rFonts w:ascii="Arial" w:hAnsi="Arial" w:cs="Arial"/>
        </w:rPr>
        <w:t xml:space="preserve">161-177. Available at: </w:t>
      </w:r>
      <w:hyperlink r:id="rId11" w:history="1">
        <w:r w:rsidRPr="008F2B05">
          <w:rPr>
            <w:rStyle w:val="Hyperlink"/>
            <w:rFonts w:ascii="Arial" w:hAnsi="Arial" w:cs="Arial"/>
          </w:rPr>
          <w:t>https://www.tandfonline.com/doi/pdf/10.1080/0969594X.2014.999643?casa_token=nEUZbas93QkAAAAA:w06gruBjQQG1CFF8ZYxoom5wLJDdmyt_fHbMudvElpVsfRX-9-KpWKbl03Aw_8VPjraqyobykB4r</w:t>
        </w:r>
      </w:hyperlink>
      <w:r w:rsidRPr="008F2B05">
        <w:rPr>
          <w:rFonts w:ascii="Arial" w:hAnsi="Arial" w:cs="Arial"/>
        </w:rPr>
        <w:t xml:space="preserve"> (Accessed: 27 December 2021)</w:t>
      </w:r>
    </w:p>
    <w:p w14:paraId="2D710F5E" w14:textId="3C03980D"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Black, P., Harrison, C., Lee, C., Marshall, B. &amp; Wiliam, D. (2003) </w:t>
      </w:r>
      <w:r w:rsidRPr="006E4690">
        <w:rPr>
          <w:rFonts w:ascii="Arial" w:hAnsi="Arial" w:cs="Arial"/>
          <w:i/>
          <w:iCs/>
        </w:rPr>
        <w:t>Assessment for Learning: Putting It into Practice</w:t>
      </w:r>
      <w:r w:rsidRPr="008F2B05">
        <w:rPr>
          <w:rFonts w:ascii="Arial" w:hAnsi="Arial" w:cs="Arial"/>
        </w:rPr>
        <w:t>. Buckingham, UK: Open University Press.</w:t>
      </w:r>
    </w:p>
    <w:p w14:paraId="656743E4" w14:textId="59FD8582"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Black, P., Harrison, C., Lee, C., Marshall, B. and Wiliam, D. </w:t>
      </w:r>
      <w:r w:rsidR="006E4690">
        <w:rPr>
          <w:rFonts w:ascii="Arial" w:hAnsi="Arial" w:cs="Arial"/>
        </w:rPr>
        <w:t>(</w:t>
      </w:r>
      <w:r w:rsidRPr="008F2B05">
        <w:rPr>
          <w:rFonts w:ascii="Arial" w:hAnsi="Arial" w:cs="Arial"/>
        </w:rPr>
        <w:t>2004</w:t>
      </w:r>
      <w:r w:rsidR="006E4690">
        <w:rPr>
          <w:rFonts w:ascii="Arial" w:hAnsi="Arial" w:cs="Arial"/>
        </w:rPr>
        <w:t>)</w:t>
      </w:r>
      <w:r w:rsidRPr="008F2B05">
        <w:rPr>
          <w:rFonts w:ascii="Arial" w:hAnsi="Arial" w:cs="Arial"/>
        </w:rPr>
        <w:t xml:space="preserve"> </w:t>
      </w:r>
      <w:r w:rsidR="006E4690">
        <w:rPr>
          <w:rFonts w:ascii="Arial" w:hAnsi="Arial" w:cs="Arial"/>
        </w:rPr>
        <w:t>‘</w:t>
      </w:r>
      <w:r w:rsidRPr="006E4690">
        <w:rPr>
          <w:rFonts w:ascii="Arial" w:hAnsi="Arial" w:cs="Arial"/>
        </w:rPr>
        <w:t>Working inside the black box: Assessment for learning in the classroom</w:t>
      </w:r>
      <w:r w:rsidR="006E4690">
        <w:rPr>
          <w:rFonts w:ascii="Arial" w:hAnsi="Arial" w:cs="Arial"/>
        </w:rPr>
        <w:t>’,</w:t>
      </w:r>
      <w:r w:rsidRPr="008F2B05">
        <w:rPr>
          <w:rFonts w:ascii="Arial" w:hAnsi="Arial" w:cs="Arial"/>
        </w:rPr>
        <w:t> </w:t>
      </w:r>
      <w:r w:rsidRPr="006E4690">
        <w:rPr>
          <w:rFonts w:ascii="Arial" w:hAnsi="Arial" w:cs="Arial"/>
          <w:i/>
          <w:iCs/>
        </w:rPr>
        <w:t>Phi delta kappan</w:t>
      </w:r>
      <w:r w:rsidRPr="008F2B05">
        <w:rPr>
          <w:rFonts w:ascii="Arial" w:hAnsi="Arial" w:cs="Arial"/>
        </w:rPr>
        <w:t>, 86(1), pp.</w:t>
      </w:r>
      <w:r w:rsidR="006E4690">
        <w:rPr>
          <w:rFonts w:ascii="Arial" w:hAnsi="Arial" w:cs="Arial"/>
        </w:rPr>
        <w:t xml:space="preserve"> </w:t>
      </w:r>
      <w:r w:rsidRPr="008F2B05">
        <w:rPr>
          <w:rFonts w:ascii="Arial" w:hAnsi="Arial" w:cs="Arial"/>
        </w:rPr>
        <w:t xml:space="preserve">8-21. Available at: </w:t>
      </w:r>
      <w:hyperlink r:id="rId12" w:history="1">
        <w:r w:rsidRPr="008F2B05">
          <w:rPr>
            <w:rStyle w:val="Hyperlink"/>
            <w:rFonts w:ascii="Arial" w:hAnsi="Arial" w:cs="Arial"/>
          </w:rPr>
          <w:t>https://journals.sagepub.com/doi/pdf/10.1177/003172170408600105?casa_token=iaRT00IWz1kAAAAA:eu9fDsNS5YuOLrhBCDQiOyL_Hk7u-hW-JqJ7JbG-DUBnYqem35vX34cl5jGXvjC5F3JAlnmMIs-M</w:t>
        </w:r>
      </w:hyperlink>
      <w:r w:rsidRPr="008F2B05">
        <w:rPr>
          <w:rFonts w:ascii="Arial" w:hAnsi="Arial" w:cs="Arial"/>
        </w:rPr>
        <w:t xml:space="preserve">  (Accessed: 27 December 2021)</w:t>
      </w:r>
    </w:p>
    <w:p w14:paraId="45A46B41" w14:textId="2194038E"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Bourke, R. and Mentis, M. (2014) </w:t>
      </w:r>
      <w:r w:rsidR="006E4690">
        <w:rPr>
          <w:rFonts w:ascii="Arial" w:hAnsi="Arial" w:cs="Arial"/>
        </w:rPr>
        <w:t>‘</w:t>
      </w:r>
      <w:r w:rsidRPr="008F2B05">
        <w:rPr>
          <w:rFonts w:ascii="Arial" w:hAnsi="Arial" w:cs="Arial"/>
        </w:rPr>
        <w:t>An assessment framework for inclusive education: integrating assessment approaches</w:t>
      </w:r>
      <w:r w:rsidR="006E4690">
        <w:rPr>
          <w:rFonts w:ascii="Arial" w:hAnsi="Arial" w:cs="Arial"/>
        </w:rPr>
        <w:t>’</w:t>
      </w:r>
      <w:r w:rsidRPr="008F2B05">
        <w:rPr>
          <w:rFonts w:ascii="Arial" w:hAnsi="Arial" w:cs="Arial"/>
        </w:rPr>
        <w:t xml:space="preserve">, </w:t>
      </w:r>
      <w:r w:rsidRPr="006E4690">
        <w:rPr>
          <w:rFonts w:ascii="Arial" w:hAnsi="Arial" w:cs="Arial"/>
          <w:i/>
          <w:iCs/>
        </w:rPr>
        <w:t>Assessment in Education: Principles, Policy &amp; Practice</w:t>
      </w:r>
      <w:r w:rsidRPr="008F2B05">
        <w:rPr>
          <w:rFonts w:ascii="Arial" w:hAnsi="Arial" w:cs="Arial"/>
        </w:rPr>
        <w:t>, 21</w:t>
      </w:r>
      <w:r w:rsidR="006E4690">
        <w:rPr>
          <w:rFonts w:ascii="Arial" w:hAnsi="Arial" w:cs="Arial"/>
        </w:rPr>
        <w:t>(</w:t>
      </w:r>
      <w:r w:rsidRPr="008F2B05">
        <w:rPr>
          <w:rFonts w:ascii="Arial" w:hAnsi="Arial" w:cs="Arial"/>
        </w:rPr>
        <w:t>4</w:t>
      </w:r>
      <w:r w:rsidR="006E4690">
        <w:rPr>
          <w:rFonts w:ascii="Arial" w:hAnsi="Arial" w:cs="Arial"/>
        </w:rPr>
        <w:t>)</w:t>
      </w:r>
      <w:r w:rsidRPr="008F2B05">
        <w:rPr>
          <w:rFonts w:ascii="Arial" w:hAnsi="Arial" w:cs="Arial"/>
        </w:rPr>
        <w:t xml:space="preserve">, </w:t>
      </w:r>
      <w:r w:rsidR="006E4690">
        <w:rPr>
          <w:rFonts w:ascii="Arial" w:hAnsi="Arial" w:cs="Arial"/>
        </w:rPr>
        <w:t xml:space="preserve">pp. </w:t>
      </w:r>
      <w:r w:rsidRPr="008F2B05">
        <w:rPr>
          <w:rFonts w:ascii="Arial" w:hAnsi="Arial" w:cs="Arial"/>
        </w:rPr>
        <w:t xml:space="preserve">384-397. Available at: </w:t>
      </w:r>
      <w:hyperlink r:id="rId13" w:history="1">
        <w:r w:rsidRPr="008F2B05">
          <w:rPr>
            <w:rStyle w:val="Hyperlink"/>
            <w:rFonts w:ascii="Arial" w:hAnsi="Arial" w:cs="Arial"/>
          </w:rPr>
          <w:t>https://www-tandfonline-com.ezproxy.uwtsd.ac.uk/doi/pdf/10.1080/0969594X.2014.888332?needAccess=true&amp;</w:t>
        </w:r>
      </w:hyperlink>
      <w:r w:rsidRPr="008F2B05">
        <w:rPr>
          <w:rFonts w:ascii="Arial" w:hAnsi="Arial" w:cs="Arial"/>
        </w:rPr>
        <w:t xml:space="preserve"> (Accessed: 27 December 2021)</w:t>
      </w:r>
    </w:p>
    <w:p w14:paraId="4FB365E4" w14:textId="465930B5" w:rsidR="00BC693D" w:rsidRPr="008F2B05" w:rsidRDefault="00BC693D" w:rsidP="008F2B05">
      <w:pPr>
        <w:spacing w:after="0" w:line="360" w:lineRule="auto"/>
        <w:ind w:left="720" w:hanging="720"/>
        <w:rPr>
          <w:rFonts w:ascii="Arial" w:hAnsi="Arial" w:cs="Arial"/>
        </w:rPr>
      </w:pPr>
      <w:r w:rsidRPr="008F2B05">
        <w:rPr>
          <w:rFonts w:ascii="Arial" w:hAnsi="Arial" w:cs="Arial"/>
        </w:rPr>
        <w:lastRenderedPageBreak/>
        <w:t xml:space="preserve">Broadfoot, P. M., Daugherty, R., Gardner, J., Gipps, C. V., Harlen, W., James, M., et al. (1999) </w:t>
      </w:r>
      <w:r w:rsidRPr="006E4690">
        <w:rPr>
          <w:rFonts w:ascii="Arial" w:hAnsi="Arial" w:cs="Arial"/>
          <w:i/>
          <w:iCs/>
        </w:rPr>
        <w:t>Assessment for learning: Beyond the black box</w:t>
      </w:r>
      <w:r w:rsidRPr="008F2B05">
        <w:rPr>
          <w:rFonts w:ascii="Arial" w:hAnsi="Arial" w:cs="Arial"/>
        </w:rPr>
        <w:t xml:space="preserve">. Cambridge, UK: University of Cambridge School of Education. </w:t>
      </w:r>
    </w:p>
    <w:p w14:paraId="3058CE65" w14:textId="77777777"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Broadfoot, P. M., Daugherty, R., Gardner, J., Harlen, W., James, M., &amp; Stobart, G. (2002). </w:t>
      </w:r>
      <w:r w:rsidRPr="006E4690">
        <w:rPr>
          <w:rFonts w:ascii="Arial" w:hAnsi="Arial" w:cs="Arial"/>
          <w:i/>
          <w:iCs/>
        </w:rPr>
        <w:t>Assessment for learning: 10 principles</w:t>
      </w:r>
      <w:r w:rsidRPr="008F2B05">
        <w:rPr>
          <w:rFonts w:ascii="Arial" w:hAnsi="Arial" w:cs="Arial"/>
        </w:rPr>
        <w:t>. Cambridge, UK: University of Cambridge School of Education.</w:t>
      </w:r>
    </w:p>
    <w:p w14:paraId="59F2C81D" w14:textId="56D90F06"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Brooks, C., Burton, R., van der Kleij, F., Carroll, A., Olave, K. and Hattie, J. </w:t>
      </w:r>
      <w:r w:rsidR="006E4690">
        <w:rPr>
          <w:rFonts w:ascii="Arial" w:hAnsi="Arial" w:cs="Arial"/>
        </w:rPr>
        <w:t>(</w:t>
      </w:r>
      <w:r w:rsidRPr="008F2B05">
        <w:rPr>
          <w:rFonts w:ascii="Arial" w:hAnsi="Arial" w:cs="Arial"/>
        </w:rPr>
        <w:t>2021</w:t>
      </w:r>
      <w:r w:rsidR="006E4690">
        <w:rPr>
          <w:rFonts w:ascii="Arial" w:hAnsi="Arial" w:cs="Arial"/>
        </w:rPr>
        <w:t>)</w:t>
      </w:r>
      <w:r w:rsidRPr="008F2B05">
        <w:rPr>
          <w:rFonts w:ascii="Arial" w:hAnsi="Arial" w:cs="Arial"/>
        </w:rPr>
        <w:t xml:space="preserve"> </w:t>
      </w:r>
      <w:r w:rsidR="006E4690">
        <w:rPr>
          <w:rFonts w:ascii="Arial" w:hAnsi="Arial" w:cs="Arial"/>
        </w:rPr>
        <w:t>‘</w:t>
      </w:r>
      <w:r w:rsidRPr="008F2B05">
        <w:rPr>
          <w:rFonts w:ascii="Arial" w:hAnsi="Arial" w:cs="Arial"/>
        </w:rPr>
        <w:t>From fixing the work to improving the learner: An initial evaluation of a professional learning intervention using a new student-centred feedback model</w:t>
      </w:r>
      <w:r w:rsidR="00E9771D">
        <w:rPr>
          <w:rFonts w:ascii="Arial" w:hAnsi="Arial" w:cs="Arial"/>
        </w:rPr>
        <w:t>’,</w:t>
      </w:r>
      <w:r w:rsidRPr="008F2B05">
        <w:rPr>
          <w:rFonts w:ascii="Arial" w:hAnsi="Arial" w:cs="Arial"/>
        </w:rPr>
        <w:t> </w:t>
      </w:r>
      <w:r w:rsidRPr="00E9771D">
        <w:rPr>
          <w:rFonts w:ascii="Arial" w:hAnsi="Arial" w:cs="Arial"/>
          <w:i/>
          <w:iCs/>
        </w:rPr>
        <w:t>Studies in Educational Evaluation</w:t>
      </w:r>
      <w:r w:rsidRPr="008F2B05">
        <w:rPr>
          <w:rFonts w:ascii="Arial" w:hAnsi="Arial" w:cs="Arial"/>
        </w:rPr>
        <w:t xml:space="preserve">, 68, 100943. Available at: </w:t>
      </w:r>
      <w:hyperlink r:id="rId14" w:history="1">
        <w:r w:rsidRPr="008F2B05">
          <w:rPr>
            <w:rStyle w:val="Hyperlink"/>
            <w:rFonts w:ascii="Arial" w:hAnsi="Arial" w:cs="Arial"/>
          </w:rPr>
          <w:t>https://www.sciencedirect.com/science/article/abs/pii/S0191491X20301917?via%3Dihub</w:t>
        </w:r>
      </w:hyperlink>
      <w:r w:rsidRPr="008F2B05">
        <w:rPr>
          <w:rFonts w:ascii="Arial" w:hAnsi="Arial" w:cs="Arial"/>
        </w:rPr>
        <w:t xml:space="preserve"> (Accessed: 27 December 2021)</w:t>
      </w:r>
    </w:p>
    <w:p w14:paraId="51F3EF0E" w14:textId="19FF40AF" w:rsidR="00BC693D" w:rsidRPr="008F2B05" w:rsidRDefault="00BC693D" w:rsidP="008F2B05">
      <w:pPr>
        <w:spacing w:after="0" w:line="360" w:lineRule="auto"/>
        <w:ind w:left="720" w:hanging="720"/>
        <w:rPr>
          <w:rFonts w:ascii="Arial" w:hAnsi="Arial" w:cs="Arial"/>
        </w:rPr>
      </w:pPr>
      <w:r w:rsidRPr="008F2B05">
        <w:rPr>
          <w:rFonts w:ascii="Arial" w:hAnsi="Arial" w:cs="Arial"/>
        </w:rPr>
        <w:t>Canty, D., Seery, N., Hartell, E. and Doyle, A.</w:t>
      </w:r>
      <w:r w:rsidR="00E9771D">
        <w:rPr>
          <w:rFonts w:ascii="Arial" w:hAnsi="Arial" w:cs="Arial"/>
        </w:rPr>
        <w:t xml:space="preserve"> (</w:t>
      </w:r>
      <w:r w:rsidRPr="008F2B05">
        <w:rPr>
          <w:rFonts w:ascii="Arial" w:hAnsi="Arial" w:cs="Arial"/>
        </w:rPr>
        <w:t>2017</w:t>
      </w:r>
      <w:r w:rsidR="00E9771D">
        <w:rPr>
          <w:rFonts w:ascii="Arial" w:hAnsi="Arial" w:cs="Arial"/>
        </w:rPr>
        <w:t>)</w:t>
      </w:r>
      <w:r w:rsidRPr="008F2B05">
        <w:rPr>
          <w:rFonts w:ascii="Arial" w:hAnsi="Arial" w:cs="Arial"/>
        </w:rPr>
        <w:t xml:space="preserve"> </w:t>
      </w:r>
      <w:r w:rsidR="00E9771D">
        <w:rPr>
          <w:rFonts w:ascii="Arial" w:hAnsi="Arial" w:cs="Arial"/>
        </w:rPr>
        <w:t>‘</w:t>
      </w:r>
      <w:r w:rsidRPr="008F2B05">
        <w:rPr>
          <w:rFonts w:ascii="Arial" w:hAnsi="Arial" w:cs="Arial"/>
        </w:rPr>
        <w:t>Integrating peer assessment in technology education through adaptive comparative judgment</w:t>
      </w:r>
      <w:r w:rsidR="00E9771D">
        <w:rPr>
          <w:rFonts w:ascii="Arial" w:hAnsi="Arial" w:cs="Arial"/>
        </w:rPr>
        <w:t xml:space="preserve">’, </w:t>
      </w:r>
      <w:r w:rsidRPr="00E9771D">
        <w:rPr>
          <w:rFonts w:ascii="Arial" w:hAnsi="Arial" w:cs="Arial"/>
          <w:i/>
          <w:iCs/>
        </w:rPr>
        <w:t>PATT34 Technology &amp; Engineering Education–Fostering the Creativity of Youth Around The Globe, Millersville University, Pennsylvania, USA</w:t>
      </w:r>
      <w:r w:rsidRPr="008F2B05">
        <w:rPr>
          <w:rFonts w:ascii="Arial" w:hAnsi="Arial" w:cs="Arial"/>
        </w:rPr>
        <w:t>, pp.</w:t>
      </w:r>
      <w:r w:rsidR="00E9771D">
        <w:rPr>
          <w:rFonts w:ascii="Arial" w:hAnsi="Arial" w:cs="Arial"/>
        </w:rPr>
        <w:t xml:space="preserve"> </w:t>
      </w:r>
      <w:r w:rsidRPr="008F2B05">
        <w:rPr>
          <w:rFonts w:ascii="Arial" w:hAnsi="Arial" w:cs="Arial"/>
        </w:rPr>
        <w:t xml:space="preserve">10-14. Available at: </w:t>
      </w:r>
      <w:hyperlink r:id="rId15" w:history="1">
        <w:r w:rsidRPr="008F2B05">
          <w:rPr>
            <w:rStyle w:val="Hyperlink"/>
            <w:rFonts w:ascii="Arial" w:hAnsi="Arial" w:cs="Arial"/>
          </w:rPr>
          <w:t>https://www.researchgate.net/profile/Andrew-Doyle-4/publication/320299812_Integrating_Peer_Assessment_in_Technology_Education_through_Adaptive_Comparative_Judgment/links/59e9e1700f7e9bc89bcae966/Integrating-Peer-Assessment-in-Technology-Education-through-Adaptive-Comparative-Judgment.pdf</w:t>
        </w:r>
      </w:hyperlink>
      <w:r w:rsidRPr="008F2B05">
        <w:rPr>
          <w:rFonts w:ascii="Arial" w:hAnsi="Arial" w:cs="Arial"/>
        </w:rPr>
        <w:t xml:space="preserve"> (Accessed: 27 December 2021)</w:t>
      </w:r>
    </w:p>
    <w:p w14:paraId="1626C2DB" w14:textId="1AC4FC0E"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Chen, C. </w:t>
      </w:r>
      <w:r w:rsidR="00E9771D">
        <w:rPr>
          <w:rFonts w:ascii="Arial" w:hAnsi="Arial" w:cs="Arial"/>
        </w:rPr>
        <w:t>(</w:t>
      </w:r>
      <w:r w:rsidRPr="008F2B05">
        <w:rPr>
          <w:rFonts w:ascii="Arial" w:hAnsi="Arial" w:cs="Arial"/>
        </w:rPr>
        <w:t>2010</w:t>
      </w:r>
      <w:r w:rsidR="00E9771D">
        <w:rPr>
          <w:rFonts w:ascii="Arial" w:hAnsi="Arial" w:cs="Arial"/>
        </w:rPr>
        <w:t>)</w:t>
      </w:r>
      <w:r w:rsidRPr="008F2B05">
        <w:rPr>
          <w:rFonts w:ascii="Arial" w:hAnsi="Arial" w:cs="Arial"/>
        </w:rPr>
        <w:t xml:space="preserve"> </w:t>
      </w:r>
      <w:r w:rsidR="00E9771D">
        <w:rPr>
          <w:rFonts w:ascii="Arial" w:hAnsi="Arial" w:cs="Arial"/>
        </w:rPr>
        <w:t>‘</w:t>
      </w:r>
      <w:r w:rsidRPr="008F2B05">
        <w:rPr>
          <w:rFonts w:ascii="Arial" w:hAnsi="Arial" w:cs="Arial"/>
        </w:rPr>
        <w:t>The implementation and evaluation of a mobile self- and peer-assessment system</w:t>
      </w:r>
      <w:r w:rsidR="00E9771D">
        <w:rPr>
          <w:rFonts w:ascii="Arial" w:hAnsi="Arial" w:cs="Arial"/>
        </w:rPr>
        <w:t>’,</w:t>
      </w:r>
      <w:r w:rsidRPr="008F2B05">
        <w:rPr>
          <w:rFonts w:ascii="Arial" w:hAnsi="Arial" w:cs="Arial"/>
        </w:rPr>
        <w:t xml:space="preserve"> </w:t>
      </w:r>
      <w:r w:rsidRPr="00E9771D">
        <w:rPr>
          <w:rFonts w:ascii="Arial" w:hAnsi="Arial" w:cs="Arial"/>
          <w:i/>
          <w:iCs/>
        </w:rPr>
        <w:t>Computers &amp; Education</w:t>
      </w:r>
      <w:r w:rsidRPr="008F2B05">
        <w:rPr>
          <w:rFonts w:ascii="Arial" w:hAnsi="Arial" w:cs="Arial"/>
        </w:rPr>
        <w:t>, 55(1), pp.</w:t>
      </w:r>
      <w:r w:rsidR="00E9771D">
        <w:rPr>
          <w:rFonts w:ascii="Arial" w:hAnsi="Arial" w:cs="Arial"/>
        </w:rPr>
        <w:t xml:space="preserve"> </w:t>
      </w:r>
      <w:r w:rsidRPr="008F2B05">
        <w:rPr>
          <w:rFonts w:ascii="Arial" w:hAnsi="Arial" w:cs="Arial"/>
        </w:rPr>
        <w:t xml:space="preserve">229-236. Available at: </w:t>
      </w:r>
      <w:hyperlink r:id="rId16" w:history="1">
        <w:r w:rsidRPr="008F2B05">
          <w:rPr>
            <w:rStyle w:val="Hyperlink"/>
            <w:rFonts w:ascii="Arial" w:hAnsi="Arial" w:cs="Arial"/>
          </w:rPr>
          <w:t>doi:10.1016/j.compedu.2010.01.008</w:t>
        </w:r>
      </w:hyperlink>
      <w:r w:rsidRPr="008F2B05">
        <w:rPr>
          <w:rFonts w:ascii="Arial" w:hAnsi="Arial" w:cs="Arial"/>
        </w:rPr>
        <w:t xml:space="preserve"> (Accessed: 27 December 2021)</w:t>
      </w:r>
    </w:p>
    <w:p w14:paraId="680E0C12" w14:textId="62ED0698"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Coe, R., Rauch, C.J., Kime, S. and Singleton, D. </w:t>
      </w:r>
      <w:r w:rsidR="00E9771D">
        <w:rPr>
          <w:rFonts w:ascii="Arial" w:hAnsi="Arial" w:cs="Arial"/>
        </w:rPr>
        <w:t>(</w:t>
      </w:r>
      <w:r w:rsidRPr="008F2B05">
        <w:rPr>
          <w:rFonts w:ascii="Arial" w:hAnsi="Arial" w:cs="Arial"/>
        </w:rPr>
        <w:t>2020</w:t>
      </w:r>
      <w:r w:rsidR="00E9771D">
        <w:rPr>
          <w:rFonts w:ascii="Arial" w:hAnsi="Arial" w:cs="Arial"/>
        </w:rPr>
        <w:t>)</w:t>
      </w:r>
      <w:r w:rsidRPr="008F2B05">
        <w:rPr>
          <w:rFonts w:ascii="Arial" w:hAnsi="Arial" w:cs="Arial"/>
        </w:rPr>
        <w:t xml:space="preserve"> </w:t>
      </w:r>
      <w:r w:rsidRPr="00E9771D">
        <w:rPr>
          <w:rFonts w:ascii="Arial" w:hAnsi="Arial" w:cs="Arial"/>
          <w:i/>
          <w:iCs/>
        </w:rPr>
        <w:t xml:space="preserve">Great teaching toolkit: evidence review. </w:t>
      </w:r>
      <w:r w:rsidRPr="008F2B05">
        <w:rPr>
          <w:rFonts w:ascii="Arial" w:hAnsi="Arial" w:cs="Arial"/>
        </w:rPr>
        <w:t xml:space="preserve">Available at: </w:t>
      </w:r>
      <w:hyperlink r:id="rId17" w:history="1">
        <w:r w:rsidRPr="008F2B05">
          <w:rPr>
            <w:rStyle w:val="Hyperlink"/>
            <w:rFonts w:ascii="Arial" w:hAnsi="Arial" w:cs="Arial"/>
          </w:rPr>
          <w:t>https://bibliotecadigital.mineduc.cl/bitstream/handle/20.500.12365/17347/33%20Great%20teaching%20toolkit%20evidence%20review..pdf?sequence=1</w:t>
        </w:r>
      </w:hyperlink>
      <w:r w:rsidRPr="008F2B05">
        <w:rPr>
          <w:rFonts w:ascii="Arial" w:hAnsi="Arial" w:cs="Arial"/>
        </w:rPr>
        <w:t xml:space="preserve"> (Accessed: 28 December 2021)</w:t>
      </w:r>
    </w:p>
    <w:p w14:paraId="7DF1F76F" w14:textId="419076AB"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Crisp, G. </w:t>
      </w:r>
      <w:r w:rsidR="00E9771D">
        <w:rPr>
          <w:rFonts w:ascii="Arial" w:hAnsi="Arial" w:cs="Arial"/>
        </w:rPr>
        <w:t>(</w:t>
      </w:r>
      <w:r w:rsidRPr="008F2B05">
        <w:rPr>
          <w:rFonts w:ascii="Arial" w:hAnsi="Arial" w:cs="Arial"/>
        </w:rPr>
        <w:t>2012</w:t>
      </w:r>
      <w:r w:rsidR="00E9771D">
        <w:rPr>
          <w:rFonts w:ascii="Arial" w:hAnsi="Arial" w:cs="Arial"/>
        </w:rPr>
        <w:t>)</w:t>
      </w:r>
      <w:r w:rsidRPr="008F2B05">
        <w:rPr>
          <w:rFonts w:ascii="Arial" w:hAnsi="Arial" w:cs="Arial"/>
        </w:rPr>
        <w:t xml:space="preserve"> </w:t>
      </w:r>
      <w:r w:rsidR="00E9771D">
        <w:rPr>
          <w:rFonts w:ascii="Arial" w:hAnsi="Arial" w:cs="Arial"/>
        </w:rPr>
        <w:t>‘</w:t>
      </w:r>
      <w:r w:rsidRPr="008F2B05">
        <w:rPr>
          <w:rFonts w:ascii="Arial" w:hAnsi="Arial" w:cs="Arial"/>
        </w:rPr>
        <w:t>Integrative assessment: reframing assessment practice for current and future learning</w:t>
      </w:r>
      <w:r w:rsidR="00E9771D">
        <w:rPr>
          <w:rFonts w:ascii="Arial" w:hAnsi="Arial" w:cs="Arial"/>
        </w:rPr>
        <w:t>’,</w:t>
      </w:r>
      <w:r w:rsidRPr="008F2B05">
        <w:rPr>
          <w:rFonts w:ascii="Arial" w:hAnsi="Arial" w:cs="Arial"/>
        </w:rPr>
        <w:t xml:space="preserve"> </w:t>
      </w:r>
      <w:r w:rsidRPr="00E9771D">
        <w:rPr>
          <w:rFonts w:ascii="Arial" w:hAnsi="Arial" w:cs="Arial"/>
          <w:i/>
          <w:iCs/>
        </w:rPr>
        <w:t>Assessment &amp; Evaluation in Higher Education</w:t>
      </w:r>
      <w:r w:rsidRPr="008F2B05">
        <w:rPr>
          <w:rFonts w:ascii="Arial" w:hAnsi="Arial" w:cs="Arial"/>
        </w:rPr>
        <w:t>, 37(1), pp.</w:t>
      </w:r>
      <w:r w:rsidR="00E9771D">
        <w:rPr>
          <w:rFonts w:ascii="Arial" w:hAnsi="Arial" w:cs="Arial"/>
        </w:rPr>
        <w:t xml:space="preserve"> </w:t>
      </w:r>
      <w:r w:rsidRPr="008F2B05">
        <w:rPr>
          <w:rFonts w:ascii="Arial" w:hAnsi="Arial" w:cs="Arial"/>
        </w:rPr>
        <w:t xml:space="preserve">33-43. Available at: </w:t>
      </w:r>
      <w:hyperlink r:id="rId18" w:history="1">
        <w:r w:rsidRPr="008F2B05">
          <w:rPr>
            <w:rStyle w:val="Hyperlink"/>
            <w:rFonts w:ascii="Arial" w:hAnsi="Arial" w:cs="Arial"/>
          </w:rPr>
          <w:t>https://mycourses.aalto.fi/pluginfile.php/918886/mod_resource/content/1/Crisp2012_IntegrativeAssessment.pdf</w:t>
        </w:r>
      </w:hyperlink>
      <w:r w:rsidRPr="008F2B05">
        <w:rPr>
          <w:rFonts w:ascii="Arial" w:hAnsi="Arial" w:cs="Arial"/>
        </w:rPr>
        <w:t xml:space="preserve"> (Accessed: 27 December 2021)</w:t>
      </w:r>
    </w:p>
    <w:p w14:paraId="46AE68EA" w14:textId="17126661"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Crook, C., Gross, H. and Dymott, R. </w:t>
      </w:r>
      <w:r w:rsidR="00E9771D">
        <w:rPr>
          <w:rFonts w:ascii="Arial" w:hAnsi="Arial" w:cs="Arial"/>
        </w:rPr>
        <w:t>(</w:t>
      </w:r>
      <w:r w:rsidRPr="008F2B05">
        <w:rPr>
          <w:rFonts w:ascii="Arial" w:hAnsi="Arial" w:cs="Arial"/>
        </w:rPr>
        <w:t>2006</w:t>
      </w:r>
      <w:r w:rsidR="00E9771D">
        <w:rPr>
          <w:rFonts w:ascii="Arial" w:hAnsi="Arial" w:cs="Arial"/>
        </w:rPr>
        <w:t>)</w:t>
      </w:r>
      <w:r w:rsidRPr="008F2B05">
        <w:rPr>
          <w:rFonts w:ascii="Arial" w:hAnsi="Arial" w:cs="Arial"/>
        </w:rPr>
        <w:t xml:space="preserve"> </w:t>
      </w:r>
      <w:r w:rsidR="00E9771D">
        <w:rPr>
          <w:rFonts w:ascii="Arial" w:hAnsi="Arial" w:cs="Arial"/>
        </w:rPr>
        <w:t>‘</w:t>
      </w:r>
      <w:r w:rsidRPr="008F2B05">
        <w:rPr>
          <w:rFonts w:ascii="Arial" w:hAnsi="Arial" w:cs="Arial"/>
        </w:rPr>
        <w:t>Assessment relationships in higher education: the tension of process and practice</w:t>
      </w:r>
      <w:r w:rsidR="00E9771D">
        <w:rPr>
          <w:rFonts w:ascii="Arial" w:hAnsi="Arial" w:cs="Arial"/>
        </w:rPr>
        <w:t>’,</w:t>
      </w:r>
      <w:r w:rsidRPr="008F2B05">
        <w:rPr>
          <w:rFonts w:ascii="Arial" w:hAnsi="Arial" w:cs="Arial"/>
        </w:rPr>
        <w:t xml:space="preserve"> </w:t>
      </w:r>
      <w:r w:rsidRPr="00E9771D">
        <w:rPr>
          <w:rFonts w:ascii="Arial" w:hAnsi="Arial" w:cs="Arial"/>
          <w:i/>
          <w:iCs/>
        </w:rPr>
        <w:t>British Educational Research Journal</w:t>
      </w:r>
      <w:r w:rsidRPr="008F2B05">
        <w:rPr>
          <w:rFonts w:ascii="Arial" w:hAnsi="Arial" w:cs="Arial"/>
        </w:rPr>
        <w:t>, 32(1), pp.</w:t>
      </w:r>
      <w:r w:rsidR="00E9771D">
        <w:rPr>
          <w:rFonts w:ascii="Arial" w:hAnsi="Arial" w:cs="Arial"/>
        </w:rPr>
        <w:t xml:space="preserve"> </w:t>
      </w:r>
      <w:r w:rsidRPr="008F2B05">
        <w:rPr>
          <w:rFonts w:ascii="Arial" w:hAnsi="Arial" w:cs="Arial"/>
        </w:rPr>
        <w:t xml:space="preserve">95-114. Available at: </w:t>
      </w:r>
      <w:hyperlink r:id="rId19" w:history="1">
        <w:r w:rsidRPr="008F2B05">
          <w:rPr>
            <w:rStyle w:val="Hyperlink"/>
            <w:rFonts w:ascii="Arial" w:hAnsi="Arial" w:cs="Arial"/>
          </w:rPr>
          <w:t>https://bera-</w:t>
        </w:r>
        <w:r w:rsidRPr="008F2B05">
          <w:rPr>
            <w:rStyle w:val="Hyperlink"/>
            <w:rFonts w:ascii="Arial" w:hAnsi="Arial" w:cs="Arial"/>
          </w:rPr>
          <w:lastRenderedPageBreak/>
          <w:t>journals.onlinelibrary.wiley.com/doi/pdf/10.1080/01411920500402037?casa_token=pm16RWLL4DUAAAAA:gwZpt3WFc3q3N5xXpBaD1RLx6HfwguF4jc9cCitpHYxOcajUZYiPlL10wDMTHBDVdYo_ECqjR8dZpg</w:t>
        </w:r>
      </w:hyperlink>
      <w:r w:rsidRPr="008F2B05">
        <w:rPr>
          <w:rFonts w:ascii="Arial" w:hAnsi="Arial" w:cs="Arial"/>
        </w:rPr>
        <w:t xml:space="preserve"> (Accessed: 27 December 2021)</w:t>
      </w:r>
    </w:p>
    <w:p w14:paraId="2BFBC222" w14:textId="5F8DA6E2"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Dixson, D.D. and Worrell, F.C. </w:t>
      </w:r>
      <w:r w:rsidR="00E9771D">
        <w:rPr>
          <w:rFonts w:ascii="Arial" w:hAnsi="Arial" w:cs="Arial"/>
        </w:rPr>
        <w:t>(</w:t>
      </w:r>
      <w:r w:rsidRPr="008F2B05">
        <w:rPr>
          <w:rFonts w:ascii="Arial" w:hAnsi="Arial" w:cs="Arial"/>
        </w:rPr>
        <w:t>2016</w:t>
      </w:r>
      <w:r w:rsidR="00E9771D">
        <w:rPr>
          <w:rFonts w:ascii="Arial" w:hAnsi="Arial" w:cs="Arial"/>
        </w:rPr>
        <w:t>)</w:t>
      </w:r>
      <w:r w:rsidRPr="008F2B05">
        <w:rPr>
          <w:rFonts w:ascii="Arial" w:hAnsi="Arial" w:cs="Arial"/>
        </w:rPr>
        <w:t xml:space="preserve"> </w:t>
      </w:r>
      <w:r w:rsidR="00E9771D">
        <w:rPr>
          <w:rFonts w:ascii="Arial" w:hAnsi="Arial" w:cs="Arial"/>
        </w:rPr>
        <w:t>‘</w:t>
      </w:r>
      <w:r w:rsidRPr="008F2B05">
        <w:rPr>
          <w:rFonts w:ascii="Arial" w:hAnsi="Arial" w:cs="Arial"/>
        </w:rPr>
        <w:t>Formative and summative assessment in the classroom</w:t>
      </w:r>
      <w:r w:rsidR="00E9771D">
        <w:rPr>
          <w:rFonts w:ascii="Arial" w:hAnsi="Arial" w:cs="Arial"/>
        </w:rPr>
        <w:t>’,</w:t>
      </w:r>
      <w:r w:rsidRPr="008F2B05">
        <w:rPr>
          <w:rFonts w:ascii="Arial" w:hAnsi="Arial" w:cs="Arial"/>
        </w:rPr>
        <w:t> </w:t>
      </w:r>
      <w:r w:rsidRPr="00E9771D">
        <w:rPr>
          <w:rFonts w:ascii="Arial" w:hAnsi="Arial" w:cs="Arial"/>
          <w:i/>
          <w:iCs/>
        </w:rPr>
        <w:t>Theory into practice</w:t>
      </w:r>
      <w:r w:rsidRPr="008F2B05">
        <w:rPr>
          <w:rFonts w:ascii="Arial" w:hAnsi="Arial" w:cs="Arial"/>
        </w:rPr>
        <w:t>, 55(2), pp.</w:t>
      </w:r>
      <w:r w:rsidR="00E9771D">
        <w:rPr>
          <w:rFonts w:ascii="Arial" w:hAnsi="Arial" w:cs="Arial"/>
        </w:rPr>
        <w:t xml:space="preserve"> </w:t>
      </w:r>
      <w:r w:rsidRPr="008F2B05">
        <w:rPr>
          <w:rFonts w:ascii="Arial" w:hAnsi="Arial" w:cs="Arial"/>
        </w:rPr>
        <w:t xml:space="preserve">153-159. Available at: </w:t>
      </w:r>
      <w:hyperlink r:id="rId20" w:history="1">
        <w:r w:rsidRPr="008F2B05">
          <w:rPr>
            <w:rStyle w:val="Hyperlink"/>
            <w:rFonts w:ascii="Arial" w:hAnsi="Arial" w:cs="Arial"/>
          </w:rPr>
          <w:t>https://digitalmappe.uit.no/jna000/wp-content/uploads/sites/432/2017/11/Dixson-and-Worrell-2016.pdf</w:t>
        </w:r>
      </w:hyperlink>
      <w:r w:rsidRPr="008F2B05">
        <w:rPr>
          <w:rFonts w:ascii="Arial" w:hAnsi="Arial" w:cs="Arial"/>
        </w:rPr>
        <w:t xml:space="preserve"> (Accessed: 27 December 2021)</w:t>
      </w:r>
    </w:p>
    <w:p w14:paraId="7453661E" w14:textId="6FDB1784"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Dolin, J., Black, P., Harlen, W. and Tiberghien, A. </w:t>
      </w:r>
      <w:r w:rsidR="00E9771D">
        <w:rPr>
          <w:rFonts w:ascii="Arial" w:hAnsi="Arial" w:cs="Arial"/>
        </w:rPr>
        <w:t>(</w:t>
      </w:r>
      <w:r w:rsidRPr="008F2B05">
        <w:rPr>
          <w:rFonts w:ascii="Arial" w:hAnsi="Arial" w:cs="Arial"/>
        </w:rPr>
        <w:t>2018</w:t>
      </w:r>
      <w:r w:rsidR="00E9771D">
        <w:rPr>
          <w:rFonts w:ascii="Arial" w:hAnsi="Arial" w:cs="Arial"/>
        </w:rPr>
        <w:t>)</w:t>
      </w:r>
      <w:r w:rsidRPr="008F2B05">
        <w:rPr>
          <w:rFonts w:ascii="Arial" w:hAnsi="Arial" w:cs="Arial"/>
        </w:rPr>
        <w:t xml:space="preserve"> </w:t>
      </w:r>
      <w:r w:rsidRPr="00E9771D">
        <w:rPr>
          <w:rFonts w:ascii="Arial" w:hAnsi="Arial" w:cs="Arial"/>
          <w:i/>
          <w:iCs/>
        </w:rPr>
        <w:t>Exploring relations between formative and summative assessment In Transforming assessment</w:t>
      </w:r>
      <w:r w:rsidRPr="008F2B05">
        <w:rPr>
          <w:rFonts w:ascii="Arial" w:hAnsi="Arial" w:cs="Arial"/>
        </w:rPr>
        <w:t xml:space="preserve"> (pp. 53-80). Springer, Cham. Available at: </w:t>
      </w:r>
      <w:hyperlink r:id="rId21" w:history="1">
        <w:r w:rsidRPr="008F2B05">
          <w:rPr>
            <w:rStyle w:val="Hyperlink"/>
            <w:rFonts w:ascii="Arial" w:hAnsi="Arial" w:cs="Arial"/>
          </w:rPr>
          <w:t>https://www.researchgate.net/profile/Jens-Dolin/publication/330993554_Exploring_Relations_Between_Formative_and_Summative_Assessment/links/5da59272299bf116fea8e453/Exploring-Relations-Between-Formative-and-Summative-Assessment.pdf</w:t>
        </w:r>
      </w:hyperlink>
      <w:r w:rsidRPr="008F2B05">
        <w:rPr>
          <w:rFonts w:ascii="Arial" w:hAnsi="Arial" w:cs="Arial"/>
        </w:rPr>
        <w:t xml:space="preserve"> (Accessed: 27 December 2021)</w:t>
      </w:r>
    </w:p>
    <w:p w14:paraId="3E818FF3" w14:textId="77777777"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Donaldson, G. (2015) </w:t>
      </w:r>
      <w:r w:rsidRPr="00E9771D">
        <w:rPr>
          <w:rFonts w:ascii="Arial" w:hAnsi="Arial" w:cs="Arial"/>
          <w:i/>
          <w:iCs/>
        </w:rPr>
        <w:t>Successful futures. Independent review of curriculum and assessment arrangements in Wales</w:t>
      </w:r>
      <w:r w:rsidRPr="008F2B05">
        <w:rPr>
          <w:rFonts w:ascii="Arial" w:hAnsi="Arial" w:cs="Arial"/>
        </w:rPr>
        <w:t xml:space="preserve">. Welsh Government. Available at: </w:t>
      </w:r>
      <w:hyperlink r:id="rId22" w:history="1">
        <w:r w:rsidRPr="008F2B05">
          <w:rPr>
            <w:rStyle w:val="Hyperlink"/>
            <w:rFonts w:ascii="Arial" w:hAnsi="Arial" w:cs="Arial"/>
          </w:rPr>
          <w:t>https://gov.wales/sites/default/files/publications/2018-03/successful-futures.pdf</w:t>
        </w:r>
      </w:hyperlink>
      <w:r w:rsidRPr="008F2B05">
        <w:rPr>
          <w:rFonts w:ascii="Arial" w:hAnsi="Arial" w:cs="Arial"/>
        </w:rPr>
        <w:t xml:space="preserve"> (Accessed: 27 December 2021)</w:t>
      </w:r>
    </w:p>
    <w:p w14:paraId="0B7C2B48" w14:textId="77777777"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Donaldson, G. (2018) </w:t>
      </w:r>
      <w:r w:rsidRPr="00E9771D">
        <w:rPr>
          <w:rFonts w:ascii="Arial" w:hAnsi="Arial" w:cs="Arial"/>
          <w:i/>
          <w:iCs/>
        </w:rPr>
        <w:t>Successful Futures: Looking at the Curriculum and Assessment Arrangements in Wales: A summary of Professor Graham Donaldson’s report</w:t>
      </w:r>
      <w:r w:rsidRPr="008F2B05">
        <w:rPr>
          <w:rFonts w:ascii="Arial" w:hAnsi="Arial" w:cs="Arial"/>
        </w:rPr>
        <w:t xml:space="preserve">. Welsh Government. Available at: </w:t>
      </w:r>
      <w:hyperlink r:id="rId23" w:history="1">
        <w:r w:rsidRPr="008F2B05">
          <w:rPr>
            <w:rStyle w:val="Hyperlink"/>
            <w:rFonts w:ascii="Arial" w:hAnsi="Arial" w:cs="Arial"/>
          </w:rPr>
          <w:t>https://gov.wales/sites/default/files/publications/2018-03/succesful-futures-a-summary-of-professor-graham-donaldsons-report.pdf</w:t>
        </w:r>
      </w:hyperlink>
      <w:r w:rsidRPr="008F2B05">
        <w:rPr>
          <w:rFonts w:ascii="Arial" w:hAnsi="Arial" w:cs="Arial"/>
        </w:rPr>
        <w:t xml:space="preserve"> (Accessed: 27 December 2021)</w:t>
      </w:r>
    </w:p>
    <w:p w14:paraId="35952001" w14:textId="3C3EFA93"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Evans, C. </w:t>
      </w:r>
      <w:r w:rsidR="00E9771D">
        <w:rPr>
          <w:rFonts w:ascii="Arial" w:hAnsi="Arial" w:cs="Arial"/>
        </w:rPr>
        <w:t>(</w:t>
      </w:r>
      <w:r w:rsidRPr="008F2B05">
        <w:rPr>
          <w:rFonts w:ascii="Arial" w:hAnsi="Arial" w:cs="Arial"/>
        </w:rPr>
        <w:t>2013</w:t>
      </w:r>
      <w:r w:rsidR="00E9771D">
        <w:rPr>
          <w:rFonts w:ascii="Arial" w:hAnsi="Arial" w:cs="Arial"/>
        </w:rPr>
        <w:t>)</w:t>
      </w:r>
      <w:r w:rsidRPr="008F2B05">
        <w:rPr>
          <w:rFonts w:ascii="Arial" w:hAnsi="Arial" w:cs="Arial"/>
        </w:rPr>
        <w:t xml:space="preserve"> </w:t>
      </w:r>
      <w:r w:rsidR="00E9771D">
        <w:rPr>
          <w:rFonts w:ascii="Arial" w:hAnsi="Arial" w:cs="Arial"/>
        </w:rPr>
        <w:t>‘</w:t>
      </w:r>
      <w:r w:rsidRPr="008F2B05">
        <w:rPr>
          <w:rFonts w:ascii="Arial" w:hAnsi="Arial" w:cs="Arial"/>
        </w:rPr>
        <w:t>Making Sense of Assessment Feedback in Higher Education</w:t>
      </w:r>
      <w:r w:rsidR="00E9771D">
        <w:rPr>
          <w:rFonts w:ascii="Arial" w:hAnsi="Arial" w:cs="Arial"/>
        </w:rPr>
        <w:t>’,</w:t>
      </w:r>
      <w:r w:rsidRPr="008F2B05">
        <w:rPr>
          <w:rFonts w:ascii="Arial" w:hAnsi="Arial" w:cs="Arial"/>
        </w:rPr>
        <w:t xml:space="preserve"> </w:t>
      </w:r>
      <w:r w:rsidRPr="00E9771D">
        <w:rPr>
          <w:rFonts w:ascii="Arial" w:hAnsi="Arial" w:cs="Arial"/>
          <w:i/>
          <w:iCs/>
        </w:rPr>
        <w:t>Review of Educational Research</w:t>
      </w:r>
      <w:r w:rsidRPr="008F2B05">
        <w:rPr>
          <w:rFonts w:ascii="Arial" w:hAnsi="Arial" w:cs="Arial"/>
        </w:rPr>
        <w:t>, 83(1), pp.</w:t>
      </w:r>
      <w:r w:rsidR="00E9771D">
        <w:rPr>
          <w:rFonts w:ascii="Arial" w:hAnsi="Arial" w:cs="Arial"/>
        </w:rPr>
        <w:t xml:space="preserve"> </w:t>
      </w:r>
      <w:r w:rsidRPr="008F2B05">
        <w:rPr>
          <w:rFonts w:ascii="Arial" w:hAnsi="Arial" w:cs="Arial"/>
        </w:rPr>
        <w:t xml:space="preserve">70-120. Available at: </w:t>
      </w:r>
      <w:hyperlink r:id="rId24" w:history="1">
        <w:r w:rsidRPr="008F2B05">
          <w:rPr>
            <w:rStyle w:val="Hyperlink"/>
            <w:rFonts w:ascii="Arial" w:hAnsi="Arial" w:cs="Arial"/>
          </w:rPr>
          <w:t>https://journals.sagepub.com/doi/pdf/10.3102/0034654312474350</w:t>
        </w:r>
      </w:hyperlink>
      <w:r w:rsidRPr="008F2B05">
        <w:rPr>
          <w:rFonts w:ascii="Arial" w:hAnsi="Arial" w:cs="Arial"/>
        </w:rPr>
        <w:t xml:space="preserve"> (Accessed: 27 December 2021)</w:t>
      </w:r>
    </w:p>
    <w:p w14:paraId="34F99EB4" w14:textId="401C94A3" w:rsidR="00BC693D" w:rsidRPr="008F2B05" w:rsidRDefault="00BC693D" w:rsidP="008F2B05">
      <w:pPr>
        <w:spacing w:line="360" w:lineRule="auto"/>
        <w:ind w:left="720" w:hanging="720"/>
        <w:rPr>
          <w:rFonts w:ascii="Arial" w:hAnsi="Arial" w:cs="Arial"/>
        </w:rPr>
      </w:pPr>
      <w:r w:rsidRPr="008F2B05">
        <w:rPr>
          <w:rFonts w:ascii="Arial" w:hAnsi="Arial" w:cs="Arial"/>
        </w:rPr>
        <w:t>Fletcher, A. and Shaw, G.</w:t>
      </w:r>
      <w:r w:rsidR="00E9771D">
        <w:rPr>
          <w:rFonts w:ascii="Arial" w:hAnsi="Arial" w:cs="Arial"/>
        </w:rPr>
        <w:t xml:space="preserve"> (</w:t>
      </w:r>
      <w:r w:rsidRPr="008F2B05">
        <w:rPr>
          <w:rFonts w:ascii="Arial" w:hAnsi="Arial" w:cs="Arial"/>
        </w:rPr>
        <w:t>2012</w:t>
      </w:r>
      <w:r w:rsidR="00E9771D">
        <w:rPr>
          <w:rFonts w:ascii="Arial" w:hAnsi="Arial" w:cs="Arial"/>
        </w:rPr>
        <w:t>)</w:t>
      </w:r>
      <w:r w:rsidRPr="008F2B05">
        <w:rPr>
          <w:rFonts w:ascii="Arial" w:hAnsi="Arial" w:cs="Arial"/>
        </w:rPr>
        <w:t xml:space="preserve"> </w:t>
      </w:r>
      <w:r w:rsidR="00E9771D">
        <w:rPr>
          <w:rFonts w:ascii="Arial" w:hAnsi="Arial" w:cs="Arial"/>
        </w:rPr>
        <w:t>‘</w:t>
      </w:r>
      <w:r w:rsidRPr="008F2B05">
        <w:rPr>
          <w:rFonts w:ascii="Arial" w:hAnsi="Arial" w:cs="Arial"/>
        </w:rPr>
        <w:t>How does student-directed assessment affect learning? Using assessment as a learning process</w:t>
      </w:r>
      <w:r w:rsidR="00E9771D">
        <w:rPr>
          <w:rFonts w:ascii="Arial" w:hAnsi="Arial" w:cs="Arial"/>
        </w:rPr>
        <w:t>’,</w:t>
      </w:r>
      <w:r w:rsidRPr="008F2B05">
        <w:rPr>
          <w:rFonts w:ascii="Arial" w:hAnsi="Arial" w:cs="Arial"/>
        </w:rPr>
        <w:t> </w:t>
      </w:r>
      <w:r w:rsidRPr="00E9771D">
        <w:rPr>
          <w:rFonts w:ascii="Arial" w:hAnsi="Arial" w:cs="Arial"/>
          <w:i/>
          <w:iCs/>
        </w:rPr>
        <w:t>International Journal of Multiple Research Approaches</w:t>
      </w:r>
      <w:r w:rsidRPr="008F2B05">
        <w:rPr>
          <w:rFonts w:ascii="Arial" w:hAnsi="Arial" w:cs="Arial"/>
        </w:rPr>
        <w:t>, 6(3), pp.</w:t>
      </w:r>
      <w:r w:rsidR="00E9771D">
        <w:rPr>
          <w:rFonts w:ascii="Arial" w:hAnsi="Arial" w:cs="Arial"/>
        </w:rPr>
        <w:t xml:space="preserve"> </w:t>
      </w:r>
      <w:r w:rsidRPr="008F2B05">
        <w:rPr>
          <w:rFonts w:ascii="Arial" w:hAnsi="Arial" w:cs="Arial"/>
        </w:rPr>
        <w:t xml:space="preserve">245-263. Available at: </w:t>
      </w:r>
      <w:hyperlink r:id="rId25" w:history="1">
        <w:r w:rsidRPr="008F2B05">
          <w:rPr>
            <w:rStyle w:val="Hyperlink"/>
            <w:rFonts w:ascii="Arial" w:hAnsi="Arial" w:cs="Arial"/>
          </w:rPr>
          <w:t>http://dx.doi.org/10.5172/mra.2012.6.3.245</w:t>
        </w:r>
      </w:hyperlink>
      <w:r w:rsidRPr="008F2B05">
        <w:rPr>
          <w:rFonts w:ascii="Arial" w:hAnsi="Arial" w:cs="Arial"/>
        </w:rPr>
        <w:t xml:space="preserve"> (Accessed: 27 December 2021)</w:t>
      </w:r>
    </w:p>
    <w:p w14:paraId="674A3F26" w14:textId="77777777"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Furlong, J. (2015) </w:t>
      </w:r>
      <w:r w:rsidRPr="005E586C">
        <w:rPr>
          <w:rFonts w:ascii="Arial" w:hAnsi="Arial" w:cs="Arial"/>
          <w:i/>
          <w:iCs/>
        </w:rPr>
        <w:t>Teaching Tomorrow’s Teachers</w:t>
      </w:r>
      <w:r w:rsidRPr="008F2B05">
        <w:rPr>
          <w:rFonts w:ascii="Arial" w:hAnsi="Arial" w:cs="Arial"/>
        </w:rPr>
        <w:t xml:space="preserve">. Welsh Government. Available at: </w:t>
      </w:r>
      <w:hyperlink r:id="rId26" w:history="1">
        <w:r w:rsidRPr="008F2B05">
          <w:rPr>
            <w:rStyle w:val="Hyperlink"/>
            <w:rFonts w:ascii="Arial" w:hAnsi="Arial" w:cs="Arial"/>
          </w:rPr>
          <w:t>https://gov.wales/sites/default/files/publications/2018-03/teaching-tomorrow%E2%80%99s-teachers.pdf</w:t>
        </w:r>
      </w:hyperlink>
      <w:r w:rsidRPr="008F2B05">
        <w:rPr>
          <w:rFonts w:ascii="Arial" w:hAnsi="Arial" w:cs="Arial"/>
        </w:rPr>
        <w:t xml:space="preserve"> (Accessed: 27 December 2021)</w:t>
      </w:r>
    </w:p>
    <w:p w14:paraId="266573E4" w14:textId="7323A4F9"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Gibbs, G. and Simpson, C. </w:t>
      </w:r>
      <w:r w:rsidR="005E586C">
        <w:rPr>
          <w:rFonts w:ascii="Arial" w:hAnsi="Arial" w:cs="Arial"/>
        </w:rPr>
        <w:t>(</w:t>
      </w:r>
      <w:r w:rsidRPr="008F2B05">
        <w:rPr>
          <w:rFonts w:ascii="Arial" w:hAnsi="Arial" w:cs="Arial"/>
        </w:rPr>
        <w:t>2004</w:t>
      </w:r>
      <w:r w:rsidR="005E586C">
        <w:rPr>
          <w:rFonts w:ascii="Arial" w:hAnsi="Arial" w:cs="Arial"/>
        </w:rPr>
        <w:t>)</w:t>
      </w:r>
      <w:r w:rsidRPr="008F2B05">
        <w:rPr>
          <w:rFonts w:ascii="Arial" w:hAnsi="Arial" w:cs="Arial"/>
        </w:rPr>
        <w:t xml:space="preserve"> </w:t>
      </w:r>
      <w:r w:rsidR="005E586C">
        <w:rPr>
          <w:rFonts w:ascii="Arial" w:hAnsi="Arial" w:cs="Arial"/>
        </w:rPr>
        <w:t>‘</w:t>
      </w:r>
      <w:r w:rsidRPr="008F2B05">
        <w:rPr>
          <w:rFonts w:ascii="Arial" w:hAnsi="Arial" w:cs="Arial"/>
        </w:rPr>
        <w:t>Conditions under which Assessment supports Student Learning</w:t>
      </w:r>
      <w:r w:rsidR="005E586C">
        <w:rPr>
          <w:rFonts w:ascii="Arial" w:hAnsi="Arial" w:cs="Arial"/>
        </w:rPr>
        <w:t>’,</w:t>
      </w:r>
      <w:r w:rsidRPr="005E586C">
        <w:rPr>
          <w:rFonts w:ascii="Arial" w:hAnsi="Arial" w:cs="Arial"/>
          <w:i/>
          <w:iCs/>
        </w:rPr>
        <w:t xml:space="preserve"> Learning and teaching in higher education</w:t>
      </w:r>
      <w:r w:rsidRPr="008F2B05">
        <w:rPr>
          <w:rFonts w:ascii="Arial" w:hAnsi="Arial" w:cs="Arial"/>
        </w:rPr>
        <w:t xml:space="preserve">, 1(1), pp.1-30. Available at: </w:t>
      </w:r>
      <w:hyperlink r:id="rId27" w:history="1">
        <w:r w:rsidRPr="008F2B05">
          <w:rPr>
            <w:rStyle w:val="Hyperlink"/>
            <w:rFonts w:ascii="Arial" w:hAnsi="Arial" w:cs="Arial"/>
          </w:rPr>
          <w:t>http://citeseerx.ist.psu.edu/viewdoc/download?doi=10.1.1.201.2281&amp;rep=rep1&amp;type=pdf</w:t>
        </w:r>
      </w:hyperlink>
      <w:r w:rsidRPr="008F2B05">
        <w:rPr>
          <w:rFonts w:ascii="Arial" w:hAnsi="Arial" w:cs="Arial"/>
        </w:rPr>
        <w:t xml:space="preserve"> (Accessed: 27 December 2021)</w:t>
      </w:r>
    </w:p>
    <w:p w14:paraId="1D1BB890" w14:textId="24F7833E"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Graue, M.E. </w:t>
      </w:r>
      <w:r w:rsidR="005E586C">
        <w:rPr>
          <w:rFonts w:ascii="Arial" w:hAnsi="Arial" w:cs="Arial"/>
        </w:rPr>
        <w:t>(</w:t>
      </w:r>
      <w:r w:rsidRPr="008F2B05">
        <w:rPr>
          <w:rFonts w:ascii="Arial" w:hAnsi="Arial" w:cs="Arial"/>
        </w:rPr>
        <w:t>1993</w:t>
      </w:r>
      <w:r w:rsidR="005E586C">
        <w:rPr>
          <w:rFonts w:ascii="Arial" w:hAnsi="Arial" w:cs="Arial"/>
        </w:rPr>
        <w:t>)</w:t>
      </w:r>
      <w:r w:rsidRPr="008F2B05">
        <w:rPr>
          <w:rFonts w:ascii="Arial" w:hAnsi="Arial" w:cs="Arial"/>
        </w:rPr>
        <w:t xml:space="preserve"> </w:t>
      </w:r>
      <w:r w:rsidR="005E586C">
        <w:rPr>
          <w:rFonts w:ascii="Arial" w:hAnsi="Arial" w:cs="Arial"/>
        </w:rPr>
        <w:t>‘</w:t>
      </w:r>
      <w:r w:rsidRPr="008F2B05">
        <w:rPr>
          <w:rFonts w:ascii="Arial" w:hAnsi="Arial" w:cs="Arial"/>
        </w:rPr>
        <w:t>Integrating theory and practice through instructional assessment</w:t>
      </w:r>
      <w:r w:rsidR="005E586C">
        <w:rPr>
          <w:rFonts w:ascii="Arial" w:hAnsi="Arial" w:cs="Arial"/>
        </w:rPr>
        <w:t>’,</w:t>
      </w:r>
      <w:r w:rsidRPr="008F2B05">
        <w:rPr>
          <w:rFonts w:ascii="Arial" w:hAnsi="Arial" w:cs="Arial"/>
        </w:rPr>
        <w:t> </w:t>
      </w:r>
      <w:r w:rsidRPr="005E586C">
        <w:rPr>
          <w:rFonts w:ascii="Arial" w:hAnsi="Arial" w:cs="Arial"/>
          <w:i/>
          <w:iCs/>
        </w:rPr>
        <w:t>Educational Assessment</w:t>
      </w:r>
      <w:r w:rsidRPr="008F2B05">
        <w:rPr>
          <w:rFonts w:ascii="Arial" w:hAnsi="Arial" w:cs="Arial"/>
        </w:rPr>
        <w:t>, 1(4), pp.</w:t>
      </w:r>
      <w:r w:rsidR="005E586C">
        <w:rPr>
          <w:rFonts w:ascii="Arial" w:hAnsi="Arial" w:cs="Arial"/>
        </w:rPr>
        <w:t xml:space="preserve"> </w:t>
      </w:r>
      <w:r w:rsidRPr="008F2B05">
        <w:rPr>
          <w:rFonts w:ascii="Arial" w:hAnsi="Arial" w:cs="Arial"/>
        </w:rPr>
        <w:t xml:space="preserve">283-309. Available at: </w:t>
      </w:r>
      <w:hyperlink r:id="rId28" w:history="1">
        <w:r w:rsidRPr="008F2B05">
          <w:rPr>
            <w:rStyle w:val="Hyperlink"/>
            <w:rFonts w:ascii="Arial" w:hAnsi="Arial" w:cs="Arial"/>
          </w:rPr>
          <w:t>https://www.researchgate.net/profile/Beth-Graue/publication/233234697_Integrating_Theory_and_Practice_Through_Instructional_Assessment/links/00b49520008af281a8000000/Integrating-Theory-and-Practice-Through-Instructional-Assessment.pdf</w:t>
        </w:r>
      </w:hyperlink>
      <w:r w:rsidRPr="008F2B05">
        <w:rPr>
          <w:rFonts w:ascii="Arial" w:hAnsi="Arial" w:cs="Arial"/>
        </w:rPr>
        <w:t xml:space="preserve"> (Accessed: 27 December 2021)</w:t>
      </w:r>
    </w:p>
    <w:p w14:paraId="4B8431C5" w14:textId="31F257A6" w:rsidR="00BC693D" w:rsidRPr="008F2B05" w:rsidRDefault="00BC693D" w:rsidP="008F2B05">
      <w:pPr>
        <w:spacing w:line="360" w:lineRule="auto"/>
        <w:ind w:left="720" w:hanging="720"/>
        <w:rPr>
          <w:rFonts w:ascii="Arial" w:hAnsi="Arial" w:cs="Arial"/>
        </w:rPr>
      </w:pPr>
      <w:r w:rsidRPr="008F2B05">
        <w:rPr>
          <w:rFonts w:ascii="Arial" w:hAnsi="Arial" w:cs="Arial"/>
        </w:rPr>
        <w:t xml:space="preserve">Harlen, W. </w:t>
      </w:r>
      <w:r w:rsidR="005E586C">
        <w:rPr>
          <w:rFonts w:ascii="Arial" w:hAnsi="Arial" w:cs="Arial"/>
        </w:rPr>
        <w:t>(</w:t>
      </w:r>
      <w:r w:rsidRPr="008F2B05">
        <w:rPr>
          <w:rFonts w:ascii="Arial" w:hAnsi="Arial" w:cs="Arial"/>
        </w:rPr>
        <w:t>2010</w:t>
      </w:r>
      <w:r w:rsidR="005E586C">
        <w:rPr>
          <w:rFonts w:ascii="Arial" w:hAnsi="Arial" w:cs="Arial"/>
        </w:rPr>
        <w:t>)</w:t>
      </w:r>
      <w:r w:rsidRPr="008F2B05">
        <w:rPr>
          <w:rFonts w:ascii="Arial" w:hAnsi="Arial" w:cs="Arial"/>
        </w:rPr>
        <w:t xml:space="preserve"> </w:t>
      </w:r>
      <w:r w:rsidR="005E586C">
        <w:rPr>
          <w:rFonts w:ascii="Arial" w:hAnsi="Arial" w:cs="Arial"/>
        </w:rPr>
        <w:t>‘</w:t>
      </w:r>
      <w:r w:rsidRPr="008F2B05">
        <w:rPr>
          <w:rFonts w:ascii="Arial" w:hAnsi="Arial" w:cs="Arial"/>
        </w:rPr>
        <w:t>What is quality teacher assessment</w:t>
      </w:r>
      <w:r w:rsidR="005E586C">
        <w:rPr>
          <w:rFonts w:ascii="Arial" w:hAnsi="Arial" w:cs="Arial"/>
        </w:rPr>
        <w:t>’</w:t>
      </w:r>
      <w:r w:rsidRPr="008F2B05">
        <w:rPr>
          <w:rFonts w:ascii="Arial" w:hAnsi="Arial" w:cs="Arial"/>
        </w:rPr>
        <w:t xml:space="preserve">. J. Gardner, W. Harlen, L. Hayward &amp; G. Stobart, </w:t>
      </w:r>
      <w:r w:rsidRPr="005E586C">
        <w:rPr>
          <w:rFonts w:ascii="Arial" w:hAnsi="Arial" w:cs="Arial"/>
          <w:i/>
          <w:iCs/>
        </w:rPr>
        <w:t>Developing teacher assessment</w:t>
      </w:r>
      <w:r w:rsidRPr="008F2B05">
        <w:rPr>
          <w:rFonts w:ascii="Arial" w:hAnsi="Arial" w:cs="Arial"/>
        </w:rPr>
        <w:t xml:space="preserve">, pp.29-52. Available at: </w:t>
      </w:r>
      <w:hyperlink r:id="rId29" w:anchor="v=onepage&amp;q=Harlen%2C%20W.%20(2010).%20What%20is%20quality%20teacher%20assessment%3F&amp;f=false" w:history="1">
        <w:r w:rsidRPr="008F2B05">
          <w:rPr>
            <w:rStyle w:val="Hyperlink"/>
            <w:rFonts w:ascii="Arial" w:hAnsi="Arial" w:cs="Arial"/>
          </w:rPr>
          <w:t>https://books.google.co.uk/books?hl=en&amp;lr=&amp;id=Kd2m6i80hq8C&amp;oi=fnd&amp;pg=PA29&amp;dq=Harlen,+W.+(2010).+What+is+quality+teacher+assessment%3F&amp;ots=7rieGS7B2z&amp;sig=0wow6Zqkjtkv4QFDsE9Y8S9ZHVs#v=onepage&amp;q=Harlen%2C%20W.%20(2010).%20What%20is%20quality%20teacher%20assessment%3F&amp;f=false</w:t>
        </w:r>
      </w:hyperlink>
      <w:r w:rsidRPr="008F2B05">
        <w:rPr>
          <w:rFonts w:ascii="Arial" w:hAnsi="Arial" w:cs="Arial"/>
        </w:rPr>
        <w:t xml:space="preserve"> (Accessed: 27 December 2021)</w:t>
      </w:r>
    </w:p>
    <w:p w14:paraId="29763B05" w14:textId="638C839E" w:rsidR="00BC693D" w:rsidRPr="008F2B05" w:rsidRDefault="00BC693D" w:rsidP="008F2B05">
      <w:pPr>
        <w:spacing w:line="360" w:lineRule="auto"/>
        <w:ind w:left="720" w:hanging="720"/>
        <w:rPr>
          <w:rFonts w:ascii="Arial" w:hAnsi="Arial" w:cs="Arial"/>
        </w:rPr>
      </w:pPr>
      <w:r w:rsidRPr="008F2B05">
        <w:rPr>
          <w:rFonts w:ascii="Arial" w:hAnsi="Arial" w:cs="Arial"/>
        </w:rPr>
        <w:t>Hattie, J. (2009)</w:t>
      </w:r>
      <w:r w:rsidR="005E586C">
        <w:rPr>
          <w:rFonts w:ascii="Arial" w:hAnsi="Arial" w:cs="Arial"/>
        </w:rPr>
        <w:t xml:space="preserve"> </w:t>
      </w:r>
      <w:r w:rsidRPr="005E586C">
        <w:rPr>
          <w:rFonts w:ascii="Arial" w:hAnsi="Arial" w:cs="Arial"/>
          <w:i/>
          <w:iCs/>
        </w:rPr>
        <w:t>Visible learning: A synthesis of over 800 metaanalyses relating to achievement</w:t>
      </w:r>
      <w:r w:rsidRPr="008F2B05">
        <w:rPr>
          <w:rFonts w:ascii="Arial" w:hAnsi="Arial" w:cs="Arial"/>
        </w:rPr>
        <w:t>. London, England: Routledge.</w:t>
      </w:r>
    </w:p>
    <w:p w14:paraId="37C2EA3C" w14:textId="35E60019" w:rsidR="00BC693D" w:rsidRPr="008F2B05" w:rsidRDefault="00BC693D" w:rsidP="008F2B05">
      <w:pPr>
        <w:spacing w:line="360" w:lineRule="auto"/>
        <w:ind w:left="720" w:hanging="720"/>
        <w:rPr>
          <w:rFonts w:ascii="Arial" w:hAnsi="Arial" w:cs="Arial"/>
        </w:rPr>
      </w:pPr>
      <w:r w:rsidRPr="008F2B05">
        <w:rPr>
          <w:rFonts w:ascii="Arial" w:hAnsi="Arial" w:cs="Arial"/>
        </w:rPr>
        <w:t xml:space="preserve">Hattie, J. and Timperley, H. </w:t>
      </w:r>
      <w:r w:rsidR="005E586C">
        <w:rPr>
          <w:rFonts w:ascii="Arial" w:hAnsi="Arial" w:cs="Arial"/>
        </w:rPr>
        <w:t>(</w:t>
      </w:r>
      <w:r w:rsidRPr="008F2B05">
        <w:rPr>
          <w:rFonts w:ascii="Arial" w:hAnsi="Arial" w:cs="Arial"/>
        </w:rPr>
        <w:t>2007</w:t>
      </w:r>
      <w:r w:rsidR="005E586C">
        <w:rPr>
          <w:rFonts w:ascii="Arial" w:hAnsi="Arial" w:cs="Arial"/>
        </w:rPr>
        <w:t>)</w:t>
      </w:r>
      <w:r w:rsidRPr="008F2B05">
        <w:rPr>
          <w:rFonts w:ascii="Arial" w:hAnsi="Arial" w:cs="Arial"/>
        </w:rPr>
        <w:t xml:space="preserve"> </w:t>
      </w:r>
      <w:r w:rsidR="005E586C">
        <w:rPr>
          <w:rFonts w:ascii="Arial" w:hAnsi="Arial" w:cs="Arial"/>
        </w:rPr>
        <w:t>‘</w:t>
      </w:r>
      <w:r w:rsidRPr="008F2B05">
        <w:rPr>
          <w:rFonts w:ascii="Arial" w:hAnsi="Arial" w:cs="Arial"/>
        </w:rPr>
        <w:t>The power of feedback</w:t>
      </w:r>
      <w:r w:rsidR="005E586C">
        <w:rPr>
          <w:rFonts w:ascii="Arial" w:hAnsi="Arial" w:cs="Arial"/>
        </w:rPr>
        <w:t>’</w:t>
      </w:r>
      <w:r w:rsidRPr="008F2B05">
        <w:rPr>
          <w:rFonts w:ascii="Arial" w:hAnsi="Arial" w:cs="Arial"/>
        </w:rPr>
        <w:t> </w:t>
      </w:r>
      <w:r w:rsidRPr="005E586C">
        <w:rPr>
          <w:rFonts w:ascii="Arial" w:hAnsi="Arial" w:cs="Arial"/>
          <w:i/>
          <w:iCs/>
        </w:rPr>
        <w:t>Review of educational research</w:t>
      </w:r>
      <w:r w:rsidRPr="008F2B05">
        <w:rPr>
          <w:rFonts w:ascii="Arial" w:hAnsi="Arial" w:cs="Arial"/>
        </w:rPr>
        <w:t>, 77(1), pp.</w:t>
      </w:r>
      <w:r w:rsidR="005E586C">
        <w:rPr>
          <w:rFonts w:ascii="Arial" w:hAnsi="Arial" w:cs="Arial"/>
        </w:rPr>
        <w:t xml:space="preserve"> </w:t>
      </w:r>
      <w:r w:rsidRPr="008F2B05">
        <w:rPr>
          <w:rFonts w:ascii="Arial" w:hAnsi="Arial" w:cs="Arial"/>
        </w:rPr>
        <w:t xml:space="preserve">81-112. Available at: </w:t>
      </w:r>
      <w:hyperlink r:id="rId30" w:history="1">
        <w:r w:rsidRPr="008F2B05">
          <w:rPr>
            <w:rStyle w:val="Hyperlink"/>
            <w:rFonts w:ascii="Arial" w:hAnsi="Arial" w:cs="Arial"/>
          </w:rPr>
          <w:t>https://www.jstor.org/stable/pdf/4624888.pdf?casa_token=EWcOWr-uWq0AAAAA:3yGR-UdSZ8zdmFjwYgTD6IIEC_wtC8phabqLKrV6kksC3tXtYyE2AGo9G7ZE3R3L7MQDqAPuCFWy8f6mb9_6OeSxYtwHqW5KsE7TPpMBvby9xaRVO20</w:t>
        </w:r>
      </w:hyperlink>
      <w:r w:rsidRPr="008F2B05">
        <w:rPr>
          <w:rFonts w:ascii="Arial" w:hAnsi="Arial" w:cs="Arial"/>
        </w:rPr>
        <w:t xml:space="preserve"> (Accessed: 27 December 2021)</w:t>
      </w:r>
    </w:p>
    <w:p w14:paraId="4BA0DB36" w14:textId="6B27407A" w:rsidR="00BC693D" w:rsidRPr="008F2B05" w:rsidRDefault="00BC693D" w:rsidP="008F2B05">
      <w:pPr>
        <w:spacing w:after="0" w:line="360" w:lineRule="auto"/>
        <w:ind w:left="720" w:hanging="720"/>
        <w:rPr>
          <w:rFonts w:ascii="Arial" w:hAnsi="Arial" w:cs="Arial"/>
        </w:rPr>
      </w:pPr>
      <w:r w:rsidRPr="008F2B05">
        <w:rPr>
          <w:rFonts w:ascii="Arial" w:hAnsi="Arial" w:cs="Arial"/>
        </w:rPr>
        <w:t>Heitink, M.C., Van der Kleij, F.M., Veldkamp, B.P., Schildkamp, K. and Kippers, W.B.</w:t>
      </w:r>
      <w:r w:rsidR="005E586C">
        <w:rPr>
          <w:rFonts w:ascii="Arial" w:hAnsi="Arial" w:cs="Arial"/>
        </w:rPr>
        <w:t xml:space="preserve"> (</w:t>
      </w:r>
      <w:r w:rsidRPr="008F2B05">
        <w:rPr>
          <w:rFonts w:ascii="Arial" w:hAnsi="Arial" w:cs="Arial"/>
        </w:rPr>
        <w:t>2016</w:t>
      </w:r>
      <w:r w:rsidR="005E586C">
        <w:rPr>
          <w:rFonts w:ascii="Arial" w:hAnsi="Arial" w:cs="Arial"/>
        </w:rPr>
        <w:t>)</w:t>
      </w:r>
      <w:r w:rsidRPr="008F2B05">
        <w:rPr>
          <w:rFonts w:ascii="Arial" w:hAnsi="Arial" w:cs="Arial"/>
        </w:rPr>
        <w:t xml:space="preserve"> </w:t>
      </w:r>
      <w:r w:rsidR="005E586C">
        <w:rPr>
          <w:rFonts w:ascii="Arial" w:hAnsi="Arial" w:cs="Arial"/>
        </w:rPr>
        <w:t>‘</w:t>
      </w:r>
      <w:r w:rsidRPr="008F2B05">
        <w:rPr>
          <w:rFonts w:ascii="Arial" w:hAnsi="Arial" w:cs="Arial"/>
        </w:rPr>
        <w:t>A systematic review of prerequisites for implementing assessment for learning in classroom practice</w:t>
      </w:r>
      <w:r w:rsidR="005E586C">
        <w:rPr>
          <w:rFonts w:ascii="Arial" w:hAnsi="Arial" w:cs="Arial"/>
        </w:rPr>
        <w:t>’,</w:t>
      </w:r>
      <w:r w:rsidRPr="008F2B05">
        <w:rPr>
          <w:rFonts w:ascii="Arial" w:hAnsi="Arial" w:cs="Arial"/>
        </w:rPr>
        <w:t> </w:t>
      </w:r>
      <w:r w:rsidRPr="005E586C">
        <w:rPr>
          <w:rFonts w:ascii="Arial" w:hAnsi="Arial" w:cs="Arial"/>
          <w:i/>
          <w:iCs/>
        </w:rPr>
        <w:t>Educational research review</w:t>
      </w:r>
      <w:r w:rsidRPr="008F2B05">
        <w:rPr>
          <w:rFonts w:ascii="Arial" w:hAnsi="Arial" w:cs="Arial"/>
        </w:rPr>
        <w:t>, 17, pp.</w:t>
      </w:r>
      <w:r w:rsidR="005E586C">
        <w:rPr>
          <w:rFonts w:ascii="Arial" w:hAnsi="Arial" w:cs="Arial"/>
        </w:rPr>
        <w:t xml:space="preserve"> </w:t>
      </w:r>
      <w:r w:rsidRPr="008F2B05">
        <w:rPr>
          <w:rFonts w:ascii="Arial" w:hAnsi="Arial" w:cs="Arial"/>
        </w:rPr>
        <w:t xml:space="preserve">50-62. Available at: </w:t>
      </w:r>
      <w:hyperlink r:id="rId31" w:history="1">
        <w:r w:rsidRPr="008F2B05">
          <w:rPr>
            <w:rStyle w:val="Hyperlink"/>
            <w:rFonts w:ascii="Arial" w:hAnsi="Arial" w:cs="Arial"/>
          </w:rPr>
          <w:t>https://www.sciencedirect.com/science/article/pii/S1747938X15000652/pdfft?casa_token=1yZZ8gvSWR4AAAAA:00kOyQp_cPzj7pK9dR0Pff0m-5s874SB6zmJ6IPKs2lyFTZkyw2Oe_TiSIHu3ztiLc5tK6Ky19k&amp;md5=2ccda2b95189e1a22eb163c5b5c259cf&amp;pid=1-s2.0-S1747938X15000652-main.pdf</w:t>
        </w:r>
      </w:hyperlink>
      <w:r w:rsidRPr="008F2B05">
        <w:rPr>
          <w:rFonts w:ascii="Arial" w:hAnsi="Arial" w:cs="Arial"/>
        </w:rPr>
        <w:t xml:space="preserve"> (Accessed: 27 December 2021)</w:t>
      </w:r>
    </w:p>
    <w:p w14:paraId="7506712B" w14:textId="42E6717A"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Hume, A. &amp; Coll, R.K. (2009) </w:t>
      </w:r>
      <w:r w:rsidR="005E586C">
        <w:rPr>
          <w:rFonts w:ascii="Arial" w:hAnsi="Arial" w:cs="Arial"/>
        </w:rPr>
        <w:t>‘</w:t>
      </w:r>
      <w:r w:rsidRPr="008F2B05">
        <w:rPr>
          <w:rFonts w:ascii="Arial" w:hAnsi="Arial" w:cs="Arial"/>
        </w:rPr>
        <w:t>Assessment of learning, for learning, and as learning: New Zealand case studies</w:t>
      </w:r>
      <w:r w:rsidR="005E586C">
        <w:rPr>
          <w:rFonts w:ascii="Arial" w:hAnsi="Arial" w:cs="Arial"/>
        </w:rPr>
        <w:t>’,</w:t>
      </w:r>
      <w:r w:rsidRPr="008F2B05">
        <w:rPr>
          <w:rFonts w:ascii="Arial" w:hAnsi="Arial" w:cs="Arial"/>
        </w:rPr>
        <w:t xml:space="preserve"> </w:t>
      </w:r>
      <w:r w:rsidRPr="005E586C">
        <w:rPr>
          <w:rFonts w:ascii="Arial" w:hAnsi="Arial" w:cs="Arial"/>
          <w:i/>
          <w:iCs/>
        </w:rPr>
        <w:t>Assessment in Education: Principles, Policy &amp; Practice</w:t>
      </w:r>
      <w:r w:rsidRPr="008F2B05">
        <w:rPr>
          <w:rFonts w:ascii="Arial" w:hAnsi="Arial" w:cs="Arial"/>
        </w:rPr>
        <w:t>, 16:3, pp.</w:t>
      </w:r>
      <w:r w:rsidR="005E586C">
        <w:rPr>
          <w:rFonts w:ascii="Arial" w:hAnsi="Arial" w:cs="Arial"/>
        </w:rPr>
        <w:t xml:space="preserve"> </w:t>
      </w:r>
      <w:r w:rsidRPr="008F2B05">
        <w:rPr>
          <w:rFonts w:ascii="Arial" w:hAnsi="Arial" w:cs="Arial"/>
        </w:rPr>
        <w:t xml:space="preserve">269-290. Available at: </w:t>
      </w:r>
      <w:hyperlink r:id="rId32" w:history="1">
        <w:r w:rsidRPr="008F2B05">
          <w:rPr>
            <w:rStyle w:val="Hyperlink"/>
            <w:rFonts w:ascii="Arial" w:hAnsi="Arial" w:cs="Arial"/>
          </w:rPr>
          <w:t>https://www.tandfonline.com/doi/pdf/10.1080/09695940903319661?casa_token=RhkZo4uuMTsAAAAA:JPbIk1b65NZwGS2h9CQDKkn8LtTDVG0eYOPSj0HD7CtJJ99FrnsnzaO_7MCIAVdXJFCN8ajQIVxt</w:t>
        </w:r>
      </w:hyperlink>
      <w:r w:rsidRPr="008F2B05">
        <w:rPr>
          <w:rFonts w:ascii="Arial" w:hAnsi="Arial" w:cs="Arial"/>
        </w:rPr>
        <w:t xml:space="preserve"> (Accessed: 27 December 2021)</w:t>
      </w:r>
    </w:p>
    <w:p w14:paraId="13307490" w14:textId="43B37885" w:rsidR="00BC693D" w:rsidRPr="008F2B05" w:rsidRDefault="00BC693D" w:rsidP="008F2B05">
      <w:pPr>
        <w:spacing w:line="360" w:lineRule="auto"/>
        <w:ind w:left="720" w:hanging="720"/>
        <w:rPr>
          <w:rFonts w:ascii="Arial" w:hAnsi="Arial" w:cs="Arial"/>
        </w:rPr>
      </w:pPr>
      <w:r w:rsidRPr="008F2B05">
        <w:rPr>
          <w:rFonts w:ascii="Arial" w:hAnsi="Arial" w:cs="Arial"/>
        </w:rPr>
        <w:t xml:space="preserve">Lee, H., Feldman, A. and Beatty, I.D. </w:t>
      </w:r>
      <w:r w:rsidR="005E586C">
        <w:rPr>
          <w:rFonts w:ascii="Arial" w:hAnsi="Arial" w:cs="Arial"/>
        </w:rPr>
        <w:t>(</w:t>
      </w:r>
      <w:r w:rsidRPr="008F2B05">
        <w:rPr>
          <w:rFonts w:ascii="Arial" w:hAnsi="Arial" w:cs="Arial"/>
        </w:rPr>
        <w:t>2012</w:t>
      </w:r>
      <w:r w:rsidR="005E586C">
        <w:rPr>
          <w:rFonts w:ascii="Arial" w:hAnsi="Arial" w:cs="Arial"/>
        </w:rPr>
        <w:t>)</w:t>
      </w:r>
      <w:r w:rsidRPr="008F2B05">
        <w:rPr>
          <w:rFonts w:ascii="Arial" w:hAnsi="Arial" w:cs="Arial"/>
        </w:rPr>
        <w:t xml:space="preserve"> </w:t>
      </w:r>
      <w:r w:rsidR="005E586C">
        <w:rPr>
          <w:rFonts w:ascii="Arial" w:hAnsi="Arial" w:cs="Arial"/>
        </w:rPr>
        <w:t>‘</w:t>
      </w:r>
      <w:r w:rsidRPr="008F2B05">
        <w:rPr>
          <w:rFonts w:ascii="Arial" w:hAnsi="Arial" w:cs="Arial"/>
        </w:rPr>
        <w:t>Factors that affect science and mathematics teachers’ initial implementation of technology-enhanced formative assessment using a classroom response system</w:t>
      </w:r>
      <w:r w:rsidR="005E586C">
        <w:rPr>
          <w:rFonts w:ascii="Arial" w:hAnsi="Arial" w:cs="Arial"/>
        </w:rPr>
        <w:t>’</w:t>
      </w:r>
      <w:r w:rsidRPr="008F2B05">
        <w:rPr>
          <w:rFonts w:ascii="Arial" w:hAnsi="Arial" w:cs="Arial"/>
        </w:rPr>
        <w:t> </w:t>
      </w:r>
      <w:r w:rsidRPr="005E586C">
        <w:rPr>
          <w:rFonts w:ascii="Arial" w:hAnsi="Arial" w:cs="Arial"/>
          <w:i/>
          <w:iCs/>
        </w:rPr>
        <w:t>Journal of Science Education and Technology</w:t>
      </w:r>
      <w:r w:rsidRPr="008F2B05">
        <w:rPr>
          <w:rFonts w:ascii="Arial" w:hAnsi="Arial" w:cs="Arial"/>
        </w:rPr>
        <w:t>, 21(5), pp.</w:t>
      </w:r>
      <w:r w:rsidR="005E586C">
        <w:rPr>
          <w:rFonts w:ascii="Arial" w:hAnsi="Arial" w:cs="Arial"/>
        </w:rPr>
        <w:t xml:space="preserve"> </w:t>
      </w:r>
      <w:r w:rsidRPr="008F2B05">
        <w:rPr>
          <w:rFonts w:ascii="Arial" w:hAnsi="Arial" w:cs="Arial"/>
        </w:rPr>
        <w:t xml:space="preserve">523-539. Available at: </w:t>
      </w:r>
      <w:hyperlink r:id="rId33" w:history="1">
        <w:r w:rsidRPr="008F2B05">
          <w:rPr>
            <w:rStyle w:val="Hyperlink"/>
            <w:rFonts w:ascii="Arial" w:hAnsi="Arial" w:cs="Arial"/>
          </w:rPr>
          <w:t>https://www.researchgate.net/profile/Hyunju-Lee/publication/257604276_Factors_that_Affect_Science_and_Mathematics_Teachers'_Initial_Implementation_of_Technology-Enhanced_Formative_Assessment_Using_a_Classroom_Response_System/links/569fb67e08ae4af52546c537/Factors-that-Affect-Science-and-Mathematics-Teachers-Initial-Implementation-of-Technology-Enhanced-Formative-Assessment-Using-a-Classroom-Response-System.pdf</w:t>
        </w:r>
      </w:hyperlink>
      <w:r w:rsidRPr="008F2B05">
        <w:rPr>
          <w:rFonts w:ascii="Arial" w:hAnsi="Arial" w:cs="Arial"/>
        </w:rPr>
        <w:t xml:space="preserve"> (Accessed: 27 December 2021)</w:t>
      </w:r>
    </w:p>
    <w:p w14:paraId="44F46831" w14:textId="02523264" w:rsidR="00BC693D" w:rsidRPr="008F2B05" w:rsidRDefault="00BC693D" w:rsidP="008F2B05">
      <w:pPr>
        <w:spacing w:line="360" w:lineRule="auto"/>
        <w:ind w:left="720" w:hanging="720"/>
        <w:rPr>
          <w:rFonts w:ascii="Arial" w:hAnsi="Arial" w:cs="Arial"/>
        </w:rPr>
      </w:pPr>
      <w:r w:rsidRPr="008F2B05">
        <w:rPr>
          <w:rFonts w:ascii="Arial" w:hAnsi="Arial" w:cs="Arial"/>
        </w:rPr>
        <w:t xml:space="preserve">Lee, I. </w:t>
      </w:r>
      <w:r w:rsidR="005E586C">
        <w:rPr>
          <w:rFonts w:ascii="Arial" w:hAnsi="Arial" w:cs="Arial"/>
        </w:rPr>
        <w:t>(</w:t>
      </w:r>
      <w:r w:rsidRPr="008F2B05">
        <w:rPr>
          <w:rFonts w:ascii="Arial" w:hAnsi="Arial" w:cs="Arial"/>
        </w:rPr>
        <w:t>2011</w:t>
      </w:r>
      <w:r w:rsidR="005E586C">
        <w:rPr>
          <w:rFonts w:ascii="Arial" w:hAnsi="Arial" w:cs="Arial"/>
        </w:rPr>
        <w:t>) ‘</w:t>
      </w:r>
      <w:r w:rsidRPr="008F2B05">
        <w:rPr>
          <w:rFonts w:ascii="Arial" w:hAnsi="Arial" w:cs="Arial"/>
        </w:rPr>
        <w:t>Bringing innovation to EFL writing through a focus on assessment for learning</w:t>
      </w:r>
      <w:r w:rsidR="005E586C">
        <w:rPr>
          <w:rFonts w:ascii="Arial" w:hAnsi="Arial" w:cs="Arial"/>
        </w:rPr>
        <w:t>’,</w:t>
      </w:r>
      <w:r w:rsidRPr="008F2B05">
        <w:rPr>
          <w:rFonts w:ascii="Arial" w:hAnsi="Arial" w:cs="Arial"/>
        </w:rPr>
        <w:t> </w:t>
      </w:r>
      <w:r w:rsidRPr="005E586C">
        <w:rPr>
          <w:rFonts w:ascii="Arial" w:hAnsi="Arial" w:cs="Arial"/>
          <w:i/>
          <w:iCs/>
        </w:rPr>
        <w:t>Innovation in Language Learning and Teaching</w:t>
      </w:r>
      <w:r w:rsidRPr="008F2B05">
        <w:rPr>
          <w:rFonts w:ascii="Arial" w:hAnsi="Arial" w:cs="Arial"/>
        </w:rPr>
        <w:t xml:space="preserve">, 5(1), pp.19-33. Available at: </w:t>
      </w:r>
      <w:hyperlink r:id="rId34" w:history="1">
        <w:r w:rsidRPr="008F2B05">
          <w:rPr>
            <w:rStyle w:val="Hyperlink"/>
            <w:rFonts w:ascii="Arial" w:hAnsi="Arial" w:cs="Arial"/>
          </w:rPr>
          <w:t>https://www.tandfonline.com/doi/abs/10.1080/17501229.2010.502232</w:t>
        </w:r>
      </w:hyperlink>
      <w:r w:rsidRPr="008F2B05">
        <w:rPr>
          <w:rFonts w:ascii="Arial" w:hAnsi="Arial" w:cs="Arial"/>
        </w:rPr>
        <w:t xml:space="preserve"> (Accessed: 27 December 2021)</w:t>
      </w:r>
    </w:p>
    <w:p w14:paraId="6F4DFC42" w14:textId="151F5EFD" w:rsidR="00BC693D" w:rsidRPr="008F2B05" w:rsidRDefault="00BC693D" w:rsidP="008F2B05">
      <w:pPr>
        <w:spacing w:after="0" w:line="360" w:lineRule="auto"/>
        <w:ind w:left="720" w:hanging="720"/>
        <w:rPr>
          <w:rFonts w:ascii="Arial" w:hAnsi="Arial" w:cs="Arial"/>
        </w:rPr>
      </w:pPr>
      <w:r w:rsidRPr="008F2B05">
        <w:rPr>
          <w:rFonts w:ascii="Arial" w:hAnsi="Arial" w:cs="Arial"/>
        </w:rPr>
        <w:t>Leung, C. and Scott, C.</w:t>
      </w:r>
      <w:r w:rsidR="005E586C">
        <w:rPr>
          <w:rFonts w:ascii="Arial" w:hAnsi="Arial" w:cs="Arial"/>
        </w:rPr>
        <w:t xml:space="preserve"> (</w:t>
      </w:r>
      <w:r w:rsidRPr="008F2B05">
        <w:rPr>
          <w:rFonts w:ascii="Arial" w:hAnsi="Arial" w:cs="Arial"/>
        </w:rPr>
        <w:t>2009</w:t>
      </w:r>
      <w:r w:rsidR="005E586C">
        <w:rPr>
          <w:rFonts w:ascii="Arial" w:hAnsi="Arial" w:cs="Arial"/>
        </w:rPr>
        <w:t>)</w:t>
      </w:r>
      <w:r w:rsidRPr="008F2B05">
        <w:rPr>
          <w:rFonts w:ascii="Arial" w:hAnsi="Arial" w:cs="Arial"/>
        </w:rPr>
        <w:t xml:space="preserve"> </w:t>
      </w:r>
      <w:r w:rsidR="005E586C">
        <w:rPr>
          <w:rFonts w:ascii="Arial" w:hAnsi="Arial" w:cs="Arial"/>
        </w:rPr>
        <w:t>‘</w:t>
      </w:r>
      <w:r w:rsidRPr="008F2B05">
        <w:rPr>
          <w:rFonts w:ascii="Arial" w:hAnsi="Arial" w:cs="Arial"/>
        </w:rPr>
        <w:t>Formative assessment in language education policies: Emerging lessons from Wales and Scotland</w:t>
      </w:r>
      <w:r w:rsidR="005E586C">
        <w:rPr>
          <w:rFonts w:ascii="Arial" w:hAnsi="Arial" w:cs="Arial"/>
        </w:rPr>
        <w:t>’,</w:t>
      </w:r>
      <w:r w:rsidRPr="008F2B05">
        <w:rPr>
          <w:rFonts w:ascii="Arial" w:hAnsi="Arial" w:cs="Arial"/>
        </w:rPr>
        <w:t> </w:t>
      </w:r>
      <w:r w:rsidRPr="005E586C">
        <w:rPr>
          <w:rFonts w:ascii="Arial" w:hAnsi="Arial" w:cs="Arial"/>
          <w:i/>
          <w:iCs/>
        </w:rPr>
        <w:t>Annual Review of Applied Linguistics</w:t>
      </w:r>
      <w:r w:rsidRPr="008F2B05">
        <w:rPr>
          <w:rFonts w:ascii="Arial" w:hAnsi="Arial" w:cs="Arial"/>
        </w:rPr>
        <w:t>, 29, pp.</w:t>
      </w:r>
      <w:r w:rsidR="005E586C">
        <w:rPr>
          <w:rFonts w:ascii="Arial" w:hAnsi="Arial" w:cs="Arial"/>
        </w:rPr>
        <w:t xml:space="preserve"> </w:t>
      </w:r>
      <w:r w:rsidRPr="008F2B05">
        <w:rPr>
          <w:rFonts w:ascii="Arial" w:hAnsi="Arial" w:cs="Arial"/>
        </w:rPr>
        <w:t xml:space="preserve">64-79. Available at: </w:t>
      </w:r>
      <w:hyperlink r:id="rId35" w:history="1">
        <w:r w:rsidRPr="008F2B05">
          <w:rPr>
            <w:rStyle w:val="Hyperlink"/>
            <w:rFonts w:ascii="Arial" w:hAnsi="Arial" w:cs="Arial"/>
          </w:rPr>
          <w:t>https://www.cambridge.org/core/services/aop-cambridge-core/content/view/A436AE63BDC0542997E479A62EEE44E7/S0267190509090060a.pdf/formative_assessment_in_language_education_policies_emerging_lessons_from_wales_and_scotland.pdf</w:t>
        </w:r>
      </w:hyperlink>
      <w:r w:rsidRPr="008F2B05">
        <w:rPr>
          <w:rFonts w:ascii="Arial" w:hAnsi="Arial" w:cs="Arial"/>
        </w:rPr>
        <w:t xml:space="preserve"> (Accessed: 27 December 2021)</w:t>
      </w:r>
    </w:p>
    <w:p w14:paraId="1DD375BA" w14:textId="22795F30"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Logan, E. (2009) </w:t>
      </w:r>
      <w:r w:rsidR="005E586C">
        <w:rPr>
          <w:rFonts w:ascii="Arial" w:hAnsi="Arial" w:cs="Arial"/>
        </w:rPr>
        <w:t>‘</w:t>
      </w:r>
      <w:r w:rsidRPr="008F2B05">
        <w:rPr>
          <w:rFonts w:ascii="Arial" w:hAnsi="Arial" w:cs="Arial"/>
        </w:rPr>
        <w:t>Self and peer assessment in action</w:t>
      </w:r>
      <w:r w:rsidR="005E586C">
        <w:rPr>
          <w:rFonts w:ascii="Arial" w:hAnsi="Arial" w:cs="Arial"/>
        </w:rPr>
        <w:t>’,</w:t>
      </w:r>
      <w:r w:rsidRPr="008F2B05">
        <w:rPr>
          <w:rFonts w:ascii="Arial" w:hAnsi="Arial" w:cs="Arial"/>
        </w:rPr>
        <w:t xml:space="preserve"> </w:t>
      </w:r>
      <w:r w:rsidRPr="005E586C">
        <w:rPr>
          <w:rFonts w:ascii="Arial" w:hAnsi="Arial" w:cs="Arial"/>
          <w:i/>
          <w:iCs/>
        </w:rPr>
        <w:t>Practitioner Research in Education</w:t>
      </w:r>
      <w:r w:rsidRPr="008F2B05">
        <w:rPr>
          <w:rFonts w:ascii="Arial" w:hAnsi="Arial" w:cs="Arial"/>
        </w:rPr>
        <w:t>, 3(1), pp.</w:t>
      </w:r>
      <w:r w:rsidR="005E586C">
        <w:rPr>
          <w:rFonts w:ascii="Arial" w:hAnsi="Arial" w:cs="Arial"/>
        </w:rPr>
        <w:t xml:space="preserve"> </w:t>
      </w:r>
      <w:r w:rsidRPr="008F2B05">
        <w:rPr>
          <w:rFonts w:ascii="Arial" w:hAnsi="Arial" w:cs="Arial"/>
        </w:rPr>
        <w:t xml:space="preserve">29- 35. Available at: </w:t>
      </w:r>
      <w:hyperlink r:id="rId36" w:history="1">
        <w:r w:rsidRPr="008F2B05">
          <w:rPr>
            <w:rStyle w:val="Hyperlink"/>
            <w:rFonts w:ascii="Arial" w:hAnsi="Arial" w:cs="Arial"/>
          </w:rPr>
          <w:t>https://files.eric.ed.gov/fulltext/EJ1130670.pdf</w:t>
        </w:r>
      </w:hyperlink>
      <w:r w:rsidRPr="008F2B05">
        <w:rPr>
          <w:rFonts w:ascii="Arial" w:hAnsi="Arial" w:cs="Arial"/>
        </w:rPr>
        <w:t xml:space="preserve"> (Accessed: 27 December 2021)</w:t>
      </w:r>
    </w:p>
    <w:p w14:paraId="54581CE3" w14:textId="39D4C246"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McGarr, O. and Clifford, A. (2013) </w:t>
      </w:r>
      <w:r w:rsidR="00F64038">
        <w:rPr>
          <w:rFonts w:ascii="Arial" w:hAnsi="Arial" w:cs="Arial"/>
        </w:rPr>
        <w:t>‘</w:t>
      </w:r>
      <w:r w:rsidRPr="008F2B05">
        <w:rPr>
          <w:rFonts w:ascii="Arial" w:hAnsi="Arial" w:cs="Arial"/>
        </w:rPr>
        <w:t>‘Just enough to make you take it seriously’: exploring students’ attitudes towards peer assessment</w:t>
      </w:r>
      <w:r w:rsidR="00F64038">
        <w:rPr>
          <w:rFonts w:ascii="Arial" w:hAnsi="Arial" w:cs="Arial"/>
        </w:rPr>
        <w:t>’,</w:t>
      </w:r>
      <w:r w:rsidRPr="008F2B05">
        <w:rPr>
          <w:rFonts w:ascii="Arial" w:hAnsi="Arial" w:cs="Arial"/>
        </w:rPr>
        <w:t xml:space="preserve"> </w:t>
      </w:r>
      <w:r w:rsidRPr="00F64038">
        <w:rPr>
          <w:rFonts w:ascii="Arial" w:hAnsi="Arial" w:cs="Arial"/>
          <w:i/>
          <w:iCs/>
        </w:rPr>
        <w:t>Higher Education</w:t>
      </w:r>
      <w:r w:rsidRPr="008F2B05">
        <w:rPr>
          <w:rFonts w:ascii="Arial" w:hAnsi="Arial" w:cs="Arial"/>
        </w:rPr>
        <w:t>, 65(6), pp.</w:t>
      </w:r>
      <w:r w:rsidR="00F64038">
        <w:rPr>
          <w:rFonts w:ascii="Arial" w:hAnsi="Arial" w:cs="Arial"/>
        </w:rPr>
        <w:t xml:space="preserve"> </w:t>
      </w:r>
      <w:r w:rsidRPr="008F2B05">
        <w:rPr>
          <w:rFonts w:ascii="Arial" w:hAnsi="Arial" w:cs="Arial"/>
        </w:rPr>
        <w:t xml:space="preserve">677-693. Available at: </w:t>
      </w:r>
      <w:hyperlink r:id="rId37" w:history="1">
        <w:r w:rsidRPr="008F2B05">
          <w:rPr>
            <w:rStyle w:val="Hyperlink"/>
            <w:rFonts w:ascii="Arial" w:hAnsi="Arial" w:cs="Arial"/>
          </w:rPr>
          <w:t>https://www.jstor.org/stable/pdf/23481591.pdf?casa_token=Kk8AdAHPfiAAAAAA:VvurUvOTUgCOnOrB3SoUlsonfrlYCwZQwOrjXv7TFiHv-0SmvR0qUn6QKPUMFZMUyEO0FMCX7K4fVR3EWQI3Wswcelt_J-L0xojNJN8ze8N0O0Fwys0</w:t>
        </w:r>
      </w:hyperlink>
      <w:r w:rsidRPr="008F2B05">
        <w:rPr>
          <w:rFonts w:ascii="Arial" w:hAnsi="Arial" w:cs="Arial"/>
        </w:rPr>
        <w:t xml:space="preserve"> (Accessed: 27 December 2021)</w:t>
      </w:r>
    </w:p>
    <w:p w14:paraId="535912C5" w14:textId="1A7190EB" w:rsidR="00BC693D" w:rsidRPr="008F2B05" w:rsidRDefault="00BC693D" w:rsidP="008F2B05">
      <w:pPr>
        <w:spacing w:line="360" w:lineRule="auto"/>
        <w:ind w:left="720" w:hanging="720"/>
        <w:rPr>
          <w:rFonts w:ascii="Arial" w:hAnsi="Arial" w:cs="Arial"/>
        </w:rPr>
      </w:pPr>
      <w:r w:rsidRPr="008F2B05">
        <w:rPr>
          <w:rFonts w:ascii="Arial" w:hAnsi="Arial" w:cs="Arial"/>
        </w:rPr>
        <w:t xml:space="preserve">Nash, R.A. and Winstone, N.E. </w:t>
      </w:r>
      <w:r w:rsidR="00F64038">
        <w:rPr>
          <w:rFonts w:ascii="Arial" w:hAnsi="Arial" w:cs="Arial"/>
        </w:rPr>
        <w:t>(</w:t>
      </w:r>
      <w:r w:rsidRPr="008F2B05">
        <w:rPr>
          <w:rFonts w:ascii="Arial" w:hAnsi="Arial" w:cs="Arial"/>
        </w:rPr>
        <w:t>2017</w:t>
      </w:r>
      <w:r w:rsidR="00F64038">
        <w:rPr>
          <w:rFonts w:ascii="Arial" w:hAnsi="Arial" w:cs="Arial"/>
        </w:rPr>
        <w:t>)</w:t>
      </w:r>
      <w:r w:rsidRPr="008F2B05">
        <w:rPr>
          <w:rFonts w:ascii="Arial" w:hAnsi="Arial" w:cs="Arial"/>
        </w:rPr>
        <w:t xml:space="preserve"> </w:t>
      </w:r>
      <w:r w:rsidR="00F64038">
        <w:rPr>
          <w:rFonts w:ascii="Arial" w:hAnsi="Arial" w:cs="Arial"/>
        </w:rPr>
        <w:t>‘</w:t>
      </w:r>
      <w:r w:rsidRPr="008F2B05">
        <w:rPr>
          <w:rFonts w:ascii="Arial" w:hAnsi="Arial" w:cs="Arial"/>
        </w:rPr>
        <w:t>Responsibility-sharing in the giving and receiving of assessment feedback</w:t>
      </w:r>
      <w:r w:rsidR="00F64038">
        <w:rPr>
          <w:rFonts w:ascii="Arial" w:hAnsi="Arial" w:cs="Arial"/>
        </w:rPr>
        <w:t>’,</w:t>
      </w:r>
      <w:r w:rsidRPr="008F2B05">
        <w:rPr>
          <w:rFonts w:ascii="Arial" w:hAnsi="Arial" w:cs="Arial"/>
        </w:rPr>
        <w:t> </w:t>
      </w:r>
      <w:r w:rsidRPr="00F64038">
        <w:rPr>
          <w:rFonts w:ascii="Arial" w:hAnsi="Arial" w:cs="Arial"/>
          <w:i/>
          <w:iCs/>
        </w:rPr>
        <w:t>Frontiers in psychology</w:t>
      </w:r>
      <w:r w:rsidRPr="008F2B05">
        <w:rPr>
          <w:rFonts w:ascii="Arial" w:hAnsi="Arial" w:cs="Arial"/>
        </w:rPr>
        <w:t>, 8, 1519, pp</w:t>
      </w:r>
      <w:r w:rsidR="00F64038">
        <w:rPr>
          <w:rFonts w:ascii="Arial" w:hAnsi="Arial" w:cs="Arial"/>
        </w:rPr>
        <w:t xml:space="preserve"> </w:t>
      </w:r>
      <w:r w:rsidRPr="008F2B05">
        <w:rPr>
          <w:rFonts w:ascii="Arial" w:hAnsi="Arial" w:cs="Arial"/>
        </w:rPr>
        <w:t xml:space="preserve">1-9. Available at: </w:t>
      </w:r>
      <w:hyperlink r:id="rId38" w:history="1">
        <w:r w:rsidRPr="008F2B05">
          <w:rPr>
            <w:rStyle w:val="Hyperlink"/>
            <w:rFonts w:ascii="Arial" w:hAnsi="Arial" w:cs="Arial"/>
          </w:rPr>
          <w:t>https://www.frontiersin.org/articles/10.3389/fpsyg.2017.01519/full</w:t>
        </w:r>
      </w:hyperlink>
      <w:r w:rsidRPr="008F2B05">
        <w:rPr>
          <w:rFonts w:ascii="Arial" w:hAnsi="Arial" w:cs="Arial"/>
        </w:rPr>
        <w:t xml:space="preserve"> (Accessed: 27 December 2021)</w:t>
      </w:r>
    </w:p>
    <w:p w14:paraId="1B31F566" w14:textId="42433BFC" w:rsidR="00BC693D" w:rsidRPr="008F2B05" w:rsidRDefault="00BC693D" w:rsidP="008F2B05">
      <w:pPr>
        <w:spacing w:line="360" w:lineRule="auto"/>
        <w:ind w:left="720" w:hanging="720"/>
        <w:rPr>
          <w:rFonts w:ascii="Arial" w:hAnsi="Arial" w:cs="Arial"/>
        </w:rPr>
      </w:pPr>
      <w:r w:rsidRPr="008F2B05">
        <w:rPr>
          <w:rFonts w:ascii="Arial" w:hAnsi="Arial" w:cs="Arial"/>
        </w:rPr>
        <w:t xml:space="preserve">Ndiku Makewa, L., Gitonga, D., Ngussa, B., Njoroge, S. and Kuboja, J. </w:t>
      </w:r>
      <w:r w:rsidR="00F64038">
        <w:rPr>
          <w:rFonts w:ascii="Arial" w:hAnsi="Arial" w:cs="Arial"/>
        </w:rPr>
        <w:t>(</w:t>
      </w:r>
      <w:r w:rsidRPr="008F2B05">
        <w:rPr>
          <w:rFonts w:ascii="Arial" w:hAnsi="Arial" w:cs="Arial"/>
        </w:rPr>
        <w:t>2014</w:t>
      </w:r>
      <w:r w:rsidR="00F64038">
        <w:rPr>
          <w:rFonts w:ascii="Arial" w:hAnsi="Arial" w:cs="Arial"/>
        </w:rPr>
        <w:t>)</w:t>
      </w:r>
      <w:r w:rsidRPr="008F2B05">
        <w:rPr>
          <w:rFonts w:ascii="Arial" w:hAnsi="Arial" w:cs="Arial"/>
        </w:rPr>
        <w:t xml:space="preserve"> </w:t>
      </w:r>
      <w:r w:rsidR="00F64038">
        <w:rPr>
          <w:rFonts w:ascii="Arial" w:hAnsi="Arial" w:cs="Arial"/>
        </w:rPr>
        <w:t>‘</w:t>
      </w:r>
      <w:r w:rsidRPr="008F2B05">
        <w:rPr>
          <w:rFonts w:ascii="Arial" w:hAnsi="Arial" w:cs="Arial"/>
        </w:rPr>
        <w:t>Frustration Factor in Group Collaborative Learning Experiences</w:t>
      </w:r>
      <w:r w:rsidR="00F64038">
        <w:rPr>
          <w:rFonts w:ascii="Arial" w:hAnsi="Arial" w:cs="Arial"/>
        </w:rPr>
        <w:t>’,</w:t>
      </w:r>
      <w:r w:rsidRPr="008F2B05">
        <w:rPr>
          <w:rFonts w:ascii="Arial" w:hAnsi="Arial" w:cs="Arial"/>
        </w:rPr>
        <w:t xml:space="preserve"> </w:t>
      </w:r>
      <w:r w:rsidRPr="00F64038">
        <w:rPr>
          <w:rFonts w:ascii="Arial" w:hAnsi="Arial" w:cs="Arial"/>
          <w:i/>
          <w:iCs/>
        </w:rPr>
        <w:t>American Journal of Educational Research</w:t>
      </w:r>
      <w:r w:rsidRPr="008F2B05">
        <w:rPr>
          <w:rFonts w:ascii="Arial" w:hAnsi="Arial" w:cs="Arial"/>
        </w:rPr>
        <w:t>, 2(11A), pp.</w:t>
      </w:r>
      <w:r w:rsidR="00F64038">
        <w:rPr>
          <w:rFonts w:ascii="Arial" w:hAnsi="Arial" w:cs="Arial"/>
        </w:rPr>
        <w:t xml:space="preserve"> </w:t>
      </w:r>
      <w:r w:rsidRPr="008F2B05">
        <w:rPr>
          <w:rFonts w:ascii="Arial" w:hAnsi="Arial" w:cs="Arial"/>
        </w:rPr>
        <w:t xml:space="preserve">16-22. Available at: </w:t>
      </w:r>
      <w:hyperlink r:id="rId39" w:history="1">
        <w:r w:rsidRPr="008F2B05">
          <w:rPr>
            <w:rStyle w:val="Hyperlink"/>
            <w:rFonts w:ascii="Arial" w:hAnsi="Arial" w:cs="Arial"/>
          </w:rPr>
          <w:t>https://citeseerx.ist.psu.edu/viewdoc/download?doi=10.1.1.862.9669&amp;rep=rep1&amp;type=pdf</w:t>
        </w:r>
      </w:hyperlink>
      <w:r w:rsidRPr="008F2B05">
        <w:rPr>
          <w:rFonts w:ascii="Arial" w:hAnsi="Arial" w:cs="Arial"/>
        </w:rPr>
        <w:t xml:space="preserve"> (Accessed: 27 December 2021)</w:t>
      </w:r>
    </w:p>
    <w:p w14:paraId="669FF7C2" w14:textId="5C3E9977"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Ndoye, A. (2017) </w:t>
      </w:r>
      <w:r w:rsidR="00F64038">
        <w:rPr>
          <w:rFonts w:ascii="Arial" w:hAnsi="Arial" w:cs="Arial"/>
        </w:rPr>
        <w:t>‘</w:t>
      </w:r>
      <w:r w:rsidRPr="008F2B05">
        <w:rPr>
          <w:rFonts w:ascii="Arial" w:hAnsi="Arial" w:cs="Arial"/>
        </w:rPr>
        <w:t>Peer/Self Assessment and Student Learning</w:t>
      </w:r>
      <w:r w:rsidR="00F64038">
        <w:rPr>
          <w:rFonts w:ascii="Arial" w:hAnsi="Arial" w:cs="Arial"/>
        </w:rPr>
        <w:t xml:space="preserve">’, </w:t>
      </w:r>
      <w:r w:rsidRPr="00F64038">
        <w:rPr>
          <w:rFonts w:ascii="Arial" w:hAnsi="Arial" w:cs="Arial"/>
          <w:i/>
          <w:iCs/>
        </w:rPr>
        <w:t>International Journal of Teaching and Learning in Higher Education</w:t>
      </w:r>
      <w:r w:rsidRPr="008F2B05">
        <w:rPr>
          <w:rFonts w:ascii="Arial" w:hAnsi="Arial" w:cs="Arial"/>
        </w:rPr>
        <w:t>, 29(2), pp.</w:t>
      </w:r>
      <w:r w:rsidR="00F64038">
        <w:rPr>
          <w:rFonts w:ascii="Arial" w:hAnsi="Arial" w:cs="Arial"/>
        </w:rPr>
        <w:t xml:space="preserve"> </w:t>
      </w:r>
      <w:r w:rsidRPr="008F2B05">
        <w:rPr>
          <w:rFonts w:ascii="Arial" w:hAnsi="Arial" w:cs="Arial"/>
        </w:rPr>
        <w:t xml:space="preserve">255-269. Available at: </w:t>
      </w:r>
      <w:hyperlink r:id="rId40" w:history="1">
        <w:r w:rsidRPr="008F2B05">
          <w:rPr>
            <w:rStyle w:val="Hyperlink"/>
            <w:rFonts w:ascii="Arial" w:hAnsi="Arial" w:cs="Arial"/>
          </w:rPr>
          <w:t>https://files.eric.ed.gov/fulltext/EJ1146193.pdf</w:t>
        </w:r>
      </w:hyperlink>
      <w:r w:rsidRPr="008F2B05">
        <w:rPr>
          <w:rFonts w:ascii="Arial" w:hAnsi="Arial" w:cs="Arial"/>
        </w:rPr>
        <w:t xml:space="preserve"> (Accessed: 27 December 2021)</w:t>
      </w:r>
    </w:p>
    <w:p w14:paraId="21F0C60A" w14:textId="1E9DF38A" w:rsidR="00BC693D" w:rsidRPr="008F2B05" w:rsidRDefault="00BC693D" w:rsidP="008F2B05">
      <w:pPr>
        <w:spacing w:line="360" w:lineRule="auto"/>
        <w:ind w:left="720" w:hanging="720"/>
        <w:rPr>
          <w:rFonts w:ascii="Arial" w:hAnsi="Arial" w:cs="Arial"/>
        </w:rPr>
      </w:pPr>
      <w:r w:rsidRPr="008F2B05">
        <w:rPr>
          <w:rFonts w:ascii="Arial" w:hAnsi="Arial" w:cs="Arial"/>
        </w:rPr>
        <w:t xml:space="preserve">Newby, L. and Winterbottom, M. </w:t>
      </w:r>
      <w:r w:rsidR="00F64038">
        <w:rPr>
          <w:rFonts w:ascii="Arial" w:hAnsi="Arial" w:cs="Arial"/>
        </w:rPr>
        <w:t>(</w:t>
      </w:r>
      <w:r w:rsidRPr="008F2B05">
        <w:rPr>
          <w:rFonts w:ascii="Arial" w:hAnsi="Arial" w:cs="Arial"/>
        </w:rPr>
        <w:t>2011</w:t>
      </w:r>
      <w:r w:rsidR="00F64038">
        <w:rPr>
          <w:rFonts w:ascii="Arial" w:hAnsi="Arial" w:cs="Arial"/>
        </w:rPr>
        <w:t>) ‘</w:t>
      </w:r>
      <w:r w:rsidRPr="008F2B05">
        <w:rPr>
          <w:rFonts w:ascii="Arial" w:hAnsi="Arial" w:cs="Arial"/>
        </w:rPr>
        <w:t>Can research homework provide a vehicle for assessment for learning in science lessons?</w:t>
      </w:r>
      <w:r w:rsidR="00F64038">
        <w:rPr>
          <w:rFonts w:ascii="Arial" w:hAnsi="Arial" w:cs="Arial"/>
        </w:rPr>
        <w:t>’,</w:t>
      </w:r>
      <w:r w:rsidRPr="008F2B05">
        <w:rPr>
          <w:rFonts w:ascii="Arial" w:hAnsi="Arial" w:cs="Arial"/>
        </w:rPr>
        <w:t> </w:t>
      </w:r>
      <w:r w:rsidRPr="00F64038">
        <w:rPr>
          <w:rFonts w:ascii="Arial" w:hAnsi="Arial" w:cs="Arial"/>
          <w:i/>
          <w:iCs/>
        </w:rPr>
        <w:t>Educational Review</w:t>
      </w:r>
      <w:r w:rsidRPr="008F2B05">
        <w:rPr>
          <w:rFonts w:ascii="Arial" w:hAnsi="Arial" w:cs="Arial"/>
        </w:rPr>
        <w:t>, 63(3), pp.</w:t>
      </w:r>
      <w:r w:rsidR="00F64038">
        <w:rPr>
          <w:rFonts w:ascii="Arial" w:hAnsi="Arial" w:cs="Arial"/>
        </w:rPr>
        <w:t xml:space="preserve"> </w:t>
      </w:r>
      <w:r w:rsidRPr="008F2B05">
        <w:rPr>
          <w:rFonts w:ascii="Arial" w:hAnsi="Arial" w:cs="Arial"/>
        </w:rPr>
        <w:t xml:space="preserve">275-290. Available at: </w:t>
      </w:r>
      <w:hyperlink r:id="rId41" w:history="1">
        <w:r w:rsidRPr="008F2B05">
          <w:rPr>
            <w:rStyle w:val="Hyperlink"/>
            <w:rFonts w:ascii="Arial" w:hAnsi="Arial" w:cs="Arial"/>
          </w:rPr>
          <w:t>https://www.tandfonline.com/doi/pdf/10.1080/00131911.2011.560247?casa_token=vrCz8KR8RXIAAAAA:nk9_fVRGEeE802vouKfCDN-i9E9uj6IaSBzjqcBWOKJHUb7P-x-i-j0szKw9CB3Iam8jJfLTxvJX</w:t>
        </w:r>
      </w:hyperlink>
      <w:r w:rsidRPr="008F2B05">
        <w:rPr>
          <w:rFonts w:ascii="Arial" w:hAnsi="Arial" w:cs="Arial"/>
        </w:rPr>
        <w:t xml:space="preserve"> (Accessed: 27 December 2021)</w:t>
      </w:r>
    </w:p>
    <w:p w14:paraId="2CEA2B13" w14:textId="17B74CFE"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Ozan, C. and Kıncal, R.Y. </w:t>
      </w:r>
      <w:r w:rsidR="00F64038">
        <w:rPr>
          <w:rFonts w:ascii="Arial" w:hAnsi="Arial" w:cs="Arial"/>
        </w:rPr>
        <w:t>(</w:t>
      </w:r>
      <w:r w:rsidRPr="008F2B05">
        <w:rPr>
          <w:rFonts w:ascii="Arial" w:hAnsi="Arial" w:cs="Arial"/>
        </w:rPr>
        <w:t>2017</w:t>
      </w:r>
      <w:r w:rsidR="00F64038">
        <w:rPr>
          <w:rFonts w:ascii="Arial" w:hAnsi="Arial" w:cs="Arial"/>
        </w:rPr>
        <w:t>)</w:t>
      </w:r>
      <w:r w:rsidRPr="008F2B05">
        <w:rPr>
          <w:rFonts w:ascii="Arial" w:hAnsi="Arial" w:cs="Arial"/>
        </w:rPr>
        <w:t xml:space="preserve"> </w:t>
      </w:r>
      <w:r w:rsidR="00F64038">
        <w:rPr>
          <w:rFonts w:ascii="Arial" w:hAnsi="Arial" w:cs="Arial"/>
        </w:rPr>
        <w:t>‘</w:t>
      </w:r>
      <w:r w:rsidRPr="008F2B05">
        <w:rPr>
          <w:rFonts w:ascii="Arial" w:hAnsi="Arial" w:cs="Arial"/>
        </w:rPr>
        <w:t>An investigation of teacher candidates</w:t>
      </w:r>
      <w:r w:rsidR="00F64038">
        <w:rPr>
          <w:rFonts w:ascii="Arial" w:hAnsi="Arial" w:cs="Arial"/>
        </w:rPr>
        <w:t xml:space="preserve"> </w:t>
      </w:r>
      <w:r w:rsidRPr="008F2B05">
        <w:rPr>
          <w:rFonts w:ascii="Arial" w:hAnsi="Arial" w:cs="Arial"/>
        </w:rPr>
        <w:t>attitudes towards educational measurement in terms of various variables</w:t>
      </w:r>
      <w:r w:rsidR="00F64038">
        <w:rPr>
          <w:rFonts w:ascii="Arial" w:hAnsi="Arial" w:cs="Arial"/>
        </w:rPr>
        <w:t>’,</w:t>
      </w:r>
      <w:r w:rsidRPr="008F2B05">
        <w:rPr>
          <w:rFonts w:ascii="Arial" w:hAnsi="Arial" w:cs="Arial"/>
        </w:rPr>
        <w:t> </w:t>
      </w:r>
      <w:r w:rsidRPr="00F64038">
        <w:rPr>
          <w:rFonts w:ascii="Arial" w:hAnsi="Arial" w:cs="Arial"/>
          <w:i/>
          <w:iCs/>
        </w:rPr>
        <w:t>Turkish Journal of Teacher Education</w:t>
      </w:r>
      <w:r w:rsidRPr="008F2B05">
        <w:rPr>
          <w:rFonts w:ascii="Arial" w:hAnsi="Arial" w:cs="Arial"/>
        </w:rPr>
        <w:t xml:space="preserve">, 6(1), pp.18-32. Available at: </w:t>
      </w:r>
      <w:hyperlink r:id="rId42" w:history="1">
        <w:r w:rsidRPr="008F2B05">
          <w:rPr>
            <w:rStyle w:val="Hyperlink"/>
            <w:rFonts w:ascii="Arial" w:hAnsi="Arial" w:cs="Arial"/>
          </w:rPr>
          <w:t>https://www.researchgate.net/profile/Ceyhun-Ozan/publication/335444492_An_Investigation_of_Teacher_Candidates'_Attitudes_Towards_Educational_Measurement_in_Terms_of_Various_Variables/links/5d6659fe299bf11adf2740e3/An-Investigation-of-Teacher-Candidates-Attitudes-Towards-Educational-Measurement-in-Terms-of-Various-Variables.pdf</w:t>
        </w:r>
      </w:hyperlink>
      <w:r w:rsidRPr="008F2B05">
        <w:rPr>
          <w:rFonts w:ascii="Arial" w:hAnsi="Arial" w:cs="Arial"/>
        </w:rPr>
        <w:t xml:space="preserve"> (Accessed: 27 December 2021)</w:t>
      </w:r>
    </w:p>
    <w:p w14:paraId="2E834FA5" w14:textId="6E115901"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Petty, G. (2009) </w:t>
      </w:r>
      <w:r w:rsidRPr="00F64038">
        <w:rPr>
          <w:rFonts w:ascii="Arial" w:hAnsi="Arial" w:cs="Arial"/>
          <w:i/>
          <w:iCs/>
        </w:rPr>
        <w:t>Teaching today</w:t>
      </w:r>
      <w:r w:rsidRPr="008F2B05">
        <w:rPr>
          <w:rFonts w:ascii="Arial" w:hAnsi="Arial" w:cs="Arial"/>
        </w:rPr>
        <w:t>. Cheltenham: Nelson Thornes.</w:t>
      </w:r>
    </w:p>
    <w:p w14:paraId="7E933B50" w14:textId="1D585A17"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Sadler, D. (2009) </w:t>
      </w:r>
      <w:r w:rsidR="00F64038">
        <w:rPr>
          <w:rFonts w:ascii="Arial" w:hAnsi="Arial" w:cs="Arial"/>
        </w:rPr>
        <w:t>‘</w:t>
      </w:r>
      <w:r w:rsidRPr="008F2B05">
        <w:rPr>
          <w:rFonts w:ascii="Arial" w:hAnsi="Arial" w:cs="Arial"/>
        </w:rPr>
        <w:t>Grade integrity and the representation of academic achievement</w:t>
      </w:r>
      <w:r w:rsidR="00F64038">
        <w:rPr>
          <w:rFonts w:ascii="Arial" w:hAnsi="Arial" w:cs="Arial"/>
        </w:rPr>
        <w:t>’,</w:t>
      </w:r>
      <w:r w:rsidRPr="008F2B05">
        <w:rPr>
          <w:rFonts w:ascii="Arial" w:hAnsi="Arial" w:cs="Arial"/>
        </w:rPr>
        <w:t xml:space="preserve"> </w:t>
      </w:r>
      <w:r w:rsidRPr="00F64038">
        <w:rPr>
          <w:rFonts w:ascii="Arial" w:hAnsi="Arial" w:cs="Arial"/>
          <w:i/>
          <w:iCs/>
        </w:rPr>
        <w:t>Studies in Higher Education</w:t>
      </w:r>
      <w:r w:rsidRPr="008F2B05">
        <w:rPr>
          <w:rFonts w:ascii="Arial" w:hAnsi="Arial" w:cs="Arial"/>
        </w:rPr>
        <w:t>, 34(7), pp.</w:t>
      </w:r>
      <w:r w:rsidR="00F64038">
        <w:rPr>
          <w:rFonts w:ascii="Arial" w:hAnsi="Arial" w:cs="Arial"/>
        </w:rPr>
        <w:t xml:space="preserve"> </w:t>
      </w:r>
      <w:r w:rsidRPr="008F2B05">
        <w:rPr>
          <w:rFonts w:ascii="Arial" w:hAnsi="Arial" w:cs="Arial"/>
        </w:rPr>
        <w:t xml:space="preserve">807-826. Available at: </w:t>
      </w:r>
      <w:hyperlink r:id="rId43" w:history="1">
        <w:r w:rsidRPr="008F2B05">
          <w:rPr>
            <w:rStyle w:val="Hyperlink"/>
            <w:rFonts w:ascii="Arial" w:hAnsi="Arial" w:cs="Arial"/>
          </w:rPr>
          <w:t>https://research-repository.griffith.edu.au/bitstream/handle/10072/30685/59463_1.pdf?sequence=1</w:t>
        </w:r>
      </w:hyperlink>
      <w:r w:rsidRPr="008F2B05">
        <w:rPr>
          <w:rFonts w:ascii="Arial" w:hAnsi="Arial" w:cs="Arial"/>
        </w:rPr>
        <w:t xml:space="preserve"> (Accessed: 27 December 2021)</w:t>
      </w:r>
    </w:p>
    <w:p w14:paraId="71576C1D" w14:textId="3B9B3519" w:rsidR="00BC693D" w:rsidRPr="008F2B05" w:rsidRDefault="00BC693D" w:rsidP="00BC693D">
      <w:pPr>
        <w:spacing w:line="360" w:lineRule="auto"/>
        <w:ind w:left="720" w:hanging="720"/>
        <w:rPr>
          <w:rFonts w:ascii="Arial" w:hAnsi="Arial" w:cs="Arial"/>
        </w:rPr>
      </w:pPr>
      <w:r w:rsidRPr="008F2B05">
        <w:rPr>
          <w:rFonts w:ascii="Arial" w:hAnsi="Arial" w:cs="Arial"/>
        </w:rPr>
        <w:t xml:space="preserve">Smith, K. </w:t>
      </w:r>
      <w:r w:rsidR="00F64038">
        <w:rPr>
          <w:rFonts w:ascii="Arial" w:hAnsi="Arial" w:cs="Arial"/>
        </w:rPr>
        <w:t>(</w:t>
      </w:r>
      <w:r w:rsidRPr="008F2B05">
        <w:rPr>
          <w:rFonts w:ascii="Arial" w:hAnsi="Arial" w:cs="Arial"/>
        </w:rPr>
        <w:t>2011</w:t>
      </w:r>
      <w:r w:rsidR="00F64038">
        <w:rPr>
          <w:rFonts w:ascii="Arial" w:hAnsi="Arial" w:cs="Arial"/>
        </w:rPr>
        <w:t>)</w:t>
      </w:r>
      <w:r w:rsidRPr="008F2B05">
        <w:rPr>
          <w:rFonts w:ascii="Arial" w:hAnsi="Arial" w:cs="Arial"/>
        </w:rPr>
        <w:t xml:space="preserve"> </w:t>
      </w:r>
      <w:r w:rsidR="00F64038">
        <w:rPr>
          <w:rFonts w:ascii="Arial" w:hAnsi="Arial" w:cs="Arial"/>
        </w:rPr>
        <w:t>‘</w:t>
      </w:r>
      <w:r w:rsidRPr="008F2B05">
        <w:rPr>
          <w:rFonts w:ascii="Arial" w:hAnsi="Arial" w:cs="Arial"/>
        </w:rPr>
        <w:t>Professional development of teachers—A prerequisite for AfL to be successfully implemented in the classroom</w:t>
      </w:r>
      <w:r w:rsidR="00F64038">
        <w:rPr>
          <w:rFonts w:ascii="Arial" w:hAnsi="Arial" w:cs="Arial"/>
        </w:rPr>
        <w:t>’,</w:t>
      </w:r>
      <w:r w:rsidRPr="008F2B05">
        <w:rPr>
          <w:rFonts w:ascii="Arial" w:hAnsi="Arial" w:cs="Arial"/>
        </w:rPr>
        <w:t> </w:t>
      </w:r>
      <w:r w:rsidRPr="00F64038">
        <w:rPr>
          <w:rFonts w:ascii="Arial" w:hAnsi="Arial" w:cs="Arial"/>
          <w:i/>
          <w:iCs/>
        </w:rPr>
        <w:t>Studies in educational evaluation</w:t>
      </w:r>
      <w:r w:rsidRPr="008F2B05">
        <w:rPr>
          <w:rFonts w:ascii="Arial" w:hAnsi="Arial" w:cs="Arial"/>
        </w:rPr>
        <w:t>, 37(1), pp.</w:t>
      </w:r>
      <w:r w:rsidR="00F64038">
        <w:rPr>
          <w:rFonts w:ascii="Arial" w:hAnsi="Arial" w:cs="Arial"/>
        </w:rPr>
        <w:t xml:space="preserve"> </w:t>
      </w:r>
      <w:r w:rsidRPr="008F2B05">
        <w:rPr>
          <w:rFonts w:ascii="Arial" w:hAnsi="Arial" w:cs="Arial"/>
        </w:rPr>
        <w:t xml:space="preserve">55-61. Available at: </w:t>
      </w:r>
      <w:hyperlink r:id="rId44" w:history="1">
        <w:r w:rsidRPr="008F2B05">
          <w:rPr>
            <w:rStyle w:val="Hyperlink"/>
            <w:rFonts w:ascii="Arial" w:hAnsi="Arial" w:cs="Arial"/>
          </w:rPr>
          <w:t>https://www.sciencedirect.com/science/article/pii/S0191491X11000186?casa_token=csq4Yz7_rtoAAAAA:l7MgyeXPPFixdUDZHRmivRNg0W1e1QXzOM_uz-bmnP8ftRg089nvL0vQAQhHkfCaaWRKzc5cH9M</w:t>
        </w:r>
      </w:hyperlink>
      <w:r w:rsidRPr="008F2B05">
        <w:rPr>
          <w:rFonts w:ascii="Arial" w:hAnsi="Arial" w:cs="Arial"/>
        </w:rPr>
        <w:t xml:space="preserve"> (Accessed: 27 December 2021)</w:t>
      </w:r>
    </w:p>
    <w:p w14:paraId="41DB7EB5" w14:textId="537016AF" w:rsidR="00BC693D" w:rsidRPr="008F2B05" w:rsidRDefault="00BC693D" w:rsidP="008F2B05">
      <w:pPr>
        <w:spacing w:after="0" w:line="360" w:lineRule="auto"/>
        <w:ind w:left="720" w:hanging="720"/>
        <w:rPr>
          <w:rFonts w:ascii="Arial" w:hAnsi="Arial" w:cs="Arial"/>
        </w:rPr>
      </w:pPr>
      <w:r w:rsidRPr="008F2B05">
        <w:rPr>
          <w:rFonts w:ascii="Arial" w:hAnsi="Arial" w:cs="Arial"/>
        </w:rPr>
        <w:lastRenderedPageBreak/>
        <w:t xml:space="preserve">Taras, M. </w:t>
      </w:r>
      <w:r w:rsidR="00F64038">
        <w:rPr>
          <w:rFonts w:ascii="Arial" w:hAnsi="Arial" w:cs="Arial"/>
        </w:rPr>
        <w:t>(</w:t>
      </w:r>
      <w:r w:rsidRPr="008F2B05">
        <w:rPr>
          <w:rFonts w:ascii="Arial" w:hAnsi="Arial" w:cs="Arial"/>
        </w:rPr>
        <w:t>2008</w:t>
      </w:r>
      <w:r w:rsidR="00F64038">
        <w:rPr>
          <w:rFonts w:ascii="Arial" w:hAnsi="Arial" w:cs="Arial"/>
        </w:rPr>
        <w:t>)</w:t>
      </w:r>
      <w:r w:rsidRPr="008F2B05">
        <w:rPr>
          <w:rFonts w:ascii="Arial" w:hAnsi="Arial" w:cs="Arial"/>
        </w:rPr>
        <w:t xml:space="preserve"> </w:t>
      </w:r>
      <w:r w:rsidR="00F64038">
        <w:rPr>
          <w:rFonts w:ascii="Arial" w:hAnsi="Arial" w:cs="Arial"/>
        </w:rPr>
        <w:t>‘</w:t>
      </w:r>
      <w:r w:rsidRPr="008F2B05">
        <w:rPr>
          <w:rFonts w:ascii="Arial" w:hAnsi="Arial" w:cs="Arial"/>
        </w:rPr>
        <w:t>Summative and formative assessment: Perceptions and realitie</w:t>
      </w:r>
      <w:r w:rsidR="00F64038">
        <w:rPr>
          <w:rFonts w:ascii="Arial" w:hAnsi="Arial" w:cs="Arial"/>
        </w:rPr>
        <w:t>s’,</w:t>
      </w:r>
      <w:r w:rsidRPr="008F2B05">
        <w:rPr>
          <w:rFonts w:ascii="Arial" w:hAnsi="Arial" w:cs="Arial"/>
        </w:rPr>
        <w:t> </w:t>
      </w:r>
      <w:r w:rsidRPr="00F64038">
        <w:rPr>
          <w:rFonts w:ascii="Arial" w:hAnsi="Arial" w:cs="Arial"/>
          <w:i/>
          <w:iCs/>
        </w:rPr>
        <w:t>Active learning in higher education</w:t>
      </w:r>
      <w:r w:rsidRPr="008F2B05">
        <w:rPr>
          <w:rFonts w:ascii="Arial" w:hAnsi="Arial" w:cs="Arial"/>
        </w:rPr>
        <w:t>, 9(2), pp.</w:t>
      </w:r>
      <w:r w:rsidR="00F64038">
        <w:rPr>
          <w:rFonts w:ascii="Arial" w:hAnsi="Arial" w:cs="Arial"/>
        </w:rPr>
        <w:t xml:space="preserve"> </w:t>
      </w:r>
      <w:r w:rsidRPr="008F2B05">
        <w:rPr>
          <w:rFonts w:ascii="Arial" w:hAnsi="Arial" w:cs="Arial"/>
        </w:rPr>
        <w:t xml:space="preserve">172-192. Available at: </w:t>
      </w:r>
      <w:hyperlink r:id="rId45" w:history="1">
        <w:r w:rsidRPr="008F2B05">
          <w:rPr>
            <w:rStyle w:val="Hyperlink"/>
            <w:rFonts w:ascii="Arial" w:hAnsi="Arial" w:cs="Arial"/>
          </w:rPr>
          <w:t>https://journals.sagepub.com/doi/pdf/10.1177/1469787408091655?casa_token=S1p2QRNpY1wAAAAA:FOgysWB3W0gPcwPWAxm6aTBny30vP9GV8OeFRtv6rhfS6o4wWXlFJ18MkvivvWPhjI_jDzXgZ7oU</w:t>
        </w:r>
      </w:hyperlink>
      <w:r w:rsidRPr="008F2B05">
        <w:rPr>
          <w:rFonts w:ascii="Arial" w:hAnsi="Arial" w:cs="Arial"/>
        </w:rPr>
        <w:t xml:space="preserve"> (Accessed: 27 December 2021)</w:t>
      </w:r>
    </w:p>
    <w:p w14:paraId="1C98CE6E" w14:textId="4EE567D6"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Taras, M. </w:t>
      </w:r>
      <w:r w:rsidR="00F64038">
        <w:rPr>
          <w:rFonts w:ascii="Arial" w:hAnsi="Arial" w:cs="Arial"/>
        </w:rPr>
        <w:t>(</w:t>
      </w:r>
      <w:r w:rsidRPr="008F2B05">
        <w:rPr>
          <w:rFonts w:ascii="Arial" w:hAnsi="Arial" w:cs="Arial"/>
        </w:rPr>
        <w:t>2010</w:t>
      </w:r>
      <w:r w:rsidR="00F64038">
        <w:rPr>
          <w:rFonts w:ascii="Arial" w:hAnsi="Arial" w:cs="Arial"/>
        </w:rPr>
        <w:t>)</w:t>
      </w:r>
      <w:r w:rsidRPr="008F2B05">
        <w:rPr>
          <w:rFonts w:ascii="Arial" w:hAnsi="Arial" w:cs="Arial"/>
        </w:rPr>
        <w:t xml:space="preserve"> </w:t>
      </w:r>
      <w:r w:rsidR="00F64038">
        <w:rPr>
          <w:rFonts w:ascii="Arial" w:hAnsi="Arial" w:cs="Arial"/>
        </w:rPr>
        <w:t>‘</w:t>
      </w:r>
      <w:r w:rsidRPr="008F2B05">
        <w:rPr>
          <w:rFonts w:ascii="Arial" w:hAnsi="Arial" w:cs="Arial"/>
        </w:rPr>
        <w:t>Assessment for learning: assessing the theory and evidence</w:t>
      </w:r>
      <w:r w:rsidR="00F64038">
        <w:rPr>
          <w:rFonts w:ascii="Arial" w:hAnsi="Arial" w:cs="Arial"/>
        </w:rPr>
        <w:t>’</w:t>
      </w:r>
      <w:r w:rsidR="00F64038" w:rsidRPr="00F64038">
        <w:rPr>
          <w:rFonts w:ascii="Arial" w:hAnsi="Arial" w:cs="Arial"/>
          <w:i/>
          <w:iCs/>
        </w:rPr>
        <w:t>,</w:t>
      </w:r>
      <w:r w:rsidRPr="00F64038">
        <w:rPr>
          <w:rFonts w:ascii="Arial" w:hAnsi="Arial" w:cs="Arial"/>
          <w:i/>
          <w:iCs/>
        </w:rPr>
        <w:t> Procedia-Social and Behavioral Sciences</w:t>
      </w:r>
      <w:r w:rsidRPr="008F2B05">
        <w:rPr>
          <w:rFonts w:ascii="Arial" w:hAnsi="Arial" w:cs="Arial"/>
        </w:rPr>
        <w:t>, 2(2), pp.</w:t>
      </w:r>
      <w:r w:rsidR="00F64038">
        <w:rPr>
          <w:rFonts w:ascii="Arial" w:hAnsi="Arial" w:cs="Arial"/>
        </w:rPr>
        <w:t xml:space="preserve"> </w:t>
      </w:r>
      <w:r w:rsidRPr="008F2B05">
        <w:rPr>
          <w:rFonts w:ascii="Arial" w:hAnsi="Arial" w:cs="Arial"/>
        </w:rPr>
        <w:t xml:space="preserve">3015-3022. Available at: </w:t>
      </w:r>
      <w:hyperlink r:id="rId46" w:history="1">
        <w:r w:rsidRPr="008F2B05">
          <w:rPr>
            <w:rStyle w:val="Hyperlink"/>
            <w:rFonts w:ascii="Arial" w:hAnsi="Arial" w:cs="Arial"/>
          </w:rPr>
          <w:t>doi:10.1016/j.sbspro.2010.03.457</w:t>
        </w:r>
      </w:hyperlink>
      <w:r w:rsidRPr="008F2B05">
        <w:rPr>
          <w:rFonts w:ascii="Arial" w:hAnsi="Arial" w:cs="Arial"/>
        </w:rPr>
        <w:t xml:space="preserve">  (Accessed: 27 December 2021)</w:t>
      </w:r>
    </w:p>
    <w:p w14:paraId="2D342249" w14:textId="3CC06796"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VanSchenkhof, M., Houseworth, M., McCord, M. and Lannin, J. </w:t>
      </w:r>
      <w:r w:rsidR="00F64038">
        <w:rPr>
          <w:rFonts w:ascii="Arial" w:hAnsi="Arial" w:cs="Arial"/>
        </w:rPr>
        <w:t>(</w:t>
      </w:r>
      <w:r w:rsidRPr="008F2B05">
        <w:rPr>
          <w:rFonts w:ascii="Arial" w:hAnsi="Arial" w:cs="Arial"/>
        </w:rPr>
        <w:t>2018</w:t>
      </w:r>
      <w:r w:rsidR="00F64038">
        <w:rPr>
          <w:rFonts w:ascii="Arial" w:hAnsi="Arial" w:cs="Arial"/>
        </w:rPr>
        <w:t>)</w:t>
      </w:r>
      <w:r w:rsidRPr="008F2B05">
        <w:rPr>
          <w:rFonts w:ascii="Arial" w:hAnsi="Arial" w:cs="Arial"/>
        </w:rPr>
        <w:t xml:space="preserve"> </w:t>
      </w:r>
      <w:r w:rsidR="00F64038">
        <w:rPr>
          <w:rFonts w:ascii="Arial" w:hAnsi="Arial" w:cs="Arial"/>
        </w:rPr>
        <w:t>‘</w:t>
      </w:r>
      <w:r w:rsidRPr="008F2B05">
        <w:rPr>
          <w:rFonts w:ascii="Arial" w:hAnsi="Arial" w:cs="Arial"/>
        </w:rPr>
        <w:t>Peer evaluations within experiential pedagogy: Fairness, objectivity, retaliation safeguarding, constructive feedback, and experiential learning as part of peer assessment</w:t>
      </w:r>
      <w:r w:rsidR="00F64038">
        <w:rPr>
          <w:rFonts w:ascii="Arial" w:hAnsi="Arial" w:cs="Arial"/>
        </w:rPr>
        <w:t>’,</w:t>
      </w:r>
      <w:r w:rsidRPr="008F2B05">
        <w:rPr>
          <w:rFonts w:ascii="Arial" w:hAnsi="Arial" w:cs="Arial"/>
        </w:rPr>
        <w:t> </w:t>
      </w:r>
      <w:r w:rsidRPr="00F64038">
        <w:rPr>
          <w:rFonts w:ascii="Arial" w:hAnsi="Arial" w:cs="Arial"/>
          <w:i/>
          <w:iCs/>
        </w:rPr>
        <w:t>The International Journal of Management Education</w:t>
      </w:r>
      <w:r w:rsidRPr="008F2B05">
        <w:rPr>
          <w:rFonts w:ascii="Arial" w:hAnsi="Arial" w:cs="Arial"/>
        </w:rPr>
        <w:t>, 16(1), pp.</w:t>
      </w:r>
      <w:r w:rsidR="00F64038">
        <w:rPr>
          <w:rFonts w:ascii="Arial" w:hAnsi="Arial" w:cs="Arial"/>
        </w:rPr>
        <w:t xml:space="preserve"> </w:t>
      </w:r>
      <w:r w:rsidRPr="008F2B05">
        <w:rPr>
          <w:rFonts w:ascii="Arial" w:hAnsi="Arial" w:cs="Arial"/>
        </w:rPr>
        <w:t xml:space="preserve">92-104. Available at: </w:t>
      </w:r>
      <w:hyperlink r:id="rId47" w:history="1">
        <w:r w:rsidRPr="008F2B05">
          <w:rPr>
            <w:rStyle w:val="Hyperlink"/>
            <w:rFonts w:ascii="Arial" w:hAnsi="Arial" w:cs="Arial"/>
          </w:rPr>
          <w:t>https://www.sciencedirect.com/science/article/abs/pii/S1472811717304238?via%3Dihub</w:t>
        </w:r>
      </w:hyperlink>
      <w:r w:rsidRPr="008F2B05">
        <w:rPr>
          <w:rFonts w:ascii="Arial" w:hAnsi="Arial" w:cs="Arial"/>
        </w:rPr>
        <w:t xml:space="preserve"> (Accessed: 27 December 2021)</w:t>
      </w:r>
    </w:p>
    <w:p w14:paraId="44141992" w14:textId="4F3ABDC3"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Welsh Government. (2010) </w:t>
      </w:r>
      <w:r w:rsidRPr="00F64038">
        <w:rPr>
          <w:rFonts w:ascii="Arial" w:hAnsi="Arial" w:cs="Arial"/>
          <w:i/>
          <w:iCs/>
        </w:rPr>
        <w:t>How to develop thinking and assessment in the classroom</w:t>
      </w:r>
      <w:r w:rsidRPr="008F2B05">
        <w:rPr>
          <w:rFonts w:ascii="Arial" w:hAnsi="Arial" w:cs="Arial"/>
        </w:rPr>
        <w:t xml:space="preserve">. Available at: </w:t>
      </w:r>
      <w:hyperlink r:id="rId48" w:history="1">
        <w:r w:rsidRPr="008F2B05">
          <w:rPr>
            <w:rStyle w:val="Hyperlink"/>
            <w:rFonts w:ascii="Arial" w:hAnsi="Arial" w:cs="Arial"/>
          </w:rPr>
          <w:t>https://hwb.gov.wales/api/storage/663d00fd-9c3b-4003-9a1f-0012bad39fad/how-to-develop-thinking-and-assessment-for-learning-in-the-classroom.pdf</w:t>
        </w:r>
      </w:hyperlink>
      <w:r w:rsidRPr="008F2B05">
        <w:rPr>
          <w:rFonts w:ascii="Arial" w:hAnsi="Arial" w:cs="Arial"/>
        </w:rPr>
        <w:t xml:space="preserve"> (Accessed: 27 December 2021)</w:t>
      </w:r>
    </w:p>
    <w:p w14:paraId="5225C1B7" w14:textId="3C52CACC"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Welsh Government. (2013) </w:t>
      </w:r>
      <w:r w:rsidRPr="00F64038">
        <w:rPr>
          <w:rFonts w:ascii="Arial" w:hAnsi="Arial" w:cs="Arial"/>
          <w:i/>
          <w:iCs/>
        </w:rPr>
        <w:t>Assessment for learning and the National Literacy and Numeracy Framework</w:t>
      </w:r>
      <w:r w:rsidRPr="008F2B05">
        <w:rPr>
          <w:rFonts w:ascii="Arial" w:hAnsi="Arial" w:cs="Arial"/>
        </w:rPr>
        <w:t xml:space="preserve">. Available at: </w:t>
      </w:r>
      <w:hyperlink r:id="rId49" w:history="1">
        <w:r w:rsidRPr="008F2B05">
          <w:rPr>
            <w:rStyle w:val="Hyperlink"/>
            <w:rFonts w:ascii="Arial" w:hAnsi="Arial" w:cs="Arial"/>
          </w:rPr>
          <w:t>https://hwb.gov.wales/storage/b447d1fe-5463-4382-9726-e68623a05dd2/assessment-for-learning-and-the-national-literacy-and-numeracy-framework.pdf</w:t>
        </w:r>
      </w:hyperlink>
      <w:r w:rsidRPr="008F2B05">
        <w:rPr>
          <w:rFonts w:ascii="Arial" w:hAnsi="Arial" w:cs="Arial"/>
        </w:rPr>
        <w:t xml:space="preserve"> (Accessed: 27 December 2021)</w:t>
      </w:r>
    </w:p>
    <w:p w14:paraId="0D8574DB" w14:textId="72F1E57C" w:rsidR="00BC693D" w:rsidRDefault="00BC693D" w:rsidP="008F2B05">
      <w:pPr>
        <w:spacing w:after="0" w:line="360" w:lineRule="auto"/>
        <w:ind w:left="720" w:hanging="720"/>
        <w:rPr>
          <w:rFonts w:ascii="Arial" w:hAnsi="Arial" w:cs="Arial"/>
        </w:rPr>
      </w:pPr>
      <w:r w:rsidRPr="008F2B05">
        <w:rPr>
          <w:rFonts w:ascii="Arial" w:hAnsi="Arial" w:cs="Arial"/>
        </w:rPr>
        <w:t xml:space="preserve">Welsh Government. (2019) </w:t>
      </w:r>
      <w:r w:rsidRPr="00F64038">
        <w:rPr>
          <w:rFonts w:ascii="Arial" w:hAnsi="Arial" w:cs="Arial"/>
          <w:i/>
          <w:iCs/>
        </w:rPr>
        <w:t>Professional teaching and leadership standards</w:t>
      </w:r>
      <w:r w:rsidRPr="008F2B05">
        <w:rPr>
          <w:rFonts w:ascii="Arial" w:hAnsi="Arial" w:cs="Arial"/>
        </w:rPr>
        <w:t xml:space="preserve">. Available at: </w:t>
      </w:r>
      <w:hyperlink r:id="rId50" w:history="1">
        <w:r w:rsidRPr="008F2B05">
          <w:rPr>
            <w:rStyle w:val="Hyperlink"/>
            <w:rFonts w:ascii="Arial" w:hAnsi="Arial" w:cs="Arial"/>
          </w:rPr>
          <w:t>https://hwb.gov.wales/api/storage/19bc948b-8a3f-41e0-944a-7bf2cadf7d18/professional-standards-for-teaching-and-leadership-interactive-pdf-for-pc.pdf</w:t>
        </w:r>
      </w:hyperlink>
      <w:r w:rsidRPr="008F2B05">
        <w:rPr>
          <w:rFonts w:ascii="Arial" w:hAnsi="Arial" w:cs="Arial"/>
        </w:rPr>
        <w:t xml:space="preserve"> (Accessed: 2</w:t>
      </w:r>
      <w:r w:rsidR="0058757B">
        <w:rPr>
          <w:rFonts w:ascii="Arial" w:hAnsi="Arial" w:cs="Arial"/>
        </w:rPr>
        <w:t>8 December</w:t>
      </w:r>
      <w:r w:rsidRPr="008F2B05">
        <w:rPr>
          <w:rFonts w:ascii="Arial" w:hAnsi="Arial" w:cs="Arial"/>
        </w:rPr>
        <w:t xml:space="preserve"> 2021)</w:t>
      </w:r>
    </w:p>
    <w:p w14:paraId="53E0B433" w14:textId="20FFB1D1" w:rsidR="00BC693D" w:rsidRPr="005D15FA" w:rsidRDefault="00BC693D" w:rsidP="005D15FA">
      <w:pPr>
        <w:spacing w:after="0" w:line="360" w:lineRule="auto"/>
        <w:ind w:left="720" w:hanging="720"/>
        <w:rPr>
          <w:rFonts w:ascii="Arial" w:hAnsi="Arial" w:cs="Arial"/>
        </w:rPr>
      </w:pPr>
      <w:r w:rsidRPr="005D15FA">
        <w:rPr>
          <w:rFonts w:ascii="Arial" w:hAnsi="Arial" w:cs="Arial"/>
        </w:rPr>
        <w:t xml:space="preserve">Welsh Government. (2020) </w:t>
      </w:r>
      <w:r w:rsidRPr="005D15FA">
        <w:rPr>
          <w:rFonts w:ascii="Arial" w:hAnsi="Arial" w:cs="Arial"/>
          <w:i/>
          <w:iCs/>
        </w:rPr>
        <w:t>Curriculum for Wales guidance</w:t>
      </w:r>
      <w:r w:rsidRPr="005D15FA">
        <w:rPr>
          <w:rFonts w:ascii="Arial" w:hAnsi="Arial" w:cs="Arial"/>
        </w:rPr>
        <w:t xml:space="preserve">. Available at: </w:t>
      </w:r>
      <w:hyperlink r:id="rId51" w:history="1">
        <w:r w:rsidRPr="005D15FA">
          <w:rPr>
            <w:rStyle w:val="Hyperlink"/>
            <w:rFonts w:ascii="Arial" w:hAnsi="Arial" w:cs="Arial"/>
          </w:rPr>
          <w:t>https://hwb.gov.wales/api/storage/afca43eb-5c50-4846-9c2d-0d56fbffba09/curriculum-for-wales-guidance-120320.pdf</w:t>
        </w:r>
      </w:hyperlink>
      <w:r w:rsidRPr="005D15FA">
        <w:rPr>
          <w:rFonts w:ascii="Arial" w:hAnsi="Arial" w:cs="Arial"/>
        </w:rPr>
        <w:t xml:space="preserve"> (Accessed: 2</w:t>
      </w:r>
      <w:r w:rsidR="00C65754" w:rsidRPr="005D15FA">
        <w:rPr>
          <w:rFonts w:ascii="Arial" w:hAnsi="Arial" w:cs="Arial"/>
        </w:rPr>
        <w:t>8</w:t>
      </w:r>
      <w:r w:rsidRPr="005D15FA">
        <w:rPr>
          <w:rFonts w:ascii="Arial" w:hAnsi="Arial" w:cs="Arial"/>
        </w:rPr>
        <w:t xml:space="preserve"> </w:t>
      </w:r>
      <w:r w:rsidR="00C65754" w:rsidRPr="005D15FA">
        <w:rPr>
          <w:rFonts w:ascii="Arial" w:hAnsi="Arial" w:cs="Arial"/>
        </w:rPr>
        <w:t>December</w:t>
      </w:r>
      <w:r w:rsidRPr="005D15FA">
        <w:rPr>
          <w:rFonts w:ascii="Arial" w:hAnsi="Arial" w:cs="Arial"/>
        </w:rPr>
        <w:t xml:space="preserve"> 2021)</w:t>
      </w:r>
    </w:p>
    <w:p w14:paraId="7A01D9E4" w14:textId="77777777" w:rsidR="003A690B" w:rsidRPr="008F2B05" w:rsidRDefault="003A690B" w:rsidP="003A690B">
      <w:pPr>
        <w:spacing w:after="0" w:line="360" w:lineRule="auto"/>
        <w:ind w:left="720" w:hanging="720"/>
        <w:rPr>
          <w:rFonts w:ascii="Arial" w:hAnsi="Arial" w:cs="Arial"/>
        </w:rPr>
      </w:pPr>
      <w:r w:rsidRPr="008F2B05">
        <w:rPr>
          <w:rFonts w:ascii="Arial" w:hAnsi="Arial" w:cs="Arial"/>
        </w:rPr>
        <w:t>Welsh Government. (2020)</w:t>
      </w:r>
      <w:r>
        <w:rPr>
          <w:rFonts w:ascii="Arial" w:hAnsi="Arial" w:cs="Arial"/>
          <w:i/>
          <w:iCs/>
        </w:rPr>
        <w:t xml:space="preserve"> Professional standards - Hwb</w:t>
      </w:r>
      <w:r w:rsidRPr="008F2B05">
        <w:rPr>
          <w:rFonts w:ascii="Arial" w:hAnsi="Arial" w:cs="Arial"/>
        </w:rPr>
        <w:t>. Available at:</w:t>
      </w:r>
      <w:r>
        <w:rPr>
          <w:rFonts w:ascii="Arial" w:hAnsi="Arial" w:cs="Arial"/>
        </w:rPr>
        <w:t xml:space="preserve"> </w:t>
      </w:r>
      <w:hyperlink r:id="rId52" w:history="1">
        <w:r w:rsidRPr="003D4B43">
          <w:rPr>
            <w:rStyle w:val="Hyperlink"/>
            <w:rFonts w:ascii="Arial" w:hAnsi="Arial" w:cs="Arial"/>
          </w:rPr>
          <w:t>https://hwb.gov.wales/professional-development/professional-standards/</w:t>
        </w:r>
      </w:hyperlink>
      <w:r>
        <w:rPr>
          <w:rFonts w:ascii="Arial" w:hAnsi="Arial" w:cs="Arial"/>
        </w:rPr>
        <w:t xml:space="preserve"> (Accessed 28 December 2021)</w:t>
      </w:r>
    </w:p>
    <w:p w14:paraId="6E6DDCAB" w14:textId="47EC2B90" w:rsidR="00BC693D" w:rsidRPr="00CB0D04" w:rsidRDefault="00BC693D" w:rsidP="005D15FA">
      <w:pPr>
        <w:spacing w:after="0" w:line="360" w:lineRule="auto"/>
        <w:ind w:left="720" w:hanging="720"/>
        <w:rPr>
          <w:rFonts w:ascii="Arial" w:hAnsi="Arial" w:cs="Arial"/>
        </w:rPr>
      </w:pPr>
      <w:r w:rsidRPr="00CB0D04">
        <w:rPr>
          <w:rFonts w:ascii="Arial" w:hAnsi="Arial" w:cs="Arial"/>
        </w:rPr>
        <w:t xml:space="preserve">Wiliam, D. </w:t>
      </w:r>
      <w:r w:rsidR="00C65754" w:rsidRPr="00CB0D04">
        <w:rPr>
          <w:rFonts w:ascii="Arial" w:hAnsi="Arial" w:cs="Arial"/>
        </w:rPr>
        <w:t>(</w:t>
      </w:r>
      <w:r w:rsidRPr="00CB0D04">
        <w:rPr>
          <w:rFonts w:ascii="Arial" w:hAnsi="Arial" w:cs="Arial"/>
        </w:rPr>
        <w:t>2003</w:t>
      </w:r>
      <w:r w:rsidR="00C65754" w:rsidRPr="00CB0D04">
        <w:rPr>
          <w:rFonts w:ascii="Arial" w:hAnsi="Arial" w:cs="Arial"/>
        </w:rPr>
        <w:t>)</w:t>
      </w:r>
      <w:r w:rsidR="00CB0D04" w:rsidRPr="00CB0D04">
        <w:rPr>
          <w:rFonts w:ascii="Arial" w:hAnsi="Arial" w:cs="Arial"/>
        </w:rPr>
        <w:t xml:space="preserve"> ‘National curriculum assessment: how to make it better’, </w:t>
      </w:r>
      <w:r w:rsidR="00CB0D04" w:rsidRPr="005D15FA">
        <w:rPr>
          <w:rFonts w:ascii="Arial" w:hAnsi="Arial" w:cs="Arial"/>
          <w:i/>
          <w:iCs/>
        </w:rPr>
        <w:t>Research Papers in Education</w:t>
      </w:r>
      <w:r w:rsidR="00CB0D04" w:rsidRPr="00CB0D04">
        <w:rPr>
          <w:rFonts w:ascii="Arial" w:hAnsi="Arial" w:cs="Arial"/>
        </w:rPr>
        <w:t>, 18 (2), pp. 129-136.</w:t>
      </w:r>
      <w:r w:rsidRPr="00CB0D04">
        <w:rPr>
          <w:rFonts w:ascii="Arial" w:hAnsi="Arial" w:cs="Arial"/>
        </w:rPr>
        <w:t xml:space="preserve"> Available at:</w:t>
      </w:r>
      <w:r w:rsidR="005D15FA">
        <w:rPr>
          <w:rFonts w:ascii="Arial" w:hAnsi="Arial" w:cs="Arial"/>
        </w:rPr>
        <w:t xml:space="preserve"> </w:t>
      </w:r>
      <w:hyperlink r:id="rId53" w:history="1">
        <w:r w:rsidR="00CB0D04" w:rsidRPr="00CB0D04">
          <w:rPr>
            <w:rStyle w:val="Hyperlink"/>
            <w:rFonts w:ascii="Arial" w:hAnsi="Arial" w:cs="Arial"/>
          </w:rPr>
          <w:t>https://doi.org/10.1080/0267152032000081896</w:t>
        </w:r>
      </w:hyperlink>
      <w:r w:rsidRPr="00CB0D04">
        <w:rPr>
          <w:rFonts w:ascii="Arial" w:hAnsi="Arial" w:cs="Arial"/>
        </w:rPr>
        <w:t xml:space="preserve"> (Accessed: 27 December 2021)</w:t>
      </w:r>
    </w:p>
    <w:p w14:paraId="07B78BA7" w14:textId="7F4BAC75" w:rsidR="00BC693D" w:rsidRPr="008F2B05" w:rsidRDefault="00BC693D" w:rsidP="008F2B05">
      <w:pPr>
        <w:spacing w:after="0" w:line="360" w:lineRule="auto"/>
        <w:ind w:left="720" w:hanging="720"/>
        <w:rPr>
          <w:rFonts w:ascii="Arial" w:hAnsi="Arial" w:cs="Arial"/>
        </w:rPr>
      </w:pPr>
      <w:r w:rsidRPr="008F2B05">
        <w:rPr>
          <w:rFonts w:ascii="Arial" w:hAnsi="Arial" w:cs="Arial"/>
        </w:rPr>
        <w:lastRenderedPageBreak/>
        <w:t xml:space="preserve">Wiliam, D. </w:t>
      </w:r>
      <w:r w:rsidR="00C65754">
        <w:rPr>
          <w:rFonts w:ascii="Arial" w:hAnsi="Arial" w:cs="Arial"/>
        </w:rPr>
        <w:t>(</w:t>
      </w:r>
      <w:r w:rsidRPr="008F2B05">
        <w:rPr>
          <w:rFonts w:ascii="Arial" w:hAnsi="Arial" w:cs="Arial"/>
        </w:rPr>
        <w:t>2005</w:t>
      </w:r>
      <w:r w:rsidR="00C65754">
        <w:rPr>
          <w:rFonts w:ascii="Arial" w:hAnsi="Arial" w:cs="Arial"/>
        </w:rPr>
        <w:t>)</w:t>
      </w:r>
      <w:r w:rsidRPr="008F2B05">
        <w:rPr>
          <w:rFonts w:ascii="Arial" w:hAnsi="Arial" w:cs="Arial"/>
        </w:rPr>
        <w:t xml:space="preserve"> </w:t>
      </w:r>
      <w:r w:rsidR="00C65754">
        <w:rPr>
          <w:rFonts w:ascii="Arial" w:hAnsi="Arial" w:cs="Arial"/>
        </w:rPr>
        <w:t>‘</w:t>
      </w:r>
      <w:r w:rsidRPr="008F2B05">
        <w:rPr>
          <w:rFonts w:ascii="Arial" w:hAnsi="Arial" w:cs="Arial"/>
        </w:rPr>
        <w:t>Keeping learning on track: Formative assessment and the regulation of learning</w:t>
      </w:r>
      <w:r w:rsidR="00C65754">
        <w:rPr>
          <w:rFonts w:ascii="Arial" w:hAnsi="Arial" w:cs="Arial"/>
        </w:rPr>
        <w:t>’,</w:t>
      </w:r>
      <w:r w:rsidRPr="008F2B05">
        <w:rPr>
          <w:rFonts w:ascii="Arial" w:hAnsi="Arial" w:cs="Arial"/>
        </w:rPr>
        <w:t> </w:t>
      </w:r>
      <w:r w:rsidRPr="00C65754">
        <w:rPr>
          <w:rFonts w:ascii="Arial" w:hAnsi="Arial" w:cs="Arial"/>
          <w:i/>
          <w:iCs/>
        </w:rPr>
        <w:t>Review process</w:t>
      </w:r>
      <w:r w:rsidRPr="008F2B05">
        <w:rPr>
          <w:rFonts w:ascii="Arial" w:hAnsi="Arial" w:cs="Arial"/>
        </w:rPr>
        <w:t>, pp.</w:t>
      </w:r>
      <w:r w:rsidR="00C65754">
        <w:rPr>
          <w:rFonts w:ascii="Arial" w:hAnsi="Arial" w:cs="Arial"/>
        </w:rPr>
        <w:t xml:space="preserve"> </w:t>
      </w:r>
      <w:r w:rsidRPr="008F2B05">
        <w:rPr>
          <w:rFonts w:ascii="Arial" w:hAnsi="Arial" w:cs="Arial"/>
        </w:rPr>
        <w:t xml:space="preserve">20-34. Available at: </w:t>
      </w:r>
      <w:hyperlink r:id="rId54" w:anchor="page=26" w:history="1">
        <w:r w:rsidRPr="008F2B05">
          <w:rPr>
            <w:rStyle w:val="Hyperlink"/>
            <w:rFonts w:ascii="Arial" w:hAnsi="Arial" w:cs="Arial"/>
          </w:rPr>
          <w:t>https://citeseerx.ist.psu.edu/viewdoc/download?doi=10.1.1.454.948&amp;rep=rep1&amp;type=pdf#page=26</w:t>
        </w:r>
      </w:hyperlink>
      <w:r w:rsidRPr="008F2B05">
        <w:rPr>
          <w:rFonts w:ascii="Arial" w:hAnsi="Arial" w:cs="Arial"/>
        </w:rPr>
        <w:t xml:space="preserve"> (Accessed: 27 December 2021)</w:t>
      </w:r>
    </w:p>
    <w:p w14:paraId="27753F24" w14:textId="636B1F11"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Wiliam, D. </w:t>
      </w:r>
      <w:r w:rsidR="00C65754">
        <w:rPr>
          <w:rFonts w:ascii="Arial" w:hAnsi="Arial" w:cs="Arial"/>
        </w:rPr>
        <w:t>(</w:t>
      </w:r>
      <w:r w:rsidRPr="008F2B05">
        <w:rPr>
          <w:rFonts w:ascii="Arial" w:hAnsi="Arial" w:cs="Arial"/>
        </w:rPr>
        <w:t>2006</w:t>
      </w:r>
      <w:r w:rsidR="00C65754">
        <w:rPr>
          <w:rFonts w:ascii="Arial" w:hAnsi="Arial" w:cs="Arial"/>
        </w:rPr>
        <w:t>)</w:t>
      </w:r>
      <w:r w:rsidRPr="008F2B05">
        <w:rPr>
          <w:rFonts w:ascii="Arial" w:hAnsi="Arial" w:cs="Arial"/>
        </w:rPr>
        <w:t xml:space="preserve"> </w:t>
      </w:r>
      <w:r w:rsidR="00C65754">
        <w:rPr>
          <w:rFonts w:ascii="Arial" w:hAnsi="Arial" w:cs="Arial"/>
        </w:rPr>
        <w:t>‘</w:t>
      </w:r>
      <w:r w:rsidRPr="008F2B05">
        <w:rPr>
          <w:rFonts w:ascii="Arial" w:hAnsi="Arial" w:cs="Arial"/>
        </w:rPr>
        <w:t>Assessment: Learning communities can use it to engineer a bridge connecting teaching and learning</w:t>
      </w:r>
      <w:r w:rsidR="00C65754">
        <w:rPr>
          <w:rFonts w:ascii="Arial" w:hAnsi="Arial" w:cs="Arial"/>
        </w:rPr>
        <w:t>’,</w:t>
      </w:r>
      <w:r w:rsidRPr="008F2B05">
        <w:rPr>
          <w:rFonts w:ascii="Arial" w:hAnsi="Arial" w:cs="Arial"/>
        </w:rPr>
        <w:t> </w:t>
      </w:r>
      <w:r w:rsidRPr="00C65754">
        <w:rPr>
          <w:rFonts w:ascii="Arial" w:hAnsi="Arial" w:cs="Arial"/>
          <w:i/>
          <w:iCs/>
        </w:rPr>
        <w:t>The Learning Professional</w:t>
      </w:r>
      <w:r w:rsidRPr="008F2B05">
        <w:rPr>
          <w:rFonts w:ascii="Arial" w:hAnsi="Arial" w:cs="Arial"/>
        </w:rPr>
        <w:t>, 27(1), pp.</w:t>
      </w:r>
      <w:r w:rsidR="00C65754">
        <w:rPr>
          <w:rFonts w:ascii="Arial" w:hAnsi="Arial" w:cs="Arial"/>
        </w:rPr>
        <w:t xml:space="preserve"> </w:t>
      </w:r>
      <w:r w:rsidRPr="008F2B05">
        <w:rPr>
          <w:rFonts w:ascii="Arial" w:hAnsi="Arial" w:cs="Arial"/>
        </w:rPr>
        <w:t xml:space="preserve">16-20. Available at: </w:t>
      </w:r>
      <w:hyperlink r:id="rId55" w:history="1">
        <w:r w:rsidRPr="008F2B05">
          <w:rPr>
            <w:rStyle w:val="Hyperlink"/>
            <w:rFonts w:ascii="Arial" w:hAnsi="Arial" w:cs="Arial"/>
          </w:rPr>
          <w:t>https://www.proquest.com/docview/211509993/fulltextPDF/7A078F5525E34CDAPQ/1?accountid=130472</w:t>
        </w:r>
      </w:hyperlink>
      <w:r w:rsidRPr="008F2B05">
        <w:rPr>
          <w:rFonts w:ascii="Arial" w:hAnsi="Arial" w:cs="Arial"/>
        </w:rPr>
        <w:t xml:space="preserve"> (Accessed: 27 December 2021)</w:t>
      </w:r>
    </w:p>
    <w:p w14:paraId="580407C4" w14:textId="52362CE5"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Wiliam, D. </w:t>
      </w:r>
      <w:r w:rsidR="00C65754">
        <w:rPr>
          <w:rFonts w:ascii="Arial" w:hAnsi="Arial" w:cs="Arial"/>
        </w:rPr>
        <w:t>(</w:t>
      </w:r>
      <w:r w:rsidRPr="008F2B05">
        <w:rPr>
          <w:rFonts w:ascii="Arial" w:hAnsi="Arial" w:cs="Arial"/>
        </w:rPr>
        <w:t>2010</w:t>
      </w:r>
      <w:r w:rsidR="00C65754">
        <w:rPr>
          <w:rFonts w:ascii="Arial" w:hAnsi="Arial" w:cs="Arial"/>
        </w:rPr>
        <w:t>)</w:t>
      </w:r>
      <w:r w:rsidRPr="008F2B05">
        <w:rPr>
          <w:rFonts w:ascii="Arial" w:hAnsi="Arial" w:cs="Arial"/>
        </w:rPr>
        <w:t xml:space="preserve"> </w:t>
      </w:r>
      <w:r w:rsidR="00C65754">
        <w:rPr>
          <w:rFonts w:ascii="Arial" w:hAnsi="Arial" w:cs="Arial"/>
        </w:rPr>
        <w:t>‘</w:t>
      </w:r>
      <w:r w:rsidRPr="008F2B05">
        <w:rPr>
          <w:rFonts w:ascii="Arial" w:hAnsi="Arial" w:cs="Arial"/>
        </w:rPr>
        <w:t>An integrative summary of the research literature and implications for a new theory of formative assessment</w:t>
      </w:r>
      <w:r w:rsidR="00C65754">
        <w:rPr>
          <w:rFonts w:ascii="Arial" w:hAnsi="Arial" w:cs="Arial"/>
        </w:rPr>
        <w:t>’,</w:t>
      </w:r>
      <w:r w:rsidRPr="008F2B05">
        <w:rPr>
          <w:rFonts w:ascii="Arial" w:hAnsi="Arial" w:cs="Arial"/>
        </w:rPr>
        <w:t> </w:t>
      </w:r>
      <w:r w:rsidRPr="00C65754">
        <w:rPr>
          <w:rFonts w:ascii="Arial" w:hAnsi="Arial" w:cs="Arial"/>
          <w:i/>
          <w:iCs/>
        </w:rPr>
        <w:t>Handbook of formative assessment</w:t>
      </w:r>
      <w:r w:rsidRPr="008F2B05">
        <w:rPr>
          <w:rFonts w:ascii="Arial" w:hAnsi="Arial" w:cs="Arial"/>
        </w:rPr>
        <w:t>, pp.</w:t>
      </w:r>
      <w:r w:rsidR="00C65754">
        <w:rPr>
          <w:rFonts w:ascii="Arial" w:hAnsi="Arial" w:cs="Arial"/>
        </w:rPr>
        <w:t xml:space="preserve"> </w:t>
      </w:r>
      <w:r w:rsidRPr="008F2B05">
        <w:rPr>
          <w:rFonts w:ascii="Arial" w:hAnsi="Arial" w:cs="Arial"/>
        </w:rPr>
        <w:t xml:space="preserve">18-40. Available at: </w:t>
      </w:r>
      <w:hyperlink r:id="rId56" w:history="1">
        <w:r w:rsidR="00C65754" w:rsidRPr="003D4B43">
          <w:rPr>
            <w:rStyle w:val="Hyperlink"/>
            <w:rFonts w:ascii="Arial" w:hAnsi="Arial" w:cs="Arial"/>
          </w:rPr>
          <w:t>https://www.taylorfrancis.com/chapters/edit/10.4324/9780203874851-7/integrative-summary-research-literature-implications-new-th-eory-formative-assessment</w:t>
        </w:r>
      </w:hyperlink>
      <w:r w:rsidR="00C65754">
        <w:rPr>
          <w:rFonts w:ascii="Arial" w:hAnsi="Arial" w:cs="Arial"/>
        </w:rPr>
        <w:t xml:space="preserve"> </w:t>
      </w:r>
      <w:r w:rsidRPr="008F2B05">
        <w:rPr>
          <w:rFonts w:ascii="Arial" w:hAnsi="Arial" w:cs="Arial"/>
        </w:rPr>
        <w:t>(Accessed: 27 December 2021)</w:t>
      </w:r>
    </w:p>
    <w:p w14:paraId="2DAAD32E" w14:textId="26EF2326" w:rsidR="00BC693D" w:rsidRPr="008F2B05" w:rsidRDefault="00BC693D" w:rsidP="008F2B05">
      <w:pPr>
        <w:spacing w:after="0" w:line="360" w:lineRule="auto"/>
        <w:ind w:left="720" w:hanging="720"/>
        <w:rPr>
          <w:rFonts w:ascii="Arial" w:hAnsi="Arial" w:cs="Arial"/>
        </w:rPr>
      </w:pPr>
      <w:r w:rsidRPr="008F2B05">
        <w:rPr>
          <w:rFonts w:ascii="Arial" w:hAnsi="Arial" w:cs="Arial"/>
        </w:rPr>
        <w:t>Wiliam, D.</w:t>
      </w:r>
      <w:r w:rsidR="00C65754">
        <w:rPr>
          <w:rFonts w:ascii="Arial" w:hAnsi="Arial" w:cs="Arial"/>
        </w:rPr>
        <w:t xml:space="preserve"> (</w:t>
      </w:r>
      <w:r w:rsidRPr="008F2B05">
        <w:rPr>
          <w:rFonts w:ascii="Arial" w:hAnsi="Arial" w:cs="Arial"/>
        </w:rPr>
        <w:t>2011</w:t>
      </w:r>
      <w:r w:rsidR="00C65754">
        <w:rPr>
          <w:rFonts w:ascii="Arial" w:hAnsi="Arial" w:cs="Arial"/>
        </w:rPr>
        <w:t>) ‘</w:t>
      </w:r>
      <w:r w:rsidRPr="008F2B05">
        <w:rPr>
          <w:rFonts w:ascii="Arial" w:hAnsi="Arial" w:cs="Arial"/>
        </w:rPr>
        <w:t>What is assessment for learning?</w:t>
      </w:r>
      <w:r w:rsidR="00C65754">
        <w:rPr>
          <w:rFonts w:ascii="Arial" w:hAnsi="Arial" w:cs="Arial"/>
        </w:rPr>
        <w:t>’,</w:t>
      </w:r>
      <w:r w:rsidRPr="008F2B05">
        <w:rPr>
          <w:rFonts w:ascii="Arial" w:hAnsi="Arial" w:cs="Arial"/>
        </w:rPr>
        <w:t> </w:t>
      </w:r>
      <w:r w:rsidRPr="00C65754">
        <w:rPr>
          <w:rFonts w:ascii="Arial" w:hAnsi="Arial" w:cs="Arial"/>
          <w:i/>
          <w:iCs/>
        </w:rPr>
        <w:t>Studies in educational evaluation</w:t>
      </w:r>
      <w:r w:rsidRPr="008F2B05">
        <w:rPr>
          <w:rFonts w:ascii="Arial" w:hAnsi="Arial" w:cs="Arial"/>
        </w:rPr>
        <w:t>, 37(1), pp.</w:t>
      </w:r>
      <w:r w:rsidR="00C65754">
        <w:rPr>
          <w:rFonts w:ascii="Arial" w:hAnsi="Arial" w:cs="Arial"/>
        </w:rPr>
        <w:t xml:space="preserve"> </w:t>
      </w:r>
      <w:r w:rsidRPr="008F2B05">
        <w:rPr>
          <w:rFonts w:ascii="Arial" w:hAnsi="Arial" w:cs="Arial"/>
        </w:rPr>
        <w:t xml:space="preserve">3-14. Available at: </w:t>
      </w:r>
      <w:hyperlink r:id="rId57" w:history="1">
        <w:r w:rsidRPr="008F2B05">
          <w:rPr>
            <w:rStyle w:val="Hyperlink"/>
            <w:rFonts w:ascii="Arial" w:hAnsi="Arial" w:cs="Arial"/>
          </w:rPr>
          <w:t>https://reader.elsevier.com/reader/sd/pii/S0191491X11000149?token=829EEFACCDDAC3FD55D726EC9D747DEDE07F45C9F2D3A2D1E18DE8364955398DE9A2AB15D00B008D8F333383B1DFEC71&amp;originRegion=eu-west-1&amp;originCreation=20211227104554</w:t>
        </w:r>
      </w:hyperlink>
      <w:r w:rsidRPr="008F2B05">
        <w:rPr>
          <w:rFonts w:ascii="Arial" w:hAnsi="Arial" w:cs="Arial"/>
        </w:rPr>
        <w:t xml:space="preserve"> (Accessed: 27 December 2021)</w:t>
      </w:r>
    </w:p>
    <w:p w14:paraId="0D74518C" w14:textId="5F64FF5C"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Wiliam, D. </w:t>
      </w:r>
      <w:r w:rsidR="00C65754">
        <w:rPr>
          <w:rFonts w:ascii="Arial" w:hAnsi="Arial" w:cs="Arial"/>
        </w:rPr>
        <w:t>(</w:t>
      </w:r>
      <w:r w:rsidRPr="008F2B05">
        <w:rPr>
          <w:rFonts w:ascii="Arial" w:hAnsi="Arial" w:cs="Arial"/>
        </w:rPr>
        <w:t>2013</w:t>
      </w:r>
      <w:r w:rsidR="00C65754">
        <w:rPr>
          <w:rFonts w:ascii="Arial" w:hAnsi="Arial" w:cs="Arial"/>
        </w:rPr>
        <w:t>)</w:t>
      </w:r>
      <w:r w:rsidRPr="008F2B05">
        <w:rPr>
          <w:rFonts w:ascii="Arial" w:hAnsi="Arial" w:cs="Arial"/>
        </w:rPr>
        <w:t xml:space="preserve"> </w:t>
      </w:r>
      <w:r w:rsidR="00C65754">
        <w:rPr>
          <w:rFonts w:ascii="Arial" w:hAnsi="Arial" w:cs="Arial"/>
        </w:rPr>
        <w:t>‘</w:t>
      </w:r>
      <w:r w:rsidRPr="008F2B05">
        <w:rPr>
          <w:rFonts w:ascii="Arial" w:hAnsi="Arial" w:cs="Arial"/>
        </w:rPr>
        <w:t>Assessment: The bridge between teaching and learning</w:t>
      </w:r>
      <w:r w:rsidR="00C65754">
        <w:rPr>
          <w:rFonts w:ascii="Arial" w:hAnsi="Arial" w:cs="Arial"/>
        </w:rPr>
        <w:t>’,</w:t>
      </w:r>
      <w:r w:rsidRPr="008F2B05">
        <w:rPr>
          <w:rFonts w:ascii="Arial" w:hAnsi="Arial" w:cs="Arial"/>
        </w:rPr>
        <w:t> </w:t>
      </w:r>
      <w:r w:rsidRPr="00C65754">
        <w:rPr>
          <w:rFonts w:ascii="Arial" w:hAnsi="Arial" w:cs="Arial"/>
          <w:i/>
          <w:iCs/>
        </w:rPr>
        <w:t>Voices from the Middle</w:t>
      </w:r>
      <w:r w:rsidRPr="008F2B05">
        <w:rPr>
          <w:rFonts w:ascii="Arial" w:hAnsi="Arial" w:cs="Arial"/>
        </w:rPr>
        <w:t>, 21(2), pp.</w:t>
      </w:r>
      <w:r w:rsidR="00C65754">
        <w:rPr>
          <w:rFonts w:ascii="Arial" w:hAnsi="Arial" w:cs="Arial"/>
        </w:rPr>
        <w:t xml:space="preserve"> </w:t>
      </w:r>
      <w:r w:rsidRPr="008F2B05">
        <w:rPr>
          <w:rFonts w:ascii="Arial" w:hAnsi="Arial" w:cs="Arial"/>
        </w:rPr>
        <w:t xml:space="preserve">15-20. Available at: </w:t>
      </w:r>
      <w:hyperlink r:id="rId58" w:history="1">
        <w:r w:rsidRPr="008F2B05">
          <w:rPr>
            <w:rStyle w:val="Hyperlink"/>
            <w:rFonts w:ascii="Arial" w:hAnsi="Arial" w:cs="Arial"/>
          </w:rPr>
          <w:t>http://alearningplace.com.au/wp-content/uploads/2021/01/Wiliam-Bridge.pdf</w:t>
        </w:r>
      </w:hyperlink>
      <w:r w:rsidRPr="008F2B05">
        <w:rPr>
          <w:rFonts w:ascii="Arial" w:hAnsi="Arial" w:cs="Arial"/>
        </w:rPr>
        <w:t xml:space="preserve"> (Accessed: 27 December 2021)</w:t>
      </w:r>
    </w:p>
    <w:p w14:paraId="133C76BD" w14:textId="71DBA0AB" w:rsidR="005D15FA" w:rsidRPr="00AA60B8" w:rsidRDefault="005D15FA" w:rsidP="005D15FA">
      <w:pPr>
        <w:spacing w:line="360" w:lineRule="auto"/>
        <w:ind w:left="720" w:hanging="720"/>
        <w:rPr>
          <w:rFonts w:ascii="Arial" w:hAnsi="Arial" w:cs="Arial"/>
          <w:color w:val="222222"/>
          <w:shd w:val="clear" w:color="auto" w:fill="FFFFFF"/>
        </w:rPr>
      </w:pPr>
      <w:r w:rsidRPr="00AA60B8">
        <w:rPr>
          <w:rFonts w:ascii="Arial" w:hAnsi="Arial" w:cs="Arial"/>
          <w:color w:val="222222"/>
          <w:shd w:val="clear" w:color="auto" w:fill="FFFFFF"/>
        </w:rPr>
        <w:t xml:space="preserve">Wiliam, D. (2018) ‘Assessment for learning: Meeting the challenge of implementation’, </w:t>
      </w:r>
      <w:r w:rsidRPr="00AA60B8">
        <w:rPr>
          <w:rFonts w:ascii="Arial" w:hAnsi="Arial" w:cs="Arial"/>
          <w:i/>
          <w:iCs/>
          <w:color w:val="222222"/>
          <w:shd w:val="clear" w:color="auto" w:fill="FFFFFF"/>
        </w:rPr>
        <w:t>Assessment in Education: Principles, Policy &amp; Practice</w:t>
      </w:r>
      <w:r w:rsidRPr="00AA60B8">
        <w:rPr>
          <w:rFonts w:ascii="Arial" w:hAnsi="Arial" w:cs="Arial"/>
          <w:color w:val="222222"/>
          <w:shd w:val="clear" w:color="auto" w:fill="FFFFFF"/>
        </w:rPr>
        <w:t xml:space="preserve">, 25(6), pp.682-685. Available at: </w:t>
      </w:r>
      <w:hyperlink r:id="rId59" w:history="1">
        <w:r w:rsidRPr="00AA60B8">
          <w:rPr>
            <w:rStyle w:val="Hyperlink"/>
            <w:rFonts w:ascii="Arial" w:hAnsi="Arial" w:cs="Arial"/>
            <w:shd w:val="clear" w:color="auto" w:fill="FFFFFF"/>
          </w:rPr>
          <w:t>https://www.tandfonline.com/doi/pdf/10.1080/0969594X.2017.1401526?needAccess=true</w:t>
        </w:r>
      </w:hyperlink>
      <w:r w:rsidRPr="00AA60B8">
        <w:rPr>
          <w:rFonts w:ascii="Arial" w:hAnsi="Arial" w:cs="Arial"/>
          <w:color w:val="222222"/>
          <w:shd w:val="clear" w:color="auto" w:fill="FFFFFF"/>
        </w:rPr>
        <w:t xml:space="preserve"> </w:t>
      </w:r>
      <w:r w:rsidRPr="00AA60B8">
        <w:rPr>
          <w:rFonts w:ascii="Arial" w:hAnsi="Arial" w:cs="Arial"/>
        </w:rPr>
        <w:t>(Accessed: 2</w:t>
      </w:r>
      <w:r w:rsidR="0058757B">
        <w:rPr>
          <w:rFonts w:ascii="Arial" w:hAnsi="Arial" w:cs="Arial"/>
        </w:rPr>
        <w:t>8 December</w:t>
      </w:r>
      <w:r w:rsidRPr="00AA60B8">
        <w:rPr>
          <w:rFonts w:ascii="Arial" w:hAnsi="Arial" w:cs="Arial"/>
        </w:rPr>
        <w:t xml:space="preserve"> 2021)</w:t>
      </w:r>
    </w:p>
    <w:p w14:paraId="4269266D" w14:textId="38BF393B"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Wiliam, D., Lee, C., Harrison, C. &amp; Black, P. J. (2004) </w:t>
      </w:r>
      <w:r w:rsidR="00C65754">
        <w:rPr>
          <w:rFonts w:ascii="Arial" w:hAnsi="Arial" w:cs="Arial"/>
        </w:rPr>
        <w:t>‘</w:t>
      </w:r>
      <w:r w:rsidRPr="008F2B05">
        <w:rPr>
          <w:rFonts w:ascii="Arial" w:hAnsi="Arial" w:cs="Arial"/>
        </w:rPr>
        <w:t>Teachers developing assessment for learning: Impact on student achievement</w:t>
      </w:r>
      <w:r w:rsidR="00C65754">
        <w:rPr>
          <w:rFonts w:ascii="Arial" w:hAnsi="Arial" w:cs="Arial"/>
        </w:rPr>
        <w:t>’,</w:t>
      </w:r>
      <w:r w:rsidRPr="008F2B05">
        <w:rPr>
          <w:rFonts w:ascii="Arial" w:hAnsi="Arial" w:cs="Arial"/>
        </w:rPr>
        <w:t xml:space="preserve"> </w:t>
      </w:r>
      <w:r w:rsidRPr="00C65754">
        <w:rPr>
          <w:rFonts w:ascii="Arial" w:hAnsi="Arial" w:cs="Arial"/>
          <w:i/>
          <w:iCs/>
        </w:rPr>
        <w:t>Assessment in Education: Principles Policy and Practice</w:t>
      </w:r>
      <w:r w:rsidRPr="008F2B05">
        <w:rPr>
          <w:rFonts w:ascii="Arial" w:hAnsi="Arial" w:cs="Arial"/>
        </w:rPr>
        <w:t>, 11(1), pp.</w:t>
      </w:r>
      <w:r w:rsidR="00C65754">
        <w:rPr>
          <w:rFonts w:ascii="Arial" w:hAnsi="Arial" w:cs="Arial"/>
        </w:rPr>
        <w:t xml:space="preserve"> </w:t>
      </w:r>
      <w:r w:rsidRPr="008F2B05">
        <w:rPr>
          <w:rFonts w:ascii="Arial" w:hAnsi="Arial" w:cs="Arial"/>
        </w:rPr>
        <w:t xml:space="preserve">49–65. Available at: </w:t>
      </w:r>
      <w:hyperlink r:id="rId60" w:history="1">
        <w:r w:rsidRPr="008F2B05">
          <w:rPr>
            <w:rStyle w:val="Hyperlink"/>
            <w:rFonts w:ascii="Arial" w:hAnsi="Arial" w:cs="Arial"/>
          </w:rPr>
          <w:t>https://www.tandfonline.com/doi/pdf/10.1080/0969594042000208994</w:t>
        </w:r>
      </w:hyperlink>
      <w:r w:rsidRPr="008F2B05">
        <w:rPr>
          <w:rFonts w:ascii="Arial" w:hAnsi="Arial" w:cs="Arial"/>
        </w:rPr>
        <w:t xml:space="preserve"> (Accessed: 27 December 2021)</w:t>
      </w:r>
    </w:p>
    <w:p w14:paraId="56F3F0C6" w14:textId="0B8FCFD4" w:rsidR="00BC693D" w:rsidRPr="008F2B05" w:rsidRDefault="00BC693D" w:rsidP="008F2B05">
      <w:pPr>
        <w:spacing w:after="0" w:line="360" w:lineRule="auto"/>
        <w:ind w:left="720" w:hanging="720"/>
        <w:rPr>
          <w:rFonts w:ascii="Arial" w:hAnsi="Arial" w:cs="Arial"/>
        </w:rPr>
      </w:pPr>
      <w:r w:rsidRPr="008F2B05">
        <w:rPr>
          <w:rFonts w:ascii="Arial" w:hAnsi="Arial" w:cs="Arial"/>
        </w:rPr>
        <w:t xml:space="preserve">Wiliam, D. &amp; Thompson, M. </w:t>
      </w:r>
      <w:r w:rsidR="00C65754">
        <w:rPr>
          <w:rFonts w:ascii="Arial" w:hAnsi="Arial" w:cs="Arial"/>
        </w:rPr>
        <w:t>(</w:t>
      </w:r>
      <w:r w:rsidRPr="008F2B05">
        <w:rPr>
          <w:rFonts w:ascii="Arial" w:hAnsi="Arial" w:cs="Arial"/>
        </w:rPr>
        <w:t>2008</w:t>
      </w:r>
      <w:r w:rsidR="00C65754">
        <w:rPr>
          <w:rFonts w:ascii="Arial" w:hAnsi="Arial" w:cs="Arial"/>
        </w:rPr>
        <w:t>)</w:t>
      </w:r>
      <w:r w:rsidRPr="008F2B05">
        <w:rPr>
          <w:rFonts w:ascii="Arial" w:hAnsi="Arial" w:cs="Arial"/>
        </w:rPr>
        <w:t xml:space="preserve"> </w:t>
      </w:r>
      <w:r w:rsidR="00C65754">
        <w:rPr>
          <w:rFonts w:ascii="Arial" w:hAnsi="Arial" w:cs="Arial"/>
        </w:rPr>
        <w:t>‘</w:t>
      </w:r>
      <w:r w:rsidRPr="008F2B05">
        <w:rPr>
          <w:rFonts w:ascii="Arial" w:hAnsi="Arial" w:cs="Arial"/>
        </w:rPr>
        <w:t>Integrating assessment with learning: What will it take to make it work?</w:t>
      </w:r>
      <w:r w:rsidR="00C65754">
        <w:rPr>
          <w:rFonts w:ascii="Arial" w:hAnsi="Arial" w:cs="Arial"/>
        </w:rPr>
        <w:t>’,</w:t>
      </w:r>
      <w:r w:rsidRPr="008F2B05">
        <w:rPr>
          <w:rFonts w:ascii="Arial" w:hAnsi="Arial" w:cs="Arial"/>
        </w:rPr>
        <w:t xml:space="preserve"> </w:t>
      </w:r>
      <w:r w:rsidRPr="00C65754">
        <w:rPr>
          <w:rFonts w:ascii="Arial" w:hAnsi="Arial" w:cs="Arial"/>
          <w:i/>
          <w:iCs/>
        </w:rPr>
        <w:t>Routledge</w:t>
      </w:r>
      <w:r w:rsidRPr="008F2B05">
        <w:rPr>
          <w:rFonts w:ascii="Arial" w:hAnsi="Arial" w:cs="Arial"/>
        </w:rPr>
        <w:t>. pp</w:t>
      </w:r>
      <w:r w:rsidR="00C65754">
        <w:rPr>
          <w:rFonts w:ascii="Arial" w:hAnsi="Arial" w:cs="Arial"/>
        </w:rPr>
        <w:t xml:space="preserve"> </w:t>
      </w:r>
      <w:r w:rsidRPr="008F2B05">
        <w:rPr>
          <w:rFonts w:ascii="Arial" w:hAnsi="Arial" w:cs="Arial"/>
        </w:rPr>
        <w:t xml:space="preserve">1-41. Available at: </w:t>
      </w:r>
      <w:hyperlink r:id="rId61" w:history="1">
        <w:r w:rsidRPr="008F2B05">
          <w:rPr>
            <w:rStyle w:val="Hyperlink"/>
            <w:rFonts w:ascii="Arial" w:hAnsi="Arial" w:cs="Arial"/>
          </w:rPr>
          <w:t>https://discovery.ucl.ac.uk/id/eprint/10001162/1/Wiliam2006Integrating.pdf</w:t>
        </w:r>
      </w:hyperlink>
      <w:r w:rsidRPr="008F2B05">
        <w:rPr>
          <w:rFonts w:ascii="Arial" w:hAnsi="Arial" w:cs="Arial"/>
        </w:rPr>
        <w:t xml:space="preserve"> (Accessed: 27 December 2021)</w:t>
      </w:r>
    </w:p>
    <w:p w14:paraId="5C5974CA" w14:textId="77777777" w:rsidR="00A81174" w:rsidRPr="00AA60B8" w:rsidRDefault="00A81174" w:rsidP="0058757B">
      <w:pPr>
        <w:spacing w:line="360" w:lineRule="auto"/>
        <w:rPr>
          <w:rFonts w:ascii="Arial" w:hAnsi="Arial" w:cs="Arial"/>
          <w:color w:val="222222"/>
          <w:shd w:val="clear" w:color="auto" w:fill="FFFFFF"/>
        </w:rPr>
      </w:pPr>
    </w:p>
    <w:p w14:paraId="6421F8FB" w14:textId="29A3A160" w:rsidR="00A81174" w:rsidRPr="00AA60B8" w:rsidRDefault="00A81174" w:rsidP="00BC7413">
      <w:pPr>
        <w:spacing w:line="360" w:lineRule="auto"/>
        <w:rPr>
          <w:rFonts w:ascii="Arial" w:hAnsi="Arial" w:cs="Arial"/>
          <w:b/>
          <w:bCs/>
          <w:color w:val="222222"/>
          <w:sz w:val="28"/>
          <w:szCs w:val="28"/>
          <w:shd w:val="clear" w:color="auto" w:fill="FFFFFF"/>
        </w:rPr>
      </w:pPr>
      <w:r w:rsidRPr="00AA60B8">
        <w:rPr>
          <w:rFonts w:ascii="Arial" w:hAnsi="Arial" w:cs="Arial"/>
          <w:b/>
          <w:bCs/>
          <w:color w:val="222222"/>
          <w:sz w:val="28"/>
          <w:szCs w:val="28"/>
          <w:shd w:val="clear" w:color="auto" w:fill="FFFFFF"/>
        </w:rPr>
        <w:t>Appendices:</w:t>
      </w:r>
    </w:p>
    <w:p w14:paraId="4886598A" w14:textId="0065D6C6" w:rsidR="00BC7413" w:rsidRPr="00AA60B8" w:rsidRDefault="00600CFD" w:rsidP="00BC7413">
      <w:pPr>
        <w:spacing w:line="360" w:lineRule="auto"/>
        <w:rPr>
          <w:rFonts w:ascii="Arial" w:hAnsi="Arial" w:cs="Arial"/>
          <w:b/>
          <w:bCs/>
          <w:color w:val="222222"/>
          <w:shd w:val="clear" w:color="auto" w:fill="FFFFFF"/>
        </w:rPr>
      </w:pPr>
      <w:r w:rsidRPr="00AA60B8">
        <w:rPr>
          <w:rFonts w:ascii="Arial" w:hAnsi="Arial" w:cs="Arial"/>
          <w:b/>
          <w:bCs/>
          <w:color w:val="222222"/>
          <w:shd w:val="clear" w:color="auto" w:fill="FFFFFF"/>
        </w:rPr>
        <w:t xml:space="preserve">Appendix 1: </w:t>
      </w:r>
      <w:r w:rsidR="003A690B">
        <w:rPr>
          <w:rFonts w:ascii="Arial" w:hAnsi="Arial" w:cs="Arial"/>
          <w:b/>
          <w:bCs/>
          <w:color w:val="222222"/>
          <w:shd w:val="clear" w:color="auto" w:fill="FFFFFF"/>
        </w:rPr>
        <w:t>Key Principles</w:t>
      </w:r>
    </w:p>
    <w:p w14:paraId="1DD07584" w14:textId="027D3F27" w:rsidR="00BC7413" w:rsidRPr="00AA60B8" w:rsidRDefault="003A690B" w:rsidP="003A690B">
      <w:pPr>
        <w:spacing w:line="360" w:lineRule="auto"/>
        <w:jc w:val="center"/>
        <w:rPr>
          <w:rFonts w:ascii="Arial" w:hAnsi="Arial" w:cs="Arial"/>
          <w:b/>
          <w:bCs/>
          <w:color w:val="222222"/>
          <w:shd w:val="clear" w:color="auto" w:fill="FFFFFF"/>
        </w:rPr>
      </w:pPr>
      <w:r w:rsidRPr="003A690B">
        <w:rPr>
          <w:rFonts w:ascii="Arial" w:hAnsi="Arial" w:cs="Arial"/>
          <w:b/>
          <w:bCs/>
          <w:noProof/>
          <w:color w:val="222222"/>
          <w:shd w:val="clear" w:color="auto" w:fill="FFFFFF"/>
        </w:rPr>
        <w:drawing>
          <wp:inline distT="0" distB="0" distL="0" distR="0" wp14:anchorId="19EC5EE9" wp14:editId="4FD03B5A">
            <wp:extent cx="5659177" cy="5680901"/>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2"/>
                    <a:stretch>
                      <a:fillRect/>
                    </a:stretch>
                  </pic:blipFill>
                  <pic:spPr>
                    <a:xfrm>
                      <a:off x="0" y="0"/>
                      <a:ext cx="5671518" cy="5693289"/>
                    </a:xfrm>
                    <a:prstGeom prst="rect">
                      <a:avLst/>
                    </a:prstGeom>
                  </pic:spPr>
                </pic:pic>
              </a:graphicData>
            </a:graphic>
          </wp:inline>
        </w:drawing>
      </w:r>
    </w:p>
    <w:p w14:paraId="521C74F8" w14:textId="03D80C33" w:rsidR="00BC7413" w:rsidRPr="00AA60B8" w:rsidRDefault="003A690B" w:rsidP="00BC7413">
      <w:pPr>
        <w:rPr>
          <w:rFonts w:ascii="Arial" w:hAnsi="Arial" w:cs="Arial"/>
        </w:rPr>
      </w:pPr>
      <w:r>
        <w:rPr>
          <w:rFonts w:ascii="Arial" w:hAnsi="Arial" w:cs="Arial"/>
        </w:rPr>
        <w:t>(Welsh Government, 2020)</w:t>
      </w:r>
    </w:p>
    <w:p w14:paraId="7D7F01FC" w14:textId="77777777" w:rsidR="00BC7413" w:rsidRPr="00AA60B8" w:rsidRDefault="00BC7413" w:rsidP="00BC7413">
      <w:pPr>
        <w:rPr>
          <w:rFonts w:ascii="Arial" w:hAnsi="Arial" w:cs="Arial"/>
        </w:rPr>
      </w:pPr>
    </w:p>
    <w:p w14:paraId="3DA59152" w14:textId="77777777" w:rsidR="009620F5" w:rsidRPr="00AA60B8" w:rsidRDefault="009620F5" w:rsidP="009D20EE">
      <w:pPr>
        <w:rPr>
          <w:rFonts w:ascii="Arial" w:hAnsi="Arial" w:cs="Arial"/>
        </w:rPr>
      </w:pPr>
    </w:p>
    <w:sectPr w:rsidR="009620F5" w:rsidRPr="00AA60B8" w:rsidSect="009D20EE">
      <w:footerReference w:type="default" r:id="rId6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9ACC1" w14:textId="77777777" w:rsidR="00227633" w:rsidRDefault="00227633" w:rsidP="009D20EE">
      <w:pPr>
        <w:spacing w:after="0" w:line="240" w:lineRule="auto"/>
      </w:pPr>
      <w:r>
        <w:separator/>
      </w:r>
    </w:p>
  </w:endnote>
  <w:endnote w:type="continuationSeparator" w:id="0">
    <w:p w14:paraId="5BC2EFBC" w14:textId="77777777" w:rsidR="00227633" w:rsidRDefault="00227633" w:rsidP="009D2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9177593"/>
      <w:docPartObj>
        <w:docPartGallery w:val="Page Numbers (Bottom of Page)"/>
        <w:docPartUnique/>
      </w:docPartObj>
    </w:sdtPr>
    <w:sdtEndPr>
      <w:rPr>
        <w:noProof/>
      </w:rPr>
    </w:sdtEndPr>
    <w:sdtContent>
      <w:p w14:paraId="5993864E" w14:textId="52CB4A88" w:rsidR="009D20EE" w:rsidRDefault="009D20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5C121B" w14:textId="77777777" w:rsidR="009D20EE" w:rsidRDefault="009D2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2ADFE" w14:textId="77777777" w:rsidR="00227633" w:rsidRDefault="00227633" w:rsidP="009D20EE">
      <w:pPr>
        <w:spacing w:after="0" w:line="240" w:lineRule="auto"/>
      </w:pPr>
      <w:r>
        <w:separator/>
      </w:r>
    </w:p>
  </w:footnote>
  <w:footnote w:type="continuationSeparator" w:id="0">
    <w:p w14:paraId="79130558" w14:textId="77777777" w:rsidR="00227633" w:rsidRDefault="00227633" w:rsidP="009D2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F666B"/>
    <w:multiLevelType w:val="multilevel"/>
    <w:tmpl w:val="D09C6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A37917"/>
    <w:multiLevelType w:val="multilevel"/>
    <w:tmpl w:val="6E54F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1C7629"/>
    <w:multiLevelType w:val="hybridMultilevel"/>
    <w:tmpl w:val="C87A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B755F"/>
    <w:rsid w:val="0000511B"/>
    <w:rsid w:val="0000724E"/>
    <w:rsid w:val="0000765A"/>
    <w:rsid w:val="0001149F"/>
    <w:rsid w:val="00014F3F"/>
    <w:rsid w:val="00020840"/>
    <w:rsid w:val="00021FDE"/>
    <w:rsid w:val="000276B5"/>
    <w:rsid w:val="00035BAC"/>
    <w:rsid w:val="00043358"/>
    <w:rsid w:val="000530DF"/>
    <w:rsid w:val="00055B28"/>
    <w:rsid w:val="00057DF8"/>
    <w:rsid w:val="000628E6"/>
    <w:rsid w:val="00065D85"/>
    <w:rsid w:val="00067885"/>
    <w:rsid w:val="00071B0C"/>
    <w:rsid w:val="00074111"/>
    <w:rsid w:val="0008190C"/>
    <w:rsid w:val="000958F2"/>
    <w:rsid w:val="00095C5C"/>
    <w:rsid w:val="000A3EAE"/>
    <w:rsid w:val="000B1441"/>
    <w:rsid w:val="000B5BDB"/>
    <w:rsid w:val="000B6362"/>
    <w:rsid w:val="000B7658"/>
    <w:rsid w:val="000C2F2D"/>
    <w:rsid w:val="000D2F94"/>
    <w:rsid w:val="000D5EDE"/>
    <w:rsid w:val="000E1815"/>
    <w:rsid w:val="000E3C65"/>
    <w:rsid w:val="000E549F"/>
    <w:rsid w:val="000F4C4E"/>
    <w:rsid w:val="000F6A25"/>
    <w:rsid w:val="000F7D36"/>
    <w:rsid w:val="001030BA"/>
    <w:rsid w:val="00105C56"/>
    <w:rsid w:val="001121A7"/>
    <w:rsid w:val="00112A25"/>
    <w:rsid w:val="00116D21"/>
    <w:rsid w:val="00116D50"/>
    <w:rsid w:val="0011784B"/>
    <w:rsid w:val="00125071"/>
    <w:rsid w:val="0013059F"/>
    <w:rsid w:val="0013244C"/>
    <w:rsid w:val="00142C50"/>
    <w:rsid w:val="00152CB5"/>
    <w:rsid w:val="001534A9"/>
    <w:rsid w:val="0016624D"/>
    <w:rsid w:val="001665B4"/>
    <w:rsid w:val="0017204C"/>
    <w:rsid w:val="001829F0"/>
    <w:rsid w:val="00183CDF"/>
    <w:rsid w:val="001919D6"/>
    <w:rsid w:val="001930E4"/>
    <w:rsid w:val="00195A28"/>
    <w:rsid w:val="001A1042"/>
    <w:rsid w:val="001A1F0C"/>
    <w:rsid w:val="001A5C0A"/>
    <w:rsid w:val="001B2CCB"/>
    <w:rsid w:val="001B593A"/>
    <w:rsid w:val="001B7296"/>
    <w:rsid w:val="001C3A1A"/>
    <w:rsid w:val="001C4D17"/>
    <w:rsid w:val="001C649E"/>
    <w:rsid w:val="001D1538"/>
    <w:rsid w:val="001D1545"/>
    <w:rsid w:val="001F10E7"/>
    <w:rsid w:val="001F42FA"/>
    <w:rsid w:val="001F4CAE"/>
    <w:rsid w:val="0020511A"/>
    <w:rsid w:val="0020554B"/>
    <w:rsid w:val="00215B89"/>
    <w:rsid w:val="00216DF3"/>
    <w:rsid w:val="00226950"/>
    <w:rsid w:val="00227633"/>
    <w:rsid w:val="00227780"/>
    <w:rsid w:val="00230209"/>
    <w:rsid w:val="00231F3D"/>
    <w:rsid w:val="00236C21"/>
    <w:rsid w:val="0024089F"/>
    <w:rsid w:val="0024092B"/>
    <w:rsid w:val="002470A6"/>
    <w:rsid w:val="002559C8"/>
    <w:rsid w:val="00256D93"/>
    <w:rsid w:val="00265896"/>
    <w:rsid w:val="00271F13"/>
    <w:rsid w:val="002723E0"/>
    <w:rsid w:val="0028030E"/>
    <w:rsid w:val="00281EAC"/>
    <w:rsid w:val="00283D5D"/>
    <w:rsid w:val="00291B4D"/>
    <w:rsid w:val="00296033"/>
    <w:rsid w:val="002A0572"/>
    <w:rsid w:val="002A0C21"/>
    <w:rsid w:val="002A1A9E"/>
    <w:rsid w:val="002B0AAE"/>
    <w:rsid w:val="002B0D79"/>
    <w:rsid w:val="002B23D4"/>
    <w:rsid w:val="002B31CC"/>
    <w:rsid w:val="002B74C7"/>
    <w:rsid w:val="002C081B"/>
    <w:rsid w:val="002C26E0"/>
    <w:rsid w:val="002D5DBE"/>
    <w:rsid w:val="002D7BB7"/>
    <w:rsid w:val="002E2105"/>
    <w:rsid w:val="002E3692"/>
    <w:rsid w:val="002E6916"/>
    <w:rsid w:val="002E7CD0"/>
    <w:rsid w:val="002F0183"/>
    <w:rsid w:val="002F46C8"/>
    <w:rsid w:val="002F51C2"/>
    <w:rsid w:val="002F5E20"/>
    <w:rsid w:val="003042BF"/>
    <w:rsid w:val="00310C9C"/>
    <w:rsid w:val="00311472"/>
    <w:rsid w:val="0031353F"/>
    <w:rsid w:val="00314FD3"/>
    <w:rsid w:val="00315868"/>
    <w:rsid w:val="00323AB7"/>
    <w:rsid w:val="00335338"/>
    <w:rsid w:val="0033783E"/>
    <w:rsid w:val="00340182"/>
    <w:rsid w:val="003402E5"/>
    <w:rsid w:val="00341EF5"/>
    <w:rsid w:val="00360217"/>
    <w:rsid w:val="00360DD2"/>
    <w:rsid w:val="0036119F"/>
    <w:rsid w:val="003614A7"/>
    <w:rsid w:val="00362921"/>
    <w:rsid w:val="00363136"/>
    <w:rsid w:val="003718A6"/>
    <w:rsid w:val="00371DDD"/>
    <w:rsid w:val="003804D5"/>
    <w:rsid w:val="0039026B"/>
    <w:rsid w:val="00390E9D"/>
    <w:rsid w:val="003926C0"/>
    <w:rsid w:val="0039348F"/>
    <w:rsid w:val="00394ED8"/>
    <w:rsid w:val="00397ED7"/>
    <w:rsid w:val="003A163D"/>
    <w:rsid w:val="003A2C9F"/>
    <w:rsid w:val="003A4C03"/>
    <w:rsid w:val="003A690B"/>
    <w:rsid w:val="003B057E"/>
    <w:rsid w:val="003B4760"/>
    <w:rsid w:val="003B7530"/>
    <w:rsid w:val="003C2B06"/>
    <w:rsid w:val="003C5830"/>
    <w:rsid w:val="003C6AF8"/>
    <w:rsid w:val="003D1B1C"/>
    <w:rsid w:val="003D1F99"/>
    <w:rsid w:val="003D6E6E"/>
    <w:rsid w:val="003D7C91"/>
    <w:rsid w:val="003E480D"/>
    <w:rsid w:val="003E5FC4"/>
    <w:rsid w:val="003F3759"/>
    <w:rsid w:val="003F522D"/>
    <w:rsid w:val="003F62D3"/>
    <w:rsid w:val="003F6B64"/>
    <w:rsid w:val="00405F42"/>
    <w:rsid w:val="00407DCB"/>
    <w:rsid w:val="00411CE3"/>
    <w:rsid w:val="004126CD"/>
    <w:rsid w:val="0041793E"/>
    <w:rsid w:val="00421DFD"/>
    <w:rsid w:val="00425B4D"/>
    <w:rsid w:val="00430C65"/>
    <w:rsid w:val="00432846"/>
    <w:rsid w:val="00433706"/>
    <w:rsid w:val="00436158"/>
    <w:rsid w:val="0044363D"/>
    <w:rsid w:val="00444DEF"/>
    <w:rsid w:val="00447AD4"/>
    <w:rsid w:val="0045702B"/>
    <w:rsid w:val="00460953"/>
    <w:rsid w:val="00471493"/>
    <w:rsid w:val="00474782"/>
    <w:rsid w:val="0048439B"/>
    <w:rsid w:val="00487F7A"/>
    <w:rsid w:val="00491DC1"/>
    <w:rsid w:val="004A1029"/>
    <w:rsid w:val="004A1587"/>
    <w:rsid w:val="004A2999"/>
    <w:rsid w:val="004B039B"/>
    <w:rsid w:val="004C1C5B"/>
    <w:rsid w:val="004C245F"/>
    <w:rsid w:val="004C2E4A"/>
    <w:rsid w:val="004C6D85"/>
    <w:rsid w:val="004D08A9"/>
    <w:rsid w:val="004D1EF5"/>
    <w:rsid w:val="004D2251"/>
    <w:rsid w:val="004E479B"/>
    <w:rsid w:val="004F086C"/>
    <w:rsid w:val="004F627B"/>
    <w:rsid w:val="004F755D"/>
    <w:rsid w:val="0050272C"/>
    <w:rsid w:val="00504CD4"/>
    <w:rsid w:val="00506C39"/>
    <w:rsid w:val="00522CD7"/>
    <w:rsid w:val="005263DB"/>
    <w:rsid w:val="00531026"/>
    <w:rsid w:val="00532EEB"/>
    <w:rsid w:val="0053542B"/>
    <w:rsid w:val="00536AD1"/>
    <w:rsid w:val="0054271E"/>
    <w:rsid w:val="0054415C"/>
    <w:rsid w:val="0054695F"/>
    <w:rsid w:val="005514FB"/>
    <w:rsid w:val="005575BD"/>
    <w:rsid w:val="00563B39"/>
    <w:rsid w:val="00563B89"/>
    <w:rsid w:val="00565C27"/>
    <w:rsid w:val="00572B86"/>
    <w:rsid w:val="00575855"/>
    <w:rsid w:val="0058030E"/>
    <w:rsid w:val="0058161D"/>
    <w:rsid w:val="00584A80"/>
    <w:rsid w:val="00587159"/>
    <w:rsid w:val="0058757B"/>
    <w:rsid w:val="005934F8"/>
    <w:rsid w:val="005A1169"/>
    <w:rsid w:val="005B11B1"/>
    <w:rsid w:val="005B387B"/>
    <w:rsid w:val="005B5575"/>
    <w:rsid w:val="005B7B82"/>
    <w:rsid w:val="005C3AFE"/>
    <w:rsid w:val="005C4D1E"/>
    <w:rsid w:val="005D05A2"/>
    <w:rsid w:val="005D0BFD"/>
    <w:rsid w:val="005D15FA"/>
    <w:rsid w:val="005E270D"/>
    <w:rsid w:val="005E3BAD"/>
    <w:rsid w:val="005E586C"/>
    <w:rsid w:val="005E5927"/>
    <w:rsid w:val="005E5AF8"/>
    <w:rsid w:val="005E74E4"/>
    <w:rsid w:val="005F3D0B"/>
    <w:rsid w:val="005F590B"/>
    <w:rsid w:val="005F6586"/>
    <w:rsid w:val="005F7221"/>
    <w:rsid w:val="005F7DBC"/>
    <w:rsid w:val="00600AB8"/>
    <w:rsid w:val="00600CFD"/>
    <w:rsid w:val="006231F6"/>
    <w:rsid w:val="00624744"/>
    <w:rsid w:val="00625A5A"/>
    <w:rsid w:val="006271D5"/>
    <w:rsid w:val="006342CB"/>
    <w:rsid w:val="00634E19"/>
    <w:rsid w:val="0063523E"/>
    <w:rsid w:val="00635E17"/>
    <w:rsid w:val="006534EA"/>
    <w:rsid w:val="006542F3"/>
    <w:rsid w:val="0065634C"/>
    <w:rsid w:val="00672F05"/>
    <w:rsid w:val="00674E85"/>
    <w:rsid w:val="00677319"/>
    <w:rsid w:val="006876D3"/>
    <w:rsid w:val="00687F73"/>
    <w:rsid w:val="00692120"/>
    <w:rsid w:val="006928DF"/>
    <w:rsid w:val="00693570"/>
    <w:rsid w:val="0069452F"/>
    <w:rsid w:val="0069755E"/>
    <w:rsid w:val="00697CC6"/>
    <w:rsid w:val="006A0AE2"/>
    <w:rsid w:val="006A4454"/>
    <w:rsid w:val="006A7DDD"/>
    <w:rsid w:val="006B0590"/>
    <w:rsid w:val="006B3714"/>
    <w:rsid w:val="006B454D"/>
    <w:rsid w:val="006C5988"/>
    <w:rsid w:val="006C6B4B"/>
    <w:rsid w:val="006D17FB"/>
    <w:rsid w:val="006D2A37"/>
    <w:rsid w:val="006E2699"/>
    <w:rsid w:val="006E4690"/>
    <w:rsid w:val="006E4914"/>
    <w:rsid w:val="006F0022"/>
    <w:rsid w:val="006F063B"/>
    <w:rsid w:val="006F3D20"/>
    <w:rsid w:val="007041AC"/>
    <w:rsid w:val="007065BA"/>
    <w:rsid w:val="00707A6F"/>
    <w:rsid w:val="00707BD8"/>
    <w:rsid w:val="0071071F"/>
    <w:rsid w:val="00721213"/>
    <w:rsid w:val="00721310"/>
    <w:rsid w:val="007250DA"/>
    <w:rsid w:val="007253CA"/>
    <w:rsid w:val="00732367"/>
    <w:rsid w:val="007417C2"/>
    <w:rsid w:val="00745B03"/>
    <w:rsid w:val="0074799D"/>
    <w:rsid w:val="007512BB"/>
    <w:rsid w:val="00751D47"/>
    <w:rsid w:val="00760364"/>
    <w:rsid w:val="0076284C"/>
    <w:rsid w:val="00764CB7"/>
    <w:rsid w:val="007655F4"/>
    <w:rsid w:val="0077160B"/>
    <w:rsid w:val="00777A42"/>
    <w:rsid w:val="00780E49"/>
    <w:rsid w:val="00781B19"/>
    <w:rsid w:val="00783AE9"/>
    <w:rsid w:val="007862DF"/>
    <w:rsid w:val="007879AB"/>
    <w:rsid w:val="0079092A"/>
    <w:rsid w:val="00790F18"/>
    <w:rsid w:val="00791752"/>
    <w:rsid w:val="00795FAF"/>
    <w:rsid w:val="007A081D"/>
    <w:rsid w:val="007C006C"/>
    <w:rsid w:val="007C118B"/>
    <w:rsid w:val="007C350E"/>
    <w:rsid w:val="007C6594"/>
    <w:rsid w:val="007C79CB"/>
    <w:rsid w:val="007D4539"/>
    <w:rsid w:val="007E0954"/>
    <w:rsid w:val="007E5697"/>
    <w:rsid w:val="007F6945"/>
    <w:rsid w:val="00800605"/>
    <w:rsid w:val="00800E05"/>
    <w:rsid w:val="008024AD"/>
    <w:rsid w:val="00802F05"/>
    <w:rsid w:val="008116F2"/>
    <w:rsid w:val="00812554"/>
    <w:rsid w:val="008139EC"/>
    <w:rsid w:val="00814988"/>
    <w:rsid w:val="00814EE6"/>
    <w:rsid w:val="00824047"/>
    <w:rsid w:val="00826F74"/>
    <w:rsid w:val="008354D3"/>
    <w:rsid w:val="00836040"/>
    <w:rsid w:val="00837294"/>
    <w:rsid w:val="00837446"/>
    <w:rsid w:val="00840911"/>
    <w:rsid w:val="00842351"/>
    <w:rsid w:val="00853725"/>
    <w:rsid w:val="008571CB"/>
    <w:rsid w:val="00873049"/>
    <w:rsid w:val="00874CC3"/>
    <w:rsid w:val="008757BE"/>
    <w:rsid w:val="00897AEF"/>
    <w:rsid w:val="008B755F"/>
    <w:rsid w:val="008B7C58"/>
    <w:rsid w:val="008C18F4"/>
    <w:rsid w:val="008C3AD8"/>
    <w:rsid w:val="008D74C5"/>
    <w:rsid w:val="008E3612"/>
    <w:rsid w:val="008E4630"/>
    <w:rsid w:val="008F2B05"/>
    <w:rsid w:val="008F373E"/>
    <w:rsid w:val="008F76EB"/>
    <w:rsid w:val="00904F3B"/>
    <w:rsid w:val="00910401"/>
    <w:rsid w:val="00920915"/>
    <w:rsid w:val="00926488"/>
    <w:rsid w:val="00937FE8"/>
    <w:rsid w:val="00944249"/>
    <w:rsid w:val="00953A1C"/>
    <w:rsid w:val="00953D83"/>
    <w:rsid w:val="00956899"/>
    <w:rsid w:val="00957882"/>
    <w:rsid w:val="0096206D"/>
    <w:rsid w:val="009620F5"/>
    <w:rsid w:val="00964DC0"/>
    <w:rsid w:val="00973626"/>
    <w:rsid w:val="00973C00"/>
    <w:rsid w:val="00975865"/>
    <w:rsid w:val="00985684"/>
    <w:rsid w:val="009866D7"/>
    <w:rsid w:val="00990539"/>
    <w:rsid w:val="00990A49"/>
    <w:rsid w:val="009B3262"/>
    <w:rsid w:val="009B5778"/>
    <w:rsid w:val="009B73F9"/>
    <w:rsid w:val="009C38B9"/>
    <w:rsid w:val="009C6E56"/>
    <w:rsid w:val="009D20EE"/>
    <w:rsid w:val="009D27FE"/>
    <w:rsid w:val="009D3670"/>
    <w:rsid w:val="009D69DB"/>
    <w:rsid w:val="009E04B5"/>
    <w:rsid w:val="009F313C"/>
    <w:rsid w:val="009F6B79"/>
    <w:rsid w:val="00A03822"/>
    <w:rsid w:val="00A07D81"/>
    <w:rsid w:val="00A10E06"/>
    <w:rsid w:val="00A11EAF"/>
    <w:rsid w:val="00A136DA"/>
    <w:rsid w:val="00A205A7"/>
    <w:rsid w:val="00A21070"/>
    <w:rsid w:val="00A30167"/>
    <w:rsid w:val="00A303BC"/>
    <w:rsid w:val="00A32178"/>
    <w:rsid w:val="00A32DE1"/>
    <w:rsid w:val="00A40708"/>
    <w:rsid w:val="00A4434E"/>
    <w:rsid w:val="00A52950"/>
    <w:rsid w:val="00A5386F"/>
    <w:rsid w:val="00A56733"/>
    <w:rsid w:val="00A61EFF"/>
    <w:rsid w:val="00A623A1"/>
    <w:rsid w:val="00A6429A"/>
    <w:rsid w:val="00A658C3"/>
    <w:rsid w:val="00A65D79"/>
    <w:rsid w:val="00A7409C"/>
    <w:rsid w:val="00A81174"/>
    <w:rsid w:val="00A81CA4"/>
    <w:rsid w:val="00A83A39"/>
    <w:rsid w:val="00A86FFB"/>
    <w:rsid w:val="00A8775E"/>
    <w:rsid w:val="00A94A6B"/>
    <w:rsid w:val="00A958A2"/>
    <w:rsid w:val="00A975AD"/>
    <w:rsid w:val="00AA240A"/>
    <w:rsid w:val="00AA60B8"/>
    <w:rsid w:val="00AB2BAA"/>
    <w:rsid w:val="00AC0827"/>
    <w:rsid w:val="00AC1BB1"/>
    <w:rsid w:val="00AC3FAC"/>
    <w:rsid w:val="00AC7FEC"/>
    <w:rsid w:val="00AD493E"/>
    <w:rsid w:val="00AD739B"/>
    <w:rsid w:val="00AE1180"/>
    <w:rsid w:val="00B03951"/>
    <w:rsid w:val="00B0670D"/>
    <w:rsid w:val="00B117DB"/>
    <w:rsid w:val="00B14586"/>
    <w:rsid w:val="00B16712"/>
    <w:rsid w:val="00B25658"/>
    <w:rsid w:val="00B26822"/>
    <w:rsid w:val="00B26D9C"/>
    <w:rsid w:val="00B27165"/>
    <w:rsid w:val="00B27447"/>
    <w:rsid w:val="00B3159C"/>
    <w:rsid w:val="00B44262"/>
    <w:rsid w:val="00B5558B"/>
    <w:rsid w:val="00B57ABC"/>
    <w:rsid w:val="00B622CB"/>
    <w:rsid w:val="00B67A63"/>
    <w:rsid w:val="00B71FE7"/>
    <w:rsid w:val="00B73C98"/>
    <w:rsid w:val="00B740CE"/>
    <w:rsid w:val="00B76C9D"/>
    <w:rsid w:val="00B808FA"/>
    <w:rsid w:val="00B84CED"/>
    <w:rsid w:val="00B85A3C"/>
    <w:rsid w:val="00B9426D"/>
    <w:rsid w:val="00B972EA"/>
    <w:rsid w:val="00BA09D4"/>
    <w:rsid w:val="00BA0BCC"/>
    <w:rsid w:val="00BA0CF9"/>
    <w:rsid w:val="00BA5776"/>
    <w:rsid w:val="00BA67D1"/>
    <w:rsid w:val="00BB5F23"/>
    <w:rsid w:val="00BB64A5"/>
    <w:rsid w:val="00BC6112"/>
    <w:rsid w:val="00BC693D"/>
    <w:rsid w:val="00BC7413"/>
    <w:rsid w:val="00BD3580"/>
    <w:rsid w:val="00BD3BD1"/>
    <w:rsid w:val="00BE0A24"/>
    <w:rsid w:val="00BE3196"/>
    <w:rsid w:val="00BE5CA0"/>
    <w:rsid w:val="00BF2D8D"/>
    <w:rsid w:val="00BF35DF"/>
    <w:rsid w:val="00C02EDE"/>
    <w:rsid w:val="00C044C0"/>
    <w:rsid w:val="00C04993"/>
    <w:rsid w:val="00C05D3D"/>
    <w:rsid w:val="00C202EB"/>
    <w:rsid w:val="00C2603F"/>
    <w:rsid w:val="00C26C87"/>
    <w:rsid w:val="00C33CCE"/>
    <w:rsid w:val="00C36C0F"/>
    <w:rsid w:val="00C56116"/>
    <w:rsid w:val="00C56A29"/>
    <w:rsid w:val="00C6049B"/>
    <w:rsid w:val="00C61F70"/>
    <w:rsid w:val="00C631DF"/>
    <w:rsid w:val="00C6541B"/>
    <w:rsid w:val="00C65754"/>
    <w:rsid w:val="00C6771E"/>
    <w:rsid w:val="00C735C5"/>
    <w:rsid w:val="00C87F4F"/>
    <w:rsid w:val="00C91EE7"/>
    <w:rsid w:val="00CA42E4"/>
    <w:rsid w:val="00CA5440"/>
    <w:rsid w:val="00CB0D04"/>
    <w:rsid w:val="00CB0E3E"/>
    <w:rsid w:val="00CB1622"/>
    <w:rsid w:val="00CB4200"/>
    <w:rsid w:val="00CB5420"/>
    <w:rsid w:val="00CC2AB8"/>
    <w:rsid w:val="00CD7819"/>
    <w:rsid w:val="00CE0AD5"/>
    <w:rsid w:val="00CF2C9E"/>
    <w:rsid w:val="00D00618"/>
    <w:rsid w:val="00D13A9F"/>
    <w:rsid w:val="00D21A1E"/>
    <w:rsid w:val="00D21B99"/>
    <w:rsid w:val="00D247DA"/>
    <w:rsid w:val="00D249C6"/>
    <w:rsid w:val="00D33EFE"/>
    <w:rsid w:val="00D3525E"/>
    <w:rsid w:val="00D411CE"/>
    <w:rsid w:val="00D42C0D"/>
    <w:rsid w:val="00D47E57"/>
    <w:rsid w:val="00D530EC"/>
    <w:rsid w:val="00D65A56"/>
    <w:rsid w:val="00D711F6"/>
    <w:rsid w:val="00D80664"/>
    <w:rsid w:val="00D83BF3"/>
    <w:rsid w:val="00D84693"/>
    <w:rsid w:val="00D85BA7"/>
    <w:rsid w:val="00D902AA"/>
    <w:rsid w:val="00D91755"/>
    <w:rsid w:val="00D930FC"/>
    <w:rsid w:val="00DA435C"/>
    <w:rsid w:val="00DA5088"/>
    <w:rsid w:val="00DA530F"/>
    <w:rsid w:val="00DB538B"/>
    <w:rsid w:val="00DB5844"/>
    <w:rsid w:val="00DC13F6"/>
    <w:rsid w:val="00DC735D"/>
    <w:rsid w:val="00DC7E4B"/>
    <w:rsid w:val="00E00257"/>
    <w:rsid w:val="00E03F91"/>
    <w:rsid w:val="00E069DF"/>
    <w:rsid w:val="00E20DBA"/>
    <w:rsid w:val="00E2171D"/>
    <w:rsid w:val="00E32DC1"/>
    <w:rsid w:val="00E354ED"/>
    <w:rsid w:val="00E441EB"/>
    <w:rsid w:val="00E44238"/>
    <w:rsid w:val="00E56B20"/>
    <w:rsid w:val="00E6085C"/>
    <w:rsid w:val="00E65284"/>
    <w:rsid w:val="00E678A3"/>
    <w:rsid w:val="00E82856"/>
    <w:rsid w:val="00E8390A"/>
    <w:rsid w:val="00E868A5"/>
    <w:rsid w:val="00E87EC6"/>
    <w:rsid w:val="00E95A28"/>
    <w:rsid w:val="00E9771D"/>
    <w:rsid w:val="00E9785F"/>
    <w:rsid w:val="00EA74B2"/>
    <w:rsid w:val="00EB3D32"/>
    <w:rsid w:val="00EB3FCE"/>
    <w:rsid w:val="00EB6288"/>
    <w:rsid w:val="00EC240E"/>
    <w:rsid w:val="00EC30C0"/>
    <w:rsid w:val="00EC3257"/>
    <w:rsid w:val="00EE1998"/>
    <w:rsid w:val="00EE413C"/>
    <w:rsid w:val="00EE6D5D"/>
    <w:rsid w:val="00EE789E"/>
    <w:rsid w:val="00EF6233"/>
    <w:rsid w:val="00EF6BF4"/>
    <w:rsid w:val="00F11A19"/>
    <w:rsid w:val="00F126BD"/>
    <w:rsid w:val="00F1442F"/>
    <w:rsid w:val="00F14F4F"/>
    <w:rsid w:val="00F16A4D"/>
    <w:rsid w:val="00F2179B"/>
    <w:rsid w:val="00F23F82"/>
    <w:rsid w:val="00F255C9"/>
    <w:rsid w:val="00F2700E"/>
    <w:rsid w:val="00F31F3B"/>
    <w:rsid w:val="00F34777"/>
    <w:rsid w:val="00F35342"/>
    <w:rsid w:val="00F40E69"/>
    <w:rsid w:val="00F63214"/>
    <w:rsid w:val="00F63414"/>
    <w:rsid w:val="00F64038"/>
    <w:rsid w:val="00F648BA"/>
    <w:rsid w:val="00F66818"/>
    <w:rsid w:val="00F66FD1"/>
    <w:rsid w:val="00F67782"/>
    <w:rsid w:val="00F72977"/>
    <w:rsid w:val="00F753AE"/>
    <w:rsid w:val="00F8388B"/>
    <w:rsid w:val="00F83940"/>
    <w:rsid w:val="00F87A00"/>
    <w:rsid w:val="00F91941"/>
    <w:rsid w:val="00F91F38"/>
    <w:rsid w:val="00F93D88"/>
    <w:rsid w:val="00F96040"/>
    <w:rsid w:val="00FA1C68"/>
    <w:rsid w:val="00FA4963"/>
    <w:rsid w:val="00FA6CD9"/>
    <w:rsid w:val="00FC199B"/>
    <w:rsid w:val="00FC4D5D"/>
    <w:rsid w:val="00FD123C"/>
    <w:rsid w:val="00FD3D0F"/>
    <w:rsid w:val="00FD70D4"/>
    <w:rsid w:val="00FD7CC3"/>
    <w:rsid w:val="00FE5C24"/>
    <w:rsid w:val="00FF6586"/>
    <w:rsid w:val="00FF6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AA5C9"/>
  <w15:docId w15:val="{74C97F5B-E29D-4566-A181-0A31BCBC4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55F"/>
  </w:style>
  <w:style w:type="paragraph" w:styleId="Heading2">
    <w:name w:val="heading 2"/>
    <w:basedOn w:val="Normal"/>
    <w:next w:val="Normal"/>
    <w:link w:val="Heading2Char"/>
    <w:uiPriority w:val="9"/>
    <w:unhideWhenUsed/>
    <w:qFormat/>
    <w:rsid w:val="00AA60B8"/>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AA60B8"/>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8B755F"/>
  </w:style>
  <w:style w:type="character" w:styleId="Hyperlink">
    <w:name w:val="Hyperlink"/>
    <w:basedOn w:val="DefaultParagraphFont"/>
    <w:uiPriority w:val="99"/>
    <w:unhideWhenUsed/>
    <w:rsid w:val="00E95A28"/>
    <w:rPr>
      <w:color w:val="0000FF"/>
      <w:u w:val="single"/>
    </w:rPr>
  </w:style>
  <w:style w:type="character" w:styleId="Strong">
    <w:name w:val="Strong"/>
    <w:basedOn w:val="DefaultParagraphFont"/>
    <w:uiPriority w:val="22"/>
    <w:qFormat/>
    <w:rsid w:val="00E95A28"/>
    <w:rPr>
      <w:b/>
      <w:bCs/>
    </w:rPr>
  </w:style>
  <w:style w:type="character" w:styleId="FollowedHyperlink">
    <w:name w:val="FollowedHyperlink"/>
    <w:basedOn w:val="DefaultParagraphFont"/>
    <w:uiPriority w:val="99"/>
    <w:semiHidden/>
    <w:unhideWhenUsed/>
    <w:rsid w:val="00E95A28"/>
    <w:rPr>
      <w:color w:val="954F72" w:themeColor="followedHyperlink"/>
      <w:u w:val="single"/>
    </w:rPr>
  </w:style>
  <w:style w:type="character" w:styleId="UnresolvedMention">
    <w:name w:val="Unresolved Mention"/>
    <w:basedOn w:val="DefaultParagraphFont"/>
    <w:uiPriority w:val="99"/>
    <w:semiHidden/>
    <w:unhideWhenUsed/>
    <w:rsid w:val="00E95A28"/>
    <w:rPr>
      <w:color w:val="605E5C"/>
      <w:shd w:val="clear" w:color="auto" w:fill="E1DFDD"/>
    </w:rPr>
  </w:style>
  <w:style w:type="paragraph" w:styleId="ListParagraph">
    <w:name w:val="List Paragraph"/>
    <w:basedOn w:val="Normal"/>
    <w:uiPriority w:val="34"/>
    <w:qFormat/>
    <w:rsid w:val="00CB1622"/>
    <w:pPr>
      <w:ind w:left="720"/>
      <w:contextualSpacing/>
    </w:pPr>
  </w:style>
  <w:style w:type="character" w:styleId="CommentReference">
    <w:name w:val="annotation reference"/>
    <w:basedOn w:val="DefaultParagraphFont"/>
    <w:uiPriority w:val="99"/>
    <w:semiHidden/>
    <w:unhideWhenUsed/>
    <w:rsid w:val="00B622CB"/>
    <w:rPr>
      <w:sz w:val="16"/>
      <w:szCs w:val="16"/>
    </w:rPr>
  </w:style>
  <w:style w:type="paragraph" w:styleId="CommentText">
    <w:name w:val="annotation text"/>
    <w:basedOn w:val="Normal"/>
    <w:link w:val="CommentTextChar"/>
    <w:uiPriority w:val="99"/>
    <w:semiHidden/>
    <w:unhideWhenUsed/>
    <w:rsid w:val="00B622CB"/>
    <w:pPr>
      <w:spacing w:line="240" w:lineRule="auto"/>
    </w:pPr>
    <w:rPr>
      <w:sz w:val="20"/>
      <w:szCs w:val="20"/>
    </w:rPr>
  </w:style>
  <w:style w:type="character" w:customStyle="1" w:styleId="CommentTextChar">
    <w:name w:val="Comment Text Char"/>
    <w:basedOn w:val="DefaultParagraphFont"/>
    <w:link w:val="CommentText"/>
    <w:uiPriority w:val="99"/>
    <w:semiHidden/>
    <w:rsid w:val="00B622CB"/>
    <w:rPr>
      <w:sz w:val="20"/>
      <w:szCs w:val="20"/>
    </w:rPr>
  </w:style>
  <w:style w:type="paragraph" w:styleId="CommentSubject">
    <w:name w:val="annotation subject"/>
    <w:basedOn w:val="CommentText"/>
    <w:next w:val="CommentText"/>
    <w:link w:val="CommentSubjectChar"/>
    <w:uiPriority w:val="99"/>
    <w:semiHidden/>
    <w:unhideWhenUsed/>
    <w:rsid w:val="00B622CB"/>
    <w:rPr>
      <w:b/>
      <w:bCs/>
    </w:rPr>
  </w:style>
  <w:style w:type="character" w:customStyle="1" w:styleId="CommentSubjectChar">
    <w:name w:val="Comment Subject Char"/>
    <w:basedOn w:val="CommentTextChar"/>
    <w:link w:val="CommentSubject"/>
    <w:uiPriority w:val="99"/>
    <w:semiHidden/>
    <w:rsid w:val="00B622CB"/>
    <w:rPr>
      <w:b/>
      <w:bCs/>
      <w:sz w:val="20"/>
      <w:szCs w:val="20"/>
    </w:rPr>
  </w:style>
  <w:style w:type="table" w:styleId="TableGrid">
    <w:name w:val="Table Grid"/>
    <w:basedOn w:val="TableNormal"/>
    <w:uiPriority w:val="39"/>
    <w:rsid w:val="00BC741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2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0EE"/>
  </w:style>
  <w:style w:type="paragraph" w:styleId="Footer">
    <w:name w:val="footer"/>
    <w:basedOn w:val="Normal"/>
    <w:link w:val="FooterChar"/>
    <w:uiPriority w:val="99"/>
    <w:unhideWhenUsed/>
    <w:rsid w:val="009D2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0EE"/>
  </w:style>
  <w:style w:type="character" w:customStyle="1" w:styleId="Heading2Char">
    <w:name w:val="Heading 2 Char"/>
    <w:basedOn w:val="DefaultParagraphFont"/>
    <w:link w:val="Heading2"/>
    <w:uiPriority w:val="9"/>
    <w:rsid w:val="00AA60B8"/>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AA60B8"/>
    <w:rPr>
      <w:rFonts w:asciiTheme="majorHAnsi" w:eastAsiaTheme="majorEastAsia" w:hAnsiTheme="majorHAnsi" w:cstheme="majorBidi"/>
      <w:b/>
      <w:bCs/>
      <w:color w:val="1F3763" w:themeColor="accent1" w:themeShade="7F"/>
      <w:sz w:val="24"/>
      <w:szCs w:val="24"/>
    </w:rPr>
  </w:style>
  <w:style w:type="paragraph" w:styleId="NormalWeb">
    <w:name w:val="Normal (Web)"/>
    <w:basedOn w:val="Normal"/>
    <w:uiPriority w:val="99"/>
    <w:unhideWhenUsed/>
    <w:rsid w:val="00AA60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x-doi">
    <w:name w:val="dx-doi"/>
    <w:basedOn w:val="Normal"/>
    <w:rsid w:val="00CB0D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682786">
      <w:bodyDiv w:val="1"/>
      <w:marLeft w:val="0"/>
      <w:marRight w:val="0"/>
      <w:marTop w:val="0"/>
      <w:marBottom w:val="0"/>
      <w:divBdr>
        <w:top w:val="none" w:sz="0" w:space="0" w:color="auto"/>
        <w:left w:val="none" w:sz="0" w:space="0" w:color="auto"/>
        <w:bottom w:val="none" w:sz="0" w:space="0" w:color="auto"/>
        <w:right w:val="none" w:sz="0" w:space="0" w:color="auto"/>
      </w:divBdr>
    </w:div>
    <w:div w:id="786654650">
      <w:bodyDiv w:val="1"/>
      <w:marLeft w:val="0"/>
      <w:marRight w:val="0"/>
      <w:marTop w:val="0"/>
      <w:marBottom w:val="0"/>
      <w:divBdr>
        <w:top w:val="none" w:sz="0" w:space="0" w:color="auto"/>
        <w:left w:val="none" w:sz="0" w:space="0" w:color="auto"/>
        <w:bottom w:val="none" w:sz="0" w:space="0" w:color="auto"/>
        <w:right w:val="none" w:sz="0" w:space="0" w:color="auto"/>
      </w:divBdr>
    </w:div>
    <w:div w:id="1293949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gov.wales/sites/default/files/publications/2018-03/teaching-tomorrow%E2%80%99s-teachers.pdf" TargetMode="External"/><Relationship Id="rId21" Type="http://schemas.openxmlformats.org/officeDocument/2006/relationships/hyperlink" Target="https://www.researchgate.net/profile/Jens-Dolin/publication/330993554_Exploring_Relations_Between_Formative_and_Summative_Assessment/links/5da59272299bf116fea8e453/Exploring-Relations-Between-Formative-and-Summative-Assessment.pdf" TargetMode="External"/><Relationship Id="rId34" Type="http://schemas.openxmlformats.org/officeDocument/2006/relationships/hyperlink" Target="https://www.tandfonline.com/doi/abs/10.1080/17501229.2010.502232" TargetMode="External"/><Relationship Id="rId42" Type="http://schemas.openxmlformats.org/officeDocument/2006/relationships/hyperlink" Target="https://www.researchgate.net/profile/Ceyhun-Ozan/publication/335444492_An_Investigation_of_Teacher_Candidates'_Attitudes_Towards_Educational_Measurement_in_Terms_of_Various_Variables/links/5d6659fe299bf11adf2740e3/An-Investigation-of-Teacher-Candidates-Attitudes-Towards-Educational-Measurement-in-Terms-of-Various-Variables.pdf" TargetMode="External"/><Relationship Id="rId47" Type="http://schemas.openxmlformats.org/officeDocument/2006/relationships/hyperlink" Target="https://www.sciencedirect.com/science/article/abs/pii/S1472811717304238?via%3Dihub" TargetMode="External"/><Relationship Id="rId50" Type="http://schemas.openxmlformats.org/officeDocument/2006/relationships/hyperlink" Target="https://hwb.gov.wales/api/storage/19bc948b-8a3f-41e0-944a-7bf2cadf7d18/professional-standards-for-teaching-and-leadership-interactive-pdf-for-pc.pdf" TargetMode="External"/><Relationship Id="rId55" Type="http://schemas.openxmlformats.org/officeDocument/2006/relationships/hyperlink" Target="https://www.proquest.com/docview/211509993/fulltextPDF/7A078F5525E34CDAPQ/1?accountid=130472"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df.sciencedirectassets.com/271849/1-s2.0-S0360131510X00045/1-s2.0-S0360131510000114/main.pdf?X-Amz-Security-Token=IQoJb3JpZ2luX2VjEKv%2F%2F%2F%2F%2F%2F%2F%2F%2F%2FwEaCXVzLWVhc3QtMSJIMEYCIQC9S%2FM4WkKfHm7O8YdgiWjk7g45CdKh7d9WALTDiTQ4OgIhAIaKfGX1StH2y6zl0Jf9cTyHBRtTIUcx%2BVU1ZKdq60kLKoMECKT%2F%2F%2F%2F%2F%2F%2F%2F%2F%2FwEQBBoMMDU5MDAzNTQ2ODY1Igxq0dr0gXYzxX47GX8q1wMKcy%2Ffi29cRRe5DH1QWXwu2qU179DsOoOZy1sSinZ4TuRQjiuULGwp535Kmn7fPh65JX%2FUAtyIQkjnGOyiQrCGbVjxdKJNt8aanp0O007gpy4xtVDIV0sbVK1OKH3EV2LjH9oAtNJ5D5YcVHVd4Ql%2BWvuC4ajgD69W%2BMpmMYn5D9ObgFXonHSrD4Kqm%2BxPK6uGXTjRotO%2FRS0Njv%2BlOSJ3%2FGw17pa8%2BT23FKyGfprjz2cnkSqU3FsP6hXsIrsPvxTd27P9d6137g%2BdGHdvohTAu15KLp%2BuFqSiBHsOvrTiSuJ2tGoqe5EY0bggvF91SvvFy%2FUmMUgJ9iu5e7JnZR2UDZPmH5OSiyCK3JgyYGK5dog4Lr%2FGeqLthzc8jrIrWbs%2Fs%2BHWfWR1O%2F4Qe7YzDMmGg6DiO1um%2F%2FoL3Gup5Afo%2F9dK7wB96GbcCkZpmetu%2F5IAz%2BPa91ek6enN7m2WVdJPyFlCMhlVzOQRqIPCOuQwaRQ%2Bd3anPifhq2CF0STskpmFHrAyXZJD6qRyW1AwN3PF6mk8D9UvCajWxdVVcXIaWvpfEziKXolISmh1PYihPglPAFedWvKwIsby8SakcoTya8E%2BOMm2eorqHQQJbC8lxRVUKPOT3esw97qmjgY6pAHNjQ7OM9qu4LVRWg52S55TVFoDTxIY9bHDhJJGsozIqkZfFmcmzRmu%2BN6704wfosQ0ZL5SzG0lZzkcaIhPyzJBaPkOhl7A4UOXZzf8uFIOLN2ohDiFmRSpm4sMOsiG2EX5J39LD2GBM4%2F4DQrqybQjfB2SExSZSROuTe6DQHlwvWOcTZCaJMi%2B2Apl75ztkKPG8%2BWfR94oepBoyIAygAIZ5WVWhA%3D%3D&amp;X-Amz-Algorithm=AWS4-HMAC-SHA256&amp;X-Amz-Date=20211227T121606Z&amp;X-Amz-SignedHeaders=host&amp;X-Amz-Expires=300&amp;X-Amz-Credential=ASIAQ3PHCVTYZ6K5TPCK%2F20211227%2Fus-east-1%2Fs3%2Faws4_request&amp;X-Amz-Signature=6529f4aa78cadb2090b7b9d6b9ff76c12d5ade1783c95719edecb104ec8fcd20&amp;hash=a4d5fb8b642be6a7e7ecd999820121e812be4c35c81ab5ef5f1311f11d9035e3&amp;host=68042c943591013ac2b2430a89b270f6af2c76d8dfd086a07176afe7c76c2c61&amp;pii=S0360131510000114&amp;tid=spdf-8823a359-be22-49f3-9b64-871ef6d88057&amp;sid=15410fce3616234d219a1187ca2cc4b28755gxrqb&amp;type=client" TargetMode="External"/><Relationship Id="rId29" Type="http://schemas.openxmlformats.org/officeDocument/2006/relationships/hyperlink" Target="https://books.google.co.uk/books?hl=en&amp;lr=&amp;id=Kd2m6i80hq8C&amp;oi=fnd&amp;pg=PA29&amp;dq=Harlen,+W.+(2010).+What+is+quality+teacher+assessment%3F&amp;ots=7rieGS7B2z&amp;sig=0wow6Zqkjtkv4QFDsE9Y8S9ZHVs" TargetMode="External"/><Relationship Id="rId11" Type="http://schemas.openxmlformats.org/officeDocument/2006/relationships/hyperlink" Target="https://www.tandfonline.com/doi/pdf/10.1080/0969594X.2014.999643?casa_token=nEUZbas93QkAAAAA:w06gruBjQQG1CFF8ZYxoom5wLJDdmyt_fHbMudvElpVsfRX-9-KpWKbl03Aw_8VPjraqyobykB4r" TargetMode="External"/><Relationship Id="rId24" Type="http://schemas.openxmlformats.org/officeDocument/2006/relationships/hyperlink" Target="https://journals.sagepub.com/doi/pdf/10.3102/0034654312474350" TargetMode="External"/><Relationship Id="rId32" Type="http://schemas.openxmlformats.org/officeDocument/2006/relationships/hyperlink" Target="https://www.tandfonline.com/doi/pdf/10.1080/09695940903319661?casa_token=RhkZo4uuMTsAAAAA:JPbIk1b65NZwGS2h9CQDKkn8LtTDVG0eYOPSj0HD7CtJJ99FrnsnzaO_7MCIAVdXJFCN8ajQIVxt" TargetMode="External"/><Relationship Id="rId37" Type="http://schemas.openxmlformats.org/officeDocument/2006/relationships/hyperlink" Target="https://www.jstor.org/stable/pdf/23481591.pdf?casa_token=Kk8AdAHPfiAAAAAA:VvurUvOTUgCOnOrB3SoUlsonfrlYCwZQwOrjXv7TFiHv-0SmvR0qUn6QKPUMFZMUyEO0FMCX7K4fVR3EWQI3Wswcelt_J-L0xojNJN8ze8N0O0Fwys0" TargetMode="External"/><Relationship Id="rId40" Type="http://schemas.openxmlformats.org/officeDocument/2006/relationships/hyperlink" Target="https://files.eric.ed.gov/fulltext/EJ1146193.pdf" TargetMode="External"/><Relationship Id="rId45" Type="http://schemas.openxmlformats.org/officeDocument/2006/relationships/hyperlink" Target="https://journals.sagepub.com/doi/pdf/10.1177/1469787408091655?casa_token=S1p2QRNpY1wAAAAA:FOgysWB3W0gPcwPWAxm6aTBny30vP9GV8OeFRtv6rhfS6o4wWXlFJ18MkvivvWPhjI_jDzXgZ7oU" TargetMode="External"/><Relationship Id="rId53" Type="http://schemas.openxmlformats.org/officeDocument/2006/relationships/hyperlink" Target="https://doi.org/10.1080/0267152032000081896" TargetMode="External"/><Relationship Id="rId58" Type="http://schemas.openxmlformats.org/officeDocument/2006/relationships/hyperlink" Target="http://alearningplace.com.au/wp-content/uploads/2021/01/Wiliam-Bridge.pdf" TargetMode="External"/><Relationship Id="rId5" Type="http://schemas.openxmlformats.org/officeDocument/2006/relationships/webSettings" Target="webSettings.xml"/><Relationship Id="rId61" Type="http://schemas.openxmlformats.org/officeDocument/2006/relationships/hyperlink" Target="https://discovery.ucl.ac.uk/id/eprint/10001162/1/Wiliam2006Integrating.pdf" TargetMode="External"/><Relationship Id="rId19" Type="http://schemas.openxmlformats.org/officeDocument/2006/relationships/hyperlink" Target="https://bera-journals.onlinelibrary.wiley.com/doi/pdf/10.1080/01411920500402037?casa_token=pm16RWLL4DUAAAAA:gwZpt3WFc3q3N5xXpBaD1RLx6HfwguF4jc9cCitpHYxOcajUZYiPlL10wDMTHBDVdYo_ECqjR8dZpg" TargetMode="External"/><Relationship Id="rId14" Type="http://schemas.openxmlformats.org/officeDocument/2006/relationships/hyperlink" Target="https://www.sciencedirect.com/science/article/abs/pii/S0191491X20301917?via%3Dihub" TargetMode="External"/><Relationship Id="rId22" Type="http://schemas.openxmlformats.org/officeDocument/2006/relationships/hyperlink" Target="https://gov.wales/sites/default/files/publications/2018-03/successful-futures.pdf" TargetMode="External"/><Relationship Id="rId27" Type="http://schemas.openxmlformats.org/officeDocument/2006/relationships/hyperlink" Target="http://citeseerx.ist.psu.edu/viewdoc/download?doi=10.1.1.201.2281&amp;rep=rep1&amp;type=pdf" TargetMode="External"/><Relationship Id="rId30" Type="http://schemas.openxmlformats.org/officeDocument/2006/relationships/hyperlink" Target="https://www.jstor.org/stable/pdf/4624888.pdf?casa_token=EWcOWr-uWq0AAAAA:3yGR-UdSZ8zdmFjwYgTD6IIEC_wtC8phabqLKrV6kksC3tXtYyE2AGo9G7ZE3R3L7MQDqAPuCFWy8f6mb9_6OeSxYtwHqW5KsE7TPpMBvby9xaRVO20" TargetMode="External"/><Relationship Id="rId35" Type="http://schemas.openxmlformats.org/officeDocument/2006/relationships/hyperlink" Target="https://www.cambridge.org/core/services/aop-cambridge-core/content/view/A436AE63BDC0542997E479A62EEE44E7/S0267190509090060a.pdf/formative_assessment_in_language_education_policies_emerging_lessons_from_wales_and_scotland.pdf" TargetMode="External"/><Relationship Id="rId43" Type="http://schemas.openxmlformats.org/officeDocument/2006/relationships/hyperlink" Target="https://research-repository.griffith.edu.au/bitstream/handle/10072/30685/59463_1.pdf?sequence=1" TargetMode="External"/><Relationship Id="rId48" Type="http://schemas.openxmlformats.org/officeDocument/2006/relationships/hyperlink" Target="https://hwb.gov.wales/api/storage/663d00fd-9c3b-4003-9a1f-0012bad39fad/how-to-develop-thinking-and-assessment-for-learning-in-the-classroom.pdf" TargetMode="External"/><Relationship Id="rId56" Type="http://schemas.openxmlformats.org/officeDocument/2006/relationships/hyperlink" Target="https://www.taylorfrancis.com/chapters/edit/10.4324/9780203874851-7/integrative-summary-research-literature-implications-new-th-eory-formative-assessment" TargetMode="External"/><Relationship Id="rId64" Type="http://schemas.openxmlformats.org/officeDocument/2006/relationships/fontTable" Target="fontTable.xml"/><Relationship Id="rId8" Type="http://schemas.openxmlformats.org/officeDocument/2006/relationships/hyperlink" Target="http://insight.cumbria.ac.uk/id/eprint/4007/1/Ahmed_ACriticalReflection.pdf" TargetMode="External"/><Relationship Id="rId51" Type="http://schemas.openxmlformats.org/officeDocument/2006/relationships/hyperlink" Target="https://hwb.gov.wales/api/storage/afca43eb-5c50-4846-9c2d-0d56fbffba09/curriculum-for-wales-guidance-120320.pdf" TargetMode="External"/><Relationship Id="rId3" Type="http://schemas.openxmlformats.org/officeDocument/2006/relationships/styles" Target="styles.xml"/><Relationship Id="rId12" Type="http://schemas.openxmlformats.org/officeDocument/2006/relationships/hyperlink" Target="https://journals.sagepub.com/doi/pdf/10.1177/003172170408600105?casa_token=iaRT00IWz1kAAAAA:eu9fDsNS5YuOLrhBCDQiOyL_Hk7u-hW-JqJ7JbG-DUBnYqem35vX34cl5jGXvjC5F3JAlnmMIs-M" TargetMode="External"/><Relationship Id="rId17" Type="http://schemas.openxmlformats.org/officeDocument/2006/relationships/hyperlink" Target="https://bibliotecadigital.mineduc.cl/bitstream/handle/20.500.12365/17347/33%20Great%20teaching%20toolkit%20evidence%20review..pdf?sequence=1" TargetMode="External"/><Relationship Id="rId25" Type="http://schemas.openxmlformats.org/officeDocument/2006/relationships/hyperlink" Target="http://dx.doi.org/10.5172/mra.2012.6.3.245" TargetMode="External"/><Relationship Id="rId33" Type="http://schemas.openxmlformats.org/officeDocument/2006/relationships/hyperlink" Target="https://www.researchgate.net/profile/Hyunju-Lee/publication/257604276_Factors_that_Affect_Science_and_Mathematics_Teachers'_Initial_Implementation_of_Technology-Enhanced_Formative_Assessment_Using_a_Classroom_Response_System/links/569fb67e08ae4af52546c537/Factors-that-Affect-Science-and-Mathematics-Teachers-Initial-Implementation-of-Technology-Enhanced-Formative-Assessment-Using-a-Classroom-Response-System.pdf" TargetMode="External"/><Relationship Id="rId38" Type="http://schemas.openxmlformats.org/officeDocument/2006/relationships/hyperlink" Target="https://www.frontiersin.org/articles/10.3389/fpsyg.2017.01519/full" TargetMode="External"/><Relationship Id="rId46" Type="http://schemas.openxmlformats.org/officeDocument/2006/relationships/hyperlink" Target="lit/taras%202008.pdf" TargetMode="External"/><Relationship Id="rId59" Type="http://schemas.openxmlformats.org/officeDocument/2006/relationships/hyperlink" Target="https://www.tandfonline.com/doi/pdf/10.1080/0969594X.2017.1401526?needAccess=true" TargetMode="External"/><Relationship Id="rId20" Type="http://schemas.openxmlformats.org/officeDocument/2006/relationships/hyperlink" Target="https://digitalmappe.uit.no/jna000/wp-content/uploads/sites/432/2017/11/Dixson-and-Worrell-2016.pdf" TargetMode="External"/><Relationship Id="rId41" Type="http://schemas.openxmlformats.org/officeDocument/2006/relationships/hyperlink" Target="https://www.tandfonline.com/doi/pdf/10.1080/00131911.2011.560247?casa_token=vrCz8KR8RXIAAAAA:nk9_fVRGEeE802vouKfCDN-i9E9uj6IaSBzjqcBWOKJHUb7P-x-i-j0szKw9CB3Iam8jJfLTxvJX" TargetMode="External"/><Relationship Id="rId54" Type="http://schemas.openxmlformats.org/officeDocument/2006/relationships/hyperlink" Target="https://citeseerx.ist.psu.edu/viewdoc/download?doi=10.1.1.454.948&amp;rep=rep1&amp;type=pdf" TargetMode="External"/><Relationship Id="rId62"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searchgate.net/profile/Andrew-Doyle-4/publication/320299812_Integrating_Peer_Assessment_in_Technology_Education_through_Adaptive_Comparative_Judgment/links/59e9e1700f7e9bc89bcae966/Integrating-Peer-Assessment-in-Technology-Education-through-Adaptive-Comparative-Judgment.pdf" TargetMode="External"/><Relationship Id="rId23" Type="http://schemas.openxmlformats.org/officeDocument/2006/relationships/hyperlink" Target="https://gov.wales/sites/default/files/publications/2018-03/succesful-futures-a-summary-of-professor-graham-donaldsons-report.pdf" TargetMode="External"/><Relationship Id="rId28" Type="http://schemas.openxmlformats.org/officeDocument/2006/relationships/hyperlink" Target="https://www.researchgate.net/profile/Beth-Graue/publication/233234697_Integrating_Theory_and_Practice_Through_Instructional_Assessment/links/00b49520008af281a8000000/Integrating-Theory-and-Practice-Through-Instructional-Assessment.pdf" TargetMode="External"/><Relationship Id="rId36" Type="http://schemas.openxmlformats.org/officeDocument/2006/relationships/hyperlink" Target="https://files.eric.ed.gov/fulltext/EJ1130670.pdf" TargetMode="External"/><Relationship Id="rId49" Type="http://schemas.openxmlformats.org/officeDocument/2006/relationships/hyperlink" Target="https://hwb.gov.wales/storage/b447d1fe-5463-4382-9726-e68623a05dd2/assessment-for-learning-and-the-national-literacy-and-numeracy-framework.pdf" TargetMode="External"/><Relationship Id="rId57" Type="http://schemas.openxmlformats.org/officeDocument/2006/relationships/hyperlink" Target="https://reader.elsevier.com/reader/sd/pii/S0191491X11000149?token=829EEFACCDDAC3FD55D726EC9D747DEDE07F45C9F2D3A2D1E18DE8364955398DE9A2AB15D00B008D8F333383B1DFEC71&amp;originRegion=eu-west-1&amp;originCreation=20211227104554" TargetMode="External"/><Relationship Id="rId10" Type="http://schemas.openxmlformats.org/officeDocument/2006/relationships/hyperlink" Target="https://assess.ucr.edu/sites/g/files/rcwecm2336/files/2019-02/blackwiliam_1998.pdf" TargetMode="External"/><Relationship Id="rId31" Type="http://schemas.openxmlformats.org/officeDocument/2006/relationships/hyperlink" Target="https://www.sciencedirect.com/science/article/pii/S1747938X15000652/pdfft?casa_token=1yZZ8gvSWR4AAAAA:00kOyQp_cPzj7pK9dR0Pff0m-5s874SB6zmJ6IPKs2lyFTZkyw2Oe_TiSIHu3ztiLc5tK6Ky19k&amp;md5=2ccda2b95189e1a22eb163c5b5c259cf&amp;pid=1-s2.0-S1747938X15000652-main.pdf" TargetMode="External"/><Relationship Id="rId44" Type="http://schemas.openxmlformats.org/officeDocument/2006/relationships/hyperlink" Target="https://www.sciencedirect.com/science/article/pii/S0191491X11000186?casa_token=csq4Yz7_rtoAAAAA:l7MgyeXPPFixdUDZHRmivRNg0W1e1QXzOM_uz-bmnP8ftRg089nvL0vQAQhHkfCaaWRKzc5cH9M" TargetMode="External"/><Relationship Id="rId52" Type="http://schemas.openxmlformats.org/officeDocument/2006/relationships/hyperlink" Target="https://hwb.gov.wales/professional-development/professional-standards/" TargetMode="External"/><Relationship Id="rId60" Type="http://schemas.openxmlformats.org/officeDocument/2006/relationships/hyperlink" Target="https://www.tandfonline.com/doi/pdf/10.1080/0969594042000208994"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journals.sagepub.com/doi/epub/10.1177/003172171009200119" TargetMode="External"/><Relationship Id="rId13" Type="http://schemas.openxmlformats.org/officeDocument/2006/relationships/hyperlink" Target="https://www-tandfonline-com.ezproxy.uwtsd.ac.uk/doi/pdf/10.1080/0969594X.2014.888332?needAccess=true&amp;" TargetMode="External"/><Relationship Id="rId18" Type="http://schemas.openxmlformats.org/officeDocument/2006/relationships/hyperlink" Target="https://mycourses.aalto.fi/pluginfile.php/918886/mod_resource/content/1/Crisp2012_IntegrativeAssessment.pdf" TargetMode="External"/><Relationship Id="rId39" Type="http://schemas.openxmlformats.org/officeDocument/2006/relationships/hyperlink" Target="https://citeseerx.ist.psu.edu/viewdoc/download?doi=10.1.1.862.9669&amp;rep=rep1&amp;typ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3692C-E7FE-45F1-833A-46BCFD717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3747</TotalTime>
  <Pages>24</Pages>
  <Words>9652</Words>
  <Characters>55018</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William Morris (2104102)</dc:creator>
  <cp:keywords/>
  <dc:description/>
  <cp:lastModifiedBy>Stephen William</cp:lastModifiedBy>
  <cp:revision>18</cp:revision>
  <dcterms:created xsi:type="dcterms:W3CDTF">2021-12-08T17:00:00Z</dcterms:created>
  <dcterms:modified xsi:type="dcterms:W3CDTF">2021-12-29T10:06:00Z</dcterms:modified>
</cp:coreProperties>
</file>