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267DF3" w14:textId="77777777" w:rsidR="00EF0BB3" w:rsidRDefault="00EF0BB3" w:rsidP="00EF0BB3">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Basic Acknowledgement format of AI tool use:</w:t>
      </w:r>
    </w:p>
    <w:p w14:paraId="4BBAAA92" w14:textId="2B1C8B3D" w:rsidR="00EF0BB3" w:rsidRPr="006112A7" w:rsidRDefault="00EF0BB3" w:rsidP="00EF0BB3">
      <w:pPr>
        <w:pStyle w:val="NormalWeb"/>
        <w:shd w:val="clear" w:color="auto" w:fill="FFFFFF"/>
        <w:spacing w:before="0" w:beforeAutospacing="0" w:line="360" w:lineRule="auto"/>
        <w:rPr>
          <w:rFonts w:ascii="Arial" w:hAnsi="Arial" w:cs="Arial"/>
          <w:color w:val="1D2125"/>
        </w:rPr>
      </w:pPr>
      <w:r>
        <w:rPr>
          <w:rFonts w:ascii="Segoe UI" w:hAnsi="Segoe UI" w:cs="Segoe UI"/>
          <w:color w:val="1D2125"/>
          <w:sz w:val="23"/>
          <w:szCs w:val="23"/>
        </w:rPr>
        <w:br/>
      </w:r>
      <w:r w:rsidRPr="006112A7">
        <w:rPr>
          <w:rFonts w:ascii="Arial" w:hAnsi="Arial" w:cs="Arial"/>
          <w:color w:val="1D2125"/>
        </w:rPr>
        <w:t>I acknowledge the use of Grammly [https://app.grammarly.com/] on 1</w:t>
      </w:r>
      <w:r>
        <w:rPr>
          <w:rFonts w:ascii="Arial" w:hAnsi="Arial" w:cs="Arial"/>
          <w:color w:val="1D2125"/>
        </w:rPr>
        <w:t>6</w:t>
      </w:r>
      <w:r w:rsidRPr="006112A7">
        <w:rPr>
          <w:rFonts w:ascii="Arial" w:hAnsi="Arial" w:cs="Arial"/>
          <w:color w:val="1D2125"/>
        </w:rPr>
        <w:t>/0</w:t>
      </w:r>
      <w:r>
        <w:rPr>
          <w:rFonts w:ascii="Arial" w:hAnsi="Arial" w:cs="Arial"/>
          <w:color w:val="1D2125"/>
        </w:rPr>
        <w:t>5</w:t>
      </w:r>
      <w:r w:rsidRPr="006112A7">
        <w:rPr>
          <w:rFonts w:ascii="Arial" w:hAnsi="Arial" w:cs="Arial"/>
          <w:color w:val="1D2125"/>
        </w:rPr>
        <w:t>/2025 and ChatGPT [https://openai.com/index/chatgpt/] on 1</w:t>
      </w:r>
      <w:r>
        <w:rPr>
          <w:rFonts w:ascii="Arial" w:hAnsi="Arial" w:cs="Arial"/>
          <w:color w:val="1D2125"/>
        </w:rPr>
        <w:t>0</w:t>
      </w:r>
      <w:r w:rsidRPr="006112A7">
        <w:rPr>
          <w:rFonts w:ascii="Arial" w:hAnsi="Arial" w:cs="Arial"/>
          <w:color w:val="1D2125"/>
        </w:rPr>
        <w:t>/0</w:t>
      </w:r>
      <w:r>
        <w:rPr>
          <w:rFonts w:ascii="Arial" w:hAnsi="Arial" w:cs="Arial"/>
          <w:color w:val="1D2125"/>
        </w:rPr>
        <w:t>5</w:t>
      </w:r>
      <w:r w:rsidRPr="006112A7">
        <w:rPr>
          <w:rFonts w:ascii="Arial" w:hAnsi="Arial" w:cs="Arial"/>
          <w:color w:val="1D2125"/>
        </w:rPr>
        <w:t>/2025 to help structure my work and correct and spelling and grammar. </w:t>
      </w:r>
    </w:p>
    <w:p w14:paraId="532E6DF7" w14:textId="77777777" w:rsidR="00EF0BB3" w:rsidRPr="006112A7" w:rsidRDefault="00EF0BB3" w:rsidP="00EF0BB3">
      <w:pPr>
        <w:pStyle w:val="NormalWeb"/>
        <w:shd w:val="clear" w:color="auto" w:fill="FFFFFF"/>
        <w:spacing w:before="0" w:beforeAutospacing="0" w:line="360" w:lineRule="auto"/>
        <w:rPr>
          <w:rFonts w:ascii="Arial" w:hAnsi="Arial" w:cs="Arial"/>
          <w:color w:val="1D2125"/>
        </w:rPr>
      </w:pPr>
      <w:r w:rsidRPr="006112A7">
        <w:rPr>
          <w:rFonts w:ascii="Arial" w:hAnsi="Arial" w:cs="Arial"/>
          <w:color w:val="1D2125"/>
        </w:rPr>
        <w:t>I used the prompt(s): </w:t>
      </w:r>
    </w:p>
    <w:p w14:paraId="6F51D229" w14:textId="77777777" w:rsidR="00EF0BB3" w:rsidRDefault="00EF0BB3" w:rsidP="00EF0BB3">
      <w:pPr>
        <w:pStyle w:val="NormalWeb"/>
        <w:shd w:val="clear" w:color="auto" w:fill="FFFFFF"/>
        <w:spacing w:before="0" w:beforeAutospacing="0" w:line="360" w:lineRule="auto"/>
        <w:rPr>
          <w:rFonts w:ascii="Arial" w:hAnsi="Arial" w:cs="Arial"/>
        </w:rPr>
      </w:pPr>
      <w:r w:rsidRPr="006112A7">
        <w:rPr>
          <w:rFonts w:ascii="Arial" w:hAnsi="Arial" w:cs="Arial"/>
          <w:color w:val="1D2125"/>
        </w:rPr>
        <w:br/>
        <w:t xml:space="preserve"> 1. </w:t>
      </w:r>
      <w:r w:rsidRPr="006112A7">
        <w:rPr>
          <w:rFonts w:ascii="Arial" w:hAnsi="Arial" w:cs="Arial"/>
        </w:rPr>
        <w:t xml:space="preserve">Create a structure for </w:t>
      </w:r>
      <w:r>
        <w:rPr>
          <w:rFonts w:ascii="Arial" w:hAnsi="Arial" w:cs="Arial"/>
        </w:rPr>
        <w:t>a literature review on impact and strategies of NEET learners in Wales</w:t>
      </w:r>
    </w:p>
    <w:p w14:paraId="373D8F26" w14:textId="08CB037F" w:rsidR="00EF0BB3" w:rsidRPr="00EF0BB3" w:rsidRDefault="00EF0BB3" w:rsidP="00EF0BB3">
      <w:pPr>
        <w:pStyle w:val="NormalWeb"/>
        <w:shd w:val="clear" w:color="auto" w:fill="FFFFFF"/>
        <w:spacing w:before="0" w:beforeAutospacing="0" w:line="360" w:lineRule="auto"/>
        <w:rPr>
          <w:rFonts w:ascii="Arial" w:hAnsi="Arial" w:cs="Arial"/>
        </w:rPr>
      </w:pPr>
      <w:r w:rsidRPr="006112A7">
        <w:rPr>
          <w:rFonts w:ascii="Arial" w:hAnsi="Arial" w:cs="Arial"/>
        </w:rPr>
        <w:t>2. Analyse the enablers and barriers that exist in translating policy into practice in CYP contexts.</w:t>
      </w:r>
      <w:r w:rsidRPr="006112A7">
        <w:rPr>
          <w:rFonts w:ascii="Arial" w:hAnsi="Arial" w:cs="Arial"/>
          <w:color w:val="1D2125"/>
        </w:rPr>
        <w:br/>
        <w:t>2. List Historical policies that might have affected children and young people in the UK</w:t>
      </w:r>
      <w:r w:rsidRPr="006112A7">
        <w:rPr>
          <w:rFonts w:ascii="Arial" w:hAnsi="Arial" w:cs="Arial"/>
          <w:color w:val="1D2125"/>
        </w:rPr>
        <w:br/>
        <w:t>3. Check spelling and grammar.</w:t>
      </w:r>
    </w:p>
    <w:p w14:paraId="4FA9664B" w14:textId="02F45169" w:rsidR="00EF0BB3" w:rsidRPr="006112A7" w:rsidRDefault="00EF0BB3" w:rsidP="00EF0BB3">
      <w:pPr>
        <w:pStyle w:val="NormalWeb"/>
        <w:shd w:val="clear" w:color="auto" w:fill="FFFFFF"/>
        <w:spacing w:before="0" w:beforeAutospacing="0" w:line="360" w:lineRule="auto"/>
        <w:rPr>
          <w:rFonts w:ascii="Arial" w:hAnsi="Arial" w:cs="Arial"/>
          <w:color w:val="1D2125"/>
        </w:rPr>
      </w:pPr>
      <w:r w:rsidRPr="006112A7">
        <w:rPr>
          <w:rFonts w:ascii="Arial" w:hAnsi="Arial" w:cs="Arial"/>
          <w:color w:val="1D2125"/>
        </w:rPr>
        <w:br/>
        <w:t>I confirm that I have not presented any AI generated text as my own work</w:t>
      </w:r>
      <w:r>
        <w:rPr>
          <w:rFonts w:ascii="Arial" w:hAnsi="Arial" w:cs="Arial"/>
          <w:color w:val="1D2125"/>
        </w:rPr>
        <w:t>.</w:t>
      </w:r>
    </w:p>
    <w:p w14:paraId="30C61BA5" w14:textId="1FCC7D6C" w:rsidR="00EF0BB3" w:rsidRPr="006112A7" w:rsidRDefault="00EF0BB3" w:rsidP="00EF0BB3">
      <w:pPr>
        <w:pStyle w:val="NormalWeb"/>
        <w:shd w:val="clear" w:color="auto" w:fill="FFFFFF"/>
        <w:spacing w:before="0" w:beforeAutospacing="0" w:after="0" w:afterAutospacing="0" w:line="360" w:lineRule="auto"/>
        <w:rPr>
          <w:rFonts w:ascii="Arial" w:hAnsi="Arial" w:cs="Arial"/>
          <w:color w:val="1D2125"/>
        </w:rPr>
      </w:pPr>
      <w:r w:rsidRPr="006112A7">
        <w:rPr>
          <w:rFonts w:ascii="Arial" w:hAnsi="Arial" w:cs="Arial"/>
          <w:color w:val="1D2125"/>
        </w:rPr>
        <w:br/>
        <w:t>I confirm I have copies of my drafts, notes, and other resources I used before, and after the use of AI tools which I may be asked to provide in evidence</w:t>
      </w:r>
      <w:r>
        <w:rPr>
          <w:rFonts w:ascii="Arial" w:hAnsi="Arial" w:cs="Arial"/>
          <w:color w:val="1D2125"/>
        </w:rPr>
        <w:t>.</w:t>
      </w:r>
    </w:p>
    <w:p w14:paraId="3AA7289A" w14:textId="77777777" w:rsidR="00EF0BB3" w:rsidRDefault="00EF0BB3" w:rsidP="00AA5E97">
      <w:pPr>
        <w:spacing w:before="100" w:beforeAutospacing="1" w:after="100" w:afterAutospacing="1" w:line="360" w:lineRule="auto"/>
        <w:jc w:val="both"/>
        <w:rPr>
          <w:rFonts w:ascii="Arial" w:eastAsia="Times New Roman" w:hAnsi="Arial" w:cs="Arial"/>
          <w:b/>
          <w:bCs/>
          <w:lang w:eastAsia="en-GB"/>
        </w:rPr>
      </w:pPr>
    </w:p>
    <w:p w14:paraId="08FAC811" w14:textId="77777777" w:rsidR="00EF0BB3" w:rsidRDefault="00EF0BB3" w:rsidP="00AA5E97">
      <w:pPr>
        <w:spacing w:before="100" w:beforeAutospacing="1" w:after="100" w:afterAutospacing="1" w:line="360" w:lineRule="auto"/>
        <w:jc w:val="both"/>
        <w:rPr>
          <w:rFonts w:ascii="Arial" w:eastAsia="Times New Roman" w:hAnsi="Arial" w:cs="Arial"/>
          <w:b/>
          <w:bCs/>
          <w:lang w:eastAsia="en-GB"/>
        </w:rPr>
      </w:pPr>
    </w:p>
    <w:p w14:paraId="2033A557" w14:textId="77777777" w:rsidR="00EF0BB3" w:rsidRDefault="00EF0BB3" w:rsidP="00AA5E97">
      <w:pPr>
        <w:spacing w:before="100" w:beforeAutospacing="1" w:after="100" w:afterAutospacing="1" w:line="360" w:lineRule="auto"/>
        <w:jc w:val="both"/>
        <w:rPr>
          <w:rFonts w:ascii="Arial" w:eastAsia="Times New Roman" w:hAnsi="Arial" w:cs="Arial"/>
          <w:b/>
          <w:bCs/>
          <w:lang w:eastAsia="en-GB"/>
        </w:rPr>
      </w:pPr>
    </w:p>
    <w:p w14:paraId="186322EC" w14:textId="77777777" w:rsidR="005611EB" w:rsidRDefault="005611EB" w:rsidP="00AA5E97">
      <w:pPr>
        <w:spacing w:before="100" w:beforeAutospacing="1" w:after="100" w:afterAutospacing="1" w:line="360" w:lineRule="auto"/>
        <w:jc w:val="both"/>
        <w:rPr>
          <w:rFonts w:ascii="Arial" w:eastAsia="Times New Roman" w:hAnsi="Arial" w:cs="Arial"/>
          <w:b/>
          <w:bCs/>
          <w:lang w:eastAsia="en-GB"/>
        </w:rPr>
      </w:pPr>
    </w:p>
    <w:p w14:paraId="4A36E8E7" w14:textId="77777777" w:rsidR="00EF0BB3" w:rsidRDefault="00EF0BB3" w:rsidP="00AA5E97">
      <w:pPr>
        <w:spacing w:before="100" w:beforeAutospacing="1" w:after="100" w:afterAutospacing="1" w:line="360" w:lineRule="auto"/>
        <w:jc w:val="both"/>
        <w:rPr>
          <w:rFonts w:ascii="Arial" w:eastAsia="Times New Roman" w:hAnsi="Arial" w:cs="Arial"/>
          <w:b/>
          <w:bCs/>
          <w:lang w:eastAsia="en-GB"/>
        </w:rPr>
      </w:pPr>
    </w:p>
    <w:p w14:paraId="6F64B0E7" w14:textId="77777777" w:rsidR="00EF0BB3" w:rsidRDefault="00EF0BB3" w:rsidP="00AA5E97">
      <w:pPr>
        <w:spacing w:before="100" w:beforeAutospacing="1" w:after="100" w:afterAutospacing="1" w:line="360" w:lineRule="auto"/>
        <w:jc w:val="both"/>
        <w:rPr>
          <w:rFonts w:ascii="Arial" w:eastAsia="Times New Roman" w:hAnsi="Arial" w:cs="Arial"/>
          <w:b/>
          <w:bCs/>
          <w:lang w:eastAsia="en-GB"/>
        </w:rPr>
      </w:pPr>
    </w:p>
    <w:p w14:paraId="30E767DB" w14:textId="77777777" w:rsidR="003A4E1D" w:rsidRDefault="003A4E1D" w:rsidP="00AA5E97">
      <w:pPr>
        <w:spacing w:before="100" w:beforeAutospacing="1" w:after="100" w:afterAutospacing="1" w:line="360" w:lineRule="auto"/>
        <w:jc w:val="both"/>
        <w:rPr>
          <w:rFonts w:ascii="Arial" w:hAnsi="Arial" w:cs="Arial"/>
          <w:b/>
          <w:bCs/>
        </w:rPr>
      </w:pPr>
      <w:r w:rsidRPr="003A4E1D">
        <w:rPr>
          <w:rFonts w:ascii="Arial" w:hAnsi="Arial" w:cs="Arial"/>
          <w:b/>
          <w:bCs/>
        </w:rPr>
        <w:lastRenderedPageBreak/>
        <w:t>What evidence-based support mechanisms and interventions are most effective in re-engaging NEET (Not in Education, Employment, or Training) learners within Further Education (FE) settings in Wales?</w:t>
      </w:r>
    </w:p>
    <w:p w14:paraId="552F76FD" w14:textId="77777777" w:rsidR="003A4E1D" w:rsidRPr="003A4E1D" w:rsidRDefault="003A4E1D" w:rsidP="00AA5E97">
      <w:pPr>
        <w:spacing w:before="100" w:beforeAutospacing="1" w:after="100" w:afterAutospacing="1" w:line="360" w:lineRule="auto"/>
        <w:jc w:val="both"/>
        <w:rPr>
          <w:rFonts w:ascii="Arial" w:hAnsi="Arial" w:cs="Arial"/>
          <w:b/>
          <w:bCs/>
        </w:rPr>
      </w:pPr>
    </w:p>
    <w:p w14:paraId="1AB12D7B" w14:textId="5D80CA8D" w:rsidR="00A976A7" w:rsidRPr="003A4E1D" w:rsidRDefault="00A976A7" w:rsidP="003A4E1D">
      <w:pPr>
        <w:spacing w:before="100" w:beforeAutospacing="1" w:after="100" w:afterAutospacing="1" w:line="360" w:lineRule="auto"/>
        <w:jc w:val="both"/>
        <w:rPr>
          <w:rFonts w:ascii="Arial" w:eastAsia="Times New Roman" w:hAnsi="Arial" w:cs="Arial"/>
          <w:lang w:eastAsia="en-GB"/>
        </w:rPr>
      </w:pPr>
      <w:r w:rsidRPr="003A4E1D">
        <w:rPr>
          <w:rFonts w:ascii="Arial" w:eastAsia="Times New Roman" w:hAnsi="Arial" w:cs="Arial"/>
          <w:b/>
          <w:bCs/>
          <w:lang w:eastAsia="en-GB"/>
        </w:rPr>
        <w:t>Introduction</w:t>
      </w:r>
    </w:p>
    <w:p w14:paraId="391F9C51" w14:textId="388A9F90" w:rsidR="00557F95" w:rsidRPr="003A4E1D" w:rsidRDefault="00E702F5" w:rsidP="003A4E1D">
      <w:pPr>
        <w:spacing w:before="100" w:beforeAutospacing="1" w:after="100" w:afterAutospacing="1" w:line="360" w:lineRule="auto"/>
        <w:jc w:val="both"/>
        <w:rPr>
          <w:rFonts w:ascii="Arial" w:hAnsi="Arial" w:cs="Arial"/>
          <w:spacing w:val="8"/>
          <w:shd w:val="clear" w:color="auto" w:fill="FFFFFF"/>
        </w:rPr>
      </w:pPr>
      <w:r w:rsidRPr="003A4E1D">
        <w:rPr>
          <w:rFonts w:ascii="Arial" w:hAnsi="Arial" w:cs="Arial"/>
        </w:rPr>
        <w:t xml:space="preserve">The term </w:t>
      </w:r>
      <w:r w:rsidRPr="003A4E1D">
        <w:rPr>
          <w:rFonts w:ascii="Arial" w:eastAsia="Times New Roman" w:hAnsi="Arial" w:cs="Arial"/>
        </w:rPr>
        <w:t>NEET</w:t>
      </w:r>
      <w:r w:rsidRPr="003A4E1D">
        <w:rPr>
          <w:rFonts w:ascii="Arial" w:hAnsi="Arial" w:cs="Arial"/>
        </w:rPr>
        <w:t xml:space="preserve"> refers to young people who are "Not in Education, Employment, or Training", typically aged between 16 and 24. </w:t>
      </w:r>
      <w:r w:rsidRPr="003A4E1D">
        <w:rPr>
          <w:rFonts w:ascii="Arial" w:hAnsi="Arial" w:cs="Arial"/>
          <w:spacing w:val="8"/>
          <w:shd w:val="clear" w:color="auto" w:fill="FFFFFF"/>
        </w:rPr>
        <w:t xml:space="preserve">This was introduced in the UK in the late </w:t>
      </w:r>
      <w:r w:rsidR="00833432" w:rsidRPr="003A4E1D">
        <w:rPr>
          <w:rFonts w:ascii="Arial" w:hAnsi="Arial" w:cs="Arial"/>
          <w:spacing w:val="8"/>
          <w:shd w:val="clear" w:color="auto" w:fill="FFFFFF"/>
        </w:rPr>
        <w:t>1990s and</w:t>
      </w:r>
      <w:r w:rsidRPr="003A4E1D">
        <w:rPr>
          <w:rFonts w:ascii="Arial" w:hAnsi="Arial" w:cs="Arial"/>
          <w:spacing w:val="8"/>
          <w:shd w:val="clear" w:color="auto" w:fill="FFFFFF"/>
        </w:rPr>
        <w:t xml:space="preserve"> is increasingly being adopted as a crucial policy and statistical category </w:t>
      </w:r>
      <w:r w:rsidR="00463B3C" w:rsidRPr="003A4E1D">
        <w:rPr>
          <w:rFonts w:ascii="Arial" w:hAnsi="Arial" w:cs="Arial"/>
        </w:rPr>
        <w:t>to assess the extent to which young people have become disconnected from key social institutions</w:t>
      </w:r>
      <w:r w:rsidR="00463B3C" w:rsidRPr="003A4E1D">
        <w:rPr>
          <w:rFonts w:ascii="Arial" w:hAnsi="Arial" w:cs="Arial"/>
          <w:spacing w:val="8"/>
          <w:shd w:val="clear" w:color="auto" w:fill="FFFFFF"/>
        </w:rPr>
        <w:t xml:space="preserve"> </w:t>
      </w:r>
      <w:r w:rsidRPr="003A4E1D">
        <w:rPr>
          <w:rFonts w:ascii="Arial" w:hAnsi="Arial" w:cs="Arial"/>
          <w:spacing w:val="8"/>
          <w:shd w:val="clear" w:color="auto" w:fill="FFFFFF"/>
        </w:rPr>
        <w:t xml:space="preserve">(Office for National Statistics, 2022). Issues of young people not in education, </w:t>
      </w:r>
      <w:r w:rsidR="00833432" w:rsidRPr="003A4E1D">
        <w:rPr>
          <w:rFonts w:ascii="Arial" w:hAnsi="Arial" w:cs="Arial"/>
          <w:spacing w:val="8"/>
          <w:shd w:val="clear" w:color="auto" w:fill="FFFFFF"/>
        </w:rPr>
        <w:t>employment,</w:t>
      </w:r>
      <w:r w:rsidRPr="003A4E1D">
        <w:rPr>
          <w:rFonts w:ascii="Arial" w:hAnsi="Arial" w:cs="Arial"/>
          <w:spacing w:val="8"/>
          <w:shd w:val="clear" w:color="auto" w:fill="FFFFFF"/>
        </w:rPr>
        <w:t xml:space="preserve"> or training (NEET) have been increasingly acknowledged over recent years in UK education and policy, and in Wales in particular. From a policy perspective, NEET status is a symptom of social and economic exclusion, and of systemic failures of educational provision, mental health services and routes into fulfilling employment. In Wales, approximately 11.2% of those aged 16–24 were NEET in 2023, with some localities and community groups experiencing more than their fair share (Welsh Government, 2023). Despite continued policy action, such as the Youth Engagement and Progression Framework (Welsh Government 2022), the rate of NEET remains high for young people with a background of disadvantage. The move from compulsory schooling to further education (FE) is viewed as the critical moment for young people. </w:t>
      </w:r>
      <w:r w:rsidR="003A4E1D">
        <w:rPr>
          <w:rStyle w:val="Strong"/>
          <w:rFonts w:ascii="Arial" w:hAnsi="Arial" w:cs="Arial"/>
          <w:b w:val="0"/>
          <w:bCs w:val="0"/>
          <w:color w:val="424242"/>
          <w:shd w:val="clear" w:color="auto" w:fill="FAFAFA"/>
        </w:rPr>
        <w:t xml:space="preserve">Huxley and Davies (2023) </w:t>
      </w:r>
      <w:r w:rsidR="00702624" w:rsidRPr="003A4E1D">
        <w:rPr>
          <w:rFonts w:ascii="Arial" w:hAnsi="Arial" w:cs="Arial"/>
          <w:spacing w:val="8"/>
          <w:shd w:val="clear" w:color="auto" w:fill="FFFFFF"/>
        </w:rPr>
        <w:t>suggests</w:t>
      </w:r>
      <w:r w:rsidRPr="003A4E1D">
        <w:rPr>
          <w:rFonts w:ascii="Arial" w:hAnsi="Arial" w:cs="Arial"/>
          <w:spacing w:val="8"/>
          <w:shd w:val="clear" w:color="auto" w:fill="FFFFFF"/>
        </w:rPr>
        <w:t xml:space="preserve"> 16-year-olds falling under the ‘NEET’ category prove how some are denied access or fail to maintain engagement in FE in Britain. Factors relating to NEET status include low educational achievement, lack of qualifications, mental health problems and social disadvantage (Simmons &amp; Thompson, 2011; Spielhofer et al., 2009). On this basis, </w:t>
      </w:r>
      <w:r w:rsidR="00833432" w:rsidRPr="003A4E1D">
        <w:rPr>
          <w:rFonts w:ascii="Arial" w:hAnsi="Arial" w:cs="Arial"/>
          <w:spacing w:val="8"/>
          <w:shd w:val="clear" w:color="auto" w:fill="FFFFFF"/>
        </w:rPr>
        <w:t>there is</w:t>
      </w:r>
      <w:r w:rsidRPr="003A4E1D">
        <w:rPr>
          <w:rFonts w:ascii="Arial" w:hAnsi="Arial" w:cs="Arial"/>
          <w:spacing w:val="8"/>
          <w:shd w:val="clear" w:color="auto" w:fill="FFFFFF"/>
        </w:rPr>
        <w:t xml:space="preserve"> argue that young people who are NEET might lack not just educational engagement but also structured support to help them navigate </w:t>
      </w:r>
      <w:r w:rsidRPr="003A4E1D">
        <w:rPr>
          <w:rFonts w:ascii="Arial" w:hAnsi="Arial" w:cs="Arial"/>
        </w:rPr>
        <w:t xml:space="preserve">complex social and </w:t>
      </w:r>
      <w:r w:rsidR="00833432" w:rsidRPr="003A4E1D">
        <w:rPr>
          <w:rFonts w:ascii="Arial" w:hAnsi="Arial" w:cs="Arial"/>
        </w:rPr>
        <w:t>organisational structures</w:t>
      </w:r>
      <w:r w:rsidRPr="003A4E1D">
        <w:rPr>
          <w:rFonts w:ascii="Arial" w:hAnsi="Arial" w:cs="Arial"/>
        </w:rPr>
        <w:t>.</w:t>
      </w:r>
      <w:r w:rsidR="00626A9C" w:rsidRPr="003A4E1D">
        <w:rPr>
          <w:rFonts w:ascii="Arial" w:hAnsi="Arial" w:cs="Arial"/>
          <w:spacing w:val="8"/>
          <w:shd w:val="clear" w:color="auto" w:fill="FFFFFF"/>
        </w:rPr>
        <w:t xml:space="preserve"> </w:t>
      </w:r>
    </w:p>
    <w:p w14:paraId="243B0575" w14:textId="521AB501" w:rsidR="00626A9C" w:rsidRPr="003A4E1D" w:rsidRDefault="00557F95" w:rsidP="003A4E1D">
      <w:pPr>
        <w:spacing w:before="100" w:beforeAutospacing="1" w:after="100" w:afterAutospacing="1" w:line="360" w:lineRule="auto"/>
        <w:jc w:val="both"/>
        <w:rPr>
          <w:rFonts w:ascii="Arial" w:hAnsi="Arial" w:cs="Arial"/>
          <w:spacing w:val="8"/>
          <w:shd w:val="clear" w:color="auto" w:fill="FFFFFF"/>
        </w:rPr>
      </w:pPr>
      <w:r w:rsidRPr="003A4E1D">
        <w:rPr>
          <w:rFonts w:ascii="Arial" w:hAnsi="Arial" w:cs="Arial"/>
          <w:spacing w:val="8"/>
          <w:shd w:val="clear" w:color="auto" w:fill="FFFFFF"/>
        </w:rPr>
        <w:t xml:space="preserve">The aim of this literature review is to </w:t>
      </w:r>
      <w:r w:rsidR="00833432" w:rsidRPr="003A4E1D">
        <w:rPr>
          <w:rFonts w:ascii="Arial" w:hAnsi="Arial" w:cs="Arial"/>
          <w:spacing w:val="8"/>
          <w:shd w:val="clear" w:color="auto" w:fill="FFFFFF"/>
        </w:rPr>
        <w:t>examine</w:t>
      </w:r>
      <w:r w:rsidRPr="003A4E1D">
        <w:rPr>
          <w:rFonts w:ascii="Arial" w:hAnsi="Arial" w:cs="Arial"/>
          <w:spacing w:val="8"/>
          <w:shd w:val="clear" w:color="auto" w:fill="FFFFFF"/>
        </w:rPr>
        <w:t xml:space="preserve"> and assess the extent to which support systems and interventions to re-engage with NEET learners in the FE </w:t>
      </w:r>
      <w:r w:rsidRPr="003A4E1D">
        <w:rPr>
          <w:rFonts w:ascii="Arial" w:hAnsi="Arial" w:cs="Arial"/>
          <w:spacing w:val="8"/>
          <w:shd w:val="clear" w:color="auto" w:fill="FFFFFF"/>
        </w:rPr>
        <w:lastRenderedPageBreak/>
        <w:t>sector</w:t>
      </w:r>
      <w:r w:rsidR="00833432" w:rsidRPr="003A4E1D">
        <w:rPr>
          <w:rFonts w:ascii="Arial" w:hAnsi="Arial" w:cs="Arial"/>
          <w:spacing w:val="8"/>
          <w:shd w:val="clear" w:color="auto" w:fill="FFFFFF"/>
        </w:rPr>
        <w:t xml:space="preserve"> </w:t>
      </w:r>
      <w:r w:rsidRPr="003A4E1D">
        <w:rPr>
          <w:rFonts w:ascii="Arial" w:hAnsi="Arial" w:cs="Arial"/>
          <w:spacing w:val="8"/>
          <w:shd w:val="clear" w:color="auto" w:fill="FFFFFF"/>
        </w:rPr>
        <w:t>in Wales. The review aims to identify the profile and issues of NEET</w:t>
      </w:r>
      <w:r w:rsidR="00833432" w:rsidRPr="003A4E1D">
        <w:rPr>
          <w:rFonts w:ascii="Arial" w:hAnsi="Arial" w:cs="Arial"/>
          <w:spacing w:val="8"/>
          <w:shd w:val="clear" w:color="auto" w:fill="FFFFFF"/>
        </w:rPr>
        <w:t xml:space="preserve"> leaners </w:t>
      </w:r>
      <w:r w:rsidRPr="003A4E1D">
        <w:rPr>
          <w:rFonts w:ascii="Arial" w:hAnsi="Arial" w:cs="Arial"/>
          <w:spacing w:val="8"/>
          <w:shd w:val="clear" w:color="auto" w:fill="FFFFFF"/>
        </w:rPr>
        <w:t xml:space="preserve">in the Welsh context and to critically reflect on the policies, </w:t>
      </w:r>
      <w:r w:rsidR="00702624" w:rsidRPr="003A4E1D">
        <w:rPr>
          <w:rFonts w:ascii="Arial" w:hAnsi="Arial" w:cs="Arial"/>
          <w:spacing w:val="8"/>
          <w:shd w:val="clear" w:color="auto" w:fill="FFFFFF"/>
        </w:rPr>
        <w:t>practices,</w:t>
      </w:r>
      <w:r w:rsidRPr="003A4E1D">
        <w:rPr>
          <w:rFonts w:ascii="Arial" w:hAnsi="Arial" w:cs="Arial"/>
          <w:spacing w:val="8"/>
          <w:shd w:val="clear" w:color="auto" w:fill="FFFFFF"/>
        </w:rPr>
        <w:t xml:space="preserve"> and programmes</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that are available to support them to re-engage. Through the review of academic and </w:t>
      </w:r>
      <w:r w:rsidR="00833432" w:rsidRPr="003A4E1D">
        <w:rPr>
          <w:rFonts w:ascii="Arial" w:hAnsi="Arial" w:cs="Arial"/>
          <w:spacing w:val="8"/>
          <w:shd w:val="clear" w:color="auto" w:fill="FFFFFF"/>
        </w:rPr>
        <w:t>government and organisational reports,</w:t>
      </w:r>
      <w:r w:rsidRPr="003A4E1D">
        <w:rPr>
          <w:rFonts w:ascii="Arial" w:hAnsi="Arial" w:cs="Arial"/>
          <w:spacing w:val="8"/>
          <w:shd w:val="clear" w:color="auto" w:fill="FFFFFF"/>
        </w:rPr>
        <w:t xml:space="preserve"> </w:t>
      </w:r>
      <w:r w:rsidR="00833432" w:rsidRPr="003A4E1D">
        <w:rPr>
          <w:rFonts w:ascii="Arial" w:hAnsi="Arial" w:cs="Arial"/>
          <w:spacing w:val="8"/>
          <w:shd w:val="clear" w:color="auto" w:fill="FFFFFF"/>
        </w:rPr>
        <w:t>I</w:t>
      </w:r>
      <w:r w:rsidRPr="003A4E1D">
        <w:rPr>
          <w:rFonts w:ascii="Arial" w:hAnsi="Arial" w:cs="Arial"/>
          <w:spacing w:val="8"/>
          <w:shd w:val="clear" w:color="auto" w:fill="FFFFFF"/>
        </w:rPr>
        <w:t xml:space="preserve"> will review different interventions such as pastoral</w:t>
      </w:r>
      <w:r w:rsidRPr="003A4E1D">
        <w:rPr>
          <w:rFonts w:ascii="Arial" w:hAnsi="Arial" w:cs="Arial"/>
          <w:spacing w:val="8"/>
          <w:shd w:val="clear" w:color="auto" w:fill="FFFFFF"/>
        </w:rPr>
        <w:t> </w:t>
      </w:r>
      <w:r w:rsidRPr="003A4E1D">
        <w:rPr>
          <w:rFonts w:ascii="Arial" w:hAnsi="Arial" w:cs="Arial"/>
          <w:spacing w:val="8"/>
          <w:shd w:val="clear" w:color="auto" w:fill="FFFFFF"/>
        </w:rPr>
        <w:t>support, vocational training and mentoring that have been implemented in order to understand their effectiveness and to identify good practice. It will review the importance of individuals such as educators, government agencies and third-sector organisations as champions for</w:t>
      </w:r>
      <w:r w:rsidRPr="003A4E1D">
        <w:rPr>
          <w:rFonts w:ascii="Arial" w:hAnsi="Arial" w:cs="Arial"/>
          <w:spacing w:val="8"/>
          <w:shd w:val="clear" w:color="auto" w:fill="FFFFFF"/>
        </w:rPr>
        <w:t> </w:t>
      </w:r>
      <w:r w:rsidRPr="003A4E1D">
        <w:rPr>
          <w:rFonts w:ascii="Arial" w:hAnsi="Arial" w:cs="Arial"/>
          <w:spacing w:val="8"/>
          <w:shd w:val="clear" w:color="auto" w:fill="FFFFFF"/>
        </w:rPr>
        <w:t>action to support these approaches being taken forward and sustained. In so doing, the review seeks to draw together what is known currently, identify what isn’t and suggest recommendations</w:t>
      </w:r>
      <w:r w:rsidRPr="003A4E1D">
        <w:rPr>
          <w:rFonts w:ascii="Arial" w:hAnsi="Arial" w:cs="Arial"/>
          <w:spacing w:val="8"/>
          <w:shd w:val="clear" w:color="auto" w:fill="FFFFFF"/>
        </w:rPr>
        <w:t> </w:t>
      </w:r>
      <w:r w:rsidRPr="003A4E1D">
        <w:rPr>
          <w:rFonts w:ascii="Arial" w:hAnsi="Arial" w:cs="Arial"/>
          <w:spacing w:val="8"/>
          <w:shd w:val="clear" w:color="auto" w:fill="FFFFFF"/>
        </w:rPr>
        <w:t>that can be reasonably expected to be put into place in policy and practice in the interest of ensuring improved outcomes for NEET learners in Wales.</w:t>
      </w:r>
    </w:p>
    <w:p w14:paraId="29876A3C" w14:textId="77777777" w:rsidR="003E0A69" w:rsidRPr="003A4E1D" w:rsidRDefault="003E0A69" w:rsidP="003A4E1D">
      <w:pPr>
        <w:pStyle w:val="w7sjnrxzl6krnffuzhqe"/>
        <w:shd w:val="clear" w:color="auto" w:fill="FFFFFF"/>
        <w:spacing w:before="0" w:beforeAutospacing="0" w:after="150" w:afterAutospacing="0" w:line="360" w:lineRule="auto"/>
        <w:textAlignment w:val="baseline"/>
        <w:rPr>
          <w:rFonts w:ascii="Arial" w:hAnsi="Arial" w:cs="Arial"/>
          <w:b/>
          <w:bCs/>
        </w:rPr>
      </w:pPr>
      <w:r w:rsidRPr="003A4E1D">
        <w:rPr>
          <w:rFonts w:ascii="Arial" w:hAnsi="Arial" w:cs="Arial"/>
          <w:b/>
          <w:bCs/>
        </w:rPr>
        <w:t>Positionality Statement</w:t>
      </w:r>
    </w:p>
    <w:p w14:paraId="4DB680F4" w14:textId="662BE466" w:rsidR="004A190A" w:rsidRPr="003A4E1D" w:rsidRDefault="004A190A" w:rsidP="003A4E1D">
      <w:pPr>
        <w:pStyle w:val="w7sjnrxzl6krnffuzhqe"/>
        <w:shd w:val="clear" w:color="auto" w:fill="FFFFFF"/>
        <w:spacing w:before="0" w:beforeAutospacing="0" w:after="150" w:afterAutospacing="0" w:line="360" w:lineRule="auto"/>
        <w:textAlignment w:val="baseline"/>
        <w:rPr>
          <w:rFonts w:ascii="Arial" w:hAnsi="Arial" w:cs="Arial"/>
          <w:spacing w:val="8"/>
          <w:shd w:val="clear" w:color="auto" w:fill="FFFFFF"/>
        </w:rPr>
      </w:pPr>
      <w:r w:rsidRPr="003A4E1D">
        <w:rPr>
          <w:rFonts w:ascii="Arial" w:hAnsi="Arial" w:cs="Arial"/>
          <w:spacing w:val="8"/>
          <w:shd w:val="clear" w:color="auto" w:fill="FFFFFF"/>
        </w:rPr>
        <w:t>As a practitioner delivering face to face to NEET learners in the Further Education (FE) sector in Wales, my professional role played a decisive part in how I have</w:t>
      </w:r>
      <w:r w:rsidRPr="003A4E1D">
        <w:rPr>
          <w:rFonts w:ascii="Arial" w:hAnsi="Arial" w:cs="Arial"/>
          <w:spacing w:val="8"/>
          <w:shd w:val="clear" w:color="auto" w:fill="FFFFFF"/>
        </w:rPr>
        <w:t> </w:t>
      </w:r>
      <w:r w:rsidRPr="003A4E1D">
        <w:rPr>
          <w:rFonts w:ascii="Arial" w:hAnsi="Arial" w:cs="Arial"/>
          <w:spacing w:val="8"/>
          <w:shd w:val="clear" w:color="auto" w:fill="FFFFFF"/>
        </w:rPr>
        <w:t>approached this review of literature. Every day I support young people with an incredibly complicated combination of education barriers based on their socio-economic disadvantage, mental health, family instability, or low confidence, because of their low value of self. Being a lecturer in an FE setting, and</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teaching NEET learners’ day to day, I have </w:t>
      </w:r>
      <w:r w:rsidR="003D7F20" w:rsidRPr="003A4E1D">
        <w:rPr>
          <w:rFonts w:ascii="Arial" w:hAnsi="Arial" w:cs="Arial"/>
          <w:spacing w:val="8"/>
          <w:shd w:val="clear" w:color="auto" w:fill="FFFFFF"/>
        </w:rPr>
        <w:t>an</w:t>
      </w:r>
      <w:r w:rsidRPr="003A4E1D">
        <w:rPr>
          <w:rFonts w:ascii="Arial" w:hAnsi="Arial" w:cs="Arial"/>
          <w:spacing w:val="8"/>
          <w:shd w:val="clear" w:color="auto" w:fill="FFFFFF"/>
        </w:rPr>
        <w:t xml:space="preserve"> insight into what is needed to get NEET learners back into education, what will motivate them, and how we can keep them on track. It has also made me more aware of</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some of the holes in provision, particularly mental health support, the move from school to FE and the requirement for more flexible, learner-led teaching within my own delivery. </w:t>
      </w:r>
    </w:p>
    <w:p w14:paraId="122BB214" w14:textId="23DB6840" w:rsidR="003E0A69" w:rsidRPr="003A4E1D" w:rsidRDefault="004A190A" w:rsidP="003A4E1D">
      <w:pPr>
        <w:pStyle w:val="w7sjnrxzl6krnffuzhqe"/>
        <w:shd w:val="clear" w:color="auto" w:fill="FFFFFF"/>
        <w:spacing w:before="0" w:beforeAutospacing="0" w:after="150" w:afterAutospacing="0" w:line="360" w:lineRule="auto"/>
        <w:textAlignment w:val="baseline"/>
        <w:rPr>
          <w:rFonts w:ascii="Arial" w:hAnsi="Arial" w:cs="Arial"/>
          <w:spacing w:val="8"/>
          <w:shd w:val="clear" w:color="auto" w:fill="FFFFFF"/>
        </w:rPr>
      </w:pPr>
      <w:r w:rsidRPr="003A4E1D">
        <w:rPr>
          <w:rFonts w:ascii="Arial" w:hAnsi="Arial" w:cs="Arial"/>
          <w:spacing w:val="8"/>
          <w:shd w:val="clear" w:color="auto" w:fill="FFFFFF"/>
        </w:rPr>
        <w:t>My background in this area may add something to</w:t>
      </w:r>
      <w:r w:rsidRPr="003A4E1D">
        <w:rPr>
          <w:rFonts w:ascii="Arial" w:hAnsi="Arial" w:cs="Arial"/>
          <w:spacing w:val="8"/>
          <w:shd w:val="clear" w:color="auto" w:fill="FFFFFF"/>
        </w:rPr>
        <w:t> </w:t>
      </w:r>
      <w:r w:rsidRPr="003A4E1D">
        <w:rPr>
          <w:rFonts w:ascii="Arial" w:hAnsi="Arial" w:cs="Arial"/>
          <w:spacing w:val="8"/>
          <w:shd w:val="clear" w:color="auto" w:fill="FFFFFF"/>
        </w:rPr>
        <w:t>the review, but I am aware that it possibly introduces any number of biases, including a bias towards qualitative evidence and approaches which align with my own experience of working with practitioners and interventions. To maintain a balanced perspective, I have intentionally read the</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literature reflectively and critically, being open to different perspectives and types of evidence. </w:t>
      </w:r>
      <w:r w:rsidR="0093786E" w:rsidRPr="003A4E1D">
        <w:rPr>
          <w:rFonts w:ascii="Arial" w:hAnsi="Arial" w:cs="Arial"/>
        </w:rPr>
        <w:t>Th</w:t>
      </w:r>
      <w:r w:rsidRPr="003A4E1D">
        <w:rPr>
          <w:rFonts w:ascii="Arial" w:hAnsi="Arial" w:cs="Arial"/>
        </w:rPr>
        <w:t>is</w:t>
      </w:r>
      <w:r w:rsidR="0093786E" w:rsidRPr="003A4E1D">
        <w:rPr>
          <w:rFonts w:ascii="Arial" w:hAnsi="Arial" w:cs="Arial"/>
        </w:rPr>
        <w:t xml:space="preserve"> review aims to </w:t>
      </w:r>
      <w:r w:rsidR="0093786E" w:rsidRPr="003A4E1D">
        <w:rPr>
          <w:rFonts w:ascii="Arial" w:hAnsi="Arial" w:cs="Arial"/>
        </w:rPr>
        <w:lastRenderedPageBreak/>
        <w:t>contribute to an 'evidence-informed and evidence-generating' field by presenting evidence that could help improve and support practical teaching approaches for NEET learners in Wales.</w:t>
      </w:r>
    </w:p>
    <w:p w14:paraId="26948ECD" w14:textId="633A11D8" w:rsidR="007B72A0" w:rsidRPr="003A4E1D" w:rsidRDefault="007B72A0" w:rsidP="003A4E1D">
      <w:pPr>
        <w:shd w:val="clear" w:color="auto" w:fill="FFFFFF"/>
        <w:spacing w:after="150" w:line="360" w:lineRule="auto"/>
        <w:jc w:val="both"/>
        <w:textAlignment w:val="baseline"/>
        <w:rPr>
          <w:rFonts w:ascii="Arial" w:eastAsia="Times New Roman" w:hAnsi="Arial" w:cs="Arial"/>
          <w:b/>
          <w:bCs/>
          <w:spacing w:val="8"/>
          <w:lang w:eastAsia="en-GB"/>
        </w:rPr>
      </w:pPr>
      <w:r w:rsidRPr="003A4E1D">
        <w:rPr>
          <w:rFonts w:ascii="Arial" w:eastAsia="Times New Roman" w:hAnsi="Arial" w:cs="Arial"/>
          <w:b/>
          <w:bCs/>
          <w:spacing w:val="8"/>
          <w:lang w:eastAsia="en-GB"/>
        </w:rPr>
        <w:t>Background</w:t>
      </w:r>
    </w:p>
    <w:p w14:paraId="2C372039" w14:textId="12E17EE2" w:rsidR="007B72A0" w:rsidRPr="003A4E1D" w:rsidRDefault="007B72A0" w:rsidP="003A4E1D">
      <w:pPr>
        <w:shd w:val="clear" w:color="auto" w:fill="FFFFFF"/>
        <w:spacing w:line="360" w:lineRule="auto"/>
        <w:jc w:val="both"/>
        <w:textAlignment w:val="baseline"/>
        <w:rPr>
          <w:rFonts w:ascii="Arial" w:hAnsi="Arial" w:cs="Arial"/>
        </w:rPr>
      </w:pPr>
      <w:r w:rsidRPr="003A4E1D">
        <w:rPr>
          <w:rFonts w:ascii="Arial" w:hAnsi="Arial" w:cs="Arial"/>
        </w:rPr>
        <w:t>The issue of NEET</w:t>
      </w:r>
      <w:r w:rsidR="00833432" w:rsidRPr="003A4E1D">
        <w:rPr>
          <w:rFonts w:ascii="Arial" w:hAnsi="Arial" w:cs="Arial"/>
        </w:rPr>
        <w:t xml:space="preserve"> learners </w:t>
      </w:r>
      <w:r w:rsidRPr="003A4E1D">
        <w:rPr>
          <w:rFonts w:ascii="Arial" w:hAnsi="Arial" w:cs="Arial"/>
        </w:rPr>
        <w:t>among young people in Wales has emerged alongside significant changes in policy, society, and the economy. To fully understand how this has developed over time, it’s important to look at Welsh education from the late 19th century through to the present day.</w:t>
      </w:r>
    </w:p>
    <w:p w14:paraId="59DBE4B3" w14:textId="77777777" w:rsidR="007B72A0" w:rsidRPr="003A4E1D" w:rsidRDefault="007B72A0" w:rsidP="003A4E1D">
      <w:pPr>
        <w:shd w:val="clear" w:color="auto" w:fill="FFFFFF"/>
        <w:spacing w:line="360" w:lineRule="auto"/>
        <w:jc w:val="both"/>
        <w:textAlignment w:val="baseline"/>
        <w:rPr>
          <w:rFonts w:ascii="Arial" w:hAnsi="Arial" w:cs="Arial"/>
        </w:rPr>
      </w:pPr>
    </w:p>
    <w:p w14:paraId="63E1977E" w14:textId="0C841F05"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Firstly, The Welsh Intermediate Education Act 1889 was a key moment for Welsh education, intending to</w:t>
      </w:r>
      <w:r w:rsidRPr="003A4E1D">
        <w:rPr>
          <w:rFonts w:ascii="Arial" w:eastAsia="Times New Roman" w:hAnsi="Arial" w:cs="Arial"/>
          <w:spacing w:val="8"/>
          <w:lang w:eastAsia="en-GB"/>
        </w:rPr>
        <w:t> </w:t>
      </w:r>
      <w:r w:rsidRPr="003A4E1D">
        <w:rPr>
          <w:rFonts w:ascii="Arial" w:eastAsia="Times New Roman" w:hAnsi="Arial" w:cs="Arial"/>
          <w:spacing w:val="8"/>
          <w:lang w:eastAsia="en-GB"/>
        </w:rPr>
        <w:t>give access to secondary education to more people. Before that, there was</w:t>
      </w:r>
      <w:r w:rsidRPr="003A4E1D">
        <w:rPr>
          <w:rFonts w:ascii="Arial" w:eastAsia="Times New Roman" w:hAnsi="Arial" w:cs="Arial"/>
          <w:spacing w:val="8"/>
          <w:lang w:eastAsia="en-GB"/>
        </w:rPr>
        <w:t> </w:t>
      </w:r>
      <w:r w:rsidRPr="003A4E1D">
        <w:rPr>
          <w:rFonts w:ascii="Arial" w:eastAsia="Times New Roman" w:hAnsi="Arial" w:cs="Arial"/>
          <w:spacing w:val="8"/>
          <w:lang w:eastAsia="en-GB"/>
        </w:rPr>
        <w:t>very little access to secondary education, and children, especially girls, had very little chance of going to school beyond the primary level. The Law attempted</w:t>
      </w:r>
      <w:r w:rsidRPr="003A4E1D">
        <w:rPr>
          <w:rFonts w:ascii="Arial" w:eastAsia="Times New Roman" w:hAnsi="Arial" w:cs="Arial"/>
          <w:spacing w:val="8"/>
          <w:lang w:eastAsia="en-GB"/>
        </w:rPr>
        <w:t> </w:t>
      </w:r>
      <w:r w:rsidRPr="003A4E1D">
        <w:rPr>
          <w:rFonts w:ascii="Arial" w:eastAsia="Times New Roman" w:hAnsi="Arial" w:cs="Arial"/>
          <w:spacing w:val="8"/>
          <w:lang w:eastAsia="en-GB"/>
        </w:rPr>
        <w:t>to fill this void with courses that taught a more pr</w:t>
      </w:r>
      <w:r w:rsidR="00833432" w:rsidRPr="003A4E1D">
        <w:rPr>
          <w:rFonts w:ascii="Arial" w:eastAsia="Times New Roman" w:hAnsi="Arial" w:cs="Arial"/>
          <w:spacing w:val="8"/>
          <w:lang w:eastAsia="en-GB"/>
        </w:rPr>
        <w:t>actical</w:t>
      </w:r>
      <w:r w:rsidRPr="003A4E1D">
        <w:rPr>
          <w:rFonts w:ascii="Arial" w:eastAsia="Times New Roman" w:hAnsi="Arial" w:cs="Arial"/>
          <w:spacing w:val="8"/>
          <w:lang w:eastAsia="en-GB"/>
        </w:rPr>
        <w:t xml:space="preserve"> curriculum, one that catered to local economies. However, the Act was not without problems</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and financial difficulties and obstruction from a few local authorities limited its success in terms of reaching all its intended </w:t>
      </w:r>
      <w:r w:rsidR="00833432" w:rsidRPr="003A4E1D">
        <w:rPr>
          <w:rFonts w:ascii="Arial" w:eastAsia="Times New Roman" w:hAnsi="Arial" w:cs="Arial"/>
          <w:spacing w:val="8"/>
          <w:lang w:eastAsia="en-GB"/>
        </w:rPr>
        <w:t>participants</w:t>
      </w:r>
      <w:r w:rsidRPr="003A4E1D">
        <w:rPr>
          <w:rFonts w:ascii="Arial" w:eastAsia="Times New Roman" w:hAnsi="Arial" w:cs="Arial"/>
          <w:spacing w:val="8"/>
          <w:lang w:eastAsia="en-GB"/>
        </w:rPr>
        <w:t xml:space="preserve"> (</w:t>
      </w:r>
      <w:r w:rsidR="00535F56" w:rsidRPr="003A4E1D">
        <w:rPr>
          <w:rFonts w:ascii="Arial" w:eastAsia="Times New Roman" w:hAnsi="Arial" w:cs="Arial"/>
          <w:spacing w:val="8"/>
          <w:lang w:eastAsia="en-GB"/>
        </w:rPr>
        <w:t>BBC, 2013</w:t>
      </w:r>
      <w:r w:rsidRPr="003A4E1D">
        <w:rPr>
          <w:rFonts w:ascii="Arial" w:eastAsia="Times New Roman" w:hAnsi="Arial" w:cs="Arial"/>
          <w:spacing w:val="8"/>
          <w:lang w:eastAsia="en-GB"/>
        </w:rPr>
        <w:t>).</w:t>
      </w:r>
    </w:p>
    <w:p w14:paraId="607DAF43" w14:textId="77777777"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p>
    <w:p w14:paraId="50B98C28" w14:textId="408F4286"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Another key milestone was the Tripartism and its influence under the Education Act 1944, Wales introduced a Tripartite System which would divide secondary education between grammar schools,</w:t>
      </w:r>
      <w:r w:rsidRPr="003A4E1D">
        <w:rPr>
          <w:rFonts w:ascii="Arial" w:eastAsia="Times New Roman" w:hAnsi="Arial" w:cs="Arial"/>
          <w:spacing w:val="8"/>
          <w:lang w:eastAsia="en-GB"/>
        </w:rPr>
        <w:t> </w:t>
      </w:r>
      <w:r w:rsidRPr="003A4E1D">
        <w:rPr>
          <w:rFonts w:ascii="Arial" w:eastAsia="Times New Roman" w:hAnsi="Arial" w:cs="Arial"/>
          <w:spacing w:val="8"/>
          <w:lang w:eastAsia="en-GB"/>
        </w:rPr>
        <w:t>secondary technical schools and secondary modern schools. Pupils were selected for these schools by their performance</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in the 11-plus exam. It was hoped the system would align educational supply with students’ abilities, but it also </w:t>
      </w:r>
      <w:r w:rsidR="00833432" w:rsidRPr="003A4E1D">
        <w:rPr>
          <w:rFonts w:ascii="Arial" w:eastAsia="Times New Roman" w:hAnsi="Arial" w:cs="Arial"/>
          <w:spacing w:val="8"/>
          <w:lang w:eastAsia="en-GB"/>
        </w:rPr>
        <w:t>reinforced</w:t>
      </w:r>
      <w:r w:rsidRPr="003A4E1D">
        <w:rPr>
          <w:rFonts w:ascii="Arial" w:eastAsia="Times New Roman" w:hAnsi="Arial" w:cs="Arial"/>
          <w:spacing w:val="8"/>
          <w:lang w:eastAsia="en-GB"/>
        </w:rPr>
        <w:t xml:space="preserve"> social divisions. Those that did not</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pass the 11-plus would typically go to secondary modern schools which were viewed as providing a less academic curriculum and had higher rates of </w:t>
      </w:r>
      <w:r w:rsidR="00833432" w:rsidRPr="003A4E1D">
        <w:rPr>
          <w:rFonts w:ascii="Arial" w:eastAsia="Times New Roman" w:hAnsi="Arial" w:cs="Arial"/>
          <w:spacing w:val="8"/>
          <w:lang w:eastAsia="en-GB"/>
        </w:rPr>
        <w:t>disengagement</w:t>
      </w:r>
      <w:r w:rsidRPr="003A4E1D">
        <w:rPr>
          <w:rFonts w:ascii="Arial" w:eastAsia="Times New Roman" w:hAnsi="Arial" w:cs="Arial"/>
          <w:spacing w:val="8"/>
          <w:lang w:eastAsia="en-GB"/>
        </w:rPr>
        <w:t xml:space="preserve"> and dropping out. This layering of disadvantage</w:t>
      </w:r>
      <w:r w:rsidRPr="003A4E1D">
        <w:rPr>
          <w:rFonts w:ascii="Arial" w:eastAsia="Times New Roman" w:hAnsi="Arial" w:cs="Arial"/>
          <w:spacing w:val="8"/>
          <w:lang w:eastAsia="en-GB"/>
        </w:rPr>
        <w:t> </w:t>
      </w:r>
      <w:r w:rsidRPr="003A4E1D">
        <w:rPr>
          <w:rFonts w:ascii="Arial" w:eastAsia="Times New Roman" w:hAnsi="Arial" w:cs="Arial"/>
          <w:spacing w:val="8"/>
          <w:lang w:eastAsia="en-GB"/>
        </w:rPr>
        <w:t>was thought to give rise to a generation who were at risk of being NEET (</w:t>
      </w:r>
      <w:r w:rsidR="003D7F20" w:rsidRPr="003A4E1D">
        <w:rPr>
          <w:rFonts w:ascii="Arial" w:eastAsia="Times New Roman" w:hAnsi="Arial" w:cs="Arial"/>
          <w:spacing w:val="8"/>
          <w:lang w:eastAsia="en-GB"/>
        </w:rPr>
        <w:t>Gillard, 2018</w:t>
      </w:r>
      <w:r w:rsidRPr="003A4E1D">
        <w:rPr>
          <w:rFonts w:ascii="Arial" w:eastAsia="Times New Roman" w:hAnsi="Arial" w:cs="Arial"/>
          <w:spacing w:val="8"/>
          <w:lang w:eastAsia="en-GB"/>
        </w:rPr>
        <w:t>).</w:t>
      </w:r>
    </w:p>
    <w:p w14:paraId="7942CD2B" w14:textId="77777777"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p>
    <w:p w14:paraId="12C5E761" w14:textId="19C6F719"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Then in the later 20</w:t>
      </w:r>
      <w:r w:rsidRPr="003A4E1D">
        <w:rPr>
          <w:rFonts w:ascii="Arial" w:eastAsia="Times New Roman" w:hAnsi="Arial" w:cs="Arial"/>
          <w:spacing w:val="8"/>
          <w:vertAlign w:val="superscript"/>
          <w:lang w:eastAsia="en-GB"/>
        </w:rPr>
        <w:t>th</w:t>
      </w:r>
      <w:r w:rsidRPr="003A4E1D">
        <w:rPr>
          <w:rFonts w:ascii="Arial" w:eastAsia="Times New Roman" w:hAnsi="Arial" w:cs="Arial"/>
          <w:spacing w:val="8"/>
          <w:lang w:eastAsia="en-GB"/>
        </w:rPr>
        <w:t xml:space="preserve"> century greater focus was placed on vocational education and training (VET). Efforts to establish VET programs and to offer training more </w:t>
      </w:r>
      <w:r w:rsidRPr="003A4E1D">
        <w:rPr>
          <w:rFonts w:ascii="Arial" w:eastAsia="Times New Roman" w:hAnsi="Arial" w:cs="Arial"/>
          <w:spacing w:val="8"/>
          <w:lang w:eastAsia="en-GB"/>
        </w:rPr>
        <w:lastRenderedPageBreak/>
        <w:t>closely related to the</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demands of the </w:t>
      </w:r>
      <w:r w:rsidR="00CF0D19" w:rsidRPr="003A4E1D">
        <w:rPr>
          <w:rFonts w:ascii="Arial" w:eastAsia="Times New Roman" w:hAnsi="Arial" w:cs="Arial"/>
          <w:spacing w:val="8"/>
          <w:lang w:eastAsia="en-GB"/>
        </w:rPr>
        <w:t xml:space="preserve">employment sector </w:t>
      </w:r>
      <w:r w:rsidRPr="003A4E1D">
        <w:rPr>
          <w:rFonts w:ascii="Arial" w:eastAsia="Times New Roman" w:hAnsi="Arial" w:cs="Arial"/>
          <w:spacing w:val="8"/>
          <w:lang w:eastAsia="en-GB"/>
        </w:rPr>
        <w:t>were under way. In Wales this involved the expansion of FE colleges</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and the development of vocational qualifications. </w:t>
      </w:r>
      <w:r w:rsidRPr="003A4E1D">
        <w:rPr>
          <w:rFonts w:ascii="Arial" w:hAnsi="Arial" w:cs="Arial"/>
        </w:rPr>
        <w:t>Although these efforts were designed to reduce the number of NEET learners by improving students’ employability, making VET routes accessible and appealing those particularly from disadvantaged backgrounds remained a significant challenge</w:t>
      </w:r>
      <w:r w:rsidR="00535F56" w:rsidRPr="003A4E1D">
        <w:rPr>
          <w:rFonts w:ascii="Arial" w:hAnsi="Arial" w:cs="Arial"/>
        </w:rPr>
        <w:t xml:space="preserve"> (BERA, 2019)</w:t>
      </w:r>
      <w:r w:rsidRPr="003A4E1D">
        <w:rPr>
          <w:rFonts w:ascii="Arial" w:hAnsi="Arial" w:cs="Arial"/>
        </w:rPr>
        <w:t>.</w:t>
      </w:r>
    </w:p>
    <w:p w14:paraId="4D4A3859" w14:textId="77777777"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p>
    <w:p w14:paraId="33608C71" w14:textId="721272AE" w:rsidR="007B72A0" w:rsidRPr="003A4E1D" w:rsidRDefault="007B72A0" w:rsidP="003A4E1D">
      <w:pPr>
        <w:shd w:val="clear" w:color="auto" w:fill="FFFFFF"/>
        <w:spacing w:line="360" w:lineRule="auto"/>
        <w:jc w:val="both"/>
        <w:textAlignment w:val="baseline"/>
        <w:rPr>
          <w:rFonts w:ascii="Arial" w:eastAsia="Times New Roman" w:hAnsi="Arial" w:cs="Arial"/>
          <w:spacing w:val="8"/>
          <w:lang w:eastAsia="en-GB"/>
        </w:rPr>
      </w:pPr>
      <w:r w:rsidRPr="003A4E1D">
        <w:rPr>
          <w:rFonts w:ascii="Arial" w:hAnsi="Arial" w:cs="Arial"/>
        </w:rPr>
        <w:t>When Wales took control of its own education system in 1999</w:t>
      </w:r>
      <w:r w:rsidRPr="003A4E1D">
        <w:rPr>
          <w:rFonts w:ascii="Arial" w:eastAsia="Times New Roman" w:hAnsi="Arial" w:cs="Arial"/>
          <w:spacing w:val="8"/>
          <w:lang w:eastAsia="en-GB"/>
        </w:rPr>
        <w:t>, the establishment of the National Assembly for Wales brought education policy closer to home, able to react more directly to problems such as disengagement among young people. Welsh Government implemented various programmes targeting low rates of NEET students such as the Production Youth Engagement and</w:t>
      </w:r>
      <w:r w:rsidRPr="003A4E1D">
        <w:rPr>
          <w:rFonts w:ascii="Arial" w:eastAsia="Times New Roman" w:hAnsi="Arial" w:cs="Arial"/>
          <w:spacing w:val="8"/>
          <w:lang w:eastAsia="en-GB"/>
        </w:rPr>
        <w:t> </w:t>
      </w:r>
      <w:r w:rsidRPr="003A4E1D">
        <w:rPr>
          <w:rFonts w:ascii="Arial" w:eastAsia="Times New Roman" w:hAnsi="Arial" w:cs="Arial"/>
          <w:spacing w:val="8"/>
          <w:lang w:eastAsia="en-GB"/>
        </w:rPr>
        <w:t>Progression Framework (YEPF), which seeks early identification of at-risk young people and to ensure they receive of targeted support. These approaches are part of a broader understanding of why people are NEET,</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which is allegedly more comprehensive than merely </w:t>
      </w:r>
      <w:r w:rsidR="003D7F20" w:rsidRPr="003A4E1D">
        <w:rPr>
          <w:rFonts w:ascii="Arial" w:eastAsia="Times New Roman" w:hAnsi="Arial" w:cs="Arial"/>
          <w:spacing w:val="8"/>
          <w:lang w:eastAsia="en-GB"/>
        </w:rPr>
        <w:t>educational,</w:t>
      </w:r>
      <w:r w:rsidRPr="003A4E1D">
        <w:rPr>
          <w:rFonts w:ascii="Arial" w:eastAsia="Times New Roman" w:hAnsi="Arial" w:cs="Arial"/>
          <w:spacing w:val="8"/>
          <w:lang w:eastAsia="en-GB"/>
        </w:rPr>
        <w:t xml:space="preserve"> and people should regard social, </w:t>
      </w:r>
      <w:r w:rsidR="003D7F20" w:rsidRPr="003A4E1D">
        <w:rPr>
          <w:rFonts w:ascii="Arial" w:eastAsia="Times New Roman" w:hAnsi="Arial" w:cs="Arial"/>
          <w:spacing w:val="8"/>
          <w:lang w:eastAsia="en-GB"/>
        </w:rPr>
        <w:t>economic,</w:t>
      </w:r>
      <w:r w:rsidRPr="003A4E1D">
        <w:rPr>
          <w:rFonts w:ascii="Arial" w:eastAsia="Times New Roman" w:hAnsi="Arial" w:cs="Arial"/>
          <w:spacing w:val="8"/>
          <w:lang w:eastAsia="en-GB"/>
        </w:rPr>
        <w:t xml:space="preserve"> and psychological factors, as well (</w:t>
      </w:r>
      <w:r w:rsidR="00F70CEC" w:rsidRPr="003A4E1D">
        <w:rPr>
          <w:rFonts w:ascii="Arial" w:eastAsia="Times New Roman" w:hAnsi="Arial" w:cs="Arial"/>
          <w:spacing w:val="8"/>
          <w:lang w:eastAsia="en-GB"/>
        </w:rPr>
        <w:t>Welsh Government, 2021b</w:t>
      </w:r>
      <w:r w:rsidRPr="003A4E1D">
        <w:rPr>
          <w:rFonts w:ascii="Arial" w:eastAsia="Times New Roman" w:hAnsi="Arial" w:cs="Arial"/>
          <w:spacing w:val="8"/>
          <w:lang w:eastAsia="en-GB"/>
        </w:rPr>
        <w:t>).</w:t>
      </w:r>
    </w:p>
    <w:p w14:paraId="49B42004" w14:textId="7A858543" w:rsidR="007B72A0" w:rsidRPr="003A4E1D" w:rsidRDefault="007B72A0" w:rsidP="003A4E1D">
      <w:pPr>
        <w:spacing w:before="100" w:beforeAutospacing="1" w:after="100" w:afterAutospacing="1" w:line="360" w:lineRule="auto"/>
        <w:rPr>
          <w:rFonts w:ascii="Arial" w:hAnsi="Arial" w:cs="Arial"/>
          <w:spacing w:val="8"/>
          <w:shd w:val="clear" w:color="auto" w:fill="FFFFFF"/>
        </w:rPr>
      </w:pPr>
      <w:r w:rsidRPr="003A4E1D">
        <w:rPr>
          <w:rFonts w:ascii="Arial" w:hAnsi="Arial" w:cs="Arial"/>
          <w:spacing w:val="8"/>
          <w:shd w:val="clear" w:color="auto" w:fill="FFFFFF"/>
        </w:rPr>
        <w:t>The history of NEET</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students in Wales corresponds to changes in policy and background </w:t>
      </w:r>
      <w:r w:rsidR="003D7F20" w:rsidRPr="003A4E1D">
        <w:rPr>
          <w:rFonts w:ascii="Arial" w:hAnsi="Arial" w:cs="Arial"/>
          <w:spacing w:val="8"/>
          <w:shd w:val="clear" w:color="auto" w:fill="FFFFFF"/>
        </w:rPr>
        <w:t>socioeconomics</w:t>
      </w:r>
      <w:r w:rsidRPr="003A4E1D">
        <w:rPr>
          <w:rFonts w:ascii="Arial" w:hAnsi="Arial" w:cs="Arial"/>
          <w:spacing w:val="8"/>
          <w:shd w:val="clear" w:color="auto" w:fill="FFFFFF"/>
        </w:rPr>
        <w:t xml:space="preserve"> across the country. Between the creation of secondary school opportunities in the late 19th century and the contemporary emphasis on comprehensive support systems, the</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development of this problem reveals how crucial it is to have educational policies that are responsive and inclusive. </w:t>
      </w:r>
    </w:p>
    <w:p w14:paraId="55B76FCE" w14:textId="77777777" w:rsidR="007427CF" w:rsidRPr="003A4E1D" w:rsidRDefault="007427CF" w:rsidP="003A4E1D">
      <w:pPr>
        <w:spacing w:before="100" w:beforeAutospacing="1" w:after="100" w:afterAutospacing="1" w:line="360" w:lineRule="auto"/>
        <w:rPr>
          <w:rFonts w:ascii="Arial" w:eastAsia="Times New Roman" w:hAnsi="Arial" w:cs="Arial"/>
          <w:b/>
          <w:bCs/>
          <w:lang w:eastAsia="en-GB"/>
        </w:rPr>
      </w:pPr>
      <w:r w:rsidRPr="003A4E1D">
        <w:rPr>
          <w:rFonts w:ascii="Arial" w:eastAsia="Times New Roman" w:hAnsi="Arial" w:cs="Arial"/>
          <w:b/>
          <w:bCs/>
          <w:lang w:eastAsia="en-GB"/>
        </w:rPr>
        <w:t>Methodology</w:t>
      </w:r>
    </w:p>
    <w:p w14:paraId="212BFA2F" w14:textId="01485017" w:rsidR="007427CF" w:rsidRPr="003A4E1D" w:rsidRDefault="007427CF"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lang w:eastAsia="en-GB"/>
        </w:rPr>
        <w:t>This review of literature seeks to answer the question, “</w:t>
      </w:r>
      <w:r w:rsidR="003A4E1D" w:rsidRPr="003A4E1D">
        <w:rPr>
          <w:rFonts w:ascii="Arial" w:hAnsi="Arial" w:cs="Arial"/>
        </w:rPr>
        <w:t>What evidence-based support mechanisms and interventions are most effective in re-engaging NEET (Not in Education, Employment, or Training) learners within Further Education (FE) settings in Wales?</w:t>
      </w:r>
      <w:r w:rsidRPr="003A4E1D">
        <w:rPr>
          <w:rFonts w:ascii="Arial" w:eastAsia="Times New Roman" w:hAnsi="Arial" w:cs="Arial"/>
          <w:lang w:eastAsia="en-GB"/>
        </w:rPr>
        <w:t>" A qualitative systematic narrative literature analysis was performed to collect and evaluate academic literature</w:t>
      </w:r>
      <w:r w:rsidR="00CF0D19" w:rsidRPr="003A4E1D">
        <w:rPr>
          <w:rFonts w:ascii="Arial" w:eastAsia="Times New Roman" w:hAnsi="Arial" w:cs="Arial"/>
          <w:lang w:eastAsia="en-GB"/>
        </w:rPr>
        <w:t xml:space="preserve"> and government reports</w:t>
      </w:r>
      <w:r w:rsidRPr="003A4E1D">
        <w:rPr>
          <w:rFonts w:ascii="Arial" w:eastAsia="Times New Roman" w:hAnsi="Arial" w:cs="Arial"/>
          <w:lang w:eastAsia="en-GB"/>
        </w:rPr>
        <w:t>.</w:t>
      </w:r>
    </w:p>
    <w:p w14:paraId="2F299B6A" w14:textId="37716689" w:rsidR="007427CF" w:rsidRPr="003A4E1D" w:rsidRDefault="007427CF"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lang w:eastAsia="en-GB"/>
        </w:rPr>
        <w:t xml:space="preserve">The review includes evidence from the published literature up to 2025 and focuses on the experiences, outcomes, and interventions in relation to NEET </w:t>
      </w:r>
      <w:r w:rsidR="00CF0D19" w:rsidRPr="003A4E1D">
        <w:rPr>
          <w:rFonts w:ascii="Arial" w:eastAsia="Times New Roman" w:hAnsi="Arial" w:cs="Arial"/>
          <w:lang w:eastAsia="en-GB"/>
        </w:rPr>
        <w:t xml:space="preserve">learners, </w:t>
      </w:r>
      <w:r w:rsidRPr="003A4E1D">
        <w:rPr>
          <w:rFonts w:ascii="Arial" w:eastAsia="Times New Roman" w:hAnsi="Arial" w:cs="Arial"/>
          <w:lang w:eastAsia="en-GB"/>
        </w:rPr>
        <w:t xml:space="preserve">16–24 </w:t>
      </w:r>
      <w:r w:rsidRPr="003A4E1D">
        <w:rPr>
          <w:rFonts w:ascii="Arial" w:eastAsia="Times New Roman" w:hAnsi="Arial" w:cs="Arial"/>
          <w:lang w:eastAsia="en-GB"/>
        </w:rPr>
        <w:lastRenderedPageBreak/>
        <w:t>in Wales. Sources identified through research of review were considered to explore the interventions aimed at re-engaging NEET young people in FE. The review comprised qualitative and quantitative studies related to policies, reports, and academic literature; studies that concentrated only on employment outcomes, or those that were not evidence-based, were excluded.</w:t>
      </w:r>
    </w:p>
    <w:p w14:paraId="6A3C1024" w14:textId="7ED529C2" w:rsidR="007427CF" w:rsidRPr="003A4E1D" w:rsidRDefault="007427CF"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lang w:eastAsia="en-GB"/>
        </w:rPr>
        <w:t xml:space="preserve">I conducted a systematic search of academic databases including ERIC, Scopus, and Google Scholar, as well as </w:t>
      </w:r>
      <w:r w:rsidR="00CF0D19" w:rsidRPr="003A4E1D">
        <w:rPr>
          <w:rFonts w:ascii="Arial" w:eastAsia="Times New Roman" w:hAnsi="Arial" w:cs="Arial"/>
          <w:lang w:eastAsia="en-GB"/>
        </w:rPr>
        <w:t>reports</w:t>
      </w:r>
      <w:r w:rsidRPr="003A4E1D">
        <w:rPr>
          <w:rFonts w:ascii="Arial" w:eastAsia="Times New Roman" w:hAnsi="Arial" w:cs="Arial"/>
          <w:lang w:eastAsia="en-GB"/>
        </w:rPr>
        <w:t xml:space="preserve"> from the Welsh Government, Estyn, Careers Wales, and third-sector organisations including Youth Cymru. Literature relating to "NEET", "re-engagement", "further education", "support systems", "interventions", and "Wales" were searched for keywords.</w:t>
      </w:r>
    </w:p>
    <w:p w14:paraId="1D441EBB" w14:textId="5493D1A0" w:rsidR="007427CF" w:rsidRPr="003A4E1D" w:rsidRDefault="007427CF"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lang w:eastAsia="en-GB"/>
        </w:rPr>
        <w:t xml:space="preserve">The extracted information from the studies was categorised in </w:t>
      </w:r>
      <w:r w:rsidRPr="003A4E1D">
        <w:rPr>
          <w:rFonts w:ascii="Arial" w:hAnsi="Arial" w:cs="Arial"/>
        </w:rPr>
        <w:t>a framework</w:t>
      </w:r>
      <w:r w:rsidRPr="003A4E1D">
        <w:rPr>
          <w:rFonts w:ascii="Arial" w:eastAsia="Times New Roman" w:hAnsi="Arial" w:cs="Arial"/>
          <w:lang w:eastAsia="en-GB"/>
        </w:rPr>
        <w:t xml:space="preserve">, consisting of the type of intervention, its target group, outcomes reported, and the strength of its evaluative </w:t>
      </w:r>
      <w:r w:rsidR="003D7F20" w:rsidRPr="003A4E1D">
        <w:rPr>
          <w:rFonts w:ascii="Arial" w:eastAsia="Times New Roman" w:hAnsi="Arial" w:cs="Arial"/>
          <w:lang w:eastAsia="en-GB"/>
        </w:rPr>
        <w:t>evidence which</w:t>
      </w:r>
      <w:r w:rsidRPr="003A4E1D">
        <w:rPr>
          <w:rFonts w:ascii="Arial" w:eastAsia="Times New Roman" w:hAnsi="Arial" w:cs="Arial"/>
          <w:lang w:eastAsia="en-GB"/>
        </w:rPr>
        <w:t xml:space="preserve"> is support by Furlong &amp; Cartmel, (2007).</w:t>
      </w:r>
    </w:p>
    <w:p w14:paraId="2BA60951" w14:textId="2F5B9196" w:rsidR="007427CF" w:rsidRPr="003A4E1D" w:rsidRDefault="007427CF"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lang w:eastAsia="en-GB"/>
        </w:rPr>
        <w:t>Publication bias was taken into account in the grey literature (Welsh Government, 2021</w:t>
      </w:r>
      <w:r w:rsidR="00F70CEC" w:rsidRPr="003A4E1D">
        <w:rPr>
          <w:rFonts w:ascii="Arial" w:eastAsia="Times New Roman" w:hAnsi="Arial" w:cs="Arial"/>
          <w:lang w:eastAsia="en-GB"/>
        </w:rPr>
        <w:t>a</w:t>
      </w:r>
      <w:r w:rsidRPr="003A4E1D">
        <w:rPr>
          <w:rFonts w:ascii="Arial" w:eastAsia="Times New Roman" w:hAnsi="Arial" w:cs="Arial"/>
          <w:lang w:eastAsia="en-GB"/>
        </w:rPr>
        <w:t xml:space="preserve">). Evaluation methods of the included studies were of different quality and might influence the </w:t>
      </w:r>
      <w:r w:rsidRPr="003A4E1D">
        <w:rPr>
          <w:rFonts w:ascii="Arial" w:hAnsi="Arial" w:cs="Arial"/>
        </w:rPr>
        <w:t>applicability</w:t>
      </w:r>
      <w:r w:rsidRPr="003A4E1D">
        <w:rPr>
          <w:rFonts w:ascii="Arial" w:eastAsia="Times New Roman" w:hAnsi="Arial" w:cs="Arial"/>
          <w:lang w:eastAsia="en-GB"/>
        </w:rPr>
        <w:t xml:space="preserve"> of the results (</w:t>
      </w:r>
      <w:r w:rsidR="00896923" w:rsidRPr="003A4E1D">
        <w:rPr>
          <w:rFonts w:ascii="Arial" w:eastAsia="Times New Roman" w:hAnsi="Arial" w:cs="Arial"/>
          <w:lang w:eastAsia="en-GB"/>
        </w:rPr>
        <w:t xml:space="preserve">Department </w:t>
      </w:r>
      <w:r w:rsidR="003D7F20" w:rsidRPr="003A4E1D">
        <w:rPr>
          <w:rFonts w:ascii="Arial" w:eastAsia="Times New Roman" w:hAnsi="Arial" w:cs="Arial"/>
          <w:lang w:eastAsia="en-GB"/>
        </w:rPr>
        <w:t>for</w:t>
      </w:r>
      <w:r w:rsidR="00896923" w:rsidRPr="003A4E1D">
        <w:rPr>
          <w:rFonts w:ascii="Arial" w:eastAsia="Times New Roman" w:hAnsi="Arial" w:cs="Arial"/>
          <w:lang w:eastAsia="en-GB"/>
        </w:rPr>
        <w:t xml:space="preserve"> Education</w:t>
      </w:r>
      <w:r w:rsidRPr="003A4E1D">
        <w:rPr>
          <w:rFonts w:ascii="Arial" w:eastAsia="Times New Roman" w:hAnsi="Arial" w:cs="Arial"/>
          <w:lang w:eastAsia="en-GB"/>
        </w:rPr>
        <w:t xml:space="preserve">, 2017). Moreover, some </w:t>
      </w:r>
      <w:r w:rsidR="003D7F20" w:rsidRPr="003A4E1D">
        <w:rPr>
          <w:rFonts w:ascii="Arial" w:eastAsia="Times New Roman" w:hAnsi="Arial" w:cs="Arial"/>
          <w:lang w:eastAsia="en-GB"/>
        </w:rPr>
        <w:t>locally grown</w:t>
      </w:r>
      <w:r w:rsidRPr="003A4E1D">
        <w:rPr>
          <w:rFonts w:ascii="Arial" w:eastAsia="Times New Roman" w:hAnsi="Arial" w:cs="Arial"/>
          <w:lang w:eastAsia="en-GB"/>
        </w:rPr>
        <w:t xml:space="preserve"> or -evaluated interventions could be under-represented (Youth Employment UK, 2020).</w:t>
      </w:r>
    </w:p>
    <w:p w14:paraId="069982EE" w14:textId="25041CDC" w:rsidR="00E42104" w:rsidRPr="003A4E1D" w:rsidRDefault="007427CF"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lang w:eastAsia="en-GB"/>
        </w:rPr>
        <w:t xml:space="preserve">Therefore, this method allowed for the systematic </w:t>
      </w:r>
      <w:r w:rsidR="00CF0D19" w:rsidRPr="003A4E1D">
        <w:rPr>
          <w:rFonts w:ascii="Arial" w:eastAsia="Times New Roman" w:hAnsi="Arial" w:cs="Arial"/>
          <w:lang w:eastAsia="en-GB"/>
        </w:rPr>
        <w:t>collection</w:t>
      </w:r>
      <w:r w:rsidRPr="003A4E1D">
        <w:rPr>
          <w:rFonts w:ascii="Arial" w:eastAsia="Times New Roman" w:hAnsi="Arial" w:cs="Arial"/>
          <w:lang w:eastAsia="en-GB"/>
        </w:rPr>
        <w:t xml:space="preserve"> of evidence, a process that has served to develop an in-depth understanding of how NEETs can be re-engaged within the Welsh Further Education system.</w:t>
      </w:r>
    </w:p>
    <w:p w14:paraId="7E4E8D6D" w14:textId="77777777" w:rsidR="007B72A0" w:rsidRPr="003A4E1D" w:rsidRDefault="007B72A0" w:rsidP="003A4E1D">
      <w:pPr>
        <w:spacing w:before="100" w:beforeAutospacing="1" w:after="100" w:afterAutospacing="1" w:line="360" w:lineRule="auto"/>
        <w:jc w:val="both"/>
        <w:rPr>
          <w:rFonts w:ascii="Arial" w:hAnsi="Arial" w:cs="Arial"/>
          <w:spacing w:val="8"/>
          <w:shd w:val="clear" w:color="auto" w:fill="FFFFFF"/>
        </w:rPr>
      </w:pPr>
    </w:p>
    <w:p w14:paraId="3E1417C8" w14:textId="77777777" w:rsidR="009D7E7C" w:rsidRPr="003A4E1D" w:rsidRDefault="00B57902"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b/>
          <w:bCs/>
        </w:rPr>
        <w:t>Theoretical Framework</w:t>
      </w:r>
      <w:r w:rsidR="009D7E7C" w:rsidRPr="003A4E1D">
        <w:rPr>
          <w:rFonts w:ascii="Arial" w:hAnsi="Arial" w:cs="Arial"/>
          <w:spacing w:val="8"/>
        </w:rPr>
        <w:t xml:space="preserve"> </w:t>
      </w:r>
    </w:p>
    <w:p w14:paraId="3BB47C97" w14:textId="71B96BB2" w:rsidR="009D7E7C" w:rsidRPr="003A4E1D" w:rsidRDefault="009D7E7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 xml:space="preserve">A theoretical framework to support re-engagement NEET Young People into Further Education </w:t>
      </w:r>
      <w:r w:rsidR="00097CD9" w:rsidRPr="003A4E1D">
        <w:rPr>
          <w:rFonts w:ascii="Arial" w:hAnsi="Arial" w:cs="Arial"/>
          <w:spacing w:val="8"/>
        </w:rPr>
        <w:t>in</w:t>
      </w:r>
      <w:r w:rsidRPr="003A4E1D">
        <w:rPr>
          <w:rFonts w:ascii="Arial" w:hAnsi="Arial" w:cs="Arial"/>
          <w:spacing w:val="8"/>
        </w:rPr>
        <w:t xml:space="preserve"> Wales, it</w:t>
      </w:r>
      <w:r w:rsidRPr="003A4E1D">
        <w:rPr>
          <w:rFonts w:ascii="Arial" w:hAnsi="Arial" w:cs="Arial"/>
          <w:spacing w:val="8"/>
        </w:rPr>
        <w:t> </w:t>
      </w:r>
      <w:r w:rsidRPr="003A4E1D">
        <w:rPr>
          <w:rFonts w:ascii="Arial" w:hAnsi="Arial" w:cs="Arial"/>
          <w:spacing w:val="8"/>
        </w:rPr>
        <w:t xml:space="preserve">is important to have a strong theoretical base around the re-engagement with </w:t>
      </w:r>
      <w:r w:rsidR="0093786E" w:rsidRPr="003A4E1D">
        <w:rPr>
          <w:rFonts w:ascii="Arial" w:hAnsi="Arial" w:cs="Arial"/>
          <w:spacing w:val="8"/>
        </w:rPr>
        <w:t>these</w:t>
      </w:r>
      <w:r w:rsidRPr="003A4E1D">
        <w:rPr>
          <w:rFonts w:ascii="Arial" w:hAnsi="Arial" w:cs="Arial"/>
          <w:spacing w:val="8"/>
        </w:rPr>
        <w:t xml:space="preserve"> students. This model should include elements for addressing the multiple dimensions that shape youth disengagement</w:t>
      </w:r>
      <w:r w:rsidR="008834EF" w:rsidRPr="003A4E1D">
        <w:rPr>
          <w:rFonts w:ascii="Arial" w:hAnsi="Arial" w:cs="Arial"/>
          <w:spacing w:val="8"/>
        </w:rPr>
        <w:t>:</w:t>
      </w:r>
      <w:r w:rsidRPr="003A4E1D">
        <w:rPr>
          <w:rFonts w:ascii="Arial" w:hAnsi="Arial" w:cs="Arial"/>
          <w:spacing w:val="8"/>
        </w:rPr>
        <w:t> </w:t>
      </w:r>
      <w:r w:rsidRPr="003A4E1D">
        <w:rPr>
          <w:rFonts w:ascii="Arial" w:hAnsi="Arial" w:cs="Arial"/>
          <w:spacing w:val="8"/>
        </w:rPr>
        <w:t>individual, interpersonal, and systemic. The following</w:t>
      </w:r>
      <w:r w:rsidRPr="003A4E1D">
        <w:rPr>
          <w:rFonts w:ascii="Arial" w:hAnsi="Arial" w:cs="Arial"/>
          <w:spacing w:val="8"/>
        </w:rPr>
        <w:t> </w:t>
      </w:r>
      <w:r w:rsidR="00097CD9" w:rsidRPr="003A4E1D">
        <w:rPr>
          <w:rFonts w:ascii="Arial" w:hAnsi="Arial" w:cs="Arial"/>
          <w:spacing w:val="8"/>
        </w:rPr>
        <w:t xml:space="preserve">are </w:t>
      </w:r>
      <w:r w:rsidR="00097CD9" w:rsidRPr="003A4E1D">
        <w:rPr>
          <w:rFonts w:ascii="Arial" w:hAnsi="Arial" w:cs="Arial"/>
          <w:spacing w:val="8"/>
        </w:rPr>
        <w:lastRenderedPageBreak/>
        <w:t xml:space="preserve">some of the </w:t>
      </w:r>
      <w:r w:rsidRPr="003A4E1D">
        <w:rPr>
          <w:rFonts w:ascii="Arial" w:hAnsi="Arial" w:cs="Arial"/>
          <w:spacing w:val="8"/>
        </w:rPr>
        <w:t>theoretical frameworks offer a comprehensive way to understand and access interventions for NEET youth.</w:t>
      </w:r>
    </w:p>
    <w:p w14:paraId="161C9190" w14:textId="63928170" w:rsidR="009D7E7C" w:rsidRPr="003A4E1D" w:rsidRDefault="008834EF" w:rsidP="003A4E1D">
      <w:pPr>
        <w:numPr>
          <w:ilvl w:val="0"/>
          <w:numId w:val="1"/>
        </w:numPr>
        <w:shd w:val="clear" w:color="auto" w:fill="FFFFFF"/>
        <w:spacing w:line="360" w:lineRule="auto"/>
        <w:ind w:left="1020"/>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The</w:t>
      </w:r>
      <w:r w:rsidR="009D7E7C" w:rsidRPr="003A4E1D">
        <w:rPr>
          <w:rFonts w:ascii="Arial" w:eastAsia="Times New Roman" w:hAnsi="Arial" w:cs="Arial"/>
          <w:spacing w:val="8"/>
          <w:lang w:eastAsia="en-GB"/>
        </w:rPr>
        <w:t xml:space="preserve"> Ecological Systems Theory</w:t>
      </w:r>
      <w:r w:rsidRPr="003A4E1D">
        <w:rPr>
          <w:rFonts w:ascii="Arial" w:eastAsia="Times New Roman" w:hAnsi="Arial" w:cs="Arial"/>
          <w:spacing w:val="8"/>
          <w:lang w:eastAsia="en-GB"/>
        </w:rPr>
        <w:t xml:space="preserve"> that was f</w:t>
      </w:r>
      <w:r w:rsidRPr="003A4E1D">
        <w:rPr>
          <w:rFonts w:ascii="Arial" w:hAnsi="Arial" w:cs="Arial"/>
        </w:rPr>
        <w:t xml:space="preserve">ounded by </w:t>
      </w:r>
      <w:r w:rsidRPr="003A4E1D">
        <w:rPr>
          <w:rStyle w:val="Strong"/>
          <w:rFonts w:ascii="Arial" w:hAnsi="Arial" w:cs="Arial"/>
          <w:b w:val="0"/>
          <w:bCs w:val="0"/>
        </w:rPr>
        <w:t>Urie Bronfenbrenner</w:t>
      </w:r>
      <w:r w:rsidRPr="003A4E1D">
        <w:rPr>
          <w:rFonts w:ascii="Arial" w:hAnsi="Arial" w:cs="Arial"/>
          <w:b/>
          <w:bCs/>
        </w:rPr>
        <w:t>,</w:t>
      </w:r>
      <w:r w:rsidRPr="003A4E1D">
        <w:rPr>
          <w:rFonts w:ascii="Arial" w:hAnsi="Arial" w:cs="Arial"/>
        </w:rPr>
        <w:t xml:space="preserve"> </w:t>
      </w:r>
      <w:r w:rsidR="0093786E" w:rsidRPr="003A4E1D">
        <w:rPr>
          <w:rFonts w:ascii="Arial" w:hAnsi="Arial" w:cs="Arial"/>
        </w:rPr>
        <w:t>who</w:t>
      </w:r>
      <w:r w:rsidR="009D7E7C" w:rsidRPr="003A4E1D">
        <w:rPr>
          <w:rFonts w:ascii="Arial" w:eastAsia="Times New Roman" w:hAnsi="Arial" w:cs="Arial"/>
          <w:spacing w:val="8"/>
          <w:lang w:eastAsia="en-GB"/>
        </w:rPr>
        <w:t xml:space="preserve"> suggests that development occurs within various environmental systems, from immediate settings such as family and</w:t>
      </w:r>
      <w:r w:rsidR="009D7E7C" w:rsidRPr="003A4E1D">
        <w:rPr>
          <w:rFonts w:ascii="Arial" w:eastAsia="Times New Roman" w:hAnsi="Arial" w:cs="Arial"/>
          <w:spacing w:val="8"/>
          <w:lang w:eastAsia="en-GB"/>
        </w:rPr>
        <w:t> </w:t>
      </w:r>
      <w:r w:rsidR="009D7E7C" w:rsidRPr="003A4E1D">
        <w:rPr>
          <w:rFonts w:ascii="Arial" w:eastAsia="Times New Roman" w:hAnsi="Arial" w:cs="Arial"/>
          <w:spacing w:val="8"/>
          <w:lang w:eastAsia="en-GB"/>
        </w:rPr>
        <w:t>school to broader systems such as society (Bronfenbrenner, 1979). The model seems particularly</w:t>
      </w:r>
      <w:r w:rsidR="009D7E7C" w:rsidRPr="003A4E1D">
        <w:rPr>
          <w:rFonts w:ascii="Arial" w:eastAsia="Times New Roman" w:hAnsi="Arial" w:cs="Arial"/>
          <w:spacing w:val="8"/>
          <w:lang w:eastAsia="en-GB"/>
        </w:rPr>
        <w:t> </w:t>
      </w:r>
      <w:r w:rsidR="009D7E7C" w:rsidRPr="003A4E1D">
        <w:rPr>
          <w:rFonts w:ascii="Arial" w:eastAsia="Times New Roman" w:hAnsi="Arial" w:cs="Arial"/>
          <w:spacing w:val="8"/>
          <w:lang w:eastAsia="en-GB"/>
        </w:rPr>
        <w:t>relevant when it comes to NEET students, as their disengagement is usually contributed to by factors in different ecological levels. For example, Lőrinc</w:t>
      </w:r>
      <w:r w:rsidR="009D7E7C" w:rsidRPr="003A4E1D">
        <w:rPr>
          <w:rFonts w:ascii="Arial" w:eastAsia="Times New Roman" w:hAnsi="Arial" w:cs="Arial"/>
          <w:spacing w:val="8"/>
          <w:lang w:eastAsia="en-GB"/>
        </w:rPr>
        <w:t> </w:t>
      </w:r>
      <w:r w:rsidR="009D7E7C" w:rsidRPr="003A4E1D">
        <w:rPr>
          <w:rFonts w:ascii="Arial" w:eastAsia="Times New Roman" w:hAnsi="Arial" w:cs="Arial"/>
          <w:spacing w:val="8"/>
          <w:lang w:eastAsia="en-GB"/>
        </w:rPr>
        <w:t>et al. (2020) noted that childhood trauma and</w:t>
      </w:r>
      <w:r w:rsidR="009D7E7C" w:rsidRPr="003A4E1D">
        <w:rPr>
          <w:rFonts w:ascii="Arial" w:eastAsia="Times New Roman" w:hAnsi="Arial" w:cs="Arial"/>
          <w:spacing w:val="8"/>
          <w:lang w:eastAsia="en-GB"/>
        </w:rPr>
        <w:t> </w:t>
      </w:r>
      <w:r w:rsidR="009D7E7C" w:rsidRPr="003A4E1D">
        <w:rPr>
          <w:rFonts w:ascii="Arial" w:eastAsia="Times New Roman" w:hAnsi="Arial" w:cs="Arial"/>
          <w:spacing w:val="8"/>
          <w:lang w:eastAsia="en-GB"/>
        </w:rPr>
        <w:t xml:space="preserve">instability, which originated from the care system, had a large role to play in reduced school attendance and </w:t>
      </w:r>
      <w:r w:rsidRPr="003A4E1D">
        <w:rPr>
          <w:rFonts w:ascii="Arial" w:eastAsia="Times New Roman" w:hAnsi="Arial" w:cs="Arial"/>
          <w:spacing w:val="8"/>
          <w:lang w:eastAsia="en-GB"/>
        </w:rPr>
        <w:t>academic,</w:t>
      </w:r>
      <w:r w:rsidRPr="003A4E1D">
        <w:rPr>
          <w:rFonts w:ascii="Arial" w:hAnsi="Arial" w:cs="Arial"/>
        </w:rPr>
        <w:t xml:space="preserve"> both of which are closely associated with NEET status</w:t>
      </w:r>
      <w:r w:rsidR="009D7E7C" w:rsidRPr="003A4E1D">
        <w:rPr>
          <w:rFonts w:ascii="Arial" w:eastAsia="Times New Roman" w:hAnsi="Arial" w:cs="Arial"/>
          <w:spacing w:val="8"/>
          <w:lang w:eastAsia="en-GB"/>
        </w:rPr>
        <w:t xml:space="preserve">. </w:t>
      </w:r>
      <w:r w:rsidRPr="003A4E1D">
        <w:rPr>
          <w:rFonts w:ascii="Arial" w:hAnsi="Arial" w:cs="Arial"/>
        </w:rPr>
        <w:t xml:space="preserve">Otherwise, there’s a risk of encouraging long-term </w:t>
      </w:r>
      <w:r w:rsidR="00CF0D19" w:rsidRPr="003A4E1D">
        <w:rPr>
          <w:rFonts w:ascii="Arial" w:hAnsi="Arial" w:cs="Arial"/>
        </w:rPr>
        <w:t>withdrawal</w:t>
      </w:r>
      <w:r w:rsidRPr="003A4E1D">
        <w:rPr>
          <w:rFonts w:ascii="Arial" w:hAnsi="Arial" w:cs="Arial"/>
        </w:rPr>
        <w:t xml:space="preserve"> among NEET students regarding their role and well-being in society. This highlights the importance of interventions that take into account all aspects of a young person’s life and environment.</w:t>
      </w:r>
    </w:p>
    <w:p w14:paraId="305BB2C7" w14:textId="6B418409" w:rsidR="009D7E7C" w:rsidRPr="003A4E1D" w:rsidRDefault="009D7E7C" w:rsidP="003A4E1D">
      <w:pPr>
        <w:numPr>
          <w:ilvl w:val="0"/>
          <w:numId w:val="1"/>
        </w:numPr>
        <w:shd w:val="clear" w:color="auto" w:fill="FFFFFF"/>
        <w:spacing w:line="360" w:lineRule="auto"/>
        <w:ind w:left="1020"/>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The PRECEDE–PROCEED model</w:t>
      </w:r>
      <w:r w:rsidRPr="003A4E1D">
        <w:rPr>
          <w:rFonts w:ascii="Arial" w:eastAsia="Times New Roman" w:hAnsi="Arial" w:cs="Arial"/>
          <w:spacing w:val="8"/>
          <w:lang w:eastAsia="en-GB"/>
        </w:rPr>
        <w:t> </w:t>
      </w:r>
      <w:r w:rsidRPr="003A4E1D">
        <w:rPr>
          <w:rFonts w:ascii="Arial" w:eastAsia="Times New Roman" w:hAnsi="Arial" w:cs="Arial"/>
          <w:spacing w:val="8"/>
          <w:lang w:eastAsia="en-GB"/>
        </w:rPr>
        <w:t>(Green &amp; Kreuter, 2005) represents an overarching framework for planning and evaluating health promotion activities. And it promotes a participatory model, where one begins with ends</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and works backwards to strategies that might serve to attain those ends. This model is particularly applicable when designing interventions for NEET students as it takes into account </w:t>
      </w:r>
      <w:r w:rsidR="00CF0D19" w:rsidRPr="003A4E1D">
        <w:rPr>
          <w:rFonts w:ascii="Arial" w:eastAsia="Times New Roman" w:hAnsi="Arial" w:cs="Arial"/>
          <w:spacing w:val="8"/>
          <w:lang w:eastAsia="en-GB"/>
        </w:rPr>
        <w:t>contributing</w:t>
      </w:r>
      <w:r w:rsidRPr="003A4E1D">
        <w:rPr>
          <w:rFonts w:ascii="Arial" w:eastAsia="Times New Roman" w:hAnsi="Arial" w:cs="Arial"/>
          <w:spacing w:val="8"/>
          <w:lang w:eastAsia="en-GB"/>
        </w:rPr>
        <w:t>, enabling and</w:t>
      </w:r>
      <w:r w:rsidRPr="003A4E1D">
        <w:rPr>
          <w:rFonts w:ascii="Arial" w:eastAsia="Times New Roman" w:hAnsi="Arial" w:cs="Arial"/>
          <w:spacing w:val="8"/>
          <w:lang w:eastAsia="en-GB"/>
        </w:rPr>
        <w:t> </w:t>
      </w:r>
      <w:r w:rsidRPr="003A4E1D">
        <w:rPr>
          <w:rFonts w:ascii="Arial" w:eastAsia="Times New Roman" w:hAnsi="Arial" w:cs="Arial"/>
          <w:spacing w:val="8"/>
          <w:lang w:eastAsia="en-GB"/>
        </w:rPr>
        <w:t>reinforcing factors which may impact on behaviour change. Using this model, people who are NEET can have their unique situation and individual</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requirements met, and </w:t>
      </w:r>
      <w:r w:rsidR="008834EF" w:rsidRPr="003A4E1D">
        <w:rPr>
          <w:rFonts w:ascii="Arial" w:eastAsia="Times New Roman" w:hAnsi="Arial" w:cs="Arial"/>
          <w:spacing w:val="8"/>
          <w:lang w:eastAsia="en-GB"/>
        </w:rPr>
        <w:t xml:space="preserve">therefore will </w:t>
      </w:r>
      <w:r w:rsidRPr="003A4E1D">
        <w:rPr>
          <w:rFonts w:ascii="Arial" w:eastAsia="Times New Roman" w:hAnsi="Arial" w:cs="Arial"/>
          <w:spacing w:val="8"/>
          <w:lang w:eastAsia="en-GB"/>
        </w:rPr>
        <w:t>receive appropriate support that is relevant to the context in which they live.</w:t>
      </w:r>
    </w:p>
    <w:p w14:paraId="4829E086" w14:textId="1C97965A" w:rsidR="009D7E7C" w:rsidRPr="003A4E1D" w:rsidRDefault="009D7E7C" w:rsidP="003A4E1D">
      <w:pPr>
        <w:numPr>
          <w:ilvl w:val="0"/>
          <w:numId w:val="1"/>
        </w:numPr>
        <w:shd w:val="clear" w:color="auto" w:fill="FFFFFF"/>
        <w:spacing w:line="360" w:lineRule="auto"/>
        <w:ind w:left="1020"/>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Theories of student development, such as Sanford’s Challenge and Support Theory, attend to the</w:t>
      </w:r>
      <w:r w:rsidRPr="003A4E1D">
        <w:rPr>
          <w:rFonts w:ascii="Arial" w:eastAsia="Times New Roman" w:hAnsi="Arial" w:cs="Arial"/>
          <w:spacing w:val="8"/>
          <w:lang w:eastAsia="en-GB"/>
        </w:rPr>
        <w:t> </w:t>
      </w:r>
      <w:r w:rsidRPr="003A4E1D">
        <w:rPr>
          <w:rFonts w:ascii="Arial" w:eastAsia="Times New Roman" w:hAnsi="Arial" w:cs="Arial"/>
          <w:spacing w:val="8"/>
          <w:lang w:eastAsia="en-GB"/>
        </w:rPr>
        <w:t>need to balance challenge and support to promote student development (Sanford, 1966). Appropriate to FE where</w:t>
      </w:r>
      <w:r w:rsidRPr="003A4E1D">
        <w:rPr>
          <w:rFonts w:ascii="Arial" w:eastAsia="Times New Roman" w:hAnsi="Arial" w:cs="Arial"/>
          <w:spacing w:val="8"/>
          <w:lang w:eastAsia="en-GB"/>
        </w:rPr>
        <w:t> </w:t>
      </w:r>
      <w:r w:rsidRPr="003A4E1D">
        <w:rPr>
          <w:rFonts w:ascii="Arial" w:eastAsia="Times New Roman" w:hAnsi="Arial" w:cs="Arial"/>
          <w:spacing w:val="8"/>
          <w:lang w:eastAsia="en-GB"/>
        </w:rPr>
        <w:t>students are encountering new academic and social pressures. Through challenging and</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support, schools can establish cultures that enrich engagement and </w:t>
      </w:r>
      <w:r w:rsidR="00CF0D19" w:rsidRPr="003A4E1D">
        <w:rPr>
          <w:rFonts w:ascii="Arial" w:eastAsia="Times New Roman" w:hAnsi="Arial" w:cs="Arial"/>
          <w:spacing w:val="8"/>
          <w:lang w:eastAsia="en-GB"/>
        </w:rPr>
        <w:t>prevent</w:t>
      </w:r>
      <w:r w:rsidRPr="003A4E1D">
        <w:rPr>
          <w:rFonts w:ascii="Arial" w:eastAsia="Times New Roman" w:hAnsi="Arial" w:cs="Arial"/>
          <w:spacing w:val="8"/>
          <w:lang w:eastAsia="en-GB"/>
        </w:rPr>
        <w:t xml:space="preserve"> indifference. Moreover, knowledge of</w:t>
      </w:r>
      <w:r w:rsidRPr="003A4E1D">
        <w:rPr>
          <w:rFonts w:ascii="Arial" w:eastAsia="Times New Roman" w:hAnsi="Arial" w:cs="Arial"/>
          <w:spacing w:val="8"/>
          <w:lang w:eastAsia="en-GB"/>
        </w:rPr>
        <w:t> </w:t>
      </w:r>
      <w:r w:rsidRPr="003A4E1D">
        <w:rPr>
          <w:rFonts w:ascii="Arial" w:eastAsia="Times New Roman" w:hAnsi="Arial" w:cs="Arial"/>
          <w:spacing w:val="8"/>
          <w:lang w:eastAsia="en-GB"/>
        </w:rPr>
        <w:lastRenderedPageBreak/>
        <w:t xml:space="preserve">developmental stages of the students can help to create developmentally </w:t>
      </w:r>
      <w:r w:rsidR="00B415D6" w:rsidRPr="003A4E1D">
        <w:rPr>
          <w:rFonts w:ascii="Arial" w:eastAsia="Times New Roman" w:hAnsi="Arial" w:cs="Arial"/>
          <w:spacing w:val="8"/>
          <w:lang w:eastAsia="en-GB"/>
        </w:rPr>
        <w:t>sufficient</w:t>
      </w:r>
      <w:r w:rsidRPr="003A4E1D">
        <w:rPr>
          <w:rFonts w:ascii="Arial" w:eastAsia="Times New Roman" w:hAnsi="Arial" w:cs="Arial"/>
          <w:spacing w:val="8"/>
          <w:lang w:eastAsia="en-GB"/>
        </w:rPr>
        <w:t xml:space="preserve"> and tailored </w:t>
      </w:r>
      <w:r w:rsidR="00B415D6" w:rsidRPr="003A4E1D">
        <w:rPr>
          <w:rFonts w:ascii="Arial" w:eastAsia="Times New Roman" w:hAnsi="Arial" w:cs="Arial"/>
          <w:spacing w:val="8"/>
          <w:lang w:eastAsia="en-GB"/>
        </w:rPr>
        <w:t>i</w:t>
      </w:r>
      <w:r w:rsidRPr="003A4E1D">
        <w:rPr>
          <w:rFonts w:ascii="Arial" w:eastAsia="Times New Roman" w:hAnsi="Arial" w:cs="Arial"/>
          <w:spacing w:val="8"/>
          <w:lang w:eastAsia="en-GB"/>
        </w:rPr>
        <w:t>nterventions</w:t>
      </w:r>
      <w:r w:rsidR="00B415D6" w:rsidRPr="003A4E1D">
        <w:rPr>
          <w:rFonts w:ascii="Arial" w:eastAsia="Times New Roman" w:hAnsi="Arial" w:cs="Arial"/>
          <w:spacing w:val="8"/>
          <w:lang w:eastAsia="en-GB"/>
        </w:rPr>
        <w:t xml:space="preserve"> for NEET learners</w:t>
      </w:r>
      <w:r w:rsidRPr="003A4E1D">
        <w:rPr>
          <w:rFonts w:ascii="Arial" w:eastAsia="Times New Roman" w:hAnsi="Arial" w:cs="Arial"/>
          <w:spacing w:val="8"/>
          <w:lang w:eastAsia="en-GB"/>
        </w:rPr>
        <w:t>.</w:t>
      </w:r>
    </w:p>
    <w:p w14:paraId="3F668F19" w14:textId="1EFE6B11" w:rsidR="00B57902" w:rsidRPr="003A4E1D" w:rsidRDefault="009D7E7C" w:rsidP="003A4E1D">
      <w:pPr>
        <w:numPr>
          <w:ilvl w:val="0"/>
          <w:numId w:val="1"/>
        </w:numPr>
        <w:shd w:val="clear" w:color="auto" w:fill="FFFFFF"/>
        <w:spacing w:line="360" w:lineRule="auto"/>
        <w:ind w:left="1020"/>
        <w:jc w:val="both"/>
        <w:textAlignment w:val="baseline"/>
        <w:rPr>
          <w:rFonts w:ascii="Arial" w:eastAsia="Times New Roman" w:hAnsi="Arial" w:cs="Arial"/>
          <w:spacing w:val="8"/>
          <w:lang w:eastAsia="en-GB"/>
        </w:rPr>
      </w:pPr>
      <w:r w:rsidRPr="003A4E1D">
        <w:rPr>
          <w:rFonts w:ascii="Arial" w:eastAsia="Times New Roman" w:hAnsi="Arial" w:cs="Arial"/>
          <w:spacing w:val="8"/>
          <w:lang w:eastAsia="en-GB"/>
        </w:rPr>
        <w:t>Intersectionality as introduced</w:t>
      </w:r>
      <w:r w:rsidRPr="003A4E1D">
        <w:rPr>
          <w:rFonts w:ascii="Arial" w:eastAsia="Times New Roman" w:hAnsi="Arial" w:cs="Arial"/>
          <w:spacing w:val="8"/>
          <w:lang w:eastAsia="en-GB"/>
        </w:rPr>
        <w:t> </w:t>
      </w:r>
      <w:r w:rsidRPr="003A4E1D">
        <w:rPr>
          <w:rFonts w:ascii="Arial" w:eastAsia="Times New Roman" w:hAnsi="Arial" w:cs="Arial"/>
          <w:spacing w:val="8"/>
          <w:lang w:eastAsia="en-GB"/>
        </w:rPr>
        <w:t>by Crenshaw (1989) extends how different social identities intersect to create different forms of discrimination and privilege. For NEET students, this model can serve to emphasi</w:t>
      </w:r>
      <w:r w:rsidR="008834EF" w:rsidRPr="003A4E1D">
        <w:rPr>
          <w:rFonts w:ascii="Arial" w:eastAsia="Times New Roman" w:hAnsi="Arial" w:cs="Arial"/>
          <w:spacing w:val="8"/>
          <w:lang w:eastAsia="en-GB"/>
        </w:rPr>
        <w:t>s</w:t>
      </w:r>
      <w:r w:rsidRPr="003A4E1D">
        <w:rPr>
          <w:rFonts w:ascii="Arial" w:eastAsia="Times New Roman" w:hAnsi="Arial" w:cs="Arial"/>
          <w:spacing w:val="8"/>
          <w:lang w:eastAsia="en-GB"/>
        </w:rPr>
        <w:t xml:space="preserve">e that disadvantage is </w:t>
      </w:r>
      <w:r w:rsidR="00097CD9" w:rsidRPr="003A4E1D">
        <w:rPr>
          <w:rFonts w:ascii="Arial" w:eastAsia="Times New Roman" w:hAnsi="Arial" w:cs="Arial"/>
          <w:spacing w:val="8"/>
          <w:lang w:eastAsia="en-GB"/>
        </w:rPr>
        <w:t>increased</w:t>
      </w:r>
      <w:r w:rsidRPr="003A4E1D">
        <w:rPr>
          <w:rFonts w:ascii="Arial" w:eastAsia="Times New Roman" w:hAnsi="Arial" w:cs="Arial"/>
          <w:spacing w:val="8"/>
          <w:lang w:eastAsia="en-GB"/>
        </w:rPr>
        <w:t xml:space="preserve"> within this group of students through not only race,</w:t>
      </w:r>
      <w:r w:rsidRPr="003A4E1D">
        <w:rPr>
          <w:rFonts w:ascii="Arial" w:eastAsia="Times New Roman" w:hAnsi="Arial" w:cs="Arial"/>
          <w:spacing w:val="8"/>
          <w:lang w:eastAsia="en-GB"/>
        </w:rPr>
        <w:t> </w:t>
      </w:r>
      <w:r w:rsidRPr="003A4E1D">
        <w:rPr>
          <w:rFonts w:ascii="Arial" w:eastAsia="Times New Roman" w:hAnsi="Arial" w:cs="Arial"/>
          <w:spacing w:val="8"/>
          <w:lang w:eastAsia="en-GB"/>
        </w:rPr>
        <w:t>gender, and socio-economic differences, but through other factors as well. The Welsh Government early identification guidance specifically recommends taking a multi-risk indicator approach when identifying young people at risk of NEET (Welsh Government, 2023). Taking an intersectional approach could help to design interventions that adequately target</w:t>
      </w:r>
      <w:r w:rsidRPr="003A4E1D">
        <w:rPr>
          <w:rFonts w:ascii="Arial" w:eastAsia="Times New Roman" w:hAnsi="Arial" w:cs="Arial"/>
          <w:spacing w:val="8"/>
          <w:lang w:eastAsia="en-GB"/>
        </w:rPr>
        <w:t> </w:t>
      </w:r>
      <w:r w:rsidRPr="003A4E1D">
        <w:rPr>
          <w:rFonts w:ascii="Arial" w:eastAsia="Times New Roman" w:hAnsi="Arial" w:cs="Arial"/>
          <w:spacing w:val="8"/>
          <w:lang w:eastAsia="en-GB"/>
        </w:rPr>
        <w:t xml:space="preserve">the needs of specific problems experienced by particular </w:t>
      </w:r>
      <w:r w:rsidR="00097CD9" w:rsidRPr="003A4E1D">
        <w:rPr>
          <w:rFonts w:ascii="Arial" w:eastAsia="Times New Roman" w:hAnsi="Arial" w:cs="Arial"/>
          <w:spacing w:val="8"/>
          <w:lang w:eastAsia="en-GB"/>
        </w:rPr>
        <w:t>g</w:t>
      </w:r>
      <w:r w:rsidRPr="003A4E1D">
        <w:rPr>
          <w:rFonts w:ascii="Arial" w:eastAsia="Times New Roman" w:hAnsi="Arial" w:cs="Arial"/>
          <w:spacing w:val="8"/>
          <w:lang w:eastAsia="en-GB"/>
        </w:rPr>
        <w:t>roups of the NEET population.</w:t>
      </w:r>
    </w:p>
    <w:p w14:paraId="1A535D07" w14:textId="77777777" w:rsidR="009D7E7C" w:rsidRPr="003A4E1D" w:rsidRDefault="009D7E7C" w:rsidP="003A4E1D">
      <w:pPr>
        <w:shd w:val="clear" w:color="auto" w:fill="FFFFFF"/>
        <w:spacing w:line="360" w:lineRule="auto"/>
        <w:ind w:left="1020"/>
        <w:jc w:val="both"/>
        <w:textAlignment w:val="baseline"/>
        <w:rPr>
          <w:rFonts w:ascii="Arial" w:eastAsia="Times New Roman" w:hAnsi="Arial" w:cs="Arial"/>
          <w:spacing w:val="8"/>
          <w:lang w:eastAsia="en-GB"/>
        </w:rPr>
      </w:pPr>
    </w:p>
    <w:p w14:paraId="5C8C98CF" w14:textId="00E83E8C" w:rsidR="00B57902" w:rsidRPr="003A4E1D" w:rsidRDefault="009D7E7C" w:rsidP="003A4E1D">
      <w:pPr>
        <w:spacing w:before="100" w:beforeAutospacing="1" w:after="100" w:afterAutospacing="1" w:line="360" w:lineRule="auto"/>
        <w:jc w:val="both"/>
        <w:rPr>
          <w:rFonts w:ascii="Arial" w:eastAsia="Times New Roman" w:hAnsi="Arial" w:cs="Arial"/>
          <w:lang w:eastAsia="en-GB"/>
        </w:rPr>
      </w:pPr>
      <w:r w:rsidRPr="003A4E1D">
        <w:rPr>
          <w:rFonts w:ascii="Arial" w:eastAsia="Times New Roman" w:hAnsi="Arial" w:cs="Arial"/>
          <w:lang w:eastAsia="en-GB"/>
        </w:rPr>
        <w:t xml:space="preserve">Integrating </w:t>
      </w:r>
      <w:r w:rsidR="00097CD9" w:rsidRPr="003A4E1D">
        <w:rPr>
          <w:rFonts w:ascii="Arial" w:eastAsia="Times New Roman" w:hAnsi="Arial" w:cs="Arial"/>
          <w:lang w:eastAsia="en-GB"/>
        </w:rPr>
        <w:t>a range of</w:t>
      </w:r>
      <w:r w:rsidRPr="003A4E1D">
        <w:rPr>
          <w:rFonts w:ascii="Arial" w:eastAsia="Times New Roman" w:hAnsi="Arial" w:cs="Arial"/>
          <w:lang w:eastAsia="en-GB"/>
        </w:rPr>
        <w:t xml:space="preserve"> theoretical perspectives provides a </w:t>
      </w:r>
      <w:r w:rsidR="00B415D6" w:rsidRPr="003A4E1D">
        <w:rPr>
          <w:rFonts w:ascii="Arial" w:eastAsia="Times New Roman" w:hAnsi="Arial" w:cs="Arial"/>
          <w:lang w:eastAsia="en-GB"/>
        </w:rPr>
        <w:t>comprehensive</w:t>
      </w:r>
      <w:r w:rsidRPr="003A4E1D">
        <w:rPr>
          <w:rFonts w:ascii="Arial" w:eastAsia="Times New Roman" w:hAnsi="Arial" w:cs="Arial"/>
          <w:lang w:eastAsia="en-GB"/>
        </w:rPr>
        <w:t xml:space="preserve"> understanding of the factors influencing NEET status and the pathways to re-engagement. By considering </w:t>
      </w:r>
      <w:r w:rsidRPr="003A4E1D">
        <w:rPr>
          <w:rFonts w:ascii="Arial" w:hAnsi="Arial" w:cs="Arial"/>
        </w:rPr>
        <w:t>young people's personal choices, their environment, how different types of support work, their stage of development, and their individual backgrounds</w:t>
      </w:r>
      <w:r w:rsidR="00B415D6" w:rsidRPr="003A4E1D">
        <w:rPr>
          <w:rFonts w:ascii="Arial" w:hAnsi="Arial" w:cs="Arial"/>
        </w:rPr>
        <w:t xml:space="preserve"> </w:t>
      </w:r>
      <w:r w:rsidRPr="003A4E1D">
        <w:rPr>
          <w:rFonts w:ascii="Arial" w:hAnsi="Arial" w:cs="Arial"/>
        </w:rPr>
        <w:t>we can create better, more effective ways to support NEET students in Further Education in Wales.</w:t>
      </w:r>
    </w:p>
    <w:p w14:paraId="14DEEB3F" w14:textId="541EA905" w:rsidR="000544BC" w:rsidRPr="003A4E1D" w:rsidRDefault="000544BC"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b/>
          <w:bCs/>
          <w:lang w:eastAsia="en-GB"/>
        </w:rPr>
        <w:t>Support Systems and Interventions for Re-engaging NEET Students in Further Education in Wales</w:t>
      </w:r>
    </w:p>
    <w:p w14:paraId="72013562" w14:textId="64E3D1EE" w:rsidR="00470BD5" w:rsidRPr="003A4E1D" w:rsidRDefault="00470BD5" w:rsidP="003A4E1D">
      <w:pPr>
        <w:spacing w:before="100" w:beforeAutospacing="1" w:after="100" w:afterAutospacing="1" w:line="360" w:lineRule="auto"/>
        <w:jc w:val="both"/>
        <w:rPr>
          <w:rFonts w:ascii="Arial" w:hAnsi="Arial" w:cs="Arial"/>
          <w:spacing w:val="8"/>
          <w:shd w:val="clear" w:color="auto" w:fill="FFFFFF"/>
        </w:rPr>
      </w:pPr>
      <w:r w:rsidRPr="003A4E1D">
        <w:rPr>
          <w:rFonts w:ascii="Arial" w:hAnsi="Arial" w:cs="Arial"/>
          <w:spacing w:val="8"/>
          <w:shd w:val="clear" w:color="auto" w:fill="FFFFFF"/>
        </w:rPr>
        <w:t xml:space="preserve">The extent of </w:t>
      </w:r>
      <w:r w:rsidR="008470F4" w:rsidRPr="003A4E1D">
        <w:rPr>
          <w:rFonts w:ascii="Arial" w:hAnsi="Arial" w:cs="Arial"/>
          <w:spacing w:val="8"/>
          <w:shd w:val="clear" w:color="auto" w:fill="FFFFFF"/>
        </w:rPr>
        <w:t>young</w:t>
      </w:r>
      <w:r w:rsidRPr="003A4E1D">
        <w:rPr>
          <w:rFonts w:ascii="Arial" w:hAnsi="Arial" w:cs="Arial"/>
          <w:spacing w:val="8"/>
          <w:shd w:val="clear" w:color="auto" w:fill="FFFFFF"/>
        </w:rPr>
        <w:t xml:space="preserve"> people Not in Education, Employment or Training (NEET) in Wales has been a major cause of concern in terms of its impact on the</w:t>
      </w:r>
      <w:r w:rsidRPr="003A4E1D">
        <w:rPr>
          <w:rFonts w:ascii="Arial" w:hAnsi="Arial" w:cs="Arial"/>
          <w:spacing w:val="8"/>
          <w:shd w:val="clear" w:color="auto" w:fill="FFFFFF"/>
        </w:rPr>
        <w:t> </w:t>
      </w:r>
      <w:r w:rsidRPr="003A4E1D">
        <w:rPr>
          <w:rFonts w:ascii="Arial" w:hAnsi="Arial" w:cs="Arial"/>
          <w:spacing w:val="8"/>
          <w:shd w:val="clear" w:color="auto" w:fill="FFFFFF"/>
        </w:rPr>
        <w:t>futures of individuals and on society. Drawing upon the study, this thematic review identifies four sectors of</w:t>
      </w:r>
      <w:r w:rsidRPr="003A4E1D">
        <w:rPr>
          <w:rFonts w:ascii="Arial" w:hAnsi="Arial" w:cs="Arial"/>
          <w:spacing w:val="8"/>
          <w:shd w:val="clear" w:color="auto" w:fill="FFFFFF"/>
        </w:rPr>
        <w:t> </w:t>
      </w:r>
      <w:r w:rsidRPr="003A4E1D">
        <w:rPr>
          <w:rFonts w:ascii="Arial" w:hAnsi="Arial" w:cs="Arial"/>
          <w:spacing w:val="8"/>
          <w:shd w:val="clear" w:color="auto" w:fill="FFFFFF"/>
        </w:rPr>
        <w:t>intervention that are crucial for understanding and dealing with young people who are NEET in Wales; early identification and intervention; targeted provisions of support; employability focused interventions; and the impact of mental health and well-being.</w:t>
      </w:r>
    </w:p>
    <w:p w14:paraId="412F6B9B" w14:textId="590AEFB8" w:rsidR="008470F4" w:rsidRPr="003A4E1D" w:rsidRDefault="008470F4"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lastRenderedPageBreak/>
        <w:t>NEET</w:t>
      </w:r>
      <w:r w:rsidR="0093786E" w:rsidRPr="003A4E1D">
        <w:rPr>
          <w:rFonts w:ascii="Arial" w:hAnsi="Arial" w:cs="Arial"/>
          <w:spacing w:val="8"/>
        </w:rPr>
        <w:t xml:space="preserve"> </w:t>
      </w:r>
      <w:r w:rsidRPr="003A4E1D">
        <w:rPr>
          <w:rFonts w:ascii="Arial" w:hAnsi="Arial" w:cs="Arial"/>
          <w:spacing w:val="8"/>
        </w:rPr>
        <w:t>youth is a long-term socio-educational problem with significant implications in both</w:t>
      </w:r>
      <w:r w:rsidRPr="003A4E1D">
        <w:rPr>
          <w:rFonts w:ascii="Arial" w:hAnsi="Arial" w:cs="Arial"/>
          <w:spacing w:val="8"/>
        </w:rPr>
        <w:t> </w:t>
      </w:r>
      <w:r w:rsidRPr="003A4E1D">
        <w:rPr>
          <w:rFonts w:ascii="Arial" w:hAnsi="Arial" w:cs="Arial"/>
          <w:spacing w:val="8"/>
        </w:rPr>
        <w:t>individual and societal levels. Early identification and intervention have become strategic priorities in Wales as part of its ‘reducing the</w:t>
      </w:r>
      <w:r w:rsidRPr="003A4E1D">
        <w:rPr>
          <w:rFonts w:ascii="Arial" w:hAnsi="Arial" w:cs="Arial"/>
          <w:spacing w:val="8"/>
        </w:rPr>
        <w:t> </w:t>
      </w:r>
      <w:r w:rsidRPr="003A4E1D">
        <w:rPr>
          <w:rFonts w:ascii="Arial" w:hAnsi="Arial" w:cs="Arial"/>
          <w:spacing w:val="8"/>
        </w:rPr>
        <w:t>number of NEET’ strategy. Although national frameworks, such as the Youth Engagement and Progression Framework (YEPF) (Welsh Government, 2021</w:t>
      </w:r>
      <w:r w:rsidR="008A07EF" w:rsidRPr="003A4E1D">
        <w:rPr>
          <w:rFonts w:ascii="Arial" w:hAnsi="Arial" w:cs="Arial"/>
          <w:spacing w:val="8"/>
        </w:rPr>
        <w:t>b</w:t>
      </w:r>
      <w:r w:rsidRPr="003A4E1D">
        <w:rPr>
          <w:rFonts w:ascii="Arial" w:hAnsi="Arial" w:cs="Arial"/>
          <w:spacing w:val="8"/>
        </w:rPr>
        <w:t xml:space="preserve">), provide a systematised approach, the extent, </w:t>
      </w:r>
      <w:r w:rsidR="003D7F20" w:rsidRPr="003A4E1D">
        <w:rPr>
          <w:rFonts w:ascii="Arial" w:hAnsi="Arial" w:cs="Arial"/>
          <w:spacing w:val="8"/>
        </w:rPr>
        <w:t>accuracy,</w:t>
      </w:r>
      <w:r w:rsidRPr="003A4E1D">
        <w:rPr>
          <w:rFonts w:ascii="Arial" w:hAnsi="Arial" w:cs="Arial"/>
          <w:spacing w:val="8"/>
        </w:rPr>
        <w:t xml:space="preserve"> and inclusivity of such initiatives need</w:t>
      </w:r>
      <w:r w:rsidRPr="003A4E1D">
        <w:rPr>
          <w:rFonts w:ascii="Arial" w:hAnsi="Arial" w:cs="Arial"/>
          <w:spacing w:val="8"/>
        </w:rPr>
        <w:t> </w:t>
      </w:r>
      <w:r w:rsidRPr="003A4E1D">
        <w:rPr>
          <w:rFonts w:ascii="Arial" w:hAnsi="Arial" w:cs="Arial"/>
          <w:spacing w:val="8"/>
        </w:rPr>
        <w:t xml:space="preserve">to be questioned. </w:t>
      </w:r>
    </w:p>
    <w:p w14:paraId="09BEC681" w14:textId="682059CA" w:rsidR="008470F4" w:rsidRPr="003A4E1D" w:rsidRDefault="008470F4"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The literature consistently confirms that NEET status does not tend to occur abruptly but constitutes a process of declining opportunities</w:t>
      </w:r>
      <w:r w:rsidRPr="003A4E1D">
        <w:rPr>
          <w:rFonts w:ascii="Arial" w:hAnsi="Arial" w:cs="Arial"/>
          <w:spacing w:val="8"/>
        </w:rPr>
        <w:t> </w:t>
      </w:r>
      <w:r w:rsidRPr="003A4E1D">
        <w:rPr>
          <w:rFonts w:ascii="Arial" w:hAnsi="Arial" w:cs="Arial"/>
          <w:spacing w:val="8"/>
        </w:rPr>
        <w:t>that accumulate and become intertwined over time (</w:t>
      </w:r>
      <w:r w:rsidR="003C7286" w:rsidRPr="003A4E1D">
        <w:rPr>
          <w:rFonts w:ascii="Arial" w:hAnsi="Arial" w:cs="Arial"/>
          <w:spacing w:val="8"/>
        </w:rPr>
        <w:t xml:space="preserve">Tomlinson, 2013). </w:t>
      </w:r>
      <w:r w:rsidRPr="003A4E1D">
        <w:rPr>
          <w:rFonts w:ascii="Arial" w:hAnsi="Arial" w:cs="Arial"/>
        </w:rPr>
        <w:t>Therefore, early identification of students at risk of disengagement may be more about taking proactive steps to prevent potential disengagement pathways, rather than simply following a procedural checklist.</w:t>
      </w:r>
      <w:r w:rsidRPr="003A4E1D">
        <w:rPr>
          <w:rFonts w:ascii="Arial" w:hAnsi="Arial" w:cs="Arial"/>
          <w:spacing w:val="8"/>
        </w:rPr>
        <w:t xml:space="preserve"> According to </w:t>
      </w:r>
      <w:r w:rsidR="003C7286" w:rsidRPr="003A4E1D">
        <w:rPr>
          <w:rFonts w:ascii="Arial" w:hAnsi="Arial" w:cs="Arial"/>
          <w:spacing w:val="8"/>
        </w:rPr>
        <w:t>Maguire</w:t>
      </w:r>
      <w:r w:rsidRPr="003A4E1D">
        <w:rPr>
          <w:rFonts w:ascii="Arial" w:hAnsi="Arial" w:cs="Arial"/>
          <w:spacing w:val="8"/>
        </w:rPr>
        <w:t xml:space="preserve"> (20</w:t>
      </w:r>
      <w:r w:rsidR="003C7286" w:rsidRPr="003A4E1D">
        <w:rPr>
          <w:rFonts w:ascii="Arial" w:hAnsi="Arial" w:cs="Arial"/>
          <w:spacing w:val="8"/>
        </w:rPr>
        <w:t>21</w:t>
      </w:r>
      <w:r w:rsidRPr="003A4E1D">
        <w:rPr>
          <w:rFonts w:ascii="Arial" w:hAnsi="Arial" w:cs="Arial"/>
          <w:spacing w:val="8"/>
        </w:rPr>
        <w:t>) students who displayed earlier indicators of academic underperformance, challenging</w:t>
      </w:r>
      <w:r w:rsidRPr="003A4E1D">
        <w:rPr>
          <w:rFonts w:ascii="Arial" w:hAnsi="Arial" w:cs="Arial"/>
          <w:spacing w:val="8"/>
        </w:rPr>
        <w:t> </w:t>
      </w:r>
      <w:r w:rsidRPr="003A4E1D">
        <w:rPr>
          <w:rFonts w:ascii="Arial" w:hAnsi="Arial" w:cs="Arial"/>
          <w:spacing w:val="8"/>
        </w:rPr>
        <w:t>behaviour, or truancy were significantly more likely to be NEET. But early warning is only helpful if those signs are interpretable, not just in isolation, but in the way of everything</w:t>
      </w:r>
      <w:r w:rsidRPr="003A4E1D">
        <w:rPr>
          <w:rFonts w:ascii="Arial" w:hAnsi="Arial" w:cs="Arial"/>
          <w:spacing w:val="8"/>
        </w:rPr>
        <w:t> </w:t>
      </w:r>
      <w:r w:rsidRPr="003A4E1D">
        <w:rPr>
          <w:rFonts w:ascii="Arial" w:hAnsi="Arial" w:cs="Arial"/>
          <w:spacing w:val="8"/>
        </w:rPr>
        <w:t xml:space="preserve">else. Although the YEPF encourages the reliance upon attendance, </w:t>
      </w:r>
      <w:r w:rsidR="003D7F20" w:rsidRPr="003A4E1D">
        <w:rPr>
          <w:rFonts w:ascii="Arial" w:hAnsi="Arial" w:cs="Arial"/>
          <w:spacing w:val="8"/>
        </w:rPr>
        <w:t>attainment,</w:t>
      </w:r>
      <w:r w:rsidRPr="003A4E1D">
        <w:rPr>
          <w:rFonts w:ascii="Arial" w:hAnsi="Arial" w:cs="Arial"/>
          <w:spacing w:val="8"/>
        </w:rPr>
        <w:t xml:space="preserve"> and well-being data to determine risk, there is</w:t>
      </w:r>
      <w:r w:rsidRPr="003A4E1D">
        <w:rPr>
          <w:rFonts w:ascii="Arial" w:hAnsi="Arial" w:cs="Arial"/>
          <w:spacing w:val="8"/>
        </w:rPr>
        <w:t> </w:t>
      </w:r>
      <w:r w:rsidRPr="003A4E1D">
        <w:rPr>
          <w:rFonts w:ascii="Arial" w:hAnsi="Arial" w:cs="Arial"/>
          <w:spacing w:val="8"/>
        </w:rPr>
        <w:t>a danger in the over-reliance on quantitative data. For example, children who have hidden vulnerabilities (e.g., caring</w:t>
      </w:r>
      <w:r w:rsidRPr="003A4E1D">
        <w:rPr>
          <w:rFonts w:ascii="Arial" w:hAnsi="Arial" w:cs="Arial"/>
          <w:spacing w:val="8"/>
        </w:rPr>
        <w:t> </w:t>
      </w:r>
      <w:r w:rsidRPr="003A4E1D">
        <w:rPr>
          <w:rFonts w:ascii="Arial" w:hAnsi="Arial" w:cs="Arial"/>
          <w:spacing w:val="8"/>
        </w:rPr>
        <w:t>duties or exposure to domestic violence) may not show obvious academic deterioration but still be at substantial risk (</w:t>
      </w:r>
      <w:r w:rsidR="009B0275" w:rsidRPr="003A4E1D">
        <w:rPr>
          <w:rFonts w:ascii="Arial" w:hAnsi="Arial" w:cs="Arial"/>
          <w:spacing w:val="8"/>
        </w:rPr>
        <w:t>Henseke and Schoon, 2025</w:t>
      </w:r>
      <w:r w:rsidRPr="003A4E1D">
        <w:rPr>
          <w:rFonts w:ascii="Arial" w:hAnsi="Arial" w:cs="Arial"/>
          <w:spacing w:val="8"/>
        </w:rPr>
        <w:t>). This implies the</w:t>
      </w:r>
      <w:r w:rsidRPr="003A4E1D">
        <w:rPr>
          <w:rFonts w:ascii="Arial" w:hAnsi="Arial" w:cs="Arial"/>
          <w:spacing w:val="8"/>
        </w:rPr>
        <w:t> </w:t>
      </w:r>
      <w:r w:rsidRPr="003A4E1D">
        <w:rPr>
          <w:rFonts w:ascii="Arial" w:hAnsi="Arial" w:cs="Arial"/>
          <w:spacing w:val="8"/>
        </w:rPr>
        <w:t>necessity for more comprehensive data systems that integrate the qualitative perspectives of pastoral staff and outside organisations.</w:t>
      </w:r>
    </w:p>
    <w:p w14:paraId="1882C0E7" w14:textId="4B686D15" w:rsidR="008470F4" w:rsidRPr="003A4E1D" w:rsidRDefault="008470F4"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One of the strengths of the Welsh approach is this focus on</w:t>
      </w:r>
      <w:r w:rsidRPr="003A4E1D">
        <w:rPr>
          <w:rFonts w:ascii="Arial" w:hAnsi="Arial" w:cs="Arial"/>
          <w:spacing w:val="8"/>
        </w:rPr>
        <w:t> </w:t>
      </w:r>
      <w:r w:rsidRPr="003A4E1D">
        <w:rPr>
          <w:rFonts w:ascii="Arial" w:hAnsi="Arial" w:cs="Arial"/>
          <w:spacing w:val="8"/>
        </w:rPr>
        <w:t>multi-agency work. This is based on Bronfenbrenner’s ecological systems theory which recognises that youth developmental outcomes are influenced by multiple factors</w:t>
      </w:r>
      <w:r w:rsidR="00B415D6" w:rsidRPr="003A4E1D">
        <w:rPr>
          <w:rFonts w:ascii="Arial" w:hAnsi="Arial" w:cs="Arial"/>
          <w:spacing w:val="8"/>
        </w:rPr>
        <w:t xml:space="preserve"> such as</w:t>
      </w:r>
      <w:r w:rsidRPr="003A4E1D">
        <w:rPr>
          <w:rFonts w:ascii="Arial" w:hAnsi="Arial" w:cs="Arial"/>
          <w:spacing w:val="8"/>
        </w:rPr>
        <w:t xml:space="preserve"> family,</w:t>
      </w:r>
      <w:r w:rsidRPr="003A4E1D">
        <w:rPr>
          <w:rFonts w:ascii="Arial" w:hAnsi="Arial" w:cs="Arial"/>
          <w:spacing w:val="8"/>
        </w:rPr>
        <w:t> </w:t>
      </w:r>
      <w:r w:rsidRPr="003A4E1D">
        <w:rPr>
          <w:rFonts w:ascii="Arial" w:hAnsi="Arial" w:cs="Arial"/>
          <w:spacing w:val="8"/>
        </w:rPr>
        <w:t xml:space="preserve">school, </w:t>
      </w:r>
      <w:r w:rsidR="003D7F20" w:rsidRPr="003A4E1D">
        <w:rPr>
          <w:rFonts w:ascii="Arial" w:hAnsi="Arial" w:cs="Arial"/>
          <w:spacing w:val="8"/>
        </w:rPr>
        <w:t>community,</w:t>
      </w:r>
      <w:r w:rsidRPr="003A4E1D">
        <w:rPr>
          <w:rFonts w:ascii="Arial" w:hAnsi="Arial" w:cs="Arial"/>
          <w:spacing w:val="8"/>
        </w:rPr>
        <w:t xml:space="preserve"> and broader policy contexts (Bronfenbrenner, 1979). Effective prevention requires schools, young</w:t>
      </w:r>
      <w:r w:rsidRPr="003A4E1D">
        <w:rPr>
          <w:rFonts w:ascii="Arial" w:hAnsi="Arial" w:cs="Arial"/>
          <w:spacing w:val="8"/>
        </w:rPr>
        <w:t> </w:t>
      </w:r>
      <w:r w:rsidRPr="003A4E1D">
        <w:rPr>
          <w:rFonts w:ascii="Arial" w:hAnsi="Arial" w:cs="Arial"/>
          <w:spacing w:val="8"/>
        </w:rPr>
        <w:t>people’s services and social care to work together, share real-time data and co-design solutions (Welsh Government 2022</w:t>
      </w:r>
      <w:r w:rsidR="00F70CEC" w:rsidRPr="003A4E1D">
        <w:rPr>
          <w:rFonts w:ascii="Arial" w:hAnsi="Arial" w:cs="Arial"/>
          <w:spacing w:val="8"/>
        </w:rPr>
        <w:t>c</w:t>
      </w:r>
      <w:r w:rsidRPr="003A4E1D">
        <w:rPr>
          <w:rFonts w:ascii="Arial" w:hAnsi="Arial" w:cs="Arial"/>
          <w:spacing w:val="8"/>
        </w:rPr>
        <w:t>). But although the partnership model is sound in theory, its practice is</w:t>
      </w:r>
      <w:r w:rsidRPr="003A4E1D">
        <w:rPr>
          <w:rFonts w:ascii="Arial" w:hAnsi="Arial" w:cs="Arial"/>
          <w:spacing w:val="8"/>
        </w:rPr>
        <w:t> </w:t>
      </w:r>
      <w:r w:rsidRPr="003A4E1D">
        <w:rPr>
          <w:rFonts w:ascii="Arial" w:hAnsi="Arial" w:cs="Arial"/>
          <w:spacing w:val="8"/>
        </w:rPr>
        <w:t xml:space="preserve">quite different between different local authorities. </w:t>
      </w:r>
      <w:r w:rsidR="003C7286" w:rsidRPr="003A4E1D">
        <w:rPr>
          <w:rFonts w:ascii="Arial" w:hAnsi="Arial" w:cs="Arial"/>
          <w:spacing w:val="8"/>
        </w:rPr>
        <w:t>Maguire</w:t>
      </w:r>
      <w:r w:rsidRPr="003A4E1D">
        <w:rPr>
          <w:rFonts w:ascii="Arial" w:hAnsi="Arial" w:cs="Arial"/>
          <w:spacing w:val="8"/>
        </w:rPr>
        <w:t xml:space="preserve"> (2021) speculates that uneven resource</w:t>
      </w:r>
      <w:r w:rsidRPr="003A4E1D">
        <w:rPr>
          <w:rFonts w:ascii="Arial" w:hAnsi="Arial" w:cs="Arial"/>
          <w:spacing w:val="8"/>
        </w:rPr>
        <w:t> </w:t>
      </w:r>
      <w:r w:rsidRPr="003A4E1D">
        <w:rPr>
          <w:rFonts w:ascii="Arial" w:hAnsi="Arial" w:cs="Arial"/>
          <w:spacing w:val="8"/>
        </w:rPr>
        <w:t xml:space="preserve">distribution, </w:t>
      </w:r>
      <w:r w:rsidR="00B415D6" w:rsidRPr="003A4E1D">
        <w:rPr>
          <w:rFonts w:ascii="Arial" w:hAnsi="Arial" w:cs="Arial"/>
        </w:rPr>
        <w:t xml:space="preserve">Insufficient staff training and poor communication between agencies undermine the effectiveness of frameworks that are </w:t>
      </w:r>
      <w:r w:rsidR="00B415D6" w:rsidRPr="003A4E1D">
        <w:rPr>
          <w:rFonts w:ascii="Arial" w:hAnsi="Arial" w:cs="Arial"/>
        </w:rPr>
        <w:lastRenderedPageBreak/>
        <w:t>otherwise effective.</w:t>
      </w:r>
      <w:r w:rsidRPr="003A4E1D">
        <w:rPr>
          <w:rFonts w:ascii="Arial" w:hAnsi="Arial" w:cs="Arial"/>
          <w:spacing w:val="8"/>
        </w:rPr>
        <w:t xml:space="preserve"> Some local councils, for instance, have found it difficult to retain dedicated youth workers or pastoral staff,</w:t>
      </w:r>
      <w:r w:rsidR="00B415D6" w:rsidRPr="003A4E1D">
        <w:rPr>
          <w:rFonts w:ascii="Arial" w:hAnsi="Arial" w:cs="Arial"/>
          <w:spacing w:val="8"/>
        </w:rPr>
        <w:t xml:space="preserve"> making </w:t>
      </w:r>
      <w:r w:rsidRPr="003A4E1D">
        <w:rPr>
          <w:rFonts w:ascii="Arial" w:hAnsi="Arial" w:cs="Arial"/>
          <w:spacing w:val="8"/>
        </w:rPr>
        <w:t>lack of consistency in care for vulnerable students apparent (</w:t>
      </w:r>
      <w:r w:rsidR="003C7286" w:rsidRPr="003A4E1D">
        <w:rPr>
          <w:rFonts w:ascii="Arial" w:hAnsi="Arial" w:cs="Arial"/>
          <w:spacing w:val="8"/>
        </w:rPr>
        <w:t>Maguire</w:t>
      </w:r>
      <w:r w:rsidRPr="003A4E1D">
        <w:rPr>
          <w:rFonts w:ascii="Arial" w:hAnsi="Arial" w:cs="Arial"/>
          <w:spacing w:val="8"/>
        </w:rPr>
        <w:t xml:space="preserve">, 2021). </w:t>
      </w:r>
    </w:p>
    <w:p w14:paraId="1F9C05E1" w14:textId="276AAA42" w:rsidR="00D264D3" w:rsidRPr="003A4E1D" w:rsidRDefault="008470F4"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rPr>
        <w:t>While low academic attainment remains a key indicator for identifying at-risk students, effective preventive support should extend beyond traditional corrective approaches</w:t>
      </w:r>
      <w:r w:rsidRPr="003A4E1D">
        <w:rPr>
          <w:rFonts w:ascii="Arial" w:hAnsi="Arial" w:cs="Arial"/>
          <w:spacing w:val="8"/>
        </w:rPr>
        <w:t>.</w:t>
      </w:r>
      <w:r w:rsidR="00D264D3" w:rsidRPr="003A4E1D">
        <w:rPr>
          <w:rFonts w:ascii="Arial" w:hAnsi="Arial" w:cs="Arial"/>
          <w:spacing w:val="8"/>
        </w:rPr>
        <w:t xml:space="preserve"> </w:t>
      </w:r>
      <w:r w:rsidRPr="003A4E1D">
        <w:rPr>
          <w:rFonts w:ascii="Arial" w:hAnsi="Arial" w:cs="Arial"/>
          <w:spacing w:val="8"/>
        </w:rPr>
        <w:t>In Welsh schools, Additional Learning Support (ALS) is fundamental in supporting those with Additional Learning Needs (ALN) (Welsh Government,</w:t>
      </w:r>
      <w:r w:rsidRPr="003A4E1D">
        <w:rPr>
          <w:rFonts w:ascii="Arial" w:hAnsi="Arial" w:cs="Arial"/>
          <w:spacing w:val="8"/>
        </w:rPr>
        <w:t> </w:t>
      </w:r>
      <w:r w:rsidRPr="003A4E1D">
        <w:rPr>
          <w:rFonts w:ascii="Arial" w:hAnsi="Arial" w:cs="Arial"/>
          <w:spacing w:val="8"/>
        </w:rPr>
        <w:t>2022</w:t>
      </w:r>
      <w:r w:rsidR="00F70CEC" w:rsidRPr="003A4E1D">
        <w:rPr>
          <w:rFonts w:ascii="Arial" w:hAnsi="Arial" w:cs="Arial"/>
          <w:spacing w:val="8"/>
        </w:rPr>
        <w:t>b</w:t>
      </w:r>
      <w:r w:rsidRPr="003A4E1D">
        <w:rPr>
          <w:rFonts w:ascii="Arial" w:hAnsi="Arial" w:cs="Arial"/>
          <w:spacing w:val="8"/>
        </w:rPr>
        <w:t xml:space="preserve">) </w:t>
      </w:r>
      <w:r w:rsidR="00D264D3" w:rsidRPr="003A4E1D">
        <w:rPr>
          <w:rFonts w:ascii="Arial" w:hAnsi="Arial" w:cs="Arial"/>
          <w:spacing w:val="8"/>
        </w:rPr>
        <w:t>yet recent</w:t>
      </w:r>
      <w:r w:rsidRPr="003A4E1D">
        <w:rPr>
          <w:rFonts w:ascii="Arial" w:hAnsi="Arial" w:cs="Arial"/>
          <w:spacing w:val="8"/>
        </w:rPr>
        <w:t xml:space="preserve"> evaluations have demonstrated that its effectiveness is not particular consistent. </w:t>
      </w:r>
      <w:r w:rsidR="003C7286" w:rsidRPr="003A4E1D">
        <w:rPr>
          <w:rFonts w:ascii="Arial" w:hAnsi="Arial" w:cs="Arial"/>
          <w:spacing w:val="8"/>
        </w:rPr>
        <w:t>Hickey and Riddle</w:t>
      </w:r>
      <w:r w:rsidRPr="003A4E1D">
        <w:rPr>
          <w:rFonts w:ascii="Arial" w:hAnsi="Arial" w:cs="Arial"/>
          <w:spacing w:val="8"/>
        </w:rPr>
        <w:t xml:space="preserve"> (20</w:t>
      </w:r>
      <w:r w:rsidR="003C7286" w:rsidRPr="003A4E1D">
        <w:rPr>
          <w:rFonts w:ascii="Arial" w:hAnsi="Arial" w:cs="Arial"/>
          <w:spacing w:val="8"/>
        </w:rPr>
        <w:t>23</w:t>
      </w:r>
      <w:r w:rsidRPr="003A4E1D">
        <w:rPr>
          <w:rFonts w:ascii="Arial" w:hAnsi="Arial" w:cs="Arial"/>
          <w:spacing w:val="8"/>
        </w:rPr>
        <w:t>) maintain that, without the integration of ALS into relational pedagogy and inclusive teaching approaches,</w:t>
      </w:r>
      <w:r w:rsidRPr="003A4E1D">
        <w:rPr>
          <w:rFonts w:ascii="Arial" w:hAnsi="Arial" w:cs="Arial"/>
          <w:spacing w:val="8"/>
        </w:rPr>
        <w:t> </w:t>
      </w:r>
      <w:r w:rsidR="00D264D3" w:rsidRPr="003A4E1D">
        <w:rPr>
          <w:rFonts w:ascii="Arial" w:hAnsi="Arial" w:cs="Arial"/>
        </w:rPr>
        <w:t xml:space="preserve"> ALS has the potential to further exclude learners by reinforcing negative, limitation-focused perspectives</w:t>
      </w:r>
      <w:r w:rsidRPr="003A4E1D">
        <w:rPr>
          <w:rFonts w:ascii="Arial" w:hAnsi="Arial" w:cs="Arial"/>
          <w:spacing w:val="8"/>
        </w:rPr>
        <w:t xml:space="preserve">. </w:t>
      </w:r>
    </w:p>
    <w:p w14:paraId="678CC388" w14:textId="71894619" w:rsidR="00FC18B8" w:rsidRPr="003A4E1D" w:rsidRDefault="00FC18B8"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shd w:val="clear" w:color="auto" w:fill="FFFFFF"/>
        </w:rPr>
      </w:pPr>
      <w:r w:rsidRPr="003A4E1D">
        <w:rPr>
          <w:rFonts w:ascii="Arial" w:hAnsi="Arial" w:cs="Arial"/>
          <w:spacing w:val="8"/>
          <w:shd w:val="clear" w:color="auto" w:fill="FFFFFF"/>
        </w:rPr>
        <w:t>Skills-based support is vital in</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removing the barriers for NEET and those at risk of becoming NEET in Wales. These services are based on making the interventions personal and responsive to the individual schools not just a curriculum response to children, but to the socio-economic, </w:t>
      </w:r>
      <w:r w:rsidR="003D7F20" w:rsidRPr="003A4E1D">
        <w:rPr>
          <w:rFonts w:ascii="Arial" w:hAnsi="Arial" w:cs="Arial"/>
          <w:spacing w:val="8"/>
          <w:shd w:val="clear" w:color="auto" w:fill="FFFFFF"/>
        </w:rPr>
        <w:t>emotional,</w:t>
      </w:r>
      <w:r w:rsidRPr="003A4E1D">
        <w:rPr>
          <w:rFonts w:ascii="Arial" w:hAnsi="Arial" w:cs="Arial"/>
          <w:spacing w:val="8"/>
          <w:shd w:val="clear" w:color="auto" w:fill="FFFFFF"/>
        </w:rPr>
        <w:t xml:space="preserve"> and behavioural barriers impacting on children’s</w:t>
      </w:r>
      <w:r w:rsidRPr="003A4E1D">
        <w:rPr>
          <w:rFonts w:ascii="Arial" w:hAnsi="Arial" w:cs="Arial"/>
          <w:spacing w:val="8"/>
          <w:shd w:val="clear" w:color="auto" w:fill="FFFFFF"/>
        </w:rPr>
        <w:t> </w:t>
      </w:r>
      <w:r w:rsidRPr="003A4E1D">
        <w:rPr>
          <w:rFonts w:ascii="Arial" w:hAnsi="Arial" w:cs="Arial"/>
          <w:spacing w:val="8"/>
          <w:shd w:val="clear" w:color="auto" w:fill="FFFFFF"/>
        </w:rPr>
        <w:t>engagement with education. This is the type of support needed to re-enrol these young people into education or training,</w:t>
      </w:r>
      <w:r w:rsidRPr="003A4E1D">
        <w:rPr>
          <w:rFonts w:ascii="Arial" w:hAnsi="Arial" w:cs="Arial"/>
          <w:spacing w:val="8"/>
          <w:shd w:val="clear" w:color="auto" w:fill="FFFFFF"/>
        </w:rPr>
        <w:t> </w:t>
      </w:r>
      <w:r w:rsidRPr="003A4E1D">
        <w:rPr>
          <w:rFonts w:ascii="Arial" w:hAnsi="Arial" w:cs="Arial"/>
          <w:spacing w:val="8"/>
          <w:shd w:val="clear" w:color="auto" w:fill="FFFFFF"/>
        </w:rPr>
        <w:t>with the skills and motivation to succeed. One of the models of tailored support in Wales is NEET Teams that were set up within local authorities to engage directly with young people at risk. These professionals are multi-disciplinary and offer individualised</w:t>
      </w:r>
      <w:r w:rsidRPr="003A4E1D">
        <w:rPr>
          <w:rFonts w:ascii="Arial" w:hAnsi="Arial" w:cs="Arial"/>
          <w:spacing w:val="8"/>
          <w:shd w:val="clear" w:color="auto" w:fill="FFFFFF"/>
        </w:rPr>
        <w:t> </w:t>
      </w:r>
      <w:r w:rsidRPr="003A4E1D">
        <w:rPr>
          <w:rFonts w:ascii="Arial" w:hAnsi="Arial" w:cs="Arial"/>
          <w:spacing w:val="8"/>
          <w:shd w:val="clear" w:color="auto" w:fill="FFFFFF"/>
        </w:rPr>
        <w:t>advice and support that young people may be struggling with. In many cases, the NEET Teams provide a mix of academic support, career guidance,</w:t>
      </w:r>
      <w:r w:rsidRPr="003A4E1D">
        <w:rPr>
          <w:rFonts w:ascii="Arial" w:hAnsi="Arial" w:cs="Arial"/>
          <w:spacing w:val="8"/>
          <w:shd w:val="clear" w:color="auto" w:fill="FFFFFF"/>
        </w:rPr>
        <w:t> </w:t>
      </w:r>
      <w:r w:rsidRPr="003A4E1D">
        <w:rPr>
          <w:rFonts w:ascii="Arial" w:hAnsi="Arial" w:cs="Arial"/>
          <w:spacing w:val="8"/>
          <w:shd w:val="clear" w:color="auto" w:fill="FFFFFF"/>
        </w:rPr>
        <w:t>and emotional well-being support. They have a close working relationship with schools, colleges</w:t>
      </w:r>
      <w:r w:rsidRPr="003A4E1D">
        <w:rPr>
          <w:rFonts w:ascii="Arial" w:hAnsi="Arial" w:cs="Arial"/>
          <w:spacing w:val="8"/>
          <w:shd w:val="clear" w:color="auto" w:fill="FFFFFF"/>
        </w:rPr>
        <w:t> </w:t>
      </w:r>
      <w:r w:rsidRPr="003A4E1D">
        <w:rPr>
          <w:rFonts w:ascii="Arial" w:hAnsi="Arial" w:cs="Arial"/>
          <w:spacing w:val="8"/>
          <w:shd w:val="clear" w:color="auto" w:fill="FFFFFF"/>
        </w:rPr>
        <w:t>and community organi</w:t>
      </w:r>
      <w:r w:rsidR="00B415D6" w:rsidRPr="003A4E1D">
        <w:rPr>
          <w:rFonts w:ascii="Arial" w:hAnsi="Arial" w:cs="Arial"/>
          <w:spacing w:val="8"/>
          <w:shd w:val="clear" w:color="auto" w:fill="FFFFFF"/>
        </w:rPr>
        <w:t>sa</w:t>
      </w:r>
      <w:r w:rsidRPr="003A4E1D">
        <w:rPr>
          <w:rFonts w:ascii="Arial" w:hAnsi="Arial" w:cs="Arial"/>
          <w:spacing w:val="8"/>
          <w:shd w:val="clear" w:color="auto" w:fill="FFFFFF"/>
        </w:rPr>
        <w:t>tions and provide students with personalised packages, tailored specifically for them and their circumstances (Swansea City and County Council, 2025). The interventions offered are tailored and responsive to the student</w:t>
      </w:r>
      <w:r w:rsidRPr="003A4E1D">
        <w:rPr>
          <w:rFonts w:ascii="Arial" w:hAnsi="Arial" w:cs="Arial"/>
          <w:spacing w:val="8"/>
          <w:shd w:val="clear" w:color="auto" w:fill="FFFFFF"/>
        </w:rPr>
        <w:t> </w:t>
      </w:r>
      <w:r w:rsidRPr="003A4E1D">
        <w:rPr>
          <w:rFonts w:ascii="Arial" w:hAnsi="Arial" w:cs="Arial"/>
          <w:spacing w:val="8"/>
          <w:shd w:val="clear" w:color="auto" w:fill="FFFFFF"/>
        </w:rPr>
        <w:t>and the specific challenges they are experiencing. Mentoring</w:t>
      </w:r>
      <w:r w:rsidRPr="003A4E1D">
        <w:rPr>
          <w:rFonts w:ascii="Arial" w:hAnsi="Arial" w:cs="Arial"/>
          <w:spacing w:val="8"/>
          <w:shd w:val="clear" w:color="auto" w:fill="FFFFFF"/>
        </w:rPr>
        <w:t> </w:t>
      </w:r>
      <w:r w:rsidRPr="003A4E1D">
        <w:rPr>
          <w:rFonts w:ascii="Arial" w:hAnsi="Arial" w:cs="Arial"/>
          <w:spacing w:val="8"/>
          <w:shd w:val="clear" w:color="auto" w:fill="FFFFFF"/>
        </w:rPr>
        <w:t>is one type of tailored support that has been found to be effective. There is also evidence that youth who receive direct mentorship are more likely to remain connected to educational and training programming (</w:t>
      </w:r>
      <w:r w:rsidR="009B0275" w:rsidRPr="003A4E1D">
        <w:rPr>
          <w:rFonts w:ascii="Arial" w:hAnsi="Arial" w:cs="Arial"/>
          <w:spacing w:val="8"/>
          <w:shd w:val="clear" w:color="auto" w:fill="FFFFFF"/>
        </w:rPr>
        <w:t>Claro &amp; Perelmiter 2022</w:t>
      </w:r>
      <w:r w:rsidRPr="003A4E1D">
        <w:rPr>
          <w:rFonts w:ascii="Arial" w:hAnsi="Arial" w:cs="Arial"/>
          <w:spacing w:val="8"/>
          <w:shd w:val="clear" w:color="auto" w:fill="FFFFFF"/>
        </w:rPr>
        <w:t>). Mentors offer support, inspiration, and a positive example, enabling students to face personal</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and academic </w:t>
      </w:r>
      <w:r w:rsidRPr="003A4E1D">
        <w:rPr>
          <w:rFonts w:ascii="Arial" w:hAnsi="Arial" w:cs="Arial"/>
          <w:spacing w:val="8"/>
          <w:shd w:val="clear" w:color="auto" w:fill="FFFFFF"/>
        </w:rPr>
        <w:lastRenderedPageBreak/>
        <w:t>challenges. In Wales, mentoring programmes form part of the overall NEET youth support structure, with research indicating that they are successful in reducing the risk of</w:t>
      </w:r>
      <w:r w:rsidRPr="003A4E1D">
        <w:rPr>
          <w:rFonts w:ascii="Arial" w:hAnsi="Arial" w:cs="Arial"/>
          <w:spacing w:val="8"/>
          <w:shd w:val="clear" w:color="auto" w:fill="FFFFFF"/>
        </w:rPr>
        <w:t> </w:t>
      </w:r>
      <w:r w:rsidRPr="003A4E1D">
        <w:rPr>
          <w:rFonts w:ascii="Arial" w:hAnsi="Arial" w:cs="Arial"/>
          <w:spacing w:val="8"/>
          <w:shd w:val="clear" w:color="auto" w:fill="FFFFFF"/>
        </w:rPr>
        <w:t>disengagement by contributing to students’ sense of belonging and self-esteem (</w:t>
      </w:r>
      <w:r w:rsidR="009B0275" w:rsidRPr="003A4E1D">
        <w:rPr>
          <w:rFonts w:ascii="Arial" w:hAnsi="Arial" w:cs="Arial"/>
          <w:spacing w:val="8"/>
          <w:shd w:val="clear" w:color="auto" w:fill="FFFFFF"/>
        </w:rPr>
        <w:t>Claro &amp; Perelmiter 2022</w:t>
      </w:r>
      <w:r w:rsidRPr="003A4E1D">
        <w:rPr>
          <w:rFonts w:ascii="Arial" w:hAnsi="Arial" w:cs="Arial"/>
          <w:spacing w:val="8"/>
          <w:shd w:val="clear" w:color="auto" w:fill="FFFFFF"/>
        </w:rPr>
        <w:t xml:space="preserve">). </w:t>
      </w:r>
    </w:p>
    <w:p w14:paraId="76D2041F" w14:textId="4C596B63" w:rsidR="008470F4" w:rsidRPr="003A4E1D" w:rsidRDefault="008470F4"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Al</w:t>
      </w:r>
      <w:r w:rsidR="00FC18B8" w:rsidRPr="003A4E1D">
        <w:rPr>
          <w:rFonts w:ascii="Arial" w:hAnsi="Arial" w:cs="Arial"/>
          <w:spacing w:val="8"/>
        </w:rPr>
        <w:t>though</w:t>
      </w:r>
      <w:r w:rsidRPr="003A4E1D">
        <w:rPr>
          <w:rFonts w:ascii="Arial" w:hAnsi="Arial" w:cs="Arial"/>
          <w:spacing w:val="8"/>
        </w:rPr>
        <w:t xml:space="preserve"> important efforts focused on social</w:t>
      </w:r>
      <w:r w:rsidR="00B415D6" w:rsidRPr="003A4E1D">
        <w:rPr>
          <w:rFonts w:ascii="Arial" w:hAnsi="Arial" w:cs="Arial"/>
          <w:spacing w:val="8"/>
        </w:rPr>
        <w:t xml:space="preserve"> and </w:t>
      </w:r>
      <w:r w:rsidRPr="003A4E1D">
        <w:rPr>
          <w:rFonts w:ascii="Arial" w:hAnsi="Arial" w:cs="Arial"/>
          <w:spacing w:val="8"/>
        </w:rPr>
        <w:t xml:space="preserve">emotional </w:t>
      </w:r>
      <w:r w:rsidR="00B415D6" w:rsidRPr="003A4E1D">
        <w:rPr>
          <w:rFonts w:ascii="Arial" w:hAnsi="Arial" w:cs="Arial"/>
          <w:spacing w:val="8"/>
        </w:rPr>
        <w:t>challenges</w:t>
      </w:r>
      <w:r w:rsidRPr="003A4E1D">
        <w:rPr>
          <w:rFonts w:ascii="Arial" w:hAnsi="Arial" w:cs="Arial"/>
          <w:spacing w:val="8"/>
        </w:rPr>
        <w:t xml:space="preserve"> to learning. </w:t>
      </w:r>
      <w:r w:rsidR="009B0275" w:rsidRPr="003A4E1D">
        <w:rPr>
          <w:rFonts w:ascii="Arial" w:hAnsi="Arial" w:cs="Arial"/>
          <w:spacing w:val="8"/>
          <w:shd w:val="clear" w:color="auto" w:fill="FFFFFF"/>
        </w:rPr>
        <w:t>Claro &amp; Perelmiter (2022)</w:t>
      </w:r>
      <w:r w:rsidR="009B0275" w:rsidRPr="003A4E1D">
        <w:rPr>
          <w:rFonts w:ascii="Arial" w:hAnsi="Arial" w:cs="Arial"/>
          <w:spacing w:val="8"/>
        </w:rPr>
        <w:t xml:space="preserve"> </w:t>
      </w:r>
      <w:r w:rsidRPr="003A4E1D">
        <w:rPr>
          <w:rFonts w:ascii="Arial" w:hAnsi="Arial" w:cs="Arial"/>
          <w:spacing w:val="8"/>
        </w:rPr>
        <w:t>observed substantial</w:t>
      </w:r>
      <w:r w:rsidR="00B415D6" w:rsidRPr="003A4E1D">
        <w:rPr>
          <w:rFonts w:ascii="Arial" w:hAnsi="Arial" w:cs="Arial"/>
          <w:spacing w:val="8"/>
        </w:rPr>
        <w:t xml:space="preserve"> </w:t>
      </w:r>
      <w:r w:rsidRPr="003A4E1D">
        <w:rPr>
          <w:rFonts w:ascii="Arial" w:hAnsi="Arial" w:cs="Arial"/>
          <w:spacing w:val="8"/>
        </w:rPr>
        <w:t>adjusted reduction in disengagement among at</w:t>
      </w:r>
      <w:r w:rsidR="00B415D6" w:rsidRPr="003A4E1D">
        <w:rPr>
          <w:rFonts w:ascii="Arial" w:hAnsi="Arial" w:cs="Arial"/>
          <w:spacing w:val="8"/>
        </w:rPr>
        <w:t xml:space="preserve"> </w:t>
      </w:r>
      <w:r w:rsidRPr="003A4E1D">
        <w:rPr>
          <w:rFonts w:ascii="Arial" w:hAnsi="Arial" w:cs="Arial"/>
          <w:spacing w:val="8"/>
        </w:rPr>
        <w:t>risk</w:t>
      </w:r>
      <w:r w:rsidR="00B415D6" w:rsidRPr="003A4E1D">
        <w:rPr>
          <w:rFonts w:ascii="Arial" w:hAnsi="Arial" w:cs="Arial"/>
          <w:spacing w:val="8"/>
        </w:rPr>
        <w:t xml:space="preserve"> </w:t>
      </w:r>
      <w:r w:rsidRPr="003A4E1D">
        <w:rPr>
          <w:rFonts w:ascii="Arial" w:hAnsi="Arial" w:cs="Arial"/>
          <w:spacing w:val="8"/>
        </w:rPr>
        <w:t>of</w:t>
      </w:r>
      <w:r w:rsidR="00B415D6" w:rsidRPr="003A4E1D">
        <w:rPr>
          <w:rFonts w:ascii="Arial" w:hAnsi="Arial" w:cs="Arial"/>
          <w:spacing w:val="8"/>
        </w:rPr>
        <w:t xml:space="preserve"> </w:t>
      </w:r>
      <w:r w:rsidRPr="003A4E1D">
        <w:rPr>
          <w:rFonts w:ascii="Arial" w:hAnsi="Arial" w:cs="Arial"/>
          <w:spacing w:val="8"/>
        </w:rPr>
        <w:t>NEET females from school-based mentor programs, especially when mentors delivered strong emotional</w:t>
      </w:r>
      <w:r w:rsidRPr="003A4E1D">
        <w:rPr>
          <w:rFonts w:ascii="Arial" w:hAnsi="Arial" w:cs="Arial"/>
          <w:spacing w:val="8"/>
        </w:rPr>
        <w:t> </w:t>
      </w:r>
      <w:r w:rsidRPr="003A4E1D">
        <w:rPr>
          <w:rFonts w:ascii="Arial" w:hAnsi="Arial" w:cs="Arial"/>
          <w:spacing w:val="8"/>
        </w:rPr>
        <w:t>support and advocate for mentees within the school system. But the success of mentoring is based largely on the presence of quality relationships, as well as on the cultural competence of mentors, which suggests the need</w:t>
      </w:r>
      <w:r w:rsidRPr="003A4E1D">
        <w:rPr>
          <w:rFonts w:ascii="Arial" w:hAnsi="Arial" w:cs="Arial"/>
          <w:spacing w:val="8"/>
        </w:rPr>
        <w:t> </w:t>
      </w:r>
      <w:r w:rsidRPr="003A4E1D">
        <w:rPr>
          <w:rFonts w:ascii="Arial" w:hAnsi="Arial" w:cs="Arial"/>
          <w:spacing w:val="8"/>
        </w:rPr>
        <w:t>for professional development and a system of evaluation.</w:t>
      </w:r>
    </w:p>
    <w:p w14:paraId="2DEAA9C3" w14:textId="74B16917" w:rsidR="00FC18B8" w:rsidRPr="003A4E1D" w:rsidRDefault="008470F4"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Behavioural</w:t>
      </w:r>
      <w:r w:rsidRPr="003A4E1D">
        <w:rPr>
          <w:rFonts w:ascii="Arial" w:hAnsi="Arial" w:cs="Arial"/>
          <w:spacing w:val="8"/>
        </w:rPr>
        <w:t> </w:t>
      </w:r>
      <w:r w:rsidRPr="003A4E1D">
        <w:rPr>
          <w:rFonts w:ascii="Arial" w:hAnsi="Arial" w:cs="Arial"/>
          <w:spacing w:val="8"/>
        </w:rPr>
        <w:t xml:space="preserve">and socioeconomic factors </w:t>
      </w:r>
      <w:r w:rsidR="009515DD" w:rsidRPr="003A4E1D">
        <w:rPr>
          <w:rFonts w:ascii="Arial" w:hAnsi="Arial" w:cs="Arial"/>
          <w:spacing w:val="8"/>
        </w:rPr>
        <w:t>Miller and Flint-Stipp</w:t>
      </w:r>
      <w:r w:rsidRPr="003A4E1D">
        <w:rPr>
          <w:rFonts w:ascii="Arial" w:hAnsi="Arial" w:cs="Arial"/>
          <w:spacing w:val="8"/>
        </w:rPr>
        <w:t xml:space="preserve"> (2019) stress that behaviour such as aggression or withdrawal should be seen not as indicators of deviance, but as symptoms caused by trauma, bullying or unmet</w:t>
      </w:r>
      <w:r w:rsidRPr="003A4E1D">
        <w:rPr>
          <w:rFonts w:ascii="Arial" w:hAnsi="Arial" w:cs="Arial"/>
          <w:spacing w:val="8"/>
        </w:rPr>
        <w:t> </w:t>
      </w:r>
      <w:r w:rsidRPr="003A4E1D">
        <w:rPr>
          <w:rFonts w:ascii="Arial" w:hAnsi="Arial" w:cs="Arial"/>
          <w:spacing w:val="8"/>
        </w:rPr>
        <w:t>mental health needs. From this perspective, intervention has moved from a punitive disciplinary one to</w:t>
      </w:r>
      <w:r w:rsidRPr="003A4E1D">
        <w:rPr>
          <w:rFonts w:ascii="Arial" w:hAnsi="Arial" w:cs="Arial"/>
          <w:spacing w:val="8"/>
        </w:rPr>
        <w:t> </w:t>
      </w:r>
      <w:r w:rsidRPr="003A4E1D">
        <w:rPr>
          <w:rFonts w:ascii="Arial" w:hAnsi="Arial" w:cs="Arial"/>
          <w:spacing w:val="8"/>
        </w:rPr>
        <w:t>a trauma-informed one. However, the current provision in</w:t>
      </w:r>
      <w:r w:rsidRPr="003A4E1D">
        <w:rPr>
          <w:rFonts w:ascii="Arial" w:hAnsi="Arial" w:cs="Arial"/>
          <w:spacing w:val="8"/>
        </w:rPr>
        <w:t> </w:t>
      </w:r>
      <w:r w:rsidRPr="003A4E1D">
        <w:rPr>
          <w:rFonts w:ascii="Arial" w:hAnsi="Arial" w:cs="Arial"/>
          <w:spacing w:val="8"/>
        </w:rPr>
        <w:t>Welsh schools to meet the needs of such students is patchy. The Children's Commissioner for Wales (2021) has reported that the provision of school-based counsellors varies widely</w:t>
      </w:r>
      <w:r w:rsidRPr="003A4E1D">
        <w:rPr>
          <w:rFonts w:ascii="Arial" w:hAnsi="Arial" w:cs="Arial"/>
          <w:spacing w:val="8"/>
        </w:rPr>
        <w:t> </w:t>
      </w:r>
      <w:r w:rsidRPr="003A4E1D">
        <w:rPr>
          <w:rFonts w:ascii="Arial" w:hAnsi="Arial" w:cs="Arial"/>
          <w:spacing w:val="8"/>
        </w:rPr>
        <w:t xml:space="preserve">with rural and deprived areas experiencing the greatest deficit. Furthermore, </w:t>
      </w:r>
      <w:r w:rsidR="00FC18B8" w:rsidRPr="003A4E1D">
        <w:rPr>
          <w:rFonts w:ascii="Arial" w:hAnsi="Arial" w:cs="Arial"/>
        </w:rPr>
        <w:t>socioeconomic</w:t>
      </w:r>
      <w:r w:rsidRPr="003A4E1D">
        <w:rPr>
          <w:rFonts w:ascii="Arial" w:hAnsi="Arial" w:cs="Arial"/>
          <w:spacing w:val="8"/>
        </w:rPr>
        <w:t xml:space="preserve"> background continues to be one of the strongest and most durable</w:t>
      </w:r>
      <w:r w:rsidR="00FC18B8" w:rsidRPr="003A4E1D">
        <w:rPr>
          <w:rFonts w:ascii="Arial" w:hAnsi="Arial" w:cs="Arial"/>
          <w:spacing w:val="8"/>
        </w:rPr>
        <w:t xml:space="preserve"> </w:t>
      </w:r>
      <w:r w:rsidRPr="003A4E1D">
        <w:rPr>
          <w:rFonts w:ascii="Arial" w:hAnsi="Arial" w:cs="Arial"/>
          <w:spacing w:val="8"/>
        </w:rPr>
        <w:t>indicators of NEET</w:t>
      </w:r>
      <w:r w:rsidRPr="003A4E1D">
        <w:rPr>
          <w:rFonts w:ascii="Arial" w:hAnsi="Arial" w:cs="Arial"/>
          <w:spacing w:val="8"/>
        </w:rPr>
        <w:t> </w:t>
      </w:r>
      <w:r w:rsidRPr="003A4E1D">
        <w:rPr>
          <w:rFonts w:ascii="Arial" w:hAnsi="Arial" w:cs="Arial"/>
          <w:spacing w:val="8"/>
        </w:rPr>
        <w:t>status (</w:t>
      </w:r>
      <w:r w:rsidR="009515DD" w:rsidRPr="003A4E1D">
        <w:rPr>
          <w:rFonts w:ascii="Arial" w:hAnsi="Arial" w:cs="Arial"/>
          <w:spacing w:val="8"/>
        </w:rPr>
        <w:t>Goudeau</w:t>
      </w:r>
      <w:r w:rsidRPr="003A4E1D">
        <w:rPr>
          <w:rFonts w:ascii="Arial" w:hAnsi="Arial" w:cs="Arial"/>
          <w:spacing w:val="8"/>
        </w:rPr>
        <w:t>, 20</w:t>
      </w:r>
      <w:r w:rsidR="009515DD" w:rsidRPr="003A4E1D">
        <w:rPr>
          <w:rFonts w:ascii="Arial" w:hAnsi="Arial" w:cs="Arial"/>
          <w:spacing w:val="8"/>
        </w:rPr>
        <w:t>25</w:t>
      </w:r>
      <w:r w:rsidRPr="003A4E1D">
        <w:rPr>
          <w:rFonts w:ascii="Arial" w:hAnsi="Arial" w:cs="Arial"/>
          <w:spacing w:val="8"/>
        </w:rPr>
        <w:t>). Many young people from low-income families experience multiple disadvantages that overlap, relating to insecure housing, food poverty and</w:t>
      </w:r>
      <w:r w:rsidRPr="003A4E1D">
        <w:rPr>
          <w:rFonts w:ascii="Arial" w:hAnsi="Arial" w:cs="Arial"/>
          <w:spacing w:val="8"/>
        </w:rPr>
        <w:t> </w:t>
      </w:r>
      <w:r w:rsidRPr="003A4E1D">
        <w:rPr>
          <w:rFonts w:ascii="Arial" w:hAnsi="Arial" w:cs="Arial"/>
          <w:spacing w:val="8"/>
        </w:rPr>
        <w:t>digital access, that affect their capacity to learn. The Welsh Government has established programmes such as the Pupil Development Grant (PDG) to reduce these gaps, but there are observations that funding is not</w:t>
      </w:r>
      <w:r w:rsidRPr="003A4E1D">
        <w:rPr>
          <w:rFonts w:ascii="Arial" w:hAnsi="Arial" w:cs="Arial"/>
          <w:spacing w:val="8"/>
        </w:rPr>
        <w:t> </w:t>
      </w:r>
      <w:r w:rsidRPr="003A4E1D">
        <w:rPr>
          <w:rFonts w:ascii="Arial" w:hAnsi="Arial" w:cs="Arial"/>
          <w:spacing w:val="8"/>
        </w:rPr>
        <w:t>always translated into evidence-based outcomes as a result of a coordinated approach with weak monitoring and accountability arrangements in place (Estyn, 2019</w:t>
      </w:r>
      <w:r w:rsidR="00FC18B8" w:rsidRPr="003A4E1D">
        <w:rPr>
          <w:rFonts w:ascii="Arial" w:hAnsi="Arial" w:cs="Arial"/>
          <w:spacing w:val="8"/>
        </w:rPr>
        <w:t>).</w:t>
      </w:r>
      <w:r w:rsidRPr="003A4E1D">
        <w:rPr>
          <w:rFonts w:ascii="Arial" w:hAnsi="Arial" w:cs="Arial"/>
          <w:spacing w:val="8"/>
        </w:rPr>
        <w:t xml:space="preserve"> </w:t>
      </w:r>
    </w:p>
    <w:p w14:paraId="52A27C8E" w14:textId="3875C525" w:rsidR="00294EB0" w:rsidRPr="003A4E1D" w:rsidRDefault="00B415D6"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rPr>
        <w:t>NEET can be averted not only through remediation but also through aspirational interventions</w:t>
      </w:r>
      <w:r w:rsidRPr="003A4E1D">
        <w:rPr>
          <w:rFonts w:ascii="Arial" w:hAnsi="Arial" w:cs="Arial"/>
          <w:spacing w:val="8"/>
        </w:rPr>
        <w:t xml:space="preserve"> </w:t>
      </w:r>
      <w:r w:rsidR="008470F4" w:rsidRPr="003A4E1D">
        <w:rPr>
          <w:rFonts w:ascii="Arial" w:hAnsi="Arial" w:cs="Arial"/>
          <w:spacing w:val="8"/>
        </w:rPr>
        <w:t>that link education, however basic, to a life with possibility.</w:t>
      </w:r>
      <w:r w:rsidR="00FC18B8" w:rsidRPr="003A4E1D">
        <w:rPr>
          <w:rFonts w:ascii="Arial" w:hAnsi="Arial" w:cs="Arial"/>
          <w:spacing w:val="8"/>
        </w:rPr>
        <w:t xml:space="preserve"> </w:t>
      </w:r>
      <w:r w:rsidR="00FC18B8" w:rsidRPr="003A4E1D">
        <w:rPr>
          <w:rFonts w:ascii="Arial" w:hAnsi="Arial" w:cs="Arial"/>
          <w:spacing w:val="8"/>
          <w:shd w:val="clear" w:color="auto" w:fill="FFFFFF"/>
        </w:rPr>
        <w:t>The Welsh Government’s focus on employability and</w:t>
      </w:r>
      <w:r w:rsidR="00FC18B8" w:rsidRPr="003A4E1D">
        <w:rPr>
          <w:rFonts w:ascii="Arial" w:hAnsi="Arial" w:cs="Arial"/>
          <w:spacing w:val="8"/>
          <w:shd w:val="clear" w:color="auto" w:fill="FFFFFF"/>
        </w:rPr>
        <w:t> </w:t>
      </w:r>
      <w:r w:rsidR="00FC18B8" w:rsidRPr="003A4E1D">
        <w:rPr>
          <w:rFonts w:ascii="Arial" w:hAnsi="Arial" w:cs="Arial"/>
          <w:spacing w:val="8"/>
          <w:shd w:val="clear" w:color="auto" w:fill="FFFFFF"/>
        </w:rPr>
        <w:t xml:space="preserve">apprenticeships </w:t>
      </w:r>
      <w:r w:rsidRPr="003A4E1D">
        <w:rPr>
          <w:rFonts w:ascii="Arial" w:hAnsi="Arial" w:cs="Arial"/>
          <w:spacing w:val="8"/>
          <w:shd w:val="clear" w:color="auto" w:fill="FFFFFF"/>
        </w:rPr>
        <w:t>offer</w:t>
      </w:r>
      <w:r w:rsidR="00FC18B8" w:rsidRPr="003A4E1D">
        <w:rPr>
          <w:rFonts w:ascii="Arial" w:hAnsi="Arial" w:cs="Arial"/>
          <w:spacing w:val="8"/>
          <w:shd w:val="clear" w:color="auto" w:fill="FFFFFF"/>
        </w:rPr>
        <w:t xml:space="preserve"> students </w:t>
      </w:r>
      <w:r w:rsidR="00FC18B8" w:rsidRPr="003A4E1D">
        <w:rPr>
          <w:rFonts w:ascii="Arial" w:hAnsi="Arial" w:cs="Arial"/>
          <w:spacing w:val="8"/>
          <w:shd w:val="clear" w:color="auto" w:fill="FFFFFF"/>
        </w:rPr>
        <w:lastRenderedPageBreak/>
        <w:t>an opportunity to develop hands-on, work-ready skills. VET programmes close the gap between formal education and world of work needs by providing</w:t>
      </w:r>
      <w:r w:rsidR="00FC18B8" w:rsidRPr="003A4E1D">
        <w:rPr>
          <w:rFonts w:ascii="Arial" w:hAnsi="Arial" w:cs="Arial"/>
          <w:spacing w:val="8"/>
          <w:shd w:val="clear" w:color="auto" w:fill="FFFFFF"/>
        </w:rPr>
        <w:t> </w:t>
      </w:r>
      <w:r w:rsidR="00FC18B8" w:rsidRPr="003A4E1D">
        <w:rPr>
          <w:rFonts w:ascii="Arial" w:hAnsi="Arial" w:cs="Arial"/>
          <w:spacing w:val="8"/>
          <w:shd w:val="clear" w:color="auto" w:fill="FFFFFF"/>
        </w:rPr>
        <w:t>individualised pathways into work (Welsh Government, 2022</w:t>
      </w:r>
      <w:r w:rsidR="00056C87" w:rsidRPr="003A4E1D">
        <w:rPr>
          <w:rFonts w:ascii="Arial" w:hAnsi="Arial" w:cs="Arial"/>
          <w:spacing w:val="8"/>
          <w:shd w:val="clear" w:color="auto" w:fill="FFFFFF"/>
        </w:rPr>
        <w:t>a</w:t>
      </w:r>
      <w:r w:rsidR="00FC18B8" w:rsidRPr="003A4E1D">
        <w:rPr>
          <w:rFonts w:ascii="Arial" w:hAnsi="Arial" w:cs="Arial"/>
          <w:spacing w:val="8"/>
          <w:shd w:val="clear" w:color="auto" w:fill="FFFFFF"/>
        </w:rPr>
        <w:t xml:space="preserve">). This sort of support makes sure that even if young people </w:t>
      </w:r>
      <w:r w:rsidRPr="003A4E1D">
        <w:rPr>
          <w:rFonts w:ascii="Arial" w:hAnsi="Arial" w:cs="Arial"/>
          <w:spacing w:val="8"/>
          <w:shd w:val="clear" w:color="auto" w:fill="FFFFFF"/>
        </w:rPr>
        <w:t xml:space="preserve">struggle to </w:t>
      </w:r>
      <w:r w:rsidR="00FC18B8" w:rsidRPr="003A4E1D">
        <w:rPr>
          <w:rFonts w:ascii="Arial" w:hAnsi="Arial" w:cs="Arial"/>
          <w:spacing w:val="8"/>
          <w:shd w:val="clear" w:color="auto" w:fill="FFFFFF"/>
        </w:rPr>
        <w:t>succeed in</w:t>
      </w:r>
      <w:r w:rsidR="00FC18B8" w:rsidRPr="003A4E1D">
        <w:rPr>
          <w:rFonts w:ascii="Arial" w:hAnsi="Arial" w:cs="Arial"/>
          <w:spacing w:val="8"/>
          <w:shd w:val="clear" w:color="auto" w:fill="FFFFFF"/>
        </w:rPr>
        <w:t> </w:t>
      </w:r>
      <w:r w:rsidR="00FC18B8" w:rsidRPr="003A4E1D">
        <w:rPr>
          <w:rFonts w:ascii="Arial" w:hAnsi="Arial" w:cs="Arial"/>
          <w:spacing w:val="8"/>
          <w:shd w:val="clear" w:color="auto" w:fill="FFFFFF"/>
        </w:rPr>
        <w:t>more traditional</w:t>
      </w:r>
      <w:r w:rsidRPr="003A4E1D">
        <w:rPr>
          <w:rFonts w:ascii="Arial" w:hAnsi="Arial" w:cs="Arial"/>
          <w:spacing w:val="8"/>
          <w:shd w:val="clear" w:color="auto" w:fill="FFFFFF"/>
        </w:rPr>
        <w:t xml:space="preserve"> </w:t>
      </w:r>
      <w:r w:rsidR="00FC18B8" w:rsidRPr="003A4E1D">
        <w:rPr>
          <w:rFonts w:ascii="Arial" w:hAnsi="Arial" w:cs="Arial"/>
          <w:spacing w:val="8"/>
          <w:shd w:val="clear" w:color="auto" w:fill="FFFFFF"/>
        </w:rPr>
        <w:t>for education, they can still find a place to do something meaningful and learn the things they want to know. Services are tailor-made to meet the needs of</w:t>
      </w:r>
      <w:r w:rsidRPr="003A4E1D">
        <w:rPr>
          <w:rFonts w:ascii="Arial" w:hAnsi="Arial" w:cs="Arial"/>
          <w:spacing w:val="8"/>
          <w:shd w:val="clear" w:color="auto" w:fill="FFFFFF"/>
        </w:rPr>
        <w:t xml:space="preserve"> </w:t>
      </w:r>
      <w:r w:rsidR="00FC18B8" w:rsidRPr="003A4E1D">
        <w:rPr>
          <w:rFonts w:ascii="Arial" w:hAnsi="Arial" w:cs="Arial"/>
          <w:spacing w:val="8"/>
          <w:shd w:val="clear" w:color="auto" w:fill="FFFFFF"/>
        </w:rPr>
        <w:t>individual</w:t>
      </w:r>
      <w:r w:rsidRPr="003A4E1D">
        <w:rPr>
          <w:rFonts w:ascii="Arial" w:hAnsi="Arial" w:cs="Arial"/>
          <w:spacing w:val="8"/>
          <w:shd w:val="clear" w:color="auto" w:fill="FFFFFF"/>
        </w:rPr>
        <w:t>’s</w:t>
      </w:r>
      <w:r w:rsidR="00FC18B8" w:rsidRPr="003A4E1D">
        <w:rPr>
          <w:rFonts w:ascii="Arial" w:hAnsi="Arial" w:cs="Arial"/>
          <w:spacing w:val="8"/>
          <w:shd w:val="clear" w:color="auto" w:fill="FFFFFF"/>
        </w:rPr>
        <w:t xml:space="preserve"> so that those barriers which prevent access to education, employment are removed</w:t>
      </w:r>
      <w:r w:rsidR="00FC18B8" w:rsidRPr="003A4E1D">
        <w:rPr>
          <w:rFonts w:ascii="Arial" w:hAnsi="Arial" w:cs="Arial"/>
          <w:spacing w:val="8"/>
          <w:shd w:val="clear" w:color="auto" w:fill="FFFFFF"/>
        </w:rPr>
        <w:t> </w:t>
      </w:r>
      <w:r w:rsidR="00FC18B8" w:rsidRPr="003A4E1D">
        <w:rPr>
          <w:rFonts w:ascii="Arial" w:hAnsi="Arial" w:cs="Arial"/>
          <w:spacing w:val="8"/>
          <w:shd w:val="clear" w:color="auto" w:fill="FFFFFF"/>
        </w:rPr>
        <w:t>totally. Integrating academic, social, and emotional support, targeted interventions provide a comprehensive approach to supporting at-risk youth who are likely to become NEET while giving them the tools and</w:t>
      </w:r>
      <w:r w:rsidR="00FC18B8" w:rsidRPr="003A4E1D">
        <w:rPr>
          <w:rFonts w:ascii="Arial" w:hAnsi="Arial" w:cs="Arial"/>
          <w:spacing w:val="8"/>
          <w:shd w:val="clear" w:color="auto" w:fill="FFFFFF"/>
        </w:rPr>
        <w:t> </w:t>
      </w:r>
      <w:r w:rsidR="00FC18B8" w:rsidRPr="003A4E1D">
        <w:rPr>
          <w:rFonts w:ascii="Arial" w:hAnsi="Arial" w:cs="Arial"/>
          <w:spacing w:val="8"/>
          <w:shd w:val="clear" w:color="auto" w:fill="FFFFFF"/>
        </w:rPr>
        <w:t xml:space="preserve">direction they need to succeed </w:t>
      </w:r>
      <w:r w:rsidR="008470F4" w:rsidRPr="003A4E1D">
        <w:rPr>
          <w:rFonts w:ascii="Arial" w:hAnsi="Arial" w:cs="Arial"/>
          <w:spacing w:val="8"/>
        </w:rPr>
        <w:t>however there is unequal access to these. In deprived or remote localities,</w:t>
      </w:r>
      <w:r w:rsidR="008470F4" w:rsidRPr="003A4E1D">
        <w:rPr>
          <w:rFonts w:ascii="Arial" w:hAnsi="Arial" w:cs="Arial"/>
          <w:spacing w:val="8"/>
        </w:rPr>
        <w:t> </w:t>
      </w:r>
      <w:r w:rsidR="008470F4" w:rsidRPr="003A4E1D">
        <w:rPr>
          <w:rFonts w:ascii="Arial" w:hAnsi="Arial" w:cs="Arial"/>
          <w:spacing w:val="8"/>
        </w:rPr>
        <w:t>young people may lack the transport and social capital necessary to access work placements (</w:t>
      </w:r>
      <w:r w:rsidR="009515DD" w:rsidRPr="003A4E1D">
        <w:rPr>
          <w:rFonts w:ascii="Arial" w:hAnsi="Arial" w:cs="Arial"/>
          <w:spacing w:val="8"/>
        </w:rPr>
        <w:t>Divan</w:t>
      </w:r>
      <w:r w:rsidR="008470F4" w:rsidRPr="003A4E1D">
        <w:rPr>
          <w:rFonts w:ascii="Arial" w:hAnsi="Arial" w:cs="Arial"/>
          <w:spacing w:val="8"/>
        </w:rPr>
        <w:t xml:space="preserve"> et al., 20</w:t>
      </w:r>
      <w:r w:rsidR="009515DD" w:rsidRPr="003A4E1D">
        <w:rPr>
          <w:rFonts w:ascii="Arial" w:hAnsi="Arial" w:cs="Arial"/>
          <w:spacing w:val="8"/>
        </w:rPr>
        <w:t>22</w:t>
      </w:r>
      <w:r w:rsidR="008470F4" w:rsidRPr="003A4E1D">
        <w:rPr>
          <w:rFonts w:ascii="Arial" w:hAnsi="Arial" w:cs="Arial"/>
          <w:spacing w:val="8"/>
        </w:rPr>
        <w:t>).</w:t>
      </w:r>
      <w:r w:rsidR="00AE2F0B" w:rsidRPr="003A4E1D">
        <w:rPr>
          <w:rFonts w:ascii="Arial" w:hAnsi="Arial" w:cs="Arial"/>
          <w:spacing w:val="8"/>
        </w:rPr>
        <w:t xml:space="preserve"> </w:t>
      </w:r>
      <w:r w:rsidR="008470F4" w:rsidRPr="003A4E1D">
        <w:rPr>
          <w:rFonts w:ascii="Arial" w:hAnsi="Arial" w:cs="Arial"/>
          <w:spacing w:val="8"/>
        </w:rPr>
        <w:t>There should also be a balance</w:t>
      </w:r>
      <w:r w:rsidR="008470F4" w:rsidRPr="003A4E1D">
        <w:rPr>
          <w:rFonts w:ascii="Arial" w:hAnsi="Arial" w:cs="Arial"/>
          <w:spacing w:val="8"/>
        </w:rPr>
        <w:t> </w:t>
      </w:r>
      <w:r w:rsidR="008470F4" w:rsidRPr="003A4E1D">
        <w:rPr>
          <w:rFonts w:ascii="Arial" w:hAnsi="Arial" w:cs="Arial"/>
          <w:spacing w:val="8"/>
        </w:rPr>
        <w:t xml:space="preserve">to employment outcomes with the necessary focus on career education that enhances self-efficacy and future planning. As </w:t>
      </w:r>
      <w:r w:rsidR="009515DD" w:rsidRPr="003A4E1D">
        <w:rPr>
          <w:rFonts w:ascii="Arial" w:hAnsi="Arial" w:cs="Arial"/>
          <w:spacing w:val="8"/>
        </w:rPr>
        <w:t>OECD</w:t>
      </w:r>
      <w:r w:rsidR="008470F4" w:rsidRPr="003A4E1D">
        <w:rPr>
          <w:rFonts w:ascii="Arial" w:hAnsi="Arial" w:cs="Arial"/>
          <w:spacing w:val="8"/>
        </w:rPr>
        <w:t xml:space="preserve"> (202</w:t>
      </w:r>
      <w:r w:rsidR="009515DD" w:rsidRPr="003A4E1D">
        <w:rPr>
          <w:rFonts w:ascii="Arial" w:hAnsi="Arial" w:cs="Arial"/>
          <w:spacing w:val="8"/>
        </w:rPr>
        <w:t>1</w:t>
      </w:r>
      <w:r w:rsidR="008470F4" w:rsidRPr="003A4E1D">
        <w:rPr>
          <w:rFonts w:ascii="Arial" w:hAnsi="Arial" w:cs="Arial"/>
          <w:spacing w:val="8"/>
        </w:rPr>
        <w:t>) suggest, career guidance</w:t>
      </w:r>
      <w:r w:rsidR="008470F4" w:rsidRPr="003A4E1D">
        <w:rPr>
          <w:rFonts w:ascii="Arial" w:hAnsi="Arial" w:cs="Arial"/>
          <w:spacing w:val="8"/>
        </w:rPr>
        <w:t> </w:t>
      </w:r>
      <w:r w:rsidR="008470F4" w:rsidRPr="003A4E1D">
        <w:rPr>
          <w:rFonts w:ascii="Arial" w:hAnsi="Arial" w:cs="Arial"/>
          <w:spacing w:val="8"/>
        </w:rPr>
        <w:t xml:space="preserve">should be initiated early and given continuously in terms of exposure to different role models. </w:t>
      </w:r>
      <w:r w:rsidR="00AE2F0B" w:rsidRPr="003A4E1D">
        <w:rPr>
          <w:rFonts w:ascii="Arial" w:hAnsi="Arial" w:cs="Arial"/>
        </w:rPr>
        <w:t xml:space="preserve">This provision can and should be improved in Wales, especially to address the risk of disengagement. </w:t>
      </w:r>
    </w:p>
    <w:p w14:paraId="20843AFE" w14:textId="0CAA5EFF" w:rsidR="00330A50" w:rsidRPr="003A4E1D" w:rsidRDefault="00AE2F0B" w:rsidP="003A4E1D">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A4E1D">
        <w:rPr>
          <w:rFonts w:ascii="Arial" w:hAnsi="Arial" w:cs="Arial"/>
        </w:rPr>
        <w:t xml:space="preserve">There have been significant policy developments in Wales, especially concerning employability-focused programmes. </w:t>
      </w:r>
      <w:r w:rsidR="00330A50" w:rsidRPr="003A4E1D">
        <w:rPr>
          <w:rFonts w:ascii="Arial" w:hAnsi="Arial" w:cs="Arial"/>
          <w:spacing w:val="8"/>
        </w:rPr>
        <w:t>The</w:t>
      </w:r>
      <w:r w:rsidR="00330A50" w:rsidRPr="003A4E1D">
        <w:rPr>
          <w:rFonts w:ascii="Arial" w:hAnsi="Arial" w:cs="Arial"/>
          <w:spacing w:val="8"/>
        </w:rPr>
        <w:t> </w:t>
      </w:r>
      <w:r w:rsidR="00330A50" w:rsidRPr="003A4E1D">
        <w:rPr>
          <w:rFonts w:ascii="Arial" w:hAnsi="Arial" w:cs="Arial"/>
          <w:spacing w:val="8"/>
        </w:rPr>
        <w:t xml:space="preserve">objective of these schemes is to give young people </w:t>
      </w:r>
      <w:r w:rsidRPr="003A4E1D">
        <w:rPr>
          <w:rFonts w:ascii="Arial" w:hAnsi="Arial" w:cs="Arial"/>
          <w:spacing w:val="8"/>
        </w:rPr>
        <w:t>fundamental</w:t>
      </w:r>
      <w:r w:rsidR="00330A50" w:rsidRPr="003A4E1D">
        <w:rPr>
          <w:rFonts w:ascii="Arial" w:hAnsi="Arial" w:cs="Arial"/>
          <w:spacing w:val="8"/>
        </w:rPr>
        <w:t xml:space="preserve"> experience, qualifications, and skill sets required to gain sustainable employment. Given the</w:t>
      </w:r>
      <w:r w:rsidR="00330A50" w:rsidRPr="003A4E1D">
        <w:rPr>
          <w:rFonts w:ascii="Arial" w:hAnsi="Arial" w:cs="Arial"/>
          <w:spacing w:val="8"/>
        </w:rPr>
        <w:t> </w:t>
      </w:r>
      <w:r w:rsidR="00330A50" w:rsidRPr="003A4E1D">
        <w:rPr>
          <w:rFonts w:ascii="Arial" w:hAnsi="Arial" w:cs="Arial"/>
          <w:spacing w:val="8"/>
        </w:rPr>
        <w:t xml:space="preserve">established connection between education and future work opportunities, programs of this kind have become crucial to support the NEET, </w:t>
      </w:r>
      <w:r w:rsidRPr="003A4E1D">
        <w:rPr>
          <w:rFonts w:ascii="Arial" w:hAnsi="Arial" w:cs="Arial"/>
          <w:spacing w:val="8"/>
        </w:rPr>
        <w:t>and</w:t>
      </w:r>
      <w:r w:rsidR="00330A50" w:rsidRPr="003A4E1D">
        <w:rPr>
          <w:rFonts w:ascii="Arial" w:hAnsi="Arial" w:cs="Arial"/>
          <w:spacing w:val="8"/>
        </w:rPr>
        <w:t xml:space="preserve"> to make a smoother passage between education and work (</w:t>
      </w:r>
      <w:r w:rsidR="009515DD" w:rsidRPr="003A4E1D">
        <w:rPr>
          <w:rFonts w:ascii="Arial" w:hAnsi="Arial" w:cs="Arial"/>
          <w:spacing w:val="8"/>
        </w:rPr>
        <w:t>Holmes</w:t>
      </w:r>
      <w:r w:rsidR="00330A50" w:rsidRPr="003A4E1D">
        <w:rPr>
          <w:rFonts w:ascii="Arial" w:hAnsi="Arial" w:cs="Arial"/>
          <w:spacing w:val="8"/>
        </w:rPr>
        <w:t xml:space="preserve"> et al., 2021). One sector which the Welsh Government (2022</w:t>
      </w:r>
      <w:r w:rsidR="00056C87" w:rsidRPr="003A4E1D">
        <w:rPr>
          <w:rFonts w:ascii="Arial" w:hAnsi="Arial" w:cs="Arial"/>
          <w:spacing w:val="8"/>
        </w:rPr>
        <w:t>a</w:t>
      </w:r>
      <w:r w:rsidR="00330A50" w:rsidRPr="003A4E1D">
        <w:rPr>
          <w:rFonts w:ascii="Arial" w:hAnsi="Arial" w:cs="Arial"/>
          <w:spacing w:val="8"/>
        </w:rPr>
        <w:t>) highlight is this of vocational qualifications</w:t>
      </w:r>
      <w:r w:rsidRPr="003A4E1D">
        <w:rPr>
          <w:rFonts w:ascii="Arial" w:hAnsi="Arial" w:cs="Arial"/>
          <w:spacing w:val="8"/>
        </w:rPr>
        <w:t xml:space="preserve"> as</w:t>
      </w:r>
      <w:r w:rsidR="00330A50" w:rsidRPr="003A4E1D">
        <w:rPr>
          <w:rFonts w:ascii="Arial" w:hAnsi="Arial" w:cs="Arial"/>
          <w:spacing w:val="8"/>
        </w:rPr>
        <w:t xml:space="preserve"> they can contribute to</w:t>
      </w:r>
      <w:r w:rsidR="00330A50" w:rsidRPr="003A4E1D">
        <w:rPr>
          <w:rFonts w:ascii="Arial" w:hAnsi="Arial" w:cs="Arial"/>
          <w:spacing w:val="8"/>
        </w:rPr>
        <w:t> </w:t>
      </w:r>
      <w:r w:rsidR="00330A50" w:rsidRPr="003A4E1D">
        <w:rPr>
          <w:rFonts w:ascii="Arial" w:hAnsi="Arial" w:cs="Arial"/>
          <w:spacing w:val="8"/>
        </w:rPr>
        <w:t xml:space="preserve">vocational qualifications with areas such as construction, hospitality and health and social care providing young people with skills that are responsive to </w:t>
      </w:r>
      <w:r w:rsidRPr="003A4E1D">
        <w:rPr>
          <w:rFonts w:ascii="Arial" w:hAnsi="Arial" w:cs="Arial"/>
          <w:spacing w:val="8"/>
        </w:rPr>
        <w:t>employment</w:t>
      </w:r>
      <w:r w:rsidR="00330A50" w:rsidRPr="003A4E1D">
        <w:rPr>
          <w:rFonts w:ascii="Arial" w:hAnsi="Arial" w:cs="Arial"/>
          <w:spacing w:val="8"/>
        </w:rPr>
        <w:t xml:space="preserve"> market needs.</w:t>
      </w:r>
    </w:p>
    <w:p w14:paraId="4E7F655A" w14:textId="1B41B615" w:rsidR="005829ED" w:rsidRPr="003A4E1D" w:rsidRDefault="00330A50" w:rsidP="003A4E1D">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A4E1D">
        <w:rPr>
          <w:rFonts w:ascii="Arial" w:hAnsi="Arial" w:cs="Arial"/>
          <w:spacing w:val="8"/>
        </w:rPr>
        <w:t>As discussed previously one of the successful models of VET in Wales is apprenticeships, which combine practical training</w:t>
      </w:r>
      <w:r w:rsidRPr="003A4E1D">
        <w:rPr>
          <w:rFonts w:ascii="Arial" w:hAnsi="Arial" w:cs="Arial"/>
          <w:spacing w:val="8"/>
        </w:rPr>
        <w:t> </w:t>
      </w:r>
      <w:r w:rsidRPr="003A4E1D">
        <w:rPr>
          <w:rFonts w:ascii="Arial" w:hAnsi="Arial" w:cs="Arial"/>
          <w:spacing w:val="8"/>
        </w:rPr>
        <w:t xml:space="preserve">at work with study in the classroom. According to the Institute for Apprenticeships and Technical Education (2021), apprenticeships are found to be effective at helping young </w:t>
      </w:r>
      <w:r w:rsidRPr="003A4E1D">
        <w:rPr>
          <w:rFonts w:ascii="Arial" w:hAnsi="Arial" w:cs="Arial"/>
          <w:spacing w:val="8"/>
        </w:rPr>
        <w:lastRenderedPageBreak/>
        <w:t>people to make transitions from school or college into work, since they offer formal</w:t>
      </w:r>
      <w:r w:rsidRPr="003A4E1D">
        <w:rPr>
          <w:rFonts w:ascii="Arial" w:hAnsi="Arial" w:cs="Arial"/>
          <w:spacing w:val="8"/>
        </w:rPr>
        <w:t> </w:t>
      </w:r>
      <w:r w:rsidRPr="003A4E1D">
        <w:rPr>
          <w:rFonts w:ascii="Arial" w:hAnsi="Arial" w:cs="Arial"/>
          <w:spacing w:val="8"/>
        </w:rPr>
        <w:t xml:space="preserve">qualifications and practical training that have direct </w:t>
      </w:r>
      <w:r w:rsidR="00AE2F0B" w:rsidRPr="003A4E1D">
        <w:rPr>
          <w:rFonts w:ascii="Arial" w:hAnsi="Arial" w:cs="Arial"/>
          <w:spacing w:val="8"/>
        </w:rPr>
        <w:t>employability</w:t>
      </w:r>
      <w:r w:rsidRPr="003A4E1D">
        <w:rPr>
          <w:rFonts w:ascii="Arial" w:hAnsi="Arial" w:cs="Arial"/>
          <w:spacing w:val="8"/>
        </w:rPr>
        <w:t xml:space="preserve"> value. In Wales there is a growing focus of apprenticeships in industries with high demand, notably engineering, information technology (IT) and public services, which offer</w:t>
      </w:r>
      <w:r w:rsidRPr="003A4E1D">
        <w:rPr>
          <w:rFonts w:ascii="Arial" w:hAnsi="Arial" w:cs="Arial"/>
          <w:spacing w:val="8"/>
        </w:rPr>
        <w:t> </w:t>
      </w:r>
      <w:r w:rsidRPr="003A4E1D">
        <w:rPr>
          <w:rFonts w:ascii="Arial" w:hAnsi="Arial" w:cs="Arial"/>
          <w:spacing w:val="8"/>
        </w:rPr>
        <w:t xml:space="preserve">young people direct access to the </w:t>
      </w:r>
      <w:r w:rsidR="00AE2F0B" w:rsidRPr="003A4E1D">
        <w:rPr>
          <w:rFonts w:ascii="Arial" w:hAnsi="Arial" w:cs="Arial"/>
          <w:spacing w:val="8"/>
        </w:rPr>
        <w:t xml:space="preserve">job sector </w:t>
      </w:r>
      <w:r w:rsidRPr="003A4E1D">
        <w:rPr>
          <w:rFonts w:ascii="Arial" w:hAnsi="Arial" w:cs="Arial"/>
          <w:spacing w:val="8"/>
        </w:rPr>
        <w:t>(Welsh Government, 2022</w:t>
      </w:r>
      <w:r w:rsidR="00B13B26" w:rsidRPr="003A4E1D">
        <w:rPr>
          <w:rFonts w:ascii="Arial" w:hAnsi="Arial" w:cs="Arial"/>
          <w:spacing w:val="8"/>
        </w:rPr>
        <w:t>c</w:t>
      </w:r>
      <w:r w:rsidRPr="003A4E1D">
        <w:rPr>
          <w:rFonts w:ascii="Arial" w:hAnsi="Arial" w:cs="Arial"/>
          <w:spacing w:val="8"/>
        </w:rPr>
        <w:t xml:space="preserve">). Nevertheless, obstacles remain, notably in designing apprenticeships that keep </w:t>
      </w:r>
      <w:r w:rsidR="00AE2F0B" w:rsidRPr="003A4E1D">
        <w:rPr>
          <w:rFonts w:ascii="Arial" w:hAnsi="Arial" w:cs="Arial"/>
          <w:spacing w:val="8"/>
        </w:rPr>
        <w:t xml:space="preserve">up to date </w:t>
      </w:r>
      <w:r w:rsidRPr="003A4E1D">
        <w:rPr>
          <w:rFonts w:ascii="Arial" w:hAnsi="Arial" w:cs="Arial"/>
          <w:spacing w:val="8"/>
        </w:rPr>
        <w:t>with the changing requirements of</w:t>
      </w:r>
      <w:r w:rsidR="005829ED" w:rsidRPr="003A4E1D">
        <w:rPr>
          <w:rFonts w:ascii="Arial" w:hAnsi="Arial" w:cs="Arial"/>
          <w:spacing w:val="8"/>
        </w:rPr>
        <w:t xml:space="preserve"> </w:t>
      </w:r>
      <w:r w:rsidRPr="003A4E1D">
        <w:rPr>
          <w:rFonts w:ascii="Arial" w:hAnsi="Arial" w:cs="Arial"/>
          <w:spacing w:val="8"/>
        </w:rPr>
        <w:t xml:space="preserve">industries (Institute for Fiscal Studies, 2023). </w:t>
      </w:r>
    </w:p>
    <w:p w14:paraId="0BD7F0E0" w14:textId="452DEE36" w:rsidR="00330A50" w:rsidRPr="003A4E1D" w:rsidRDefault="00330A50" w:rsidP="003A4E1D">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A4E1D">
        <w:rPr>
          <w:rFonts w:ascii="Arial" w:hAnsi="Arial" w:cs="Arial"/>
          <w:spacing w:val="8"/>
        </w:rPr>
        <w:t>Employer engagement in education and training is a crucial</w:t>
      </w:r>
      <w:r w:rsidRPr="003A4E1D">
        <w:rPr>
          <w:rFonts w:ascii="Arial" w:hAnsi="Arial" w:cs="Arial"/>
          <w:spacing w:val="8"/>
        </w:rPr>
        <w:t> </w:t>
      </w:r>
      <w:r w:rsidRPr="003A4E1D">
        <w:rPr>
          <w:rFonts w:ascii="Arial" w:hAnsi="Arial" w:cs="Arial"/>
          <w:spacing w:val="8"/>
        </w:rPr>
        <w:t xml:space="preserve">element of </w:t>
      </w:r>
      <w:r w:rsidR="00AE2F0B" w:rsidRPr="003A4E1D">
        <w:rPr>
          <w:rFonts w:ascii="Arial" w:hAnsi="Arial" w:cs="Arial"/>
          <w:spacing w:val="8"/>
        </w:rPr>
        <w:t>Wales’s</w:t>
      </w:r>
      <w:r w:rsidRPr="003A4E1D">
        <w:rPr>
          <w:rFonts w:ascii="Arial" w:hAnsi="Arial" w:cs="Arial"/>
          <w:spacing w:val="8"/>
        </w:rPr>
        <w:t xml:space="preserve"> efforts to improve employability. The combination of schools, local government and employers means that young people are directly given the</w:t>
      </w:r>
      <w:r w:rsidRPr="003A4E1D">
        <w:rPr>
          <w:rFonts w:ascii="Arial" w:hAnsi="Arial" w:cs="Arial"/>
          <w:spacing w:val="8"/>
        </w:rPr>
        <w:t> </w:t>
      </w:r>
      <w:r w:rsidRPr="003A4E1D">
        <w:rPr>
          <w:rFonts w:ascii="Arial" w:hAnsi="Arial" w:cs="Arial"/>
          <w:spacing w:val="8"/>
        </w:rPr>
        <w:t>skills and relationships with job creators. Efforts such as the Apprenticeship Matching Service where</w:t>
      </w:r>
      <w:r w:rsidRPr="003A4E1D">
        <w:rPr>
          <w:rFonts w:ascii="Arial" w:hAnsi="Arial" w:cs="Arial"/>
          <w:spacing w:val="8"/>
        </w:rPr>
        <w:t> </w:t>
      </w:r>
      <w:r w:rsidRPr="003A4E1D">
        <w:rPr>
          <w:rFonts w:ascii="Arial" w:hAnsi="Arial" w:cs="Arial"/>
          <w:spacing w:val="8"/>
        </w:rPr>
        <w:t>young people are put in touch with an employer working within their skill set and field of desired employment not only enhances the chances of finding a sustainable job (Welsh Government, 2022</w:t>
      </w:r>
      <w:r w:rsidR="00B13B26" w:rsidRPr="003A4E1D">
        <w:rPr>
          <w:rFonts w:ascii="Arial" w:hAnsi="Arial" w:cs="Arial"/>
          <w:spacing w:val="8"/>
        </w:rPr>
        <w:t>c</w:t>
      </w:r>
      <w:r w:rsidRPr="003A4E1D">
        <w:rPr>
          <w:rFonts w:ascii="Arial" w:hAnsi="Arial" w:cs="Arial"/>
          <w:spacing w:val="8"/>
        </w:rPr>
        <w:t>). Such programmes, which give young people the chance to gain work experience and take part in employability skills workshops, are designed to give</w:t>
      </w:r>
      <w:r w:rsidRPr="003A4E1D">
        <w:rPr>
          <w:rFonts w:ascii="Arial" w:hAnsi="Arial" w:cs="Arial"/>
          <w:spacing w:val="8"/>
        </w:rPr>
        <w:t> </w:t>
      </w:r>
      <w:r w:rsidRPr="003A4E1D">
        <w:rPr>
          <w:rFonts w:ascii="Arial" w:hAnsi="Arial" w:cs="Arial"/>
          <w:spacing w:val="8"/>
        </w:rPr>
        <w:t>the young people soft skills they need to succeed in the working world. National Foundation for Educational Research (2023) adds that such interventions</w:t>
      </w:r>
      <w:r w:rsidRPr="003A4E1D">
        <w:rPr>
          <w:rFonts w:ascii="Arial" w:hAnsi="Arial" w:cs="Arial"/>
          <w:spacing w:val="8"/>
        </w:rPr>
        <w:t> </w:t>
      </w:r>
      <w:r w:rsidRPr="003A4E1D">
        <w:rPr>
          <w:rFonts w:ascii="Arial" w:hAnsi="Arial" w:cs="Arial"/>
          <w:spacing w:val="8"/>
        </w:rPr>
        <w:t>not only enhance the potential for NEET individuals to secure a job but also increases their overall confidence and readiness in working. By connecting young</w:t>
      </w:r>
      <w:r w:rsidRPr="003A4E1D">
        <w:rPr>
          <w:rFonts w:ascii="Arial" w:hAnsi="Arial" w:cs="Arial"/>
          <w:spacing w:val="8"/>
        </w:rPr>
        <w:t> </w:t>
      </w:r>
      <w:r w:rsidRPr="003A4E1D">
        <w:rPr>
          <w:rFonts w:ascii="Arial" w:hAnsi="Arial" w:cs="Arial"/>
          <w:spacing w:val="8"/>
        </w:rPr>
        <w:t xml:space="preserve">people with real opportunities and relationships with future employers, these programmes make a significant contribution to social </w:t>
      </w:r>
      <w:r w:rsidR="00B20E6D" w:rsidRPr="003A4E1D">
        <w:rPr>
          <w:rFonts w:ascii="Arial" w:hAnsi="Arial" w:cs="Arial"/>
          <w:spacing w:val="8"/>
        </w:rPr>
        <w:t>development</w:t>
      </w:r>
      <w:r w:rsidRPr="003A4E1D">
        <w:rPr>
          <w:rFonts w:ascii="Arial" w:hAnsi="Arial" w:cs="Arial"/>
          <w:spacing w:val="8"/>
        </w:rPr>
        <w:t xml:space="preserve"> and long-term success.</w:t>
      </w:r>
    </w:p>
    <w:p w14:paraId="7640899A" w14:textId="0CE51EE8" w:rsidR="00330A50" w:rsidRPr="003A4E1D" w:rsidRDefault="00330A50" w:rsidP="003A4E1D">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A4E1D">
        <w:rPr>
          <w:rFonts w:ascii="Arial" w:hAnsi="Arial" w:cs="Arial"/>
          <w:spacing w:val="8"/>
        </w:rPr>
        <w:t>There is a supportive environment in Wales in which FE colleges play</w:t>
      </w:r>
      <w:r w:rsidRPr="003A4E1D">
        <w:rPr>
          <w:rFonts w:ascii="Arial" w:hAnsi="Arial" w:cs="Arial"/>
          <w:spacing w:val="8"/>
        </w:rPr>
        <w:t> </w:t>
      </w:r>
      <w:r w:rsidRPr="003A4E1D">
        <w:rPr>
          <w:rFonts w:ascii="Arial" w:hAnsi="Arial" w:cs="Arial"/>
          <w:spacing w:val="8"/>
        </w:rPr>
        <w:t>a key role in employability-based programmes. These institutions provide a variety of</w:t>
      </w:r>
      <w:r w:rsidRPr="003A4E1D">
        <w:rPr>
          <w:rFonts w:ascii="Arial" w:hAnsi="Arial" w:cs="Arial"/>
          <w:spacing w:val="8"/>
        </w:rPr>
        <w:t> </w:t>
      </w:r>
      <w:r w:rsidRPr="003A4E1D">
        <w:rPr>
          <w:rFonts w:ascii="Arial" w:hAnsi="Arial" w:cs="Arial"/>
          <w:spacing w:val="8"/>
        </w:rPr>
        <w:t xml:space="preserve">vocational programmes designed to prepare people for the needs of the local and national </w:t>
      </w:r>
      <w:r w:rsidR="009C7212" w:rsidRPr="003A4E1D">
        <w:rPr>
          <w:rFonts w:ascii="Arial" w:hAnsi="Arial" w:cs="Arial"/>
        </w:rPr>
        <w:t>employment sectors</w:t>
      </w:r>
      <w:r w:rsidRPr="003A4E1D">
        <w:rPr>
          <w:rFonts w:ascii="Arial" w:hAnsi="Arial" w:cs="Arial"/>
          <w:spacing w:val="8"/>
        </w:rPr>
        <w:t>. As the Welsh Government (2022</w:t>
      </w:r>
      <w:r w:rsidR="00B13B26" w:rsidRPr="003A4E1D">
        <w:rPr>
          <w:rFonts w:ascii="Arial" w:hAnsi="Arial" w:cs="Arial"/>
          <w:spacing w:val="8"/>
        </w:rPr>
        <w:t>c</w:t>
      </w:r>
      <w:r w:rsidRPr="003A4E1D">
        <w:rPr>
          <w:rFonts w:ascii="Arial" w:hAnsi="Arial" w:cs="Arial"/>
          <w:spacing w:val="8"/>
        </w:rPr>
        <w:t>) highlights qualifications in fields like health, hospitality</w:t>
      </w:r>
      <w:r w:rsidRPr="003A4E1D">
        <w:rPr>
          <w:rFonts w:ascii="Arial" w:hAnsi="Arial" w:cs="Arial"/>
          <w:spacing w:val="8"/>
        </w:rPr>
        <w:t> </w:t>
      </w:r>
      <w:r w:rsidRPr="003A4E1D">
        <w:rPr>
          <w:rFonts w:ascii="Arial" w:hAnsi="Arial" w:cs="Arial"/>
          <w:spacing w:val="8"/>
        </w:rPr>
        <w:t>and engineering are highly sought-after, with the FE Colleges working closely on curriculum design with local employers to make sure that the curriculum is up to date and meets employer demands. Meanwhile, programmes such as Future Skills Wales have been created to ensure</w:t>
      </w:r>
      <w:r w:rsidRPr="003A4E1D">
        <w:rPr>
          <w:rFonts w:ascii="Arial" w:hAnsi="Arial" w:cs="Arial"/>
          <w:spacing w:val="8"/>
        </w:rPr>
        <w:t> </w:t>
      </w:r>
      <w:r w:rsidRPr="003A4E1D">
        <w:rPr>
          <w:rFonts w:ascii="Arial" w:hAnsi="Arial" w:cs="Arial"/>
          <w:spacing w:val="8"/>
        </w:rPr>
        <w:t xml:space="preserve">skills learnt are not just technical skills, but </w:t>
      </w:r>
      <w:r w:rsidR="00B20E6D" w:rsidRPr="003A4E1D">
        <w:rPr>
          <w:rFonts w:ascii="Arial" w:hAnsi="Arial" w:cs="Arial"/>
          <w:spacing w:val="8"/>
        </w:rPr>
        <w:t>coaches’</w:t>
      </w:r>
      <w:r w:rsidRPr="003A4E1D">
        <w:rPr>
          <w:rFonts w:ascii="Arial" w:hAnsi="Arial" w:cs="Arial"/>
          <w:spacing w:val="8"/>
        </w:rPr>
        <w:t xml:space="preserve"> </w:t>
      </w:r>
      <w:r w:rsidRPr="003A4E1D">
        <w:rPr>
          <w:rFonts w:ascii="Arial" w:hAnsi="Arial" w:cs="Arial"/>
          <w:spacing w:val="8"/>
        </w:rPr>
        <w:lastRenderedPageBreak/>
        <w:t xml:space="preserve">graduates in broader skills such as leadership, digital </w:t>
      </w:r>
      <w:r w:rsidR="003D7F20" w:rsidRPr="003A4E1D">
        <w:rPr>
          <w:rFonts w:ascii="Arial" w:hAnsi="Arial" w:cs="Arial"/>
          <w:spacing w:val="8"/>
        </w:rPr>
        <w:t>literacy,</w:t>
      </w:r>
      <w:r w:rsidRPr="003A4E1D">
        <w:rPr>
          <w:rFonts w:ascii="Arial" w:hAnsi="Arial" w:cs="Arial"/>
          <w:spacing w:val="8"/>
        </w:rPr>
        <w:t xml:space="preserve"> and customer service. These soft skills are imperative in achieving this, in order that young</w:t>
      </w:r>
      <w:r w:rsidRPr="003A4E1D">
        <w:rPr>
          <w:rFonts w:ascii="Arial" w:hAnsi="Arial" w:cs="Arial"/>
          <w:spacing w:val="8"/>
        </w:rPr>
        <w:t> </w:t>
      </w:r>
      <w:r w:rsidRPr="003A4E1D">
        <w:rPr>
          <w:rFonts w:ascii="Arial" w:hAnsi="Arial" w:cs="Arial"/>
          <w:spacing w:val="8"/>
        </w:rPr>
        <w:t>people become work</w:t>
      </w:r>
      <w:r w:rsidR="009C7212" w:rsidRPr="003A4E1D">
        <w:rPr>
          <w:rFonts w:ascii="Arial" w:hAnsi="Arial" w:cs="Arial"/>
          <w:spacing w:val="8"/>
        </w:rPr>
        <w:t xml:space="preserve"> </w:t>
      </w:r>
      <w:r w:rsidRPr="003A4E1D">
        <w:rPr>
          <w:rFonts w:ascii="Arial" w:hAnsi="Arial" w:cs="Arial"/>
          <w:spacing w:val="8"/>
        </w:rPr>
        <w:t>ready and flexible across sectors (Furlong et al., 2021). In offering these qualifications and skills, FE colleges are playing a crucial role in bridging the</w:t>
      </w:r>
      <w:r w:rsidRPr="003A4E1D">
        <w:rPr>
          <w:rFonts w:ascii="Arial" w:hAnsi="Arial" w:cs="Arial"/>
          <w:spacing w:val="8"/>
        </w:rPr>
        <w:t> </w:t>
      </w:r>
      <w:r w:rsidRPr="003A4E1D">
        <w:rPr>
          <w:rFonts w:ascii="Arial" w:hAnsi="Arial" w:cs="Arial"/>
          <w:spacing w:val="8"/>
        </w:rPr>
        <w:t>gap between education and employment, thereby raising the chances of students securing meaningful, long-term employment. Obstacles such as mental illness, family instability and</w:t>
      </w:r>
      <w:r w:rsidRPr="003A4E1D">
        <w:rPr>
          <w:rFonts w:ascii="Arial" w:hAnsi="Arial" w:cs="Arial"/>
          <w:spacing w:val="8"/>
        </w:rPr>
        <w:t> </w:t>
      </w:r>
      <w:r w:rsidRPr="003A4E1D">
        <w:rPr>
          <w:rFonts w:ascii="Arial" w:hAnsi="Arial" w:cs="Arial"/>
          <w:spacing w:val="8"/>
        </w:rPr>
        <w:t>social/economic issues can be barriers to young people transitioning between education and employment. Recognising those complexities, employability initiatives in Wales support young people</w:t>
      </w:r>
      <w:r w:rsidRPr="003A4E1D">
        <w:rPr>
          <w:rFonts w:ascii="Arial" w:hAnsi="Arial" w:cs="Arial"/>
          <w:spacing w:val="8"/>
        </w:rPr>
        <w:t> </w:t>
      </w:r>
      <w:r w:rsidRPr="003A4E1D">
        <w:rPr>
          <w:rFonts w:ascii="Arial" w:hAnsi="Arial" w:cs="Arial"/>
          <w:spacing w:val="8"/>
        </w:rPr>
        <w:t>not just in terms of their educational requirement, but through the personal issues which could be acting as a barrier to engagement with education and work.</w:t>
      </w:r>
    </w:p>
    <w:p w14:paraId="7CE1B3D8" w14:textId="5568DBCA" w:rsidR="00AF7A9A" w:rsidRPr="003A4E1D" w:rsidRDefault="00330A50" w:rsidP="003A4E1D">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A4E1D">
        <w:rPr>
          <w:rFonts w:ascii="Arial" w:hAnsi="Arial" w:cs="Arial"/>
          <w:spacing w:val="8"/>
        </w:rPr>
        <w:t>A number of programs that provide mentoring and personal development</w:t>
      </w:r>
      <w:r w:rsidRPr="003A4E1D">
        <w:rPr>
          <w:rFonts w:ascii="Arial" w:hAnsi="Arial" w:cs="Arial"/>
          <w:spacing w:val="8"/>
        </w:rPr>
        <w:t> </w:t>
      </w:r>
      <w:r w:rsidRPr="003A4E1D">
        <w:rPr>
          <w:rFonts w:ascii="Arial" w:hAnsi="Arial" w:cs="Arial"/>
          <w:spacing w:val="8"/>
        </w:rPr>
        <w:t xml:space="preserve">support </w:t>
      </w:r>
      <w:r w:rsidR="008B6017" w:rsidRPr="003A4E1D">
        <w:rPr>
          <w:rFonts w:ascii="Arial" w:hAnsi="Arial" w:cs="Arial"/>
          <w:spacing w:val="8"/>
        </w:rPr>
        <w:t>is</w:t>
      </w:r>
      <w:r w:rsidRPr="003A4E1D">
        <w:rPr>
          <w:rFonts w:ascii="Arial" w:hAnsi="Arial" w:cs="Arial"/>
          <w:spacing w:val="8"/>
        </w:rPr>
        <w:t xml:space="preserve"> effective in supporting young people with multiple needs, such as the NEET Team in Swansea. </w:t>
      </w:r>
      <w:r w:rsidR="00B20E6D" w:rsidRPr="003A4E1D">
        <w:rPr>
          <w:rFonts w:ascii="Arial" w:hAnsi="Arial" w:cs="Arial"/>
          <w:spacing w:val="8"/>
        </w:rPr>
        <w:t>S</w:t>
      </w:r>
      <w:r w:rsidRPr="003A4E1D">
        <w:rPr>
          <w:rFonts w:ascii="Arial" w:hAnsi="Arial" w:cs="Arial"/>
          <w:spacing w:val="8"/>
        </w:rPr>
        <w:t>uch schemes deliver personal one to one mentoring, enabling young people to deal with academic and personal work preparation barriers, in both confidence, mental health and personal and life skills such as being able to show resilience and adapt to different situations. (Swansea City and County Council,</w:t>
      </w:r>
      <w:r w:rsidRPr="003A4E1D">
        <w:rPr>
          <w:rFonts w:ascii="Arial" w:hAnsi="Arial" w:cs="Arial"/>
          <w:spacing w:val="8"/>
        </w:rPr>
        <w:t> </w:t>
      </w:r>
      <w:r w:rsidRPr="003A4E1D">
        <w:rPr>
          <w:rFonts w:ascii="Arial" w:hAnsi="Arial" w:cs="Arial"/>
          <w:spacing w:val="8"/>
        </w:rPr>
        <w:t>2025)</w:t>
      </w:r>
      <w:r w:rsidR="00B32DAF" w:rsidRPr="003A4E1D">
        <w:rPr>
          <w:rFonts w:ascii="Arial" w:hAnsi="Arial" w:cs="Arial"/>
          <w:spacing w:val="8"/>
        </w:rPr>
        <w:t>.</w:t>
      </w:r>
      <w:r w:rsidRPr="003A4E1D">
        <w:rPr>
          <w:rFonts w:ascii="Arial" w:hAnsi="Arial" w:cs="Arial"/>
          <w:spacing w:val="8"/>
        </w:rPr>
        <w:t xml:space="preserve"> By taking a holistic</w:t>
      </w:r>
      <w:r w:rsidRPr="003A4E1D">
        <w:rPr>
          <w:rFonts w:ascii="Arial" w:hAnsi="Arial" w:cs="Arial"/>
          <w:spacing w:val="8"/>
        </w:rPr>
        <w:t> </w:t>
      </w:r>
      <w:r w:rsidRPr="003A4E1D">
        <w:rPr>
          <w:rFonts w:ascii="Arial" w:hAnsi="Arial" w:cs="Arial"/>
          <w:spacing w:val="8"/>
        </w:rPr>
        <w:t xml:space="preserve">approach, integrating work-related skills development with psychological and emotional support, preparing young people not just for the world of work, but for the wider responsibilities of adulthood. </w:t>
      </w:r>
      <w:r w:rsidR="00B20E6D" w:rsidRPr="003A4E1D">
        <w:rPr>
          <w:rFonts w:ascii="Arial" w:hAnsi="Arial" w:cs="Arial"/>
          <w:spacing w:val="8"/>
        </w:rPr>
        <w:t>A</w:t>
      </w:r>
      <w:r w:rsidRPr="003A4E1D">
        <w:rPr>
          <w:rFonts w:ascii="Arial" w:hAnsi="Arial" w:cs="Arial"/>
          <w:spacing w:val="8"/>
        </w:rPr>
        <w:t>lthough employability-related programmes in Wales have proven successful in both lowering</w:t>
      </w:r>
      <w:r w:rsidRPr="003A4E1D">
        <w:rPr>
          <w:rFonts w:ascii="Arial" w:hAnsi="Arial" w:cs="Arial"/>
          <w:spacing w:val="8"/>
        </w:rPr>
        <w:t> </w:t>
      </w:r>
      <w:r w:rsidRPr="003A4E1D">
        <w:rPr>
          <w:rFonts w:ascii="Arial" w:hAnsi="Arial" w:cs="Arial"/>
          <w:spacing w:val="8"/>
        </w:rPr>
        <w:t>the number of NEET</w:t>
      </w:r>
      <w:r w:rsidR="00B20E6D" w:rsidRPr="003A4E1D">
        <w:rPr>
          <w:rFonts w:ascii="Arial" w:hAnsi="Arial" w:cs="Arial"/>
          <w:spacing w:val="8"/>
        </w:rPr>
        <w:t xml:space="preserve"> learners</w:t>
      </w:r>
      <w:r w:rsidRPr="003A4E1D">
        <w:rPr>
          <w:rFonts w:ascii="Arial" w:hAnsi="Arial" w:cs="Arial"/>
          <w:spacing w:val="8"/>
        </w:rPr>
        <w:t xml:space="preserve"> and upskilling young people, various issues and concerns are still to </w:t>
      </w:r>
      <w:r w:rsidR="00B20E6D" w:rsidRPr="003A4E1D">
        <w:rPr>
          <w:rFonts w:ascii="Arial" w:hAnsi="Arial" w:cs="Arial"/>
          <w:spacing w:val="8"/>
        </w:rPr>
        <w:t xml:space="preserve">be </w:t>
      </w:r>
      <w:r w:rsidRPr="003A4E1D">
        <w:rPr>
          <w:rFonts w:ascii="Arial" w:hAnsi="Arial" w:cs="Arial"/>
          <w:spacing w:val="8"/>
        </w:rPr>
        <w:t xml:space="preserve">addressed. </w:t>
      </w:r>
    </w:p>
    <w:p w14:paraId="24EBDD0C" w14:textId="6E7A8963" w:rsidR="00330A50" w:rsidRPr="003A4E1D" w:rsidRDefault="00330A50" w:rsidP="003A4E1D">
      <w:pPr>
        <w:pStyle w:val="w7sjnrxzl6krnffuzhqe"/>
        <w:shd w:val="clear" w:color="auto" w:fill="FFFFFF"/>
        <w:spacing w:before="0" w:beforeAutospacing="0" w:after="150" w:afterAutospacing="0" w:line="360" w:lineRule="auto"/>
        <w:textAlignment w:val="baseline"/>
        <w:rPr>
          <w:rFonts w:ascii="Arial" w:hAnsi="Arial" w:cs="Arial"/>
          <w:spacing w:val="8"/>
        </w:rPr>
      </w:pPr>
      <w:r w:rsidRPr="003A4E1D">
        <w:rPr>
          <w:rFonts w:ascii="Arial" w:hAnsi="Arial" w:cs="Arial"/>
          <w:spacing w:val="8"/>
        </w:rPr>
        <w:t>Moreover, and despite the</w:t>
      </w:r>
      <w:r w:rsidRPr="003A4E1D">
        <w:rPr>
          <w:rFonts w:ascii="Arial" w:hAnsi="Arial" w:cs="Arial"/>
          <w:spacing w:val="8"/>
        </w:rPr>
        <w:t> </w:t>
      </w:r>
      <w:r w:rsidRPr="003A4E1D">
        <w:rPr>
          <w:rFonts w:ascii="Arial" w:hAnsi="Arial" w:cs="Arial"/>
          <w:spacing w:val="8"/>
        </w:rPr>
        <w:t xml:space="preserve">proliferation of VET courses, a </w:t>
      </w:r>
      <w:r w:rsidR="009C7212" w:rsidRPr="003A4E1D">
        <w:rPr>
          <w:rFonts w:ascii="Arial" w:hAnsi="Arial" w:cs="Arial"/>
          <w:spacing w:val="8"/>
        </w:rPr>
        <w:t>disconnect</w:t>
      </w:r>
      <w:r w:rsidRPr="003A4E1D">
        <w:rPr>
          <w:rFonts w:ascii="Arial" w:hAnsi="Arial" w:cs="Arial"/>
          <w:spacing w:val="8"/>
        </w:rPr>
        <w:t xml:space="preserve"> remains between the available qualifications and the rapidly changing needs of the job market, particularly in new industries such as digital technology and green energy (Institute for Fiscal Studies, 2023). Nevertheless, the evidence</w:t>
      </w:r>
      <w:r w:rsidRPr="003A4E1D">
        <w:rPr>
          <w:rFonts w:ascii="Arial" w:hAnsi="Arial" w:cs="Arial"/>
          <w:spacing w:val="8"/>
        </w:rPr>
        <w:t> </w:t>
      </w:r>
      <w:r w:rsidRPr="003A4E1D">
        <w:rPr>
          <w:rFonts w:ascii="Arial" w:hAnsi="Arial" w:cs="Arial"/>
          <w:spacing w:val="8"/>
        </w:rPr>
        <w:t xml:space="preserve">of the impact of employability-focused programmes in Wales is supportive. These programs play a major role by offering young people direct skills, </w:t>
      </w:r>
      <w:r w:rsidR="003D7F20" w:rsidRPr="003A4E1D">
        <w:rPr>
          <w:rFonts w:ascii="Arial" w:hAnsi="Arial" w:cs="Arial"/>
          <w:spacing w:val="8"/>
        </w:rPr>
        <w:t>certification,</w:t>
      </w:r>
      <w:r w:rsidRPr="003A4E1D">
        <w:rPr>
          <w:rFonts w:ascii="Arial" w:hAnsi="Arial" w:cs="Arial"/>
          <w:spacing w:val="8"/>
        </w:rPr>
        <w:t xml:space="preserve"> and work skills, making them far more likely to gain and maintain an attachment in</w:t>
      </w:r>
      <w:r w:rsidRPr="003A4E1D">
        <w:rPr>
          <w:rFonts w:ascii="Arial" w:hAnsi="Arial" w:cs="Arial"/>
          <w:spacing w:val="8"/>
        </w:rPr>
        <w:t> </w:t>
      </w:r>
      <w:r w:rsidRPr="003A4E1D">
        <w:rPr>
          <w:rFonts w:ascii="Arial" w:hAnsi="Arial" w:cs="Arial"/>
          <w:spacing w:val="8"/>
        </w:rPr>
        <w:t xml:space="preserve">the long-term to the world of employment and the wider fabric of </w:t>
      </w:r>
      <w:r w:rsidRPr="003A4E1D">
        <w:rPr>
          <w:rFonts w:ascii="Arial" w:hAnsi="Arial" w:cs="Arial"/>
          <w:spacing w:val="8"/>
        </w:rPr>
        <w:lastRenderedPageBreak/>
        <w:t>the country. By increasing employability, the Government of Wales (2022) argues that more young people in Wales can be motivated to remain involved in education, training and work, and that adverse consequences of</w:t>
      </w:r>
      <w:r w:rsidRPr="003A4E1D">
        <w:rPr>
          <w:rFonts w:ascii="Arial" w:hAnsi="Arial" w:cs="Arial"/>
          <w:spacing w:val="8"/>
        </w:rPr>
        <w:t> </w:t>
      </w:r>
      <w:r w:rsidRPr="003A4E1D">
        <w:rPr>
          <w:rFonts w:ascii="Arial" w:hAnsi="Arial" w:cs="Arial"/>
          <w:spacing w:val="8"/>
        </w:rPr>
        <w:t>NEET status would be lessened.</w:t>
      </w:r>
    </w:p>
    <w:p w14:paraId="77F17E9B" w14:textId="051F46BD" w:rsidR="009C7212" w:rsidRPr="003A4E1D" w:rsidRDefault="009C7212" w:rsidP="003A4E1D">
      <w:pPr>
        <w:spacing w:before="100" w:beforeAutospacing="1" w:after="100" w:afterAutospacing="1" w:line="360" w:lineRule="auto"/>
        <w:jc w:val="both"/>
        <w:rPr>
          <w:rFonts w:ascii="Arial" w:hAnsi="Arial" w:cs="Arial"/>
          <w:spacing w:val="8"/>
          <w:shd w:val="clear" w:color="auto" w:fill="FFFFFF"/>
        </w:rPr>
      </w:pPr>
      <w:r w:rsidRPr="003A4E1D">
        <w:rPr>
          <w:rFonts w:ascii="Arial" w:hAnsi="Arial" w:cs="Arial"/>
          <w:spacing w:val="8"/>
          <w:shd w:val="clear" w:color="auto" w:fill="FFFFFF"/>
        </w:rPr>
        <w:t>Through integrating vocational education and training, employer engagement, further education offers and overcoming personal obstacles to work, these projects provide</w:t>
      </w:r>
      <w:r w:rsidRPr="003A4E1D">
        <w:rPr>
          <w:rFonts w:ascii="Arial" w:hAnsi="Arial" w:cs="Arial"/>
          <w:spacing w:val="8"/>
          <w:shd w:val="clear" w:color="auto" w:fill="FFFFFF"/>
        </w:rPr>
        <w:t> </w:t>
      </w:r>
      <w:r w:rsidRPr="003A4E1D">
        <w:rPr>
          <w:rFonts w:ascii="Arial" w:hAnsi="Arial" w:cs="Arial"/>
          <w:spacing w:val="8"/>
          <w:shd w:val="clear" w:color="auto" w:fill="FFFFFF"/>
        </w:rPr>
        <w:t>young people what they need to set out in the world of work. Although availability and alignment challenges persist, the increasing</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investment in these programs represents a promising shift toward pathways to sustainable employment. </w:t>
      </w:r>
      <w:r w:rsidR="00F1586C" w:rsidRPr="003A4E1D">
        <w:rPr>
          <w:rFonts w:ascii="Arial" w:hAnsi="Arial" w:cs="Arial"/>
          <w:spacing w:val="8"/>
          <w:shd w:val="clear" w:color="auto" w:fill="FFFFFF"/>
        </w:rPr>
        <w:t>Veroniki</w:t>
      </w:r>
      <w:r w:rsidR="0074743A" w:rsidRPr="003A4E1D">
        <w:rPr>
          <w:rFonts w:ascii="Arial" w:hAnsi="Arial" w:cs="Arial"/>
          <w:spacing w:val="8"/>
          <w:shd w:val="clear" w:color="auto" w:fill="FFFFFF"/>
        </w:rPr>
        <w:t xml:space="preserve"> et al., in</w:t>
      </w:r>
      <w:r w:rsidR="0074743A" w:rsidRPr="003A4E1D">
        <w:rPr>
          <w:rFonts w:ascii="Arial" w:hAnsi="Arial" w:cs="Arial"/>
          <w:spacing w:val="8"/>
          <w:shd w:val="clear" w:color="auto" w:fill="FFFFFF"/>
        </w:rPr>
        <w:t> </w:t>
      </w:r>
      <w:r w:rsidR="0074743A" w:rsidRPr="003A4E1D">
        <w:rPr>
          <w:rFonts w:ascii="Arial" w:hAnsi="Arial" w:cs="Arial"/>
          <w:spacing w:val="8"/>
          <w:shd w:val="clear" w:color="auto" w:fill="FFFFFF"/>
        </w:rPr>
        <w:t>a review and meta-analysis (20</w:t>
      </w:r>
      <w:r w:rsidR="00F1586C" w:rsidRPr="003A4E1D">
        <w:rPr>
          <w:rFonts w:ascii="Arial" w:hAnsi="Arial" w:cs="Arial"/>
          <w:spacing w:val="8"/>
          <w:shd w:val="clear" w:color="auto" w:fill="FFFFFF"/>
        </w:rPr>
        <w:t>2</w:t>
      </w:r>
      <w:r w:rsidR="0074743A" w:rsidRPr="003A4E1D">
        <w:rPr>
          <w:rFonts w:ascii="Arial" w:hAnsi="Arial" w:cs="Arial"/>
          <w:spacing w:val="8"/>
          <w:shd w:val="clear" w:color="auto" w:fill="FFFFFF"/>
        </w:rPr>
        <w:t>1) found that although intensive, multi-component interventions can bring about a reduction in unemployment among NEET individuals, the quality of the existing evidence is low and</w:t>
      </w:r>
      <w:r w:rsidR="0074743A" w:rsidRPr="003A4E1D">
        <w:rPr>
          <w:rFonts w:ascii="Arial" w:hAnsi="Arial" w:cs="Arial"/>
          <w:spacing w:val="8"/>
          <w:shd w:val="clear" w:color="auto" w:fill="FFFFFF"/>
        </w:rPr>
        <w:t> </w:t>
      </w:r>
      <w:r w:rsidR="0074743A" w:rsidRPr="003A4E1D">
        <w:rPr>
          <w:rFonts w:ascii="Arial" w:hAnsi="Arial" w:cs="Arial"/>
          <w:spacing w:val="8"/>
          <w:shd w:val="clear" w:color="auto" w:fill="FFFFFF"/>
        </w:rPr>
        <w:t xml:space="preserve">that policymakers therefore find themselves in need of support to develop and implement new projects. Therefore, </w:t>
      </w:r>
      <w:r w:rsidRPr="003A4E1D">
        <w:rPr>
          <w:rFonts w:ascii="Arial" w:hAnsi="Arial" w:cs="Arial"/>
          <w:spacing w:val="8"/>
          <w:shd w:val="clear" w:color="auto" w:fill="FFFFFF"/>
        </w:rPr>
        <w:t xml:space="preserve">going </w:t>
      </w:r>
      <w:r w:rsidR="0074743A" w:rsidRPr="003A4E1D">
        <w:rPr>
          <w:rFonts w:ascii="Arial" w:hAnsi="Arial" w:cs="Arial"/>
          <w:spacing w:val="8"/>
          <w:shd w:val="clear" w:color="auto" w:fill="FFFFFF"/>
        </w:rPr>
        <w:t>forward it will</w:t>
      </w:r>
      <w:r w:rsidRPr="003A4E1D">
        <w:rPr>
          <w:rFonts w:ascii="Arial" w:hAnsi="Arial" w:cs="Arial"/>
          <w:spacing w:val="8"/>
          <w:shd w:val="clear" w:color="auto" w:fill="FFFFFF"/>
        </w:rPr>
        <w:t xml:space="preserve"> be crucial</w:t>
      </w:r>
      <w:r w:rsidR="0074743A" w:rsidRPr="003A4E1D">
        <w:rPr>
          <w:rFonts w:ascii="Arial" w:hAnsi="Arial" w:cs="Arial"/>
          <w:spacing w:val="8"/>
          <w:shd w:val="clear" w:color="auto" w:fill="FFFFFF"/>
        </w:rPr>
        <w:t xml:space="preserve"> </w:t>
      </w:r>
      <w:r w:rsidRPr="003A4E1D">
        <w:rPr>
          <w:rFonts w:ascii="Arial" w:hAnsi="Arial" w:cs="Arial"/>
          <w:spacing w:val="8"/>
          <w:shd w:val="clear" w:color="auto" w:fill="FFFFFF"/>
        </w:rPr>
        <w:t xml:space="preserve">to build on partnership working between educational institutions, </w:t>
      </w:r>
      <w:r w:rsidR="00B20E6D" w:rsidRPr="003A4E1D">
        <w:rPr>
          <w:rFonts w:ascii="Arial" w:hAnsi="Arial" w:cs="Arial"/>
          <w:spacing w:val="8"/>
          <w:shd w:val="clear" w:color="auto" w:fill="FFFFFF"/>
        </w:rPr>
        <w:t>government,</w:t>
      </w:r>
      <w:r w:rsidRPr="003A4E1D">
        <w:rPr>
          <w:rFonts w:ascii="Arial" w:hAnsi="Arial" w:cs="Arial"/>
          <w:spacing w:val="8"/>
          <w:shd w:val="clear" w:color="auto" w:fill="FFFFFF"/>
        </w:rPr>
        <w:t xml:space="preserve"> and employers to make sure </w:t>
      </w:r>
      <w:r w:rsidR="00B20E6D" w:rsidRPr="003A4E1D">
        <w:rPr>
          <w:rFonts w:ascii="Arial" w:hAnsi="Arial" w:cs="Arial"/>
          <w:spacing w:val="8"/>
          <w:shd w:val="clear" w:color="auto" w:fill="FFFFFF"/>
        </w:rPr>
        <w:t>Wales’s</w:t>
      </w:r>
      <w:r w:rsidRPr="003A4E1D">
        <w:rPr>
          <w:rFonts w:ascii="Arial" w:hAnsi="Arial" w:cs="Arial"/>
          <w:spacing w:val="8"/>
          <w:shd w:val="clear" w:color="auto" w:fill="FFFFFF"/>
        </w:rPr>
        <w:t xml:space="preserve"> young people</w:t>
      </w:r>
      <w:r w:rsidRPr="003A4E1D">
        <w:rPr>
          <w:rFonts w:ascii="Arial" w:hAnsi="Arial" w:cs="Arial"/>
          <w:spacing w:val="8"/>
          <w:shd w:val="clear" w:color="auto" w:fill="FFFFFF"/>
        </w:rPr>
        <w:t> </w:t>
      </w:r>
      <w:r w:rsidRPr="003A4E1D">
        <w:rPr>
          <w:rFonts w:ascii="Arial" w:hAnsi="Arial" w:cs="Arial"/>
          <w:spacing w:val="8"/>
          <w:shd w:val="clear" w:color="auto" w:fill="FFFFFF"/>
        </w:rPr>
        <w:t>have the skills and opportunities they need to succeed.</w:t>
      </w:r>
    </w:p>
    <w:p w14:paraId="772F74E5" w14:textId="1DAF6DB5" w:rsidR="00413697" w:rsidRPr="003A4E1D" w:rsidRDefault="00413697" w:rsidP="003A4E1D">
      <w:pPr>
        <w:spacing w:before="100" w:beforeAutospacing="1" w:after="100" w:afterAutospacing="1" w:line="360" w:lineRule="auto"/>
        <w:jc w:val="both"/>
        <w:rPr>
          <w:rFonts w:ascii="Arial" w:eastAsia="Times New Roman" w:hAnsi="Arial" w:cs="Arial"/>
          <w:lang w:eastAsia="en-GB"/>
        </w:rPr>
      </w:pPr>
      <w:r w:rsidRPr="003A4E1D">
        <w:rPr>
          <w:rFonts w:ascii="Arial" w:eastAsia="Times New Roman" w:hAnsi="Arial" w:cs="Arial"/>
          <w:b/>
          <w:bCs/>
          <w:lang w:eastAsia="en-GB"/>
        </w:rPr>
        <w:t xml:space="preserve">Mental Health and Well-being </w:t>
      </w:r>
    </w:p>
    <w:p w14:paraId="05796359" w14:textId="240F8AC1" w:rsidR="009C7212" w:rsidRPr="003A4E1D" w:rsidRDefault="009C7212"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When it comes to young people staying involved in</w:t>
      </w:r>
      <w:r w:rsidRPr="003A4E1D">
        <w:rPr>
          <w:rFonts w:ascii="Arial" w:hAnsi="Arial" w:cs="Arial"/>
          <w:spacing w:val="8"/>
        </w:rPr>
        <w:t> </w:t>
      </w:r>
      <w:r w:rsidRPr="003A4E1D">
        <w:rPr>
          <w:rFonts w:ascii="Arial" w:hAnsi="Arial" w:cs="Arial"/>
          <w:spacing w:val="8"/>
        </w:rPr>
        <w:t xml:space="preserve">education, employment or training, there’s a growing realisation that mental health and emotional well-being are crucial influences. Teachers in Wales believe meeting the psychological and emotional requirements of young people is key to resolving the NEET </w:t>
      </w:r>
      <w:r w:rsidR="00A97334" w:rsidRPr="003A4E1D">
        <w:rPr>
          <w:rFonts w:ascii="Arial" w:hAnsi="Arial" w:cs="Arial"/>
          <w:spacing w:val="8"/>
        </w:rPr>
        <w:t>challenge</w:t>
      </w:r>
      <w:r w:rsidRPr="003A4E1D">
        <w:rPr>
          <w:rFonts w:ascii="Arial" w:hAnsi="Arial" w:cs="Arial"/>
          <w:spacing w:val="8"/>
        </w:rPr>
        <w:t>. The association between mental health and disengagement is</w:t>
      </w:r>
      <w:r w:rsidRPr="003A4E1D">
        <w:rPr>
          <w:rFonts w:ascii="Arial" w:hAnsi="Arial" w:cs="Arial"/>
          <w:spacing w:val="8"/>
        </w:rPr>
        <w:t> </w:t>
      </w:r>
      <w:r w:rsidR="00A97334" w:rsidRPr="003A4E1D">
        <w:rPr>
          <w:rFonts w:ascii="Arial" w:hAnsi="Arial" w:cs="Arial"/>
          <w:spacing w:val="8"/>
        </w:rPr>
        <w:t>detailed</w:t>
      </w:r>
      <w:r w:rsidRPr="003A4E1D">
        <w:rPr>
          <w:rFonts w:ascii="Arial" w:hAnsi="Arial" w:cs="Arial"/>
          <w:spacing w:val="8"/>
        </w:rPr>
        <w:t xml:space="preserve">, multi-focused, and sometimes mental health problems can result from and contribute to educational or occupational disengagement. </w:t>
      </w:r>
      <w:r w:rsidR="00A97334" w:rsidRPr="003A4E1D">
        <w:rPr>
          <w:rFonts w:ascii="Arial" w:hAnsi="Arial" w:cs="Arial"/>
          <w:spacing w:val="8"/>
        </w:rPr>
        <w:t>T</w:t>
      </w:r>
      <w:r w:rsidRPr="003A4E1D">
        <w:rPr>
          <w:rFonts w:ascii="Arial" w:hAnsi="Arial" w:cs="Arial"/>
          <w:spacing w:val="8"/>
        </w:rPr>
        <w:t>he relationship between mental health and NEET status is critically considered for Wales, to include current forms of provision, as well as system interventions that focus on prevention and early intervention</w:t>
      </w:r>
      <w:r w:rsidR="00A97334" w:rsidRPr="003A4E1D">
        <w:rPr>
          <w:rFonts w:ascii="Arial" w:hAnsi="Arial" w:cs="Arial"/>
          <w:spacing w:val="8"/>
        </w:rPr>
        <w:t xml:space="preserve"> within the policies</w:t>
      </w:r>
      <w:r w:rsidRPr="003A4E1D">
        <w:rPr>
          <w:rFonts w:ascii="Arial" w:hAnsi="Arial" w:cs="Arial"/>
          <w:spacing w:val="8"/>
        </w:rPr>
        <w:t>. It is increasingly</w:t>
      </w:r>
      <w:r w:rsidRPr="003A4E1D">
        <w:rPr>
          <w:rFonts w:ascii="Arial" w:hAnsi="Arial" w:cs="Arial"/>
          <w:spacing w:val="8"/>
        </w:rPr>
        <w:t> </w:t>
      </w:r>
      <w:r w:rsidRPr="003A4E1D">
        <w:rPr>
          <w:rFonts w:ascii="Arial" w:hAnsi="Arial" w:cs="Arial"/>
          <w:spacing w:val="8"/>
        </w:rPr>
        <w:t xml:space="preserve">evident that poor mental health is both a </w:t>
      </w:r>
      <w:r w:rsidR="00A97334" w:rsidRPr="003A4E1D">
        <w:rPr>
          <w:rFonts w:ascii="Arial" w:hAnsi="Arial" w:cs="Arial"/>
          <w:spacing w:val="8"/>
        </w:rPr>
        <w:t>forerunner</w:t>
      </w:r>
      <w:r w:rsidRPr="003A4E1D">
        <w:rPr>
          <w:rFonts w:ascii="Arial" w:hAnsi="Arial" w:cs="Arial"/>
          <w:spacing w:val="8"/>
        </w:rPr>
        <w:t xml:space="preserve"> and an outcome of being NEET. Young people who become NEET are also at</w:t>
      </w:r>
      <w:r w:rsidRPr="003A4E1D">
        <w:rPr>
          <w:rFonts w:ascii="Arial" w:hAnsi="Arial" w:cs="Arial"/>
          <w:spacing w:val="8"/>
        </w:rPr>
        <w:t> </w:t>
      </w:r>
      <w:r w:rsidRPr="003A4E1D">
        <w:rPr>
          <w:rFonts w:ascii="Arial" w:hAnsi="Arial" w:cs="Arial"/>
          <w:spacing w:val="8"/>
        </w:rPr>
        <w:t xml:space="preserve">higher risk of mental health problems like anxiety, depression, low </w:t>
      </w:r>
      <w:r w:rsidR="003D7F20" w:rsidRPr="003A4E1D">
        <w:rPr>
          <w:rFonts w:ascii="Arial" w:hAnsi="Arial" w:cs="Arial"/>
          <w:spacing w:val="8"/>
        </w:rPr>
        <w:t>mood,</w:t>
      </w:r>
      <w:r w:rsidRPr="003A4E1D">
        <w:rPr>
          <w:rFonts w:ascii="Arial" w:hAnsi="Arial" w:cs="Arial"/>
          <w:spacing w:val="8"/>
        </w:rPr>
        <w:t xml:space="preserve"> and trauma-related disorders. G</w:t>
      </w:r>
      <w:r w:rsidR="00F1586C" w:rsidRPr="003A4E1D">
        <w:rPr>
          <w:rFonts w:ascii="Arial" w:hAnsi="Arial" w:cs="Arial"/>
          <w:spacing w:val="8"/>
        </w:rPr>
        <w:t>ariepy</w:t>
      </w:r>
      <w:r w:rsidRPr="003A4E1D">
        <w:rPr>
          <w:rFonts w:ascii="Arial" w:hAnsi="Arial" w:cs="Arial"/>
          <w:spacing w:val="8"/>
        </w:rPr>
        <w:t xml:space="preserve"> et al. (202</w:t>
      </w:r>
      <w:r w:rsidR="00F1586C" w:rsidRPr="003A4E1D">
        <w:rPr>
          <w:rFonts w:ascii="Arial" w:hAnsi="Arial" w:cs="Arial"/>
          <w:spacing w:val="8"/>
        </w:rPr>
        <w:t>2</w:t>
      </w:r>
      <w:r w:rsidRPr="003A4E1D">
        <w:rPr>
          <w:rFonts w:ascii="Arial" w:hAnsi="Arial" w:cs="Arial"/>
          <w:spacing w:val="8"/>
        </w:rPr>
        <w:t xml:space="preserve">) revealed that students who face </w:t>
      </w:r>
      <w:r w:rsidRPr="003A4E1D">
        <w:rPr>
          <w:rFonts w:ascii="Arial" w:hAnsi="Arial" w:cs="Arial"/>
          <w:spacing w:val="8"/>
        </w:rPr>
        <w:lastRenderedPageBreak/>
        <w:t>psychological difficulties experience challenges in terms of</w:t>
      </w:r>
      <w:r w:rsidRPr="003A4E1D">
        <w:rPr>
          <w:rFonts w:ascii="Arial" w:hAnsi="Arial" w:cs="Arial"/>
          <w:spacing w:val="8"/>
        </w:rPr>
        <w:t> </w:t>
      </w:r>
      <w:r w:rsidRPr="003A4E1D">
        <w:rPr>
          <w:rFonts w:ascii="Arial" w:hAnsi="Arial" w:cs="Arial"/>
          <w:spacing w:val="8"/>
        </w:rPr>
        <w:t xml:space="preserve">focus and motivation and self-esteem which undermines academic engagement and performance significantly. These must have roots early and contribute to truancy, behavioural </w:t>
      </w:r>
      <w:r w:rsidR="003D7F20" w:rsidRPr="003A4E1D">
        <w:rPr>
          <w:rFonts w:ascii="Arial" w:hAnsi="Arial" w:cs="Arial"/>
          <w:spacing w:val="8"/>
        </w:rPr>
        <w:t>problems,</w:t>
      </w:r>
      <w:r w:rsidRPr="003A4E1D">
        <w:rPr>
          <w:rFonts w:ascii="Arial" w:hAnsi="Arial" w:cs="Arial"/>
          <w:spacing w:val="8"/>
        </w:rPr>
        <w:t xml:space="preserve"> and poor educational attainment, all of which are strongly associated with NEET in later</w:t>
      </w:r>
      <w:r w:rsidRPr="003A4E1D">
        <w:rPr>
          <w:rFonts w:ascii="Arial" w:hAnsi="Arial" w:cs="Arial"/>
          <w:spacing w:val="8"/>
        </w:rPr>
        <w:t> </w:t>
      </w:r>
      <w:r w:rsidRPr="003A4E1D">
        <w:rPr>
          <w:rFonts w:ascii="Arial" w:hAnsi="Arial" w:cs="Arial"/>
          <w:spacing w:val="8"/>
        </w:rPr>
        <w:t>life.</w:t>
      </w:r>
    </w:p>
    <w:p w14:paraId="1CE512DE" w14:textId="5F194C06" w:rsidR="009C7212" w:rsidRPr="003A4E1D" w:rsidRDefault="00F1586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Gariepy</w:t>
      </w:r>
      <w:r w:rsidR="009C7212" w:rsidRPr="003A4E1D">
        <w:rPr>
          <w:rFonts w:ascii="Arial" w:hAnsi="Arial" w:cs="Arial"/>
          <w:spacing w:val="8"/>
        </w:rPr>
        <w:t xml:space="preserve"> et al. (202</w:t>
      </w:r>
      <w:r w:rsidRPr="003A4E1D">
        <w:rPr>
          <w:rFonts w:ascii="Arial" w:hAnsi="Arial" w:cs="Arial"/>
          <w:spacing w:val="8"/>
        </w:rPr>
        <w:t>2</w:t>
      </w:r>
      <w:r w:rsidR="009C7212" w:rsidRPr="003A4E1D">
        <w:rPr>
          <w:rFonts w:ascii="Arial" w:hAnsi="Arial" w:cs="Arial"/>
          <w:spacing w:val="8"/>
        </w:rPr>
        <w:t>) suggest that</w:t>
      </w:r>
      <w:r w:rsidR="009C7212" w:rsidRPr="003A4E1D">
        <w:rPr>
          <w:rFonts w:ascii="Arial" w:hAnsi="Arial" w:cs="Arial"/>
          <w:spacing w:val="8"/>
        </w:rPr>
        <w:t> </w:t>
      </w:r>
      <w:r w:rsidR="009C7212" w:rsidRPr="003A4E1D">
        <w:rPr>
          <w:rFonts w:ascii="Arial" w:hAnsi="Arial" w:cs="Arial"/>
          <w:spacing w:val="8"/>
        </w:rPr>
        <w:t xml:space="preserve">young people who were already NEET face a higher risk of psychological distress </w:t>
      </w:r>
      <w:r w:rsidR="008B6017" w:rsidRPr="003A4E1D">
        <w:rPr>
          <w:rFonts w:ascii="Arial" w:hAnsi="Arial" w:cs="Arial"/>
          <w:spacing w:val="8"/>
        </w:rPr>
        <w:t>because of</w:t>
      </w:r>
      <w:r w:rsidR="009C7212" w:rsidRPr="003A4E1D">
        <w:rPr>
          <w:rFonts w:ascii="Arial" w:hAnsi="Arial" w:cs="Arial"/>
          <w:spacing w:val="8"/>
        </w:rPr>
        <w:t xml:space="preserve"> social exclusion, economic insecurity, and loss of purpose. This was supported by</w:t>
      </w:r>
      <w:r w:rsidR="009C7212" w:rsidRPr="003A4E1D">
        <w:rPr>
          <w:rFonts w:ascii="Arial" w:hAnsi="Arial" w:cs="Arial"/>
          <w:spacing w:val="8"/>
        </w:rPr>
        <w:t> </w:t>
      </w:r>
      <w:r w:rsidR="009C7212" w:rsidRPr="003A4E1D">
        <w:rPr>
          <w:rFonts w:ascii="Arial" w:hAnsi="Arial" w:cs="Arial"/>
          <w:spacing w:val="8"/>
        </w:rPr>
        <w:t xml:space="preserve">the Mental Health Foundation (2022), which found that NEET young people were at increased odds of feeling hopeless, suffering from chronic </w:t>
      </w:r>
      <w:r w:rsidR="003D7F20" w:rsidRPr="003A4E1D">
        <w:rPr>
          <w:rFonts w:ascii="Arial" w:hAnsi="Arial" w:cs="Arial"/>
          <w:spacing w:val="8"/>
        </w:rPr>
        <w:t>stress,</w:t>
      </w:r>
      <w:r w:rsidR="009C7212" w:rsidRPr="003A4E1D">
        <w:rPr>
          <w:rFonts w:ascii="Arial" w:hAnsi="Arial" w:cs="Arial"/>
          <w:spacing w:val="8"/>
        </w:rPr>
        <w:t xml:space="preserve"> and experiencing low life satisfaction. These </w:t>
      </w:r>
      <w:r w:rsidR="00A97334" w:rsidRPr="003A4E1D">
        <w:rPr>
          <w:rFonts w:ascii="Arial" w:hAnsi="Arial" w:cs="Arial"/>
          <w:spacing w:val="8"/>
        </w:rPr>
        <w:t>undermining</w:t>
      </w:r>
      <w:r w:rsidR="009C7212" w:rsidRPr="003A4E1D">
        <w:rPr>
          <w:rFonts w:ascii="Arial" w:hAnsi="Arial" w:cs="Arial"/>
          <w:spacing w:val="8"/>
        </w:rPr>
        <w:t xml:space="preserve"> emotions serve to maintain disengagement and increase the probability</w:t>
      </w:r>
      <w:r w:rsidR="009C7212" w:rsidRPr="003A4E1D">
        <w:rPr>
          <w:rFonts w:ascii="Arial" w:hAnsi="Arial" w:cs="Arial"/>
          <w:spacing w:val="8"/>
        </w:rPr>
        <w:t> </w:t>
      </w:r>
      <w:r w:rsidR="009C7212" w:rsidRPr="003A4E1D">
        <w:rPr>
          <w:rFonts w:ascii="Arial" w:hAnsi="Arial" w:cs="Arial"/>
          <w:spacing w:val="8"/>
        </w:rPr>
        <w:t>of failing to re-engage with education or work in a never-ending spiral of disadvantage. The need for comprehensive mental health and educational strategies, is, therefore,</w:t>
      </w:r>
      <w:r w:rsidR="009C7212" w:rsidRPr="003A4E1D">
        <w:rPr>
          <w:rFonts w:ascii="Arial" w:hAnsi="Arial" w:cs="Arial"/>
          <w:spacing w:val="8"/>
        </w:rPr>
        <w:t> </w:t>
      </w:r>
      <w:r w:rsidR="009C7212" w:rsidRPr="003A4E1D">
        <w:rPr>
          <w:rFonts w:ascii="Arial" w:hAnsi="Arial" w:cs="Arial"/>
          <w:spacing w:val="8"/>
        </w:rPr>
        <w:t>critical in preventing and intervening with NEET</w:t>
      </w:r>
      <w:r w:rsidR="00A97334" w:rsidRPr="003A4E1D">
        <w:rPr>
          <w:rFonts w:ascii="Arial" w:hAnsi="Arial" w:cs="Arial"/>
          <w:spacing w:val="8"/>
        </w:rPr>
        <w:t xml:space="preserve"> learners</w:t>
      </w:r>
      <w:r w:rsidR="009C7212" w:rsidRPr="003A4E1D">
        <w:rPr>
          <w:rFonts w:ascii="Arial" w:hAnsi="Arial" w:cs="Arial"/>
          <w:spacing w:val="8"/>
        </w:rPr>
        <w:t xml:space="preserve">. Wales has developed an expanding </w:t>
      </w:r>
      <w:r w:rsidR="00A97334" w:rsidRPr="003A4E1D">
        <w:rPr>
          <w:rFonts w:ascii="Arial" w:hAnsi="Arial" w:cs="Arial"/>
          <w:spacing w:val="8"/>
        </w:rPr>
        <w:t>portfolio</w:t>
      </w:r>
      <w:r w:rsidR="009C7212" w:rsidRPr="003A4E1D">
        <w:rPr>
          <w:rFonts w:ascii="Arial" w:hAnsi="Arial" w:cs="Arial"/>
          <w:spacing w:val="8"/>
        </w:rPr>
        <w:t xml:space="preserve"> of mental health</w:t>
      </w:r>
      <w:r w:rsidR="009C7212" w:rsidRPr="003A4E1D">
        <w:rPr>
          <w:rFonts w:ascii="Arial" w:hAnsi="Arial" w:cs="Arial"/>
          <w:spacing w:val="8"/>
        </w:rPr>
        <w:t> </w:t>
      </w:r>
      <w:r w:rsidR="009C7212" w:rsidRPr="003A4E1D">
        <w:rPr>
          <w:rFonts w:ascii="Arial" w:hAnsi="Arial" w:cs="Arial"/>
          <w:spacing w:val="8"/>
        </w:rPr>
        <w:t>supports for young people at risk of disengaging in response to these challenges. At the heart of this is the</w:t>
      </w:r>
      <w:r w:rsidR="009C7212" w:rsidRPr="003A4E1D">
        <w:rPr>
          <w:rFonts w:ascii="Arial" w:hAnsi="Arial" w:cs="Arial"/>
          <w:spacing w:val="8"/>
        </w:rPr>
        <w:t> </w:t>
      </w:r>
      <w:r w:rsidR="009C7212" w:rsidRPr="003A4E1D">
        <w:rPr>
          <w:rFonts w:ascii="Arial" w:hAnsi="Arial" w:cs="Arial"/>
          <w:spacing w:val="8"/>
        </w:rPr>
        <w:t>Youth mental Health Support model, focusing on an integrated offer of mental health services in schools and colleges. The Welsh Government (2022) describes this structure as a medium through which mental health professionals in schools</w:t>
      </w:r>
      <w:r w:rsidR="009C7212" w:rsidRPr="003A4E1D">
        <w:rPr>
          <w:rFonts w:ascii="Arial" w:hAnsi="Arial" w:cs="Arial"/>
          <w:spacing w:val="8"/>
        </w:rPr>
        <w:t> </w:t>
      </w:r>
      <w:r w:rsidR="009C7212" w:rsidRPr="003A4E1D">
        <w:rPr>
          <w:rFonts w:ascii="Arial" w:hAnsi="Arial" w:cs="Arial"/>
          <w:spacing w:val="8"/>
        </w:rPr>
        <w:t xml:space="preserve">and colleges would be based to achieve early identification, prompt intervention, and seamless support for children and young people who are showing signs of distress. In addition to school-based support there are local </w:t>
      </w:r>
      <w:r w:rsidR="008B6017" w:rsidRPr="003A4E1D">
        <w:rPr>
          <w:rFonts w:ascii="Arial" w:hAnsi="Arial" w:cs="Arial"/>
          <w:spacing w:val="8"/>
        </w:rPr>
        <w:t>community-based</w:t>
      </w:r>
      <w:r w:rsidR="009C7212" w:rsidRPr="003A4E1D">
        <w:rPr>
          <w:rFonts w:ascii="Arial" w:hAnsi="Arial" w:cs="Arial"/>
          <w:spacing w:val="8"/>
        </w:rPr>
        <w:t xml:space="preserve"> programmes</w:t>
      </w:r>
      <w:r w:rsidR="008B6017" w:rsidRPr="003A4E1D">
        <w:rPr>
          <w:rFonts w:ascii="Arial" w:hAnsi="Arial" w:cs="Arial"/>
          <w:spacing w:val="8"/>
        </w:rPr>
        <w:t>.</w:t>
      </w:r>
      <w:r w:rsidR="009C7212" w:rsidRPr="003A4E1D">
        <w:rPr>
          <w:rFonts w:ascii="Arial" w:hAnsi="Arial" w:cs="Arial"/>
          <w:spacing w:val="8"/>
        </w:rPr>
        <w:t xml:space="preserve"> </w:t>
      </w:r>
      <w:r w:rsidR="008B6017" w:rsidRPr="003A4E1D">
        <w:rPr>
          <w:rFonts w:ascii="Arial" w:hAnsi="Arial" w:cs="Arial"/>
          <w:spacing w:val="8"/>
        </w:rPr>
        <w:t>F</w:t>
      </w:r>
      <w:r w:rsidR="009C7212" w:rsidRPr="003A4E1D">
        <w:rPr>
          <w:rFonts w:ascii="Arial" w:hAnsi="Arial" w:cs="Arial"/>
          <w:spacing w:val="8"/>
        </w:rPr>
        <w:t>or example, the</w:t>
      </w:r>
      <w:r w:rsidR="009C7212" w:rsidRPr="003A4E1D">
        <w:rPr>
          <w:rFonts w:ascii="Arial" w:hAnsi="Arial" w:cs="Arial"/>
          <w:spacing w:val="8"/>
        </w:rPr>
        <w:t> </w:t>
      </w:r>
      <w:r w:rsidR="009C7212" w:rsidRPr="003A4E1D">
        <w:rPr>
          <w:rFonts w:ascii="Arial" w:hAnsi="Arial" w:cs="Arial"/>
          <w:spacing w:val="8"/>
        </w:rPr>
        <w:t>youth service provision of Mind Cymru targets mental health interventions at those between 16-25. These programs are based</w:t>
      </w:r>
      <w:r w:rsidR="009C7212" w:rsidRPr="003A4E1D">
        <w:rPr>
          <w:rFonts w:ascii="Arial" w:hAnsi="Arial" w:cs="Arial"/>
          <w:spacing w:val="8"/>
        </w:rPr>
        <w:t> </w:t>
      </w:r>
      <w:r w:rsidR="009C7212" w:rsidRPr="003A4E1D">
        <w:rPr>
          <w:rFonts w:ascii="Arial" w:hAnsi="Arial" w:cs="Arial"/>
          <w:spacing w:val="8"/>
        </w:rPr>
        <w:t>on cognitive-behavioural treatments, peer mentoring, and stress management trainings. Young people attending these programs are</w:t>
      </w:r>
      <w:r w:rsidR="009C7212" w:rsidRPr="003A4E1D">
        <w:rPr>
          <w:rFonts w:ascii="Arial" w:hAnsi="Arial" w:cs="Arial"/>
          <w:spacing w:val="8"/>
        </w:rPr>
        <w:t> </w:t>
      </w:r>
      <w:r w:rsidR="009C7212" w:rsidRPr="003A4E1D">
        <w:rPr>
          <w:rFonts w:ascii="Arial" w:hAnsi="Arial" w:cs="Arial"/>
          <w:spacing w:val="8"/>
        </w:rPr>
        <w:t>found to present increased levels of emotional resilience, interpersonal skills, and preparedness to return to education or employment pathways (Mind</w:t>
      </w:r>
      <w:r w:rsidR="00B13B26" w:rsidRPr="003A4E1D">
        <w:rPr>
          <w:rFonts w:ascii="Arial" w:hAnsi="Arial" w:cs="Arial"/>
          <w:spacing w:val="8"/>
        </w:rPr>
        <w:t xml:space="preserve"> Cymru</w:t>
      </w:r>
      <w:r w:rsidR="009C7212" w:rsidRPr="003A4E1D">
        <w:rPr>
          <w:rFonts w:ascii="Arial" w:hAnsi="Arial" w:cs="Arial"/>
          <w:spacing w:val="8"/>
        </w:rPr>
        <w:t>, 2021).</w:t>
      </w:r>
    </w:p>
    <w:p w14:paraId="1B1197B5" w14:textId="16DB62A9" w:rsidR="009C7212" w:rsidRPr="003A4E1D" w:rsidRDefault="009C7212"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 xml:space="preserve">In addition to clinical treatment, </w:t>
      </w:r>
      <w:r w:rsidR="008B6017" w:rsidRPr="003A4E1D">
        <w:rPr>
          <w:rFonts w:ascii="Arial" w:hAnsi="Arial" w:cs="Arial"/>
        </w:rPr>
        <w:t>what</w:t>
      </w:r>
      <w:r w:rsidR="00CD6706" w:rsidRPr="003A4E1D">
        <w:rPr>
          <w:rFonts w:ascii="Arial" w:hAnsi="Arial" w:cs="Arial"/>
        </w:rPr>
        <w:t xml:space="preserve"> contributes to the success of these programs is their accessibility and the way they help to normalise mental health support</w:t>
      </w:r>
      <w:r w:rsidRPr="003A4E1D">
        <w:rPr>
          <w:rFonts w:ascii="Arial" w:hAnsi="Arial" w:cs="Arial"/>
          <w:spacing w:val="8"/>
        </w:rPr>
        <w:t>. Many young people who are at risk of NEET have a</w:t>
      </w:r>
      <w:r w:rsidRPr="003A4E1D">
        <w:rPr>
          <w:rFonts w:ascii="Arial" w:hAnsi="Arial" w:cs="Arial"/>
          <w:spacing w:val="8"/>
        </w:rPr>
        <w:t> </w:t>
      </w:r>
      <w:r w:rsidRPr="003A4E1D">
        <w:rPr>
          <w:rFonts w:ascii="Arial" w:hAnsi="Arial" w:cs="Arial"/>
          <w:spacing w:val="8"/>
        </w:rPr>
        <w:t xml:space="preserve">background in which mental health problems may not be recognised or treated. </w:t>
      </w:r>
      <w:r w:rsidR="00CD6706" w:rsidRPr="003A4E1D">
        <w:rPr>
          <w:rFonts w:ascii="Arial" w:hAnsi="Arial" w:cs="Arial"/>
          <w:spacing w:val="8"/>
        </w:rPr>
        <w:t>For this reason</w:t>
      </w:r>
      <w:r w:rsidRPr="003A4E1D">
        <w:rPr>
          <w:rFonts w:ascii="Arial" w:hAnsi="Arial" w:cs="Arial"/>
          <w:spacing w:val="8"/>
        </w:rPr>
        <w:t xml:space="preserve">, provision of support </w:t>
      </w:r>
      <w:r w:rsidRPr="003A4E1D">
        <w:rPr>
          <w:rFonts w:ascii="Arial" w:hAnsi="Arial" w:cs="Arial"/>
          <w:spacing w:val="8"/>
        </w:rPr>
        <w:lastRenderedPageBreak/>
        <w:t>in places where young people are used to be, for example, in</w:t>
      </w:r>
      <w:r w:rsidRPr="003A4E1D">
        <w:rPr>
          <w:rFonts w:ascii="Arial" w:hAnsi="Arial" w:cs="Arial"/>
          <w:spacing w:val="8"/>
        </w:rPr>
        <w:t> </w:t>
      </w:r>
      <w:r w:rsidRPr="003A4E1D">
        <w:rPr>
          <w:rFonts w:ascii="Arial" w:hAnsi="Arial" w:cs="Arial"/>
          <w:spacing w:val="8"/>
        </w:rPr>
        <w:t>schools or local youth services, is a key factor in the uptake and effectiveness of support (Mental Health Foundation, 2022). We also need to have “early alerts” to prevent mental health</w:t>
      </w:r>
      <w:r w:rsidRPr="003A4E1D">
        <w:rPr>
          <w:rFonts w:ascii="Arial" w:hAnsi="Arial" w:cs="Arial"/>
          <w:spacing w:val="8"/>
        </w:rPr>
        <w:t> </w:t>
      </w:r>
      <w:r w:rsidRPr="003A4E1D">
        <w:rPr>
          <w:rFonts w:ascii="Arial" w:hAnsi="Arial" w:cs="Arial"/>
          <w:spacing w:val="8"/>
        </w:rPr>
        <w:t xml:space="preserve">problems becoming long term disengagement. </w:t>
      </w:r>
      <w:r w:rsidR="00CD6706" w:rsidRPr="003A4E1D">
        <w:rPr>
          <w:rFonts w:ascii="Arial" w:hAnsi="Arial" w:cs="Arial"/>
          <w:spacing w:val="8"/>
        </w:rPr>
        <w:t>In Wales t</w:t>
      </w:r>
      <w:r w:rsidRPr="003A4E1D">
        <w:rPr>
          <w:rFonts w:ascii="Arial" w:hAnsi="Arial" w:cs="Arial"/>
          <w:spacing w:val="8"/>
        </w:rPr>
        <w:t>he Whole School Approach to</w:t>
      </w:r>
      <w:r w:rsidRPr="003A4E1D">
        <w:rPr>
          <w:rFonts w:ascii="Arial" w:hAnsi="Arial" w:cs="Arial"/>
          <w:spacing w:val="8"/>
        </w:rPr>
        <w:t> </w:t>
      </w:r>
      <w:r w:rsidRPr="003A4E1D">
        <w:rPr>
          <w:rFonts w:ascii="Arial" w:hAnsi="Arial" w:cs="Arial"/>
          <w:spacing w:val="8"/>
        </w:rPr>
        <w:t xml:space="preserve">Emotional and Mental Well-being has been adopted as a </w:t>
      </w:r>
      <w:r w:rsidR="00A97334" w:rsidRPr="003A4E1D">
        <w:rPr>
          <w:rFonts w:ascii="Arial" w:hAnsi="Arial" w:cs="Arial"/>
          <w:spacing w:val="8"/>
        </w:rPr>
        <w:t>key</w:t>
      </w:r>
      <w:r w:rsidRPr="003A4E1D">
        <w:rPr>
          <w:rFonts w:ascii="Arial" w:hAnsi="Arial" w:cs="Arial"/>
          <w:spacing w:val="8"/>
        </w:rPr>
        <w:t xml:space="preserve"> strategy (Welsh Government, 202</w:t>
      </w:r>
      <w:r w:rsidR="00A00205" w:rsidRPr="003A4E1D">
        <w:rPr>
          <w:rFonts w:ascii="Arial" w:hAnsi="Arial" w:cs="Arial"/>
          <w:spacing w:val="8"/>
        </w:rPr>
        <w:t>1</w:t>
      </w:r>
      <w:r w:rsidRPr="003A4E1D">
        <w:rPr>
          <w:rFonts w:ascii="Arial" w:hAnsi="Arial" w:cs="Arial"/>
          <w:spacing w:val="8"/>
        </w:rPr>
        <w:t xml:space="preserve">). This is a model that </w:t>
      </w:r>
      <w:r w:rsidR="00A97334" w:rsidRPr="003A4E1D">
        <w:rPr>
          <w:rFonts w:ascii="Arial" w:hAnsi="Arial" w:cs="Arial"/>
          <w:spacing w:val="8"/>
        </w:rPr>
        <w:t xml:space="preserve">blends </w:t>
      </w:r>
      <w:r w:rsidRPr="003A4E1D">
        <w:rPr>
          <w:rFonts w:ascii="Arial" w:hAnsi="Arial" w:cs="Arial"/>
          <w:spacing w:val="8"/>
        </w:rPr>
        <w:t>mental health education into the school curriculum, trains staff to spot signs of distress and nurtures emotional literacy among pupils. Taylor et al. (202</w:t>
      </w:r>
      <w:r w:rsidR="00A00205" w:rsidRPr="003A4E1D">
        <w:rPr>
          <w:rFonts w:ascii="Arial" w:hAnsi="Arial" w:cs="Arial"/>
          <w:spacing w:val="8"/>
        </w:rPr>
        <w:t>5</w:t>
      </w:r>
      <w:r w:rsidRPr="003A4E1D">
        <w:rPr>
          <w:rFonts w:ascii="Arial" w:hAnsi="Arial" w:cs="Arial"/>
          <w:spacing w:val="8"/>
        </w:rPr>
        <w:t xml:space="preserve">) reported that schools which adopted this strategy </w:t>
      </w:r>
      <w:r w:rsidR="00CD6706" w:rsidRPr="003A4E1D">
        <w:rPr>
          <w:rFonts w:ascii="Arial" w:hAnsi="Arial" w:cs="Arial"/>
          <w:spacing w:val="8"/>
        </w:rPr>
        <w:t>saw</w:t>
      </w:r>
      <w:r w:rsidRPr="003A4E1D">
        <w:rPr>
          <w:rFonts w:ascii="Arial" w:hAnsi="Arial" w:cs="Arial"/>
          <w:spacing w:val="8"/>
        </w:rPr>
        <w:t xml:space="preserve"> a significant reduction</w:t>
      </w:r>
      <w:r w:rsidRPr="003A4E1D">
        <w:rPr>
          <w:rFonts w:ascii="Arial" w:hAnsi="Arial" w:cs="Arial"/>
          <w:spacing w:val="8"/>
        </w:rPr>
        <w:t> </w:t>
      </w:r>
      <w:r w:rsidRPr="003A4E1D">
        <w:rPr>
          <w:rFonts w:ascii="Arial" w:hAnsi="Arial" w:cs="Arial"/>
          <w:spacing w:val="8"/>
        </w:rPr>
        <w:t xml:space="preserve">in </w:t>
      </w:r>
      <w:r w:rsidR="00CD6706" w:rsidRPr="003A4E1D">
        <w:rPr>
          <w:rFonts w:ascii="Arial" w:hAnsi="Arial" w:cs="Arial"/>
        </w:rPr>
        <w:t>Low attendance rates</w:t>
      </w:r>
      <w:r w:rsidRPr="003A4E1D">
        <w:rPr>
          <w:rFonts w:ascii="Arial" w:hAnsi="Arial" w:cs="Arial"/>
          <w:spacing w:val="8"/>
        </w:rPr>
        <w:t xml:space="preserve"> and behaviour incidents, as well as increased student engagement and academic achievement. By </w:t>
      </w:r>
      <w:r w:rsidR="00CD6706" w:rsidRPr="003A4E1D">
        <w:rPr>
          <w:rFonts w:ascii="Arial" w:hAnsi="Arial" w:cs="Arial"/>
          <w:spacing w:val="8"/>
        </w:rPr>
        <w:t>implementing</w:t>
      </w:r>
      <w:r w:rsidRPr="003A4E1D">
        <w:rPr>
          <w:rFonts w:ascii="Arial" w:hAnsi="Arial" w:cs="Arial"/>
          <w:spacing w:val="8"/>
        </w:rPr>
        <w:t xml:space="preserve"> mental health </w:t>
      </w:r>
      <w:r w:rsidR="00CD6706" w:rsidRPr="003A4E1D">
        <w:rPr>
          <w:rFonts w:ascii="Arial" w:hAnsi="Arial" w:cs="Arial"/>
          <w:spacing w:val="8"/>
        </w:rPr>
        <w:t xml:space="preserve">support </w:t>
      </w:r>
      <w:r w:rsidRPr="003A4E1D">
        <w:rPr>
          <w:rFonts w:ascii="Arial" w:hAnsi="Arial" w:cs="Arial"/>
          <w:spacing w:val="8"/>
        </w:rPr>
        <w:t>into the educational process, this model changes the conversation from crisis to prevention, helping students at a</w:t>
      </w:r>
      <w:r w:rsidRPr="003A4E1D">
        <w:rPr>
          <w:rFonts w:ascii="Arial" w:hAnsi="Arial" w:cs="Arial"/>
          <w:spacing w:val="8"/>
        </w:rPr>
        <w:t> </w:t>
      </w:r>
      <w:r w:rsidRPr="003A4E1D">
        <w:rPr>
          <w:rFonts w:ascii="Arial" w:hAnsi="Arial" w:cs="Arial"/>
          <w:spacing w:val="8"/>
        </w:rPr>
        <w:t xml:space="preserve">time when problems can best be </w:t>
      </w:r>
      <w:r w:rsidR="00CD6706" w:rsidRPr="003A4E1D">
        <w:rPr>
          <w:rFonts w:ascii="Arial" w:hAnsi="Arial" w:cs="Arial"/>
          <w:spacing w:val="8"/>
        </w:rPr>
        <w:t>reduced</w:t>
      </w:r>
      <w:r w:rsidRPr="003A4E1D">
        <w:rPr>
          <w:rFonts w:ascii="Arial" w:hAnsi="Arial" w:cs="Arial"/>
          <w:spacing w:val="8"/>
        </w:rPr>
        <w:t>. Meanwhile, Welsh schools and local authorities are increasingly employing screening tools and well-being surveys to</w:t>
      </w:r>
      <w:r w:rsidRPr="003A4E1D">
        <w:rPr>
          <w:rFonts w:ascii="Arial" w:hAnsi="Arial" w:cs="Arial"/>
          <w:spacing w:val="8"/>
        </w:rPr>
        <w:t> </w:t>
      </w:r>
      <w:r w:rsidRPr="003A4E1D">
        <w:rPr>
          <w:rFonts w:ascii="Arial" w:hAnsi="Arial" w:cs="Arial"/>
          <w:spacing w:val="8"/>
        </w:rPr>
        <w:t>monitor mental health measures on the youth population. These instruments are capable of identifying high-risk individuals in a</w:t>
      </w:r>
      <w:r w:rsidRPr="003A4E1D">
        <w:rPr>
          <w:rFonts w:ascii="Arial" w:hAnsi="Arial" w:cs="Arial"/>
          <w:spacing w:val="8"/>
        </w:rPr>
        <w:t> </w:t>
      </w:r>
      <w:r w:rsidRPr="003A4E1D">
        <w:rPr>
          <w:rFonts w:ascii="Arial" w:hAnsi="Arial" w:cs="Arial"/>
          <w:spacing w:val="8"/>
        </w:rPr>
        <w:t>data-driven manner as a way to provide timely and focused interventions. Strategies like these are particularly crucial in prevention of "silent" disengagement, in which students appear well-behaved but are affectively</w:t>
      </w:r>
      <w:r w:rsidRPr="003A4E1D">
        <w:rPr>
          <w:rFonts w:ascii="Arial" w:hAnsi="Arial" w:cs="Arial"/>
          <w:spacing w:val="8"/>
        </w:rPr>
        <w:t> </w:t>
      </w:r>
      <w:r w:rsidRPr="003A4E1D">
        <w:rPr>
          <w:rFonts w:ascii="Arial" w:hAnsi="Arial" w:cs="Arial"/>
          <w:spacing w:val="8"/>
        </w:rPr>
        <w:t xml:space="preserve">and cognitively absent from their </w:t>
      </w:r>
      <w:r w:rsidR="00CD6706" w:rsidRPr="003A4E1D">
        <w:rPr>
          <w:rFonts w:ascii="Arial" w:hAnsi="Arial" w:cs="Arial"/>
          <w:spacing w:val="8"/>
        </w:rPr>
        <w:t xml:space="preserve">education </w:t>
      </w:r>
      <w:r w:rsidRPr="003A4E1D">
        <w:rPr>
          <w:rFonts w:ascii="Arial" w:hAnsi="Arial" w:cs="Arial"/>
          <w:spacing w:val="8"/>
        </w:rPr>
        <w:t>(</w:t>
      </w:r>
      <w:r w:rsidR="00A00205" w:rsidRPr="003A4E1D">
        <w:rPr>
          <w:rFonts w:ascii="Arial" w:hAnsi="Arial" w:cs="Arial"/>
          <w:spacing w:val="8"/>
        </w:rPr>
        <w:t>Klassen</w:t>
      </w:r>
      <w:r w:rsidRPr="003A4E1D">
        <w:rPr>
          <w:rFonts w:ascii="Arial" w:hAnsi="Arial" w:cs="Arial"/>
          <w:spacing w:val="8"/>
        </w:rPr>
        <w:t xml:space="preserve"> et al., 2021).</w:t>
      </w:r>
    </w:p>
    <w:p w14:paraId="0CF5B20E" w14:textId="0D435C11" w:rsidR="009C7212" w:rsidRPr="003A4E1D" w:rsidRDefault="00CD6706"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rPr>
        <w:t xml:space="preserve">Since mental health and engagement are shaped by both institutional influences and the support of family and community, they must be understood as interconnected rather than considered separately. </w:t>
      </w:r>
      <w:r w:rsidR="009C7212" w:rsidRPr="003A4E1D">
        <w:rPr>
          <w:rFonts w:ascii="Arial" w:hAnsi="Arial" w:cs="Arial"/>
          <w:spacing w:val="8"/>
        </w:rPr>
        <w:t>Family-related, socioeconomic, and ACEs</w:t>
      </w:r>
      <w:r w:rsidR="009C7212" w:rsidRPr="003A4E1D">
        <w:rPr>
          <w:rFonts w:ascii="Arial" w:hAnsi="Arial" w:cs="Arial"/>
          <w:spacing w:val="8"/>
        </w:rPr>
        <w:t> </w:t>
      </w:r>
      <w:r w:rsidR="009C7212" w:rsidRPr="003A4E1D">
        <w:rPr>
          <w:rFonts w:ascii="Arial" w:hAnsi="Arial" w:cs="Arial"/>
          <w:spacing w:val="8"/>
        </w:rPr>
        <w:t>are all significantly associated with poor mental health and being NEET. Parent support interventions, family therapy and school-home communication plans are potential support approaches to engage families</w:t>
      </w:r>
      <w:r w:rsidR="009C7212" w:rsidRPr="003A4E1D">
        <w:rPr>
          <w:rFonts w:ascii="Arial" w:hAnsi="Arial" w:cs="Arial"/>
          <w:spacing w:val="8"/>
        </w:rPr>
        <w:t> </w:t>
      </w:r>
      <w:r w:rsidR="009C7212" w:rsidRPr="003A4E1D">
        <w:rPr>
          <w:rFonts w:ascii="Arial" w:hAnsi="Arial" w:cs="Arial"/>
          <w:spacing w:val="8"/>
        </w:rPr>
        <w:t>that can be a stabili</w:t>
      </w:r>
      <w:r w:rsidRPr="003A4E1D">
        <w:rPr>
          <w:rFonts w:ascii="Arial" w:hAnsi="Arial" w:cs="Arial"/>
          <w:spacing w:val="8"/>
        </w:rPr>
        <w:t>s</w:t>
      </w:r>
      <w:r w:rsidR="009C7212" w:rsidRPr="003A4E1D">
        <w:rPr>
          <w:rFonts w:ascii="Arial" w:hAnsi="Arial" w:cs="Arial"/>
          <w:spacing w:val="8"/>
        </w:rPr>
        <w:t xml:space="preserve">ing support </w:t>
      </w:r>
      <w:r w:rsidRPr="003A4E1D">
        <w:rPr>
          <w:rFonts w:ascii="Arial" w:hAnsi="Arial" w:cs="Arial"/>
          <w:spacing w:val="8"/>
        </w:rPr>
        <w:t xml:space="preserve">to </w:t>
      </w:r>
      <w:r w:rsidR="009C7212" w:rsidRPr="003A4E1D">
        <w:rPr>
          <w:rFonts w:ascii="Arial" w:hAnsi="Arial" w:cs="Arial"/>
          <w:spacing w:val="8"/>
        </w:rPr>
        <w:t>children and add to the effects of school-based support (Jones et al., 2022). Community involvement is</w:t>
      </w:r>
      <w:r w:rsidR="009C7212" w:rsidRPr="003A4E1D">
        <w:rPr>
          <w:rFonts w:ascii="Arial" w:hAnsi="Arial" w:cs="Arial"/>
          <w:spacing w:val="8"/>
        </w:rPr>
        <w:t> </w:t>
      </w:r>
      <w:r w:rsidR="00A97334" w:rsidRPr="003A4E1D">
        <w:rPr>
          <w:rFonts w:ascii="Arial" w:hAnsi="Arial" w:cs="Arial"/>
          <w:spacing w:val="8"/>
        </w:rPr>
        <w:t xml:space="preserve">again an </w:t>
      </w:r>
      <w:r w:rsidR="009C7212" w:rsidRPr="003A4E1D">
        <w:rPr>
          <w:rFonts w:ascii="Arial" w:hAnsi="Arial" w:cs="Arial"/>
          <w:spacing w:val="8"/>
        </w:rPr>
        <w:t>essential component to promote youth mental health. Youth clubs, peer networks, sport and creative arts projects provide informal, low-threshold spaces for young people to develop confidence, social capital</w:t>
      </w:r>
      <w:r w:rsidR="009C7212" w:rsidRPr="003A4E1D">
        <w:rPr>
          <w:rFonts w:ascii="Arial" w:hAnsi="Arial" w:cs="Arial"/>
          <w:spacing w:val="8"/>
        </w:rPr>
        <w:t> </w:t>
      </w:r>
      <w:r w:rsidR="009C7212" w:rsidRPr="003A4E1D">
        <w:rPr>
          <w:rFonts w:ascii="Arial" w:hAnsi="Arial" w:cs="Arial"/>
          <w:spacing w:val="8"/>
        </w:rPr>
        <w:t>and coping mechanisms. Jones et al. (2022), claim that these community interventions are instrumental in decreasing the sense of loneliness and promoting a feeling of belonging</w:t>
      </w:r>
      <w:r w:rsidRPr="003A4E1D">
        <w:rPr>
          <w:rFonts w:ascii="Arial" w:hAnsi="Arial" w:cs="Arial"/>
          <w:spacing w:val="8"/>
        </w:rPr>
        <w:t>,</w:t>
      </w:r>
      <w:r w:rsidR="009C7212" w:rsidRPr="003A4E1D">
        <w:rPr>
          <w:rFonts w:ascii="Arial" w:hAnsi="Arial" w:cs="Arial"/>
          <w:spacing w:val="8"/>
        </w:rPr>
        <w:t xml:space="preserve"> which are essential to providing emotional </w:t>
      </w:r>
      <w:r w:rsidR="009C7212" w:rsidRPr="003A4E1D">
        <w:rPr>
          <w:rFonts w:ascii="Arial" w:hAnsi="Arial" w:cs="Arial"/>
          <w:spacing w:val="8"/>
        </w:rPr>
        <w:lastRenderedPageBreak/>
        <w:t>well-being and preventing long-term</w:t>
      </w:r>
      <w:r w:rsidR="009C7212" w:rsidRPr="003A4E1D">
        <w:rPr>
          <w:rFonts w:ascii="Arial" w:hAnsi="Arial" w:cs="Arial"/>
          <w:spacing w:val="8"/>
        </w:rPr>
        <w:t> </w:t>
      </w:r>
      <w:r w:rsidR="009C7212" w:rsidRPr="003A4E1D">
        <w:rPr>
          <w:rFonts w:ascii="Arial" w:hAnsi="Arial" w:cs="Arial"/>
          <w:spacing w:val="8"/>
        </w:rPr>
        <w:t>alienation. They also offer opportunities for informal mentoring</w:t>
      </w:r>
      <w:r w:rsidR="009C7212" w:rsidRPr="003A4E1D">
        <w:rPr>
          <w:rFonts w:ascii="Arial" w:hAnsi="Arial" w:cs="Arial"/>
          <w:spacing w:val="8"/>
        </w:rPr>
        <w:t> </w:t>
      </w:r>
      <w:r w:rsidR="009C7212" w:rsidRPr="003A4E1D">
        <w:rPr>
          <w:rFonts w:ascii="Arial" w:hAnsi="Arial" w:cs="Arial"/>
          <w:spacing w:val="8"/>
        </w:rPr>
        <w:t>and role modelling and further demonstrate the importance of peer and adult connections for supporting resilience and self-awareness. The fact is mental health is a core factor deciding if young people in</w:t>
      </w:r>
      <w:r w:rsidR="009C7212" w:rsidRPr="003A4E1D">
        <w:rPr>
          <w:rFonts w:ascii="Arial" w:hAnsi="Arial" w:cs="Arial"/>
          <w:spacing w:val="8"/>
        </w:rPr>
        <w:t> </w:t>
      </w:r>
      <w:r w:rsidR="009C7212" w:rsidRPr="003A4E1D">
        <w:rPr>
          <w:rFonts w:ascii="Arial" w:hAnsi="Arial" w:cs="Arial"/>
          <w:spacing w:val="8"/>
        </w:rPr>
        <w:t xml:space="preserve">Wales will effectively participate in education, </w:t>
      </w:r>
      <w:r w:rsidR="003D7F20" w:rsidRPr="003A4E1D">
        <w:rPr>
          <w:rFonts w:ascii="Arial" w:hAnsi="Arial" w:cs="Arial"/>
          <w:spacing w:val="8"/>
        </w:rPr>
        <w:t>training,</w:t>
      </w:r>
      <w:r w:rsidR="009C7212" w:rsidRPr="003A4E1D">
        <w:rPr>
          <w:rFonts w:ascii="Arial" w:hAnsi="Arial" w:cs="Arial"/>
          <w:spacing w:val="8"/>
        </w:rPr>
        <w:t xml:space="preserve"> or work.</w:t>
      </w:r>
    </w:p>
    <w:p w14:paraId="3526C925" w14:textId="1C3CDF0A" w:rsidR="008B6017" w:rsidRPr="003A4E1D" w:rsidRDefault="008B6017" w:rsidP="003A4E1D">
      <w:pPr>
        <w:spacing w:before="100" w:beforeAutospacing="1" w:after="100" w:afterAutospacing="1" w:line="360" w:lineRule="auto"/>
        <w:rPr>
          <w:rFonts w:ascii="Arial" w:hAnsi="Arial" w:cs="Arial"/>
          <w:spacing w:val="8"/>
          <w:shd w:val="clear" w:color="auto" w:fill="FFFFFF"/>
        </w:rPr>
      </w:pPr>
      <w:r w:rsidRPr="003A4E1D">
        <w:rPr>
          <w:rFonts w:ascii="Arial" w:hAnsi="Arial" w:cs="Arial"/>
          <w:spacing w:val="8"/>
          <w:shd w:val="clear" w:color="auto" w:fill="FFFFFF"/>
        </w:rPr>
        <w:t xml:space="preserve">While additional investment in mental health literacy, intersectoral partnerships, and inclusive community initiatives is essential for sustaining and enhancing progress in reducing NEET rates, such approaches also present notable challenges. </w:t>
      </w:r>
      <w:r w:rsidR="007778DB" w:rsidRPr="003A4E1D">
        <w:rPr>
          <w:rFonts w:ascii="Arial" w:hAnsi="Arial" w:cs="Arial"/>
        </w:rPr>
        <w:t xml:space="preserve">A 'whole-community, whole-person' approach would require substantial resources and may be difficult to sustain due to economic constraints and pressures on public services </w:t>
      </w:r>
      <w:r w:rsidRPr="003A4E1D">
        <w:rPr>
          <w:rFonts w:ascii="Arial" w:hAnsi="Arial" w:cs="Arial"/>
          <w:spacing w:val="8"/>
          <w:shd w:val="clear" w:color="auto" w:fill="FFFFFF"/>
        </w:rPr>
        <w:t>(</w:t>
      </w:r>
      <w:r w:rsidR="00A00205" w:rsidRPr="003A4E1D">
        <w:rPr>
          <w:rFonts w:ascii="Arial" w:hAnsi="Arial" w:cs="Arial"/>
          <w:spacing w:val="8"/>
          <w:shd w:val="clear" w:color="auto" w:fill="FFFFFF"/>
        </w:rPr>
        <w:t>Public Health England</w:t>
      </w:r>
      <w:r w:rsidRPr="003A4E1D">
        <w:rPr>
          <w:rFonts w:ascii="Arial" w:hAnsi="Arial" w:cs="Arial"/>
          <w:spacing w:val="8"/>
          <w:shd w:val="clear" w:color="auto" w:fill="FFFFFF"/>
        </w:rPr>
        <w:t xml:space="preserve">, 2021). </w:t>
      </w:r>
      <w:r w:rsidRPr="003A4E1D">
        <w:rPr>
          <w:rFonts w:ascii="Arial" w:hAnsi="Arial" w:cs="Arial"/>
        </w:rPr>
        <w:t xml:space="preserve">Differences in local </w:t>
      </w:r>
      <w:r w:rsidR="007778DB" w:rsidRPr="003A4E1D">
        <w:rPr>
          <w:rFonts w:ascii="Arial" w:hAnsi="Arial" w:cs="Arial"/>
        </w:rPr>
        <w:t>systems</w:t>
      </w:r>
      <w:r w:rsidRPr="003A4E1D">
        <w:rPr>
          <w:rFonts w:ascii="Arial" w:hAnsi="Arial" w:cs="Arial"/>
        </w:rPr>
        <w:t xml:space="preserve"> and </w:t>
      </w:r>
      <w:r w:rsidR="007778DB" w:rsidRPr="003A4E1D">
        <w:rPr>
          <w:rFonts w:ascii="Arial" w:hAnsi="Arial" w:cs="Arial"/>
        </w:rPr>
        <w:t>organisational</w:t>
      </w:r>
      <w:r w:rsidRPr="003A4E1D">
        <w:rPr>
          <w:rFonts w:ascii="Arial" w:hAnsi="Arial" w:cs="Arial"/>
        </w:rPr>
        <w:t xml:space="preserve"> capacity across Wales could result in inconsistent access to and delivery of support services, potentially widening the inequalities faced by disadvantaged communities </w:t>
      </w:r>
      <w:r w:rsidRPr="003A4E1D">
        <w:rPr>
          <w:rFonts w:ascii="Arial" w:hAnsi="Arial" w:cs="Arial"/>
          <w:spacing w:val="8"/>
          <w:shd w:val="clear" w:color="auto" w:fill="FFFFFF"/>
        </w:rPr>
        <w:t>(Taylor et al., 202</w:t>
      </w:r>
      <w:r w:rsidR="00A00205" w:rsidRPr="003A4E1D">
        <w:rPr>
          <w:rFonts w:ascii="Arial" w:hAnsi="Arial" w:cs="Arial"/>
          <w:spacing w:val="8"/>
          <w:shd w:val="clear" w:color="auto" w:fill="FFFFFF"/>
        </w:rPr>
        <w:t>5</w:t>
      </w:r>
      <w:r w:rsidRPr="003A4E1D">
        <w:rPr>
          <w:rFonts w:ascii="Arial" w:hAnsi="Arial" w:cs="Arial"/>
          <w:spacing w:val="8"/>
          <w:shd w:val="clear" w:color="auto" w:fill="FFFFFF"/>
        </w:rPr>
        <w:t>). The challenges of working across education, health and</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social care institutions and </w:t>
      </w:r>
      <w:r w:rsidRPr="003A4E1D">
        <w:rPr>
          <w:rFonts w:ascii="Arial" w:hAnsi="Arial" w:cs="Arial"/>
        </w:rPr>
        <w:t>systems may also create administrative and logistical problems that make it harder to implement interagency collaboration, which can slow things down or reduce its effectiveness</w:t>
      </w:r>
      <w:r w:rsidRPr="003A4E1D">
        <w:rPr>
          <w:rFonts w:ascii="Arial" w:hAnsi="Arial" w:cs="Arial"/>
          <w:spacing w:val="8"/>
          <w:shd w:val="clear" w:color="auto" w:fill="FFFFFF"/>
        </w:rPr>
        <w:t xml:space="preserve"> (Davies &amp; Hall, 2020). Moreover, community-led responses are crucial, however, </w:t>
      </w:r>
      <w:r w:rsidRPr="003A4E1D">
        <w:rPr>
          <w:rFonts w:ascii="Arial" w:hAnsi="Arial" w:cs="Arial"/>
        </w:rPr>
        <w:t>the success of these initiatives will rely on the engagement of local people, especially in areas where social capital is low or trust in institutions is limited.</w:t>
      </w:r>
    </w:p>
    <w:p w14:paraId="0C524594" w14:textId="77777777" w:rsidR="005121AA" w:rsidRPr="003A4E1D" w:rsidRDefault="005121AA" w:rsidP="003A4E1D">
      <w:pPr>
        <w:pStyle w:val="w7sjnrxzl6krnffuzhqe"/>
        <w:shd w:val="clear" w:color="auto" w:fill="FFFFFF"/>
        <w:spacing w:before="0" w:beforeAutospacing="0" w:after="150" w:afterAutospacing="0" w:line="360" w:lineRule="auto"/>
        <w:jc w:val="both"/>
        <w:textAlignment w:val="baseline"/>
        <w:rPr>
          <w:rFonts w:ascii="Arial" w:hAnsi="Arial" w:cs="Arial"/>
          <w:b/>
          <w:bCs/>
          <w:spacing w:val="8"/>
        </w:rPr>
      </w:pPr>
      <w:r w:rsidRPr="003A4E1D">
        <w:rPr>
          <w:rFonts w:ascii="Arial" w:hAnsi="Arial" w:cs="Arial"/>
          <w:b/>
          <w:bCs/>
          <w:spacing w:val="8"/>
        </w:rPr>
        <w:t>Research</w:t>
      </w:r>
    </w:p>
    <w:p w14:paraId="4DE786D6" w14:textId="1624A049" w:rsidR="00CF5B9C" w:rsidRPr="003A4E1D" w:rsidRDefault="00CF5B9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Although there has been an expansion in the research base with respect to NEET young people in Wales in recent years, there are</w:t>
      </w:r>
      <w:r w:rsidRPr="003A4E1D">
        <w:rPr>
          <w:rFonts w:ascii="Arial" w:hAnsi="Arial" w:cs="Arial"/>
          <w:spacing w:val="8"/>
        </w:rPr>
        <w:t> </w:t>
      </w:r>
      <w:r w:rsidRPr="003A4E1D">
        <w:rPr>
          <w:rFonts w:ascii="Arial" w:hAnsi="Arial" w:cs="Arial"/>
          <w:spacing w:val="8"/>
        </w:rPr>
        <w:t xml:space="preserve">still important gaps, which hinder the development of truly inclusive, </w:t>
      </w:r>
      <w:r w:rsidR="003D7F20" w:rsidRPr="003A4E1D">
        <w:rPr>
          <w:rFonts w:ascii="Arial" w:hAnsi="Arial" w:cs="Arial"/>
          <w:spacing w:val="8"/>
        </w:rPr>
        <w:t>sustainable,</w:t>
      </w:r>
      <w:r w:rsidRPr="003A4E1D">
        <w:rPr>
          <w:rFonts w:ascii="Arial" w:hAnsi="Arial" w:cs="Arial"/>
          <w:spacing w:val="8"/>
        </w:rPr>
        <w:t xml:space="preserve"> and effective interventions. The lack of</w:t>
      </w:r>
      <w:r w:rsidRPr="003A4E1D">
        <w:rPr>
          <w:rFonts w:ascii="Arial" w:hAnsi="Arial" w:cs="Arial"/>
          <w:spacing w:val="8"/>
        </w:rPr>
        <w:t> </w:t>
      </w:r>
      <w:r w:rsidRPr="003A4E1D">
        <w:rPr>
          <w:rFonts w:ascii="Arial" w:hAnsi="Arial" w:cs="Arial"/>
          <w:spacing w:val="8"/>
        </w:rPr>
        <w:t>longitudinal studies, following the participants after the intervention would have an added impact to the literature. Although there</w:t>
      </w:r>
      <w:r w:rsidRPr="003A4E1D">
        <w:rPr>
          <w:rFonts w:ascii="Arial" w:hAnsi="Arial" w:cs="Arial"/>
          <w:spacing w:val="8"/>
        </w:rPr>
        <w:t> </w:t>
      </w:r>
      <w:r w:rsidRPr="003A4E1D">
        <w:rPr>
          <w:rFonts w:ascii="Arial" w:hAnsi="Arial" w:cs="Arial"/>
          <w:spacing w:val="8"/>
        </w:rPr>
        <w:t xml:space="preserve">are numerous reports of success with re-engaging young people in the short term, it is not known whether these lead to young people staying in education or employment. For instance, </w:t>
      </w:r>
      <w:r w:rsidR="00A00205" w:rsidRPr="003A4E1D">
        <w:rPr>
          <w:rFonts w:ascii="Arial" w:hAnsi="Arial" w:cs="Arial"/>
          <w:spacing w:val="8"/>
        </w:rPr>
        <w:t xml:space="preserve">Raposa </w:t>
      </w:r>
      <w:r w:rsidRPr="003A4E1D">
        <w:rPr>
          <w:rFonts w:ascii="Arial" w:hAnsi="Arial" w:cs="Arial"/>
          <w:spacing w:val="8"/>
        </w:rPr>
        <w:t>et al. (20</w:t>
      </w:r>
      <w:r w:rsidR="00A00205" w:rsidRPr="003A4E1D">
        <w:rPr>
          <w:rFonts w:ascii="Arial" w:hAnsi="Arial" w:cs="Arial"/>
          <w:spacing w:val="8"/>
        </w:rPr>
        <w:t>19</w:t>
      </w:r>
      <w:r w:rsidRPr="003A4E1D">
        <w:rPr>
          <w:rFonts w:ascii="Arial" w:hAnsi="Arial" w:cs="Arial"/>
          <w:spacing w:val="8"/>
        </w:rPr>
        <w:t>) describe some short-term benefits of mentorship programmes, these are not accompanied with follow-up data through time so the resilience of these has not</w:t>
      </w:r>
      <w:r w:rsidRPr="003A4E1D">
        <w:rPr>
          <w:rFonts w:ascii="Arial" w:hAnsi="Arial" w:cs="Arial"/>
          <w:spacing w:val="8"/>
        </w:rPr>
        <w:t> </w:t>
      </w:r>
      <w:r w:rsidRPr="003A4E1D">
        <w:rPr>
          <w:rFonts w:ascii="Arial" w:hAnsi="Arial" w:cs="Arial"/>
          <w:spacing w:val="8"/>
        </w:rPr>
        <w:t xml:space="preserve">been tested. </w:t>
      </w:r>
      <w:r w:rsidR="007778DB" w:rsidRPr="003A4E1D">
        <w:rPr>
          <w:rFonts w:ascii="Arial" w:hAnsi="Arial" w:cs="Arial"/>
          <w:spacing w:val="8"/>
        </w:rPr>
        <w:t>This is supported by</w:t>
      </w:r>
      <w:r w:rsidRPr="003A4E1D">
        <w:rPr>
          <w:rFonts w:ascii="Arial" w:hAnsi="Arial" w:cs="Arial"/>
          <w:spacing w:val="8"/>
        </w:rPr>
        <w:t xml:space="preserve"> </w:t>
      </w:r>
      <w:r w:rsidR="00A00205" w:rsidRPr="003A4E1D">
        <w:rPr>
          <w:rFonts w:ascii="Arial" w:hAnsi="Arial" w:cs="Arial"/>
          <w:spacing w:val="8"/>
        </w:rPr>
        <w:t>Stea</w:t>
      </w:r>
      <w:r w:rsidRPr="003A4E1D">
        <w:rPr>
          <w:rFonts w:ascii="Arial" w:hAnsi="Arial" w:cs="Arial"/>
          <w:spacing w:val="8"/>
        </w:rPr>
        <w:t xml:space="preserve"> et al. (2021)</w:t>
      </w:r>
      <w:r w:rsidR="007778DB" w:rsidRPr="003A4E1D">
        <w:rPr>
          <w:rFonts w:ascii="Arial" w:hAnsi="Arial" w:cs="Arial"/>
          <w:spacing w:val="8"/>
        </w:rPr>
        <w:t xml:space="preserve"> who suggests</w:t>
      </w:r>
      <w:r w:rsidRPr="003A4E1D">
        <w:rPr>
          <w:rFonts w:ascii="Arial" w:hAnsi="Arial" w:cs="Arial"/>
          <w:spacing w:val="8"/>
        </w:rPr>
        <w:t> </w:t>
      </w:r>
      <w:r w:rsidRPr="003A4E1D">
        <w:rPr>
          <w:rFonts w:ascii="Arial" w:hAnsi="Arial" w:cs="Arial"/>
          <w:spacing w:val="8"/>
        </w:rPr>
        <w:t xml:space="preserve">the lack of longitudinal evidence </w:t>
      </w:r>
      <w:r w:rsidRPr="003A4E1D">
        <w:rPr>
          <w:rFonts w:ascii="Arial" w:hAnsi="Arial" w:cs="Arial"/>
          <w:spacing w:val="8"/>
        </w:rPr>
        <w:lastRenderedPageBreak/>
        <w:t>means we cannot know whether interventions have long-term implications or are merely providing temporary relief.</w:t>
      </w:r>
    </w:p>
    <w:p w14:paraId="462CAE90" w14:textId="03DB6273" w:rsidR="00CF5B9C" w:rsidRPr="003A4E1D" w:rsidRDefault="00CF5B9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 xml:space="preserve">Another concern is the narrowness of attention to </w:t>
      </w:r>
      <w:r w:rsidR="007778DB" w:rsidRPr="003A4E1D">
        <w:rPr>
          <w:rFonts w:ascii="Arial" w:hAnsi="Arial" w:cs="Arial"/>
          <w:spacing w:val="8"/>
        </w:rPr>
        <w:t>overlooked</w:t>
      </w:r>
      <w:r w:rsidRPr="003A4E1D">
        <w:rPr>
          <w:rFonts w:ascii="Arial" w:hAnsi="Arial" w:cs="Arial"/>
          <w:spacing w:val="8"/>
        </w:rPr>
        <w:t xml:space="preserve"> sub-groups</w:t>
      </w:r>
      <w:r w:rsidRPr="003A4E1D">
        <w:rPr>
          <w:rFonts w:ascii="Arial" w:hAnsi="Arial" w:cs="Arial"/>
          <w:spacing w:val="8"/>
        </w:rPr>
        <w:t> </w:t>
      </w:r>
      <w:r w:rsidRPr="003A4E1D">
        <w:rPr>
          <w:rFonts w:ascii="Arial" w:hAnsi="Arial" w:cs="Arial"/>
          <w:spacing w:val="8"/>
        </w:rPr>
        <w:t xml:space="preserve">of the NEET population, including ethnic minorities, socio-economically disadvantaged </w:t>
      </w:r>
      <w:r w:rsidR="00A00205" w:rsidRPr="003A4E1D">
        <w:rPr>
          <w:rFonts w:ascii="Arial" w:hAnsi="Arial" w:cs="Arial"/>
          <w:spacing w:val="8"/>
        </w:rPr>
        <w:t>households,</w:t>
      </w:r>
      <w:r w:rsidRPr="003A4E1D">
        <w:rPr>
          <w:rFonts w:ascii="Arial" w:hAnsi="Arial" w:cs="Arial"/>
          <w:spacing w:val="8"/>
        </w:rPr>
        <w:t xml:space="preserve"> and young people with disabilities. A “one-size-fits-all” strategy</w:t>
      </w:r>
      <w:r w:rsidRPr="003A4E1D">
        <w:rPr>
          <w:rFonts w:ascii="Arial" w:hAnsi="Arial" w:cs="Arial"/>
          <w:spacing w:val="8"/>
        </w:rPr>
        <w:t> </w:t>
      </w:r>
      <w:r w:rsidRPr="003A4E1D">
        <w:rPr>
          <w:rFonts w:ascii="Arial" w:hAnsi="Arial" w:cs="Arial"/>
          <w:spacing w:val="8"/>
        </w:rPr>
        <w:t>is pursued by many interventions, though research indicates that these groups face unique compound challenges (</w:t>
      </w:r>
      <w:r w:rsidR="00A00205" w:rsidRPr="003A4E1D">
        <w:rPr>
          <w:rFonts w:ascii="Arial" w:hAnsi="Arial" w:cs="Arial"/>
          <w:spacing w:val="8"/>
        </w:rPr>
        <w:t xml:space="preserve">Rasalingam </w:t>
      </w:r>
      <w:r w:rsidRPr="003A4E1D">
        <w:rPr>
          <w:rFonts w:ascii="Arial" w:hAnsi="Arial" w:cs="Arial"/>
          <w:spacing w:val="8"/>
        </w:rPr>
        <w:t>et al., 202</w:t>
      </w:r>
      <w:r w:rsidR="00A00205" w:rsidRPr="003A4E1D">
        <w:rPr>
          <w:rFonts w:ascii="Arial" w:hAnsi="Arial" w:cs="Arial"/>
          <w:spacing w:val="8"/>
        </w:rPr>
        <w:t>1</w:t>
      </w:r>
      <w:r w:rsidRPr="003A4E1D">
        <w:rPr>
          <w:rFonts w:ascii="Arial" w:hAnsi="Arial" w:cs="Arial"/>
          <w:spacing w:val="8"/>
        </w:rPr>
        <w:t>). Furlong et al. (20</w:t>
      </w:r>
      <w:r w:rsidR="00A00205" w:rsidRPr="003A4E1D">
        <w:rPr>
          <w:rFonts w:ascii="Arial" w:hAnsi="Arial" w:cs="Arial"/>
          <w:spacing w:val="8"/>
        </w:rPr>
        <w:t>06</w:t>
      </w:r>
      <w:r w:rsidRPr="003A4E1D">
        <w:rPr>
          <w:rFonts w:ascii="Arial" w:hAnsi="Arial" w:cs="Arial"/>
          <w:spacing w:val="8"/>
        </w:rPr>
        <w:t>) argue that targeted culturally</w:t>
      </w:r>
      <w:r w:rsidRPr="003A4E1D">
        <w:rPr>
          <w:rFonts w:ascii="Arial" w:hAnsi="Arial" w:cs="Arial"/>
          <w:spacing w:val="8"/>
        </w:rPr>
        <w:t> </w:t>
      </w:r>
      <w:r w:rsidRPr="003A4E1D">
        <w:rPr>
          <w:rFonts w:ascii="Arial" w:hAnsi="Arial" w:cs="Arial"/>
          <w:spacing w:val="8"/>
        </w:rPr>
        <w:t xml:space="preserve">sensitive interventions are required to </w:t>
      </w:r>
      <w:r w:rsidR="007778DB" w:rsidRPr="003A4E1D">
        <w:rPr>
          <w:rFonts w:ascii="Arial" w:hAnsi="Arial" w:cs="Arial"/>
          <w:spacing w:val="8"/>
        </w:rPr>
        <w:t xml:space="preserve">fair </w:t>
      </w:r>
      <w:r w:rsidRPr="003A4E1D">
        <w:rPr>
          <w:rFonts w:ascii="Arial" w:hAnsi="Arial" w:cs="Arial"/>
          <w:spacing w:val="8"/>
        </w:rPr>
        <w:t>access and effectiveness, however few studies offer clear recommendations on what such interventions might look like or how they might be implemented.</w:t>
      </w:r>
    </w:p>
    <w:p w14:paraId="3B319697" w14:textId="454C0675" w:rsidR="00CF5B9C" w:rsidRPr="003A4E1D" w:rsidRDefault="00CF5B9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The potential contribution of</w:t>
      </w:r>
      <w:r w:rsidRPr="003A4E1D">
        <w:rPr>
          <w:rFonts w:ascii="Arial" w:hAnsi="Arial" w:cs="Arial"/>
          <w:spacing w:val="8"/>
        </w:rPr>
        <w:t> </w:t>
      </w:r>
      <w:r w:rsidRPr="003A4E1D">
        <w:rPr>
          <w:rFonts w:ascii="Arial" w:hAnsi="Arial" w:cs="Arial"/>
          <w:spacing w:val="8"/>
        </w:rPr>
        <w:t xml:space="preserve">digital means and platforms to re-engage NEET youth is another </w:t>
      </w:r>
      <w:r w:rsidR="00C32F43" w:rsidRPr="003A4E1D">
        <w:rPr>
          <w:rFonts w:ascii="Arial" w:hAnsi="Arial" w:cs="Arial"/>
          <w:spacing w:val="8"/>
        </w:rPr>
        <w:t>under researched</w:t>
      </w:r>
      <w:r w:rsidRPr="003A4E1D">
        <w:rPr>
          <w:rFonts w:ascii="Arial" w:hAnsi="Arial" w:cs="Arial"/>
          <w:spacing w:val="8"/>
        </w:rPr>
        <w:t xml:space="preserve"> topic. Digital interventions provide the flexibility and</w:t>
      </w:r>
      <w:r w:rsidRPr="003A4E1D">
        <w:rPr>
          <w:rFonts w:ascii="Arial" w:hAnsi="Arial" w:cs="Arial"/>
          <w:spacing w:val="8"/>
        </w:rPr>
        <w:t> </w:t>
      </w:r>
      <w:r w:rsidRPr="003A4E1D">
        <w:rPr>
          <w:rFonts w:ascii="Arial" w:hAnsi="Arial" w:cs="Arial"/>
          <w:spacing w:val="8"/>
        </w:rPr>
        <w:t xml:space="preserve">ease of access that many young people require, especially in rural areas or with mobility limitations. Virtual mentorship, virtual learning and career </w:t>
      </w:r>
      <w:r w:rsidR="00C32F43" w:rsidRPr="003A4E1D">
        <w:rPr>
          <w:rFonts w:ascii="Arial" w:hAnsi="Arial" w:cs="Arial"/>
          <w:spacing w:val="8"/>
        </w:rPr>
        <w:t>counselling</w:t>
      </w:r>
      <w:r w:rsidRPr="003A4E1D">
        <w:rPr>
          <w:rFonts w:ascii="Arial" w:hAnsi="Arial" w:cs="Arial"/>
          <w:spacing w:val="8"/>
        </w:rPr>
        <w:t xml:space="preserve"> platforms might be useful instruments in this regard in order to close engagement</w:t>
      </w:r>
      <w:r w:rsidRPr="003A4E1D">
        <w:rPr>
          <w:rFonts w:ascii="Arial" w:hAnsi="Arial" w:cs="Arial"/>
          <w:spacing w:val="8"/>
        </w:rPr>
        <w:t> </w:t>
      </w:r>
      <w:r w:rsidRPr="003A4E1D">
        <w:rPr>
          <w:rFonts w:ascii="Arial" w:hAnsi="Arial" w:cs="Arial"/>
          <w:spacing w:val="8"/>
        </w:rPr>
        <w:t xml:space="preserve">gaps. However, </w:t>
      </w:r>
      <w:r w:rsidR="00A00205" w:rsidRPr="003A4E1D">
        <w:rPr>
          <w:rFonts w:ascii="Arial" w:hAnsi="Arial" w:cs="Arial"/>
          <w:spacing w:val="8"/>
        </w:rPr>
        <w:t>Lehtimaki</w:t>
      </w:r>
      <w:r w:rsidRPr="003A4E1D">
        <w:rPr>
          <w:rFonts w:ascii="Arial" w:hAnsi="Arial" w:cs="Arial"/>
          <w:spacing w:val="8"/>
        </w:rPr>
        <w:t>et al. (2021) note that empirical research on their effectiveness within the Welsh context is relatively sparse, meaning it is challenging to</w:t>
      </w:r>
      <w:r w:rsidRPr="003A4E1D">
        <w:rPr>
          <w:rFonts w:ascii="Arial" w:hAnsi="Arial" w:cs="Arial"/>
          <w:spacing w:val="8"/>
        </w:rPr>
        <w:t> </w:t>
      </w:r>
      <w:r w:rsidRPr="003A4E1D">
        <w:rPr>
          <w:rFonts w:ascii="Arial" w:hAnsi="Arial" w:cs="Arial"/>
          <w:spacing w:val="8"/>
        </w:rPr>
        <w:t>discern what may be their genuine promise.</w:t>
      </w:r>
    </w:p>
    <w:p w14:paraId="786AF53F" w14:textId="79898C52" w:rsidR="00CF5B9C" w:rsidRPr="003A4E1D" w:rsidRDefault="00CF5B9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Finally, a fuller picture</w:t>
      </w:r>
      <w:r w:rsidRPr="003A4E1D">
        <w:rPr>
          <w:rFonts w:ascii="Arial" w:hAnsi="Arial" w:cs="Arial"/>
          <w:spacing w:val="8"/>
        </w:rPr>
        <w:t> </w:t>
      </w:r>
      <w:r w:rsidRPr="003A4E1D">
        <w:rPr>
          <w:rFonts w:ascii="Arial" w:hAnsi="Arial" w:cs="Arial"/>
          <w:spacing w:val="8"/>
        </w:rPr>
        <w:t>of the socio-economic backdrop against which 'NEETs' are made can be seen to be missing in the literature. Though aspects relating to a student as a person, such as academic</w:t>
      </w:r>
      <w:r w:rsidRPr="003A4E1D">
        <w:rPr>
          <w:rFonts w:ascii="Arial" w:hAnsi="Arial" w:cs="Arial"/>
          <w:spacing w:val="8"/>
        </w:rPr>
        <w:t> </w:t>
      </w:r>
      <w:r w:rsidRPr="003A4E1D">
        <w:rPr>
          <w:rFonts w:ascii="Arial" w:hAnsi="Arial" w:cs="Arial"/>
          <w:spacing w:val="8"/>
        </w:rPr>
        <w:t>disengagement, are more frequently talked about, the structural conditions​</w:t>
      </w:r>
      <w:r w:rsidR="007778DB" w:rsidRPr="003A4E1D">
        <w:rPr>
          <w:rFonts w:ascii="Arial" w:hAnsi="Arial" w:cs="Arial"/>
          <w:spacing w:val="8"/>
        </w:rPr>
        <w:t xml:space="preserve"> for example, </w:t>
      </w:r>
      <w:r w:rsidRPr="003A4E1D">
        <w:rPr>
          <w:rFonts w:ascii="Arial" w:hAnsi="Arial" w:cs="Arial"/>
          <w:spacing w:val="8"/>
        </w:rPr>
        <w:t>those related to income inequality, housing instability, and family are rarely discussed. Furlong et al. (20</w:t>
      </w:r>
      <w:r w:rsidR="00A00205" w:rsidRPr="003A4E1D">
        <w:rPr>
          <w:rFonts w:ascii="Arial" w:hAnsi="Arial" w:cs="Arial"/>
          <w:spacing w:val="8"/>
        </w:rPr>
        <w:t>06</w:t>
      </w:r>
      <w:r w:rsidRPr="003A4E1D">
        <w:rPr>
          <w:rFonts w:ascii="Arial" w:hAnsi="Arial" w:cs="Arial"/>
          <w:spacing w:val="8"/>
        </w:rPr>
        <w:t xml:space="preserve">) and </w:t>
      </w:r>
      <w:r w:rsidR="00A00205" w:rsidRPr="003A4E1D">
        <w:rPr>
          <w:rFonts w:ascii="Arial" w:hAnsi="Arial" w:cs="Arial"/>
          <w:spacing w:val="8"/>
        </w:rPr>
        <w:t xml:space="preserve">Rasalingam </w:t>
      </w:r>
      <w:r w:rsidRPr="003A4E1D">
        <w:rPr>
          <w:rFonts w:ascii="Arial" w:hAnsi="Arial" w:cs="Arial"/>
          <w:spacing w:val="8"/>
        </w:rPr>
        <w:t>et al.</w:t>
      </w:r>
      <w:r w:rsidR="00A00205" w:rsidRPr="003A4E1D">
        <w:rPr>
          <w:rFonts w:ascii="Arial" w:hAnsi="Arial" w:cs="Arial"/>
          <w:spacing w:val="8"/>
        </w:rPr>
        <w:t>,</w:t>
      </w:r>
      <w:r w:rsidRPr="003A4E1D">
        <w:rPr>
          <w:rFonts w:ascii="Arial" w:hAnsi="Arial" w:cs="Arial"/>
          <w:spacing w:val="8"/>
        </w:rPr>
        <w:t xml:space="preserve"> (2020) emphasi</w:t>
      </w:r>
      <w:r w:rsidR="00C32F43" w:rsidRPr="003A4E1D">
        <w:rPr>
          <w:rFonts w:ascii="Arial" w:hAnsi="Arial" w:cs="Arial"/>
          <w:spacing w:val="8"/>
        </w:rPr>
        <w:t>s</w:t>
      </w:r>
      <w:r w:rsidRPr="003A4E1D">
        <w:rPr>
          <w:rFonts w:ascii="Arial" w:hAnsi="Arial" w:cs="Arial"/>
          <w:spacing w:val="8"/>
        </w:rPr>
        <w:t>e that interventions may be simply substituting one set of symptoms for another outside</w:t>
      </w:r>
      <w:r w:rsidRPr="003A4E1D">
        <w:rPr>
          <w:rFonts w:ascii="Arial" w:hAnsi="Arial" w:cs="Arial"/>
          <w:spacing w:val="8"/>
        </w:rPr>
        <w:t> </w:t>
      </w:r>
      <w:r w:rsidRPr="003A4E1D">
        <w:rPr>
          <w:rFonts w:ascii="Arial" w:hAnsi="Arial" w:cs="Arial"/>
          <w:spacing w:val="8"/>
        </w:rPr>
        <w:t>the clinic room if these complex challenges are not being addressed.</w:t>
      </w:r>
    </w:p>
    <w:p w14:paraId="3A4F5C49" w14:textId="5724F1F0" w:rsidR="00CF5B9C" w:rsidRPr="003A4E1D" w:rsidRDefault="00CF5B9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In</w:t>
      </w:r>
      <w:r w:rsidRPr="003A4E1D">
        <w:rPr>
          <w:rFonts w:ascii="Arial" w:hAnsi="Arial" w:cs="Arial"/>
          <w:spacing w:val="8"/>
        </w:rPr>
        <w:t> </w:t>
      </w:r>
      <w:r w:rsidRPr="003A4E1D">
        <w:rPr>
          <w:rFonts w:ascii="Arial" w:hAnsi="Arial" w:cs="Arial"/>
          <w:spacing w:val="8"/>
        </w:rPr>
        <w:t xml:space="preserve">summary, </w:t>
      </w:r>
      <w:r w:rsidR="003D7F20" w:rsidRPr="003A4E1D">
        <w:rPr>
          <w:rFonts w:ascii="Arial" w:hAnsi="Arial" w:cs="Arial"/>
          <w:spacing w:val="8"/>
        </w:rPr>
        <w:t>to</w:t>
      </w:r>
      <w:r w:rsidRPr="003A4E1D">
        <w:rPr>
          <w:rFonts w:ascii="Arial" w:hAnsi="Arial" w:cs="Arial"/>
          <w:spacing w:val="8"/>
        </w:rPr>
        <w:t xml:space="preserve"> better support NEET youth in Wales the research community needs to respond to these knowledge gaps. Longitudinal data analysis, tailored approaches to </w:t>
      </w:r>
      <w:r w:rsidR="007778DB" w:rsidRPr="003A4E1D">
        <w:rPr>
          <w:rFonts w:ascii="Arial" w:hAnsi="Arial" w:cs="Arial"/>
          <w:spacing w:val="8"/>
        </w:rPr>
        <w:t xml:space="preserve">disadvantaged </w:t>
      </w:r>
      <w:r w:rsidRPr="003A4E1D">
        <w:rPr>
          <w:rFonts w:ascii="Arial" w:hAnsi="Arial" w:cs="Arial"/>
          <w:spacing w:val="8"/>
        </w:rPr>
        <w:t xml:space="preserve">populations, assessing the performance of digital tools, and more focus also on the influence of socio-economic structures are </w:t>
      </w:r>
      <w:r w:rsidR="00C32F43" w:rsidRPr="003A4E1D">
        <w:rPr>
          <w:rFonts w:ascii="Arial" w:hAnsi="Arial" w:cs="Arial"/>
          <w:spacing w:val="8"/>
        </w:rPr>
        <w:t>much needed</w:t>
      </w:r>
      <w:r w:rsidRPr="003A4E1D">
        <w:rPr>
          <w:rFonts w:ascii="Arial" w:hAnsi="Arial" w:cs="Arial"/>
          <w:spacing w:val="8"/>
        </w:rPr>
        <w:t xml:space="preserve"> to</w:t>
      </w:r>
      <w:r w:rsidRPr="003A4E1D">
        <w:rPr>
          <w:rFonts w:ascii="Arial" w:hAnsi="Arial" w:cs="Arial"/>
          <w:spacing w:val="8"/>
        </w:rPr>
        <w:t> </w:t>
      </w:r>
      <w:r w:rsidRPr="003A4E1D">
        <w:rPr>
          <w:rFonts w:ascii="Arial" w:hAnsi="Arial" w:cs="Arial"/>
          <w:spacing w:val="8"/>
        </w:rPr>
        <w:t>support better informed and integrated policy measures.</w:t>
      </w:r>
    </w:p>
    <w:p w14:paraId="147F479B" w14:textId="0B22C281" w:rsidR="000342CE" w:rsidRPr="003A4E1D" w:rsidRDefault="00291F0B" w:rsidP="003A4E1D">
      <w:pPr>
        <w:spacing w:before="100" w:beforeAutospacing="1" w:after="100" w:afterAutospacing="1" w:line="360" w:lineRule="auto"/>
        <w:rPr>
          <w:rFonts w:ascii="Arial" w:eastAsia="Times New Roman" w:hAnsi="Arial" w:cs="Arial"/>
          <w:lang w:eastAsia="en-GB"/>
        </w:rPr>
      </w:pPr>
      <w:r w:rsidRPr="003A4E1D">
        <w:rPr>
          <w:rFonts w:ascii="Arial" w:eastAsia="Times New Roman" w:hAnsi="Arial" w:cs="Arial"/>
          <w:b/>
          <w:bCs/>
          <w:lang w:eastAsia="en-GB"/>
        </w:rPr>
        <w:lastRenderedPageBreak/>
        <w:t>Conclusion</w:t>
      </w:r>
    </w:p>
    <w:p w14:paraId="35D34BFA" w14:textId="590B4358" w:rsidR="00291F0B" w:rsidRPr="003A4E1D" w:rsidRDefault="00291F0B"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Wales’ NEET young people is complex problem and demands a thorough understanding of</w:t>
      </w:r>
      <w:r w:rsidRPr="003A4E1D">
        <w:rPr>
          <w:rFonts w:ascii="Arial" w:hAnsi="Arial" w:cs="Arial"/>
          <w:spacing w:val="8"/>
        </w:rPr>
        <w:t> </w:t>
      </w:r>
      <w:r w:rsidRPr="003A4E1D">
        <w:rPr>
          <w:rFonts w:ascii="Arial" w:hAnsi="Arial" w:cs="Arial"/>
          <w:spacing w:val="8"/>
        </w:rPr>
        <w:t>disengagement causing barriers. To do</w:t>
      </w:r>
      <w:r w:rsidRPr="003A4E1D">
        <w:rPr>
          <w:rFonts w:ascii="Arial" w:hAnsi="Arial" w:cs="Arial"/>
          <w:spacing w:val="8"/>
        </w:rPr>
        <w:t> </w:t>
      </w:r>
      <w:r w:rsidRPr="003A4E1D">
        <w:rPr>
          <w:rFonts w:ascii="Arial" w:hAnsi="Arial" w:cs="Arial"/>
          <w:spacing w:val="8"/>
        </w:rPr>
        <w:t xml:space="preserve">this, the review explores a range of support systems and interventions, including early identification, personalised support, employment-oriented interventions, mental </w:t>
      </w:r>
      <w:r w:rsidR="003D7F20" w:rsidRPr="003A4E1D">
        <w:rPr>
          <w:rFonts w:ascii="Arial" w:hAnsi="Arial" w:cs="Arial"/>
          <w:spacing w:val="8"/>
        </w:rPr>
        <w:t>health,</w:t>
      </w:r>
      <w:r w:rsidRPr="003A4E1D">
        <w:rPr>
          <w:rFonts w:ascii="Arial" w:hAnsi="Arial" w:cs="Arial"/>
          <w:spacing w:val="8"/>
        </w:rPr>
        <w:t xml:space="preserve"> and well-being. There is substantial agreement in the literature that early intervention can avoid long-term</w:t>
      </w:r>
      <w:r w:rsidRPr="003A4E1D">
        <w:rPr>
          <w:rFonts w:ascii="Arial" w:hAnsi="Arial" w:cs="Arial"/>
          <w:spacing w:val="8"/>
        </w:rPr>
        <w:t> </w:t>
      </w:r>
      <w:r w:rsidRPr="003A4E1D">
        <w:rPr>
          <w:rFonts w:ascii="Arial" w:hAnsi="Arial" w:cs="Arial"/>
          <w:spacing w:val="8"/>
        </w:rPr>
        <w:t>disengagement. The Welsh Government’s Youth</w:t>
      </w:r>
      <w:r w:rsidRPr="003A4E1D">
        <w:rPr>
          <w:rFonts w:ascii="Arial" w:hAnsi="Arial" w:cs="Arial"/>
          <w:spacing w:val="8"/>
        </w:rPr>
        <w:t> </w:t>
      </w:r>
      <w:r w:rsidRPr="003A4E1D">
        <w:rPr>
          <w:rFonts w:ascii="Arial" w:hAnsi="Arial" w:cs="Arial"/>
          <w:spacing w:val="8"/>
        </w:rPr>
        <w:t>Engagement and Progression Framework (Welsh Government, 2022</w:t>
      </w:r>
      <w:r w:rsidR="00DB1B9E" w:rsidRPr="003A4E1D">
        <w:rPr>
          <w:rFonts w:ascii="Arial" w:hAnsi="Arial" w:cs="Arial"/>
          <w:spacing w:val="8"/>
        </w:rPr>
        <w:t>a</w:t>
      </w:r>
      <w:r w:rsidRPr="003A4E1D">
        <w:rPr>
          <w:rFonts w:ascii="Arial" w:hAnsi="Arial" w:cs="Arial"/>
          <w:spacing w:val="8"/>
        </w:rPr>
        <w:t xml:space="preserve">) provides a structure to ensure early help for young people at risk, and research conducted by </w:t>
      </w:r>
      <w:r w:rsidR="00A00205" w:rsidRPr="003A4E1D">
        <w:rPr>
          <w:rFonts w:ascii="Arial" w:hAnsi="Arial" w:cs="Arial"/>
          <w:spacing w:val="8"/>
        </w:rPr>
        <w:t xml:space="preserve">Brown </w:t>
      </w:r>
      <w:r w:rsidRPr="003A4E1D">
        <w:rPr>
          <w:rFonts w:ascii="Arial" w:hAnsi="Arial" w:cs="Arial"/>
          <w:spacing w:val="8"/>
        </w:rPr>
        <w:t>et al. (202</w:t>
      </w:r>
      <w:r w:rsidR="00A00205" w:rsidRPr="003A4E1D">
        <w:rPr>
          <w:rFonts w:ascii="Arial" w:hAnsi="Arial" w:cs="Arial"/>
          <w:spacing w:val="8"/>
        </w:rPr>
        <w:t>5</w:t>
      </w:r>
      <w:r w:rsidRPr="003A4E1D">
        <w:rPr>
          <w:rFonts w:ascii="Arial" w:hAnsi="Arial" w:cs="Arial"/>
          <w:spacing w:val="8"/>
        </w:rPr>
        <w:t>) and Goodman et al. (2021) give evidence of how timely mental health support,</w:t>
      </w:r>
      <w:r w:rsidRPr="003A4E1D">
        <w:rPr>
          <w:rFonts w:ascii="Arial" w:hAnsi="Arial" w:cs="Arial"/>
          <w:spacing w:val="8"/>
        </w:rPr>
        <w:t> </w:t>
      </w:r>
      <w:r w:rsidRPr="003A4E1D">
        <w:rPr>
          <w:rFonts w:ascii="Arial" w:hAnsi="Arial" w:cs="Arial"/>
          <w:spacing w:val="8"/>
        </w:rPr>
        <w:t xml:space="preserve">academic monitoring, and outreach programs can help alleviate </w:t>
      </w:r>
      <w:r w:rsidR="007778DB" w:rsidRPr="003A4E1D">
        <w:rPr>
          <w:rFonts w:ascii="Arial" w:hAnsi="Arial" w:cs="Arial"/>
          <w:spacing w:val="8"/>
        </w:rPr>
        <w:t xml:space="preserve">withdrawal </w:t>
      </w:r>
      <w:r w:rsidRPr="003A4E1D">
        <w:rPr>
          <w:rFonts w:ascii="Arial" w:hAnsi="Arial" w:cs="Arial"/>
          <w:spacing w:val="8"/>
        </w:rPr>
        <w:t>rates.</w:t>
      </w:r>
    </w:p>
    <w:p w14:paraId="0616877F" w14:textId="5D092AC5" w:rsidR="00291F0B" w:rsidRPr="003A4E1D" w:rsidRDefault="00CF5B9C"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It also shows t</w:t>
      </w:r>
      <w:r w:rsidR="00291F0B" w:rsidRPr="003A4E1D">
        <w:rPr>
          <w:rFonts w:ascii="Arial" w:hAnsi="Arial" w:cs="Arial"/>
          <w:spacing w:val="8"/>
        </w:rPr>
        <w:t>here is</w:t>
      </w:r>
      <w:r w:rsidR="00291F0B" w:rsidRPr="003A4E1D">
        <w:rPr>
          <w:rFonts w:ascii="Arial" w:hAnsi="Arial" w:cs="Arial"/>
          <w:spacing w:val="8"/>
        </w:rPr>
        <w:t> </w:t>
      </w:r>
      <w:r w:rsidR="00291F0B" w:rsidRPr="003A4E1D">
        <w:rPr>
          <w:rFonts w:ascii="Arial" w:hAnsi="Arial" w:cs="Arial"/>
          <w:spacing w:val="8"/>
        </w:rPr>
        <w:t xml:space="preserve">a need for customised support services, including mentoring, to help meet the specific needs of young people, especially those at a social disadvantage or with emotional problems. Research by </w:t>
      </w:r>
      <w:r w:rsidR="00A00205" w:rsidRPr="003A4E1D">
        <w:rPr>
          <w:rFonts w:ascii="Arial" w:hAnsi="Arial" w:cs="Arial"/>
          <w:spacing w:val="8"/>
        </w:rPr>
        <w:t>Rinne</w:t>
      </w:r>
      <w:r w:rsidR="00291F0B" w:rsidRPr="003A4E1D">
        <w:rPr>
          <w:rFonts w:ascii="Arial" w:hAnsi="Arial" w:cs="Arial"/>
          <w:spacing w:val="8"/>
        </w:rPr>
        <w:t xml:space="preserve"> et al. (2020) shed light</w:t>
      </w:r>
      <w:r w:rsidR="00291F0B" w:rsidRPr="003A4E1D">
        <w:rPr>
          <w:rFonts w:ascii="Arial" w:hAnsi="Arial" w:cs="Arial"/>
          <w:spacing w:val="8"/>
        </w:rPr>
        <w:t> </w:t>
      </w:r>
      <w:r w:rsidR="00291F0B" w:rsidRPr="003A4E1D">
        <w:rPr>
          <w:rFonts w:ascii="Arial" w:hAnsi="Arial" w:cs="Arial"/>
          <w:spacing w:val="8"/>
        </w:rPr>
        <w:t>on the importance of long-term mentoring for academic engagement and well-being. What's more employability-focused related programmes, such as apprenticeships and vocational education offer rewarding routes to a secure job for those who</w:t>
      </w:r>
      <w:r w:rsidR="00291F0B" w:rsidRPr="003A4E1D">
        <w:rPr>
          <w:rFonts w:ascii="Arial" w:hAnsi="Arial" w:cs="Arial"/>
          <w:spacing w:val="8"/>
        </w:rPr>
        <w:t> </w:t>
      </w:r>
      <w:r w:rsidR="00291F0B" w:rsidRPr="003A4E1D">
        <w:rPr>
          <w:rFonts w:ascii="Arial" w:hAnsi="Arial" w:cs="Arial"/>
          <w:spacing w:val="8"/>
        </w:rPr>
        <w:t xml:space="preserve">don't thrive through regular academic means. </w:t>
      </w:r>
      <w:r w:rsidR="007778DB" w:rsidRPr="003A4E1D">
        <w:rPr>
          <w:rFonts w:ascii="Arial" w:hAnsi="Arial" w:cs="Arial"/>
          <w:spacing w:val="8"/>
        </w:rPr>
        <w:t xml:space="preserve">According to </w:t>
      </w:r>
      <w:r w:rsidR="00291F0B" w:rsidRPr="003A4E1D">
        <w:rPr>
          <w:rFonts w:ascii="Arial" w:hAnsi="Arial" w:cs="Arial"/>
          <w:spacing w:val="8"/>
        </w:rPr>
        <w:t>Furlong et al. (20</w:t>
      </w:r>
      <w:r w:rsidR="00A00205" w:rsidRPr="003A4E1D">
        <w:rPr>
          <w:rFonts w:ascii="Arial" w:hAnsi="Arial" w:cs="Arial"/>
          <w:spacing w:val="8"/>
        </w:rPr>
        <w:t>06</w:t>
      </w:r>
      <w:r w:rsidR="00291F0B" w:rsidRPr="003A4E1D">
        <w:rPr>
          <w:rFonts w:ascii="Arial" w:hAnsi="Arial" w:cs="Arial"/>
          <w:spacing w:val="8"/>
        </w:rPr>
        <w:t>the necessity of aligning educational offerings with</w:t>
      </w:r>
      <w:r w:rsidR="007778DB" w:rsidRPr="003A4E1D">
        <w:rPr>
          <w:rFonts w:ascii="Arial" w:hAnsi="Arial" w:cs="Arial"/>
          <w:spacing w:val="8"/>
        </w:rPr>
        <w:t xml:space="preserve"> working</w:t>
      </w:r>
      <w:r w:rsidR="00291F0B" w:rsidRPr="003A4E1D">
        <w:rPr>
          <w:rFonts w:ascii="Arial" w:hAnsi="Arial" w:cs="Arial"/>
          <w:spacing w:val="8"/>
        </w:rPr>
        <w:t xml:space="preserve"> market demands in order to strengthen the effectiveness of these measures.</w:t>
      </w:r>
    </w:p>
    <w:p w14:paraId="2958C62A" w14:textId="61DE16E4" w:rsidR="00291F0B" w:rsidRPr="003A4E1D" w:rsidRDefault="00291F0B"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spacing w:val="8"/>
        </w:rPr>
        <w:t>Mental health is a significant factor for NEET status,</w:t>
      </w:r>
      <w:r w:rsidRPr="003A4E1D">
        <w:rPr>
          <w:rFonts w:ascii="Arial" w:hAnsi="Arial" w:cs="Arial"/>
          <w:spacing w:val="8"/>
        </w:rPr>
        <w:t> </w:t>
      </w:r>
      <w:r w:rsidRPr="003A4E1D">
        <w:rPr>
          <w:rFonts w:ascii="Arial" w:hAnsi="Arial" w:cs="Arial"/>
          <w:spacing w:val="8"/>
        </w:rPr>
        <w:t>with increasing evidence linking poor mental health to disengagement (</w:t>
      </w:r>
      <w:r w:rsidR="00A00205" w:rsidRPr="003A4E1D">
        <w:rPr>
          <w:rFonts w:ascii="Arial" w:hAnsi="Arial" w:cs="Arial"/>
          <w:spacing w:val="8"/>
        </w:rPr>
        <w:t>Graiepy</w:t>
      </w:r>
      <w:r w:rsidRPr="003A4E1D">
        <w:rPr>
          <w:rFonts w:ascii="Arial" w:hAnsi="Arial" w:cs="Arial"/>
          <w:spacing w:val="8"/>
        </w:rPr>
        <w:t xml:space="preserve"> et al., 2020; Mental Health Foundation, 2022). Mental health interventions like counselling and integrated approaches, for example the Whole</w:t>
      </w:r>
      <w:r w:rsidRPr="003A4E1D">
        <w:rPr>
          <w:rFonts w:ascii="Arial" w:hAnsi="Arial" w:cs="Arial"/>
          <w:spacing w:val="8"/>
        </w:rPr>
        <w:t> </w:t>
      </w:r>
      <w:r w:rsidRPr="003A4E1D">
        <w:rPr>
          <w:rFonts w:ascii="Arial" w:hAnsi="Arial" w:cs="Arial"/>
          <w:spacing w:val="8"/>
        </w:rPr>
        <w:t xml:space="preserve">School Approach are also important in re-engagement. Community activities, such as those offered by Mind Cymru (2021) also offer </w:t>
      </w:r>
      <w:r w:rsidR="00CF5B9C" w:rsidRPr="003A4E1D">
        <w:rPr>
          <w:rFonts w:ascii="Arial" w:hAnsi="Arial" w:cs="Arial"/>
          <w:spacing w:val="8"/>
        </w:rPr>
        <w:t>much needed</w:t>
      </w:r>
      <w:r w:rsidRPr="003A4E1D">
        <w:rPr>
          <w:rFonts w:ascii="Arial" w:hAnsi="Arial" w:cs="Arial"/>
          <w:spacing w:val="8"/>
        </w:rPr>
        <w:t> </w:t>
      </w:r>
      <w:r w:rsidRPr="003A4E1D">
        <w:rPr>
          <w:rFonts w:ascii="Arial" w:hAnsi="Arial" w:cs="Arial"/>
          <w:spacing w:val="8"/>
        </w:rPr>
        <w:t>emotional sustenance. Yet, the literature highlights</w:t>
      </w:r>
      <w:r w:rsidRPr="003A4E1D">
        <w:rPr>
          <w:rFonts w:ascii="Arial" w:hAnsi="Arial" w:cs="Arial"/>
          <w:spacing w:val="8"/>
        </w:rPr>
        <w:t> </w:t>
      </w:r>
      <w:r w:rsidRPr="003A4E1D">
        <w:rPr>
          <w:rFonts w:ascii="Arial" w:hAnsi="Arial" w:cs="Arial"/>
          <w:spacing w:val="8"/>
        </w:rPr>
        <w:t>several shortcomings, such as the absence of longitudinal studies, the under-representation of underprivileged populations, and the scarce evidence for the efficacy of digital interventions (</w:t>
      </w:r>
      <w:r w:rsidR="00A00205" w:rsidRPr="003A4E1D">
        <w:rPr>
          <w:rFonts w:ascii="Arial" w:hAnsi="Arial" w:cs="Arial"/>
          <w:spacing w:val="8"/>
        </w:rPr>
        <w:t>Lehtimaki</w:t>
      </w:r>
      <w:r w:rsidRPr="003A4E1D">
        <w:rPr>
          <w:rFonts w:ascii="Arial" w:hAnsi="Arial" w:cs="Arial"/>
          <w:spacing w:val="8"/>
        </w:rPr>
        <w:t xml:space="preserve"> et al., 2021). </w:t>
      </w:r>
    </w:p>
    <w:p w14:paraId="4DB7077C" w14:textId="564580E9" w:rsidR="00291F0B" w:rsidRPr="003A4E1D" w:rsidRDefault="007778DB" w:rsidP="003A4E1D">
      <w:pPr>
        <w:pStyle w:val="w7sjnrxzl6krnffuzhqe"/>
        <w:shd w:val="clear" w:color="auto" w:fill="FFFFFF"/>
        <w:spacing w:before="0" w:beforeAutospacing="0" w:after="150" w:afterAutospacing="0" w:line="360" w:lineRule="auto"/>
        <w:jc w:val="both"/>
        <w:textAlignment w:val="baseline"/>
        <w:rPr>
          <w:rFonts w:ascii="Arial" w:hAnsi="Arial" w:cs="Arial"/>
          <w:spacing w:val="8"/>
        </w:rPr>
      </w:pPr>
      <w:r w:rsidRPr="003A4E1D">
        <w:rPr>
          <w:rFonts w:ascii="Arial" w:hAnsi="Arial" w:cs="Arial"/>
        </w:rPr>
        <w:lastRenderedPageBreak/>
        <w:t xml:space="preserve">A comprehensive, coordinated approach is most effective in supporting NEET young people, addressing not only educational and employment factors but also emotional, social, and economic challenges. </w:t>
      </w:r>
      <w:r w:rsidR="00291F0B" w:rsidRPr="003A4E1D">
        <w:rPr>
          <w:rFonts w:ascii="Arial" w:hAnsi="Arial" w:cs="Arial"/>
          <w:spacing w:val="8"/>
        </w:rPr>
        <w:t>Only by working across the sectors, school leaders, local authorities,</w:t>
      </w:r>
      <w:r w:rsidR="00291F0B" w:rsidRPr="003A4E1D">
        <w:rPr>
          <w:rFonts w:ascii="Arial" w:hAnsi="Arial" w:cs="Arial"/>
          <w:spacing w:val="8"/>
        </w:rPr>
        <w:t> </w:t>
      </w:r>
      <w:r w:rsidR="00291F0B" w:rsidRPr="003A4E1D">
        <w:rPr>
          <w:rFonts w:ascii="Arial" w:hAnsi="Arial" w:cs="Arial"/>
          <w:spacing w:val="8"/>
        </w:rPr>
        <w:t>employers, and community groups can a sustainable support system be created. Further work</w:t>
      </w:r>
      <w:r w:rsidR="00291F0B" w:rsidRPr="003A4E1D">
        <w:rPr>
          <w:rFonts w:ascii="Arial" w:hAnsi="Arial" w:cs="Arial"/>
          <w:spacing w:val="8"/>
        </w:rPr>
        <w:t> </w:t>
      </w:r>
      <w:r w:rsidR="00291F0B" w:rsidRPr="003A4E1D">
        <w:rPr>
          <w:rFonts w:ascii="Arial" w:hAnsi="Arial" w:cs="Arial"/>
          <w:spacing w:val="8"/>
        </w:rPr>
        <w:t>will be required to embed these interventions within a policy framework and continued research is needed to enable all young people in Wales to have fair access to success. The findings demonstrate</w:t>
      </w:r>
      <w:r w:rsidR="00291F0B" w:rsidRPr="003A4E1D">
        <w:rPr>
          <w:rFonts w:ascii="Arial" w:hAnsi="Arial" w:cs="Arial"/>
          <w:spacing w:val="8"/>
        </w:rPr>
        <w:t> </w:t>
      </w:r>
      <w:r w:rsidR="00291F0B" w:rsidRPr="003A4E1D">
        <w:rPr>
          <w:rFonts w:ascii="Arial" w:hAnsi="Arial" w:cs="Arial"/>
          <w:spacing w:val="8"/>
        </w:rPr>
        <w:t>that Wales has made steps in tackling mental health issues for NEET young people through whole school approaches, accessing community services and early intervention.</w:t>
      </w:r>
    </w:p>
    <w:p w14:paraId="48188337" w14:textId="77777777" w:rsidR="008A212C" w:rsidRPr="003A4E1D" w:rsidRDefault="008A212C" w:rsidP="003A4E1D">
      <w:pPr>
        <w:spacing w:line="360" w:lineRule="auto"/>
        <w:rPr>
          <w:rFonts w:ascii="Arial" w:hAnsi="Arial" w:cs="Arial"/>
          <w:b/>
          <w:bCs/>
          <w:spacing w:val="8"/>
          <w:shd w:val="clear" w:color="auto" w:fill="FFFFFF"/>
        </w:rPr>
      </w:pPr>
      <w:r w:rsidRPr="003A4E1D">
        <w:rPr>
          <w:rFonts w:ascii="Arial" w:hAnsi="Arial" w:cs="Arial"/>
          <w:b/>
          <w:bCs/>
          <w:spacing w:val="8"/>
          <w:shd w:val="clear" w:color="auto" w:fill="FFFFFF"/>
        </w:rPr>
        <w:t xml:space="preserve">Future Recommendations: </w:t>
      </w:r>
    </w:p>
    <w:p w14:paraId="0219C6FF" w14:textId="37F3836F" w:rsidR="008A212C" w:rsidRPr="003A4E1D" w:rsidRDefault="008A212C" w:rsidP="003A4E1D">
      <w:pPr>
        <w:spacing w:line="360" w:lineRule="auto"/>
        <w:rPr>
          <w:rFonts w:ascii="Arial" w:hAnsi="Arial" w:cs="Arial"/>
          <w:spacing w:val="8"/>
          <w:shd w:val="clear" w:color="auto" w:fill="FFFFFF"/>
        </w:rPr>
      </w:pPr>
      <w:r w:rsidRPr="003A4E1D">
        <w:rPr>
          <w:rFonts w:ascii="Arial" w:hAnsi="Arial" w:cs="Arial"/>
          <w:spacing w:val="8"/>
          <w:shd w:val="clear" w:color="auto" w:fill="FFFFFF"/>
        </w:rPr>
        <w:t>• Longitudinal research is needed</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to determine longer-term impacts of interventions as well as wider social outcomes for NEET young people. </w:t>
      </w:r>
      <w:r w:rsidR="00AA5E97" w:rsidRPr="003A4E1D">
        <w:rPr>
          <w:rFonts w:ascii="Arial" w:hAnsi="Arial" w:cs="Arial"/>
          <w:spacing w:val="8"/>
          <w:shd w:val="clear" w:color="auto" w:fill="FFFFFF"/>
        </w:rPr>
        <w:br/>
      </w:r>
    </w:p>
    <w:p w14:paraId="720A29F7" w14:textId="3FED0353" w:rsidR="008A212C" w:rsidRPr="003A4E1D" w:rsidRDefault="008A212C" w:rsidP="003A4E1D">
      <w:pPr>
        <w:spacing w:line="360" w:lineRule="auto"/>
        <w:rPr>
          <w:rFonts w:ascii="Arial" w:hAnsi="Arial" w:cs="Arial"/>
          <w:spacing w:val="8"/>
          <w:shd w:val="clear" w:color="auto" w:fill="FFFFFF"/>
        </w:rPr>
      </w:pPr>
      <w:r w:rsidRPr="003A4E1D">
        <w:rPr>
          <w:rFonts w:ascii="Arial" w:hAnsi="Arial" w:cs="Arial"/>
          <w:spacing w:val="8"/>
          <w:shd w:val="clear" w:color="auto" w:fill="FFFFFF"/>
        </w:rPr>
        <w:t xml:space="preserve">• Second, the needs of </w:t>
      </w:r>
      <w:r w:rsidR="00AA5E97" w:rsidRPr="003A4E1D">
        <w:rPr>
          <w:rFonts w:ascii="Arial" w:hAnsi="Arial" w:cs="Arial"/>
          <w:spacing w:val="8"/>
          <w:shd w:val="clear" w:color="auto" w:fill="FFFFFF"/>
        </w:rPr>
        <w:t>overlooked</w:t>
      </w:r>
      <w:r w:rsidRPr="003A4E1D">
        <w:rPr>
          <w:rFonts w:ascii="Arial" w:hAnsi="Arial" w:cs="Arial"/>
          <w:spacing w:val="8"/>
          <w:shd w:val="clear" w:color="auto" w:fill="FFFFFF"/>
        </w:rPr>
        <w:t xml:space="preserve"> communities</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must be addressed through targeted intervention: helping those from low-income families, ethnic minorities and the disabled. </w:t>
      </w:r>
      <w:r w:rsidR="00AA5E97" w:rsidRPr="003A4E1D">
        <w:rPr>
          <w:rFonts w:ascii="Arial" w:hAnsi="Arial" w:cs="Arial"/>
          <w:spacing w:val="8"/>
          <w:shd w:val="clear" w:color="auto" w:fill="FFFFFF"/>
        </w:rPr>
        <w:br/>
      </w:r>
    </w:p>
    <w:p w14:paraId="0A3DC84D" w14:textId="4A194E9B" w:rsidR="008A212C" w:rsidRPr="003A4E1D" w:rsidRDefault="008A212C" w:rsidP="003A4E1D">
      <w:pPr>
        <w:spacing w:line="360" w:lineRule="auto"/>
        <w:rPr>
          <w:rFonts w:ascii="Arial" w:hAnsi="Arial" w:cs="Arial"/>
          <w:spacing w:val="8"/>
          <w:shd w:val="clear" w:color="auto" w:fill="FFFFFF"/>
        </w:rPr>
      </w:pPr>
      <w:r w:rsidRPr="003A4E1D">
        <w:rPr>
          <w:rFonts w:ascii="Arial" w:hAnsi="Arial" w:cs="Arial"/>
          <w:spacing w:val="8"/>
          <w:shd w:val="clear" w:color="auto" w:fill="FFFFFF"/>
        </w:rPr>
        <w:t>• Furthermore, use of digital platforms and technology-based</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interventions should be explored, with a focus on accessibility, </w:t>
      </w:r>
      <w:r w:rsidR="003D7F20" w:rsidRPr="003A4E1D">
        <w:rPr>
          <w:rFonts w:ascii="Arial" w:hAnsi="Arial" w:cs="Arial"/>
          <w:spacing w:val="8"/>
          <w:shd w:val="clear" w:color="auto" w:fill="FFFFFF"/>
        </w:rPr>
        <w:t>engagement,</w:t>
      </w:r>
      <w:r w:rsidRPr="003A4E1D">
        <w:rPr>
          <w:rFonts w:ascii="Arial" w:hAnsi="Arial" w:cs="Arial"/>
          <w:spacing w:val="8"/>
          <w:shd w:val="clear" w:color="auto" w:fill="FFFFFF"/>
        </w:rPr>
        <w:t xml:space="preserve"> and impact for NEET young people in Wales. </w:t>
      </w:r>
      <w:r w:rsidR="00AA5E97" w:rsidRPr="003A4E1D">
        <w:rPr>
          <w:rFonts w:ascii="Arial" w:hAnsi="Arial" w:cs="Arial"/>
          <w:spacing w:val="8"/>
          <w:shd w:val="clear" w:color="auto" w:fill="FFFFFF"/>
        </w:rPr>
        <w:br/>
      </w:r>
    </w:p>
    <w:p w14:paraId="0E3903FA" w14:textId="1BA6414D" w:rsidR="008A212C" w:rsidRPr="003A4E1D" w:rsidRDefault="008A212C" w:rsidP="003A4E1D">
      <w:pPr>
        <w:spacing w:line="360" w:lineRule="auto"/>
        <w:rPr>
          <w:rFonts w:ascii="Arial" w:hAnsi="Arial" w:cs="Arial"/>
          <w:spacing w:val="8"/>
          <w:shd w:val="clear" w:color="auto" w:fill="FFFFFF"/>
        </w:rPr>
      </w:pPr>
      <w:r w:rsidRPr="003A4E1D">
        <w:rPr>
          <w:rFonts w:ascii="Arial" w:hAnsi="Arial" w:cs="Arial"/>
          <w:spacing w:val="8"/>
          <w:shd w:val="clear" w:color="auto" w:fill="FFFFFF"/>
        </w:rPr>
        <w:t>• Multi-agency partnership</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among schools, employers and mental healthcare providers is needed to develop holistic support systems addressing academic and non-academic obstacles. </w:t>
      </w:r>
      <w:r w:rsidR="00AA5E97" w:rsidRPr="003A4E1D">
        <w:rPr>
          <w:rFonts w:ascii="Arial" w:hAnsi="Arial" w:cs="Arial"/>
          <w:spacing w:val="8"/>
          <w:shd w:val="clear" w:color="auto" w:fill="FFFFFF"/>
        </w:rPr>
        <w:br/>
      </w:r>
    </w:p>
    <w:p w14:paraId="6BBDB02F" w14:textId="3E9263A0" w:rsidR="00AA5E97" w:rsidRPr="003A4E1D" w:rsidRDefault="008A212C" w:rsidP="003A4E1D">
      <w:pPr>
        <w:spacing w:line="360" w:lineRule="auto"/>
        <w:rPr>
          <w:rFonts w:ascii="Arial" w:hAnsi="Arial" w:cs="Arial"/>
          <w:spacing w:val="8"/>
          <w:shd w:val="clear" w:color="auto" w:fill="FFFFFF"/>
        </w:rPr>
      </w:pPr>
      <w:r w:rsidRPr="003A4E1D">
        <w:rPr>
          <w:rFonts w:ascii="Arial" w:hAnsi="Arial" w:cs="Arial"/>
          <w:spacing w:val="8"/>
          <w:shd w:val="clear" w:color="auto" w:fill="FFFFFF"/>
        </w:rPr>
        <w:t xml:space="preserve">• Mental health support </w:t>
      </w:r>
      <w:r w:rsidR="003D7F20" w:rsidRPr="003A4E1D">
        <w:rPr>
          <w:rFonts w:ascii="Arial" w:hAnsi="Arial" w:cs="Arial"/>
          <w:spacing w:val="8"/>
          <w:shd w:val="clear" w:color="auto" w:fill="FFFFFF"/>
        </w:rPr>
        <w:t>must</w:t>
      </w:r>
      <w:r w:rsidRPr="003A4E1D">
        <w:rPr>
          <w:rFonts w:ascii="Arial" w:hAnsi="Arial" w:cs="Arial"/>
          <w:spacing w:val="8"/>
          <w:shd w:val="clear" w:color="auto" w:fill="FFFFFF"/>
        </w:rPr>
        <w:t xml:space="preserve"> be</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paramount, with increased investment in school-based approaches, community services and early intervention programs. </w:t>
      </w:r>
      <w:r w:rsidR="00AA5E97" w:rsidRPr="003A4E1D">
        <w:rPr>
          <w:rFonts w:ascii="Arial" w:hAnsi="Arial" w:cs="Arial"/>
          <w:spacing w:val="8"/>
          <w:shd w:val="clear" w:color="auto" w:fill="FFFFFF"/>
        </w:rPr>
        <w:br/>
      </w:r>
    </w:p>
    <w:p w14:paraId="20ABDD63" w14:textId="0D141CAC" w:rsidR="00E32ABE" w:rsidRPr="003A4E1D" w:rsidRDefault="008A212C" w:rsidP="003A4E1D">
      <w:pPr>
        <w:spacing w:line="360" w:lineRule="auto"/>
        <w:rPr>
          <w:rFonts w:ascii="Arial" w:hAnsi="Arial" w:cs="Arial"/>
          <w:spacing w:val="8"/>
          <w:shd w:val="clear" w:color="auto" w:fill="FFFFFF"/>
        </w:rPr>
      </w:pPr>
      <w:r w:rsidRPr="003A4E1D">
        <w:rPr>
          <w:rFonts w:ascii="Arial" w:hAnsi="Arial" w:cs="Arial"/>
          <w:spacing w:val="8"/>
          <w:shd w:val="clear" w:color="auto" w:fill="FFFFFF"/>
        </w:rPr>
        <w:t xml:space="preserve">• </w:t>
      </w:r>
      <w:r w:rsidR="00AA5E97" w:rsidRPr="003A4E1D">
        <w:rPr>
          <w:rFonts w:ascii="Arial" w:hAnsi="Arial" w:cs="Arial"/>
          <w:spacing w:val="8"/>
          <w:shd w:val="clear" w:color="auto" w:fill="FFFFFF"/>
        </w:rPr>
        <w:t>Lastly, r</w:t>
      </w:r>
      <w:r w:rsidRPr="003A4E1D">
        <w:rPr>
          <w:rFonts w:ascii="Arial" w:hAnsi="Arial" w:cs="Arial"/>
          <w:spacing w:val="8"/>
          <w:shd w:val="clear" w:color="auto" w:fill="FFFFFF"/>
        </w:rPr>
        <w:t>elevance of</w:t>
      </w:r>
      <w:r w:rsidRPr="003A4E1D">
        <w:rPr>
          <w:rFonts w:ascii="Arial" w:hAnsi="Arial" w:cs="Arial"/>
          <w:spacing w:val="8"/>
          <w:shd w:val="clear" w:color="auto" w:fill="FFFFFF"/>
        </w:rPr>
        <w:t> </w:t>
      </w:r>
      <w:r w:rsidRPr="003A4E1D">
        <w:rPr>
          <w:rFonts w:ascii="Arial" w:hAnsi="Arial" w:cs="Arial"/>
          <w:spacing w:val="8"/>
          <w:shd w:val="clear" w:color="auto" w:fill="FFFFFF"/>
        </w:rPr>
        <w:t xml:space="preserve">vocational education and employment-oriented initiatives to </w:t>
      </w:r>
      <w:r w:rsidR="00AA5E97" w:rsidRPr="003A4E1D">
        <w:rPr>
          <w:rFonts w:ascii="Arial" w:hAnsi="Arial" w:cs="Arial"/>
          <w:spacing w:val="8"/>
          <w:shd w:val="clear" w:color="auto" w:fill="FFFFFF"/>
        </w:rPr>
        <w:t xml:space="preserve">employability </w:t>
      </w:r>
      <w:r w:rsidRPr="003A4E1D">
        <w:rPr>
          <w:rFonts w:ascii="Arial" w:hAnsi="Arial" w:cs="Arial"/>
          <w:spacing w:val="8"/>
          <w:shd w:val="clear" w:color="auto" w:fill="FFFFFF"/>
        </w:rPr>
        <w:t>market demand is important. Work with</w:t>
      </w:r>
      <w:r w:rsidRPr="003A4E1D">
        <w:rPr>
          <w:rFonts w:ascii="Arial" w:hAnsi="Arial" w:cs="Arial"/>
          <w:spacing w:val="8"/>
          <w:shd w:val="clear" w:color="auto" w:fill="FFFFFF"/>
        </w:rPr>
        <w:t> </w:t>
      </w:r>
      <w:r w:rsidRPr="003A4E1D">
        <w:rPr>
          <w:rFonts w:ascii="Arial" w:hAnsi="Arial" w:cs="Arial"/>
          <w:spacing w:val="8"/>
          <w:shd w:val="clear" w:color="auto" w:fill="FFFFFF"/>
        </w:rPr>
        <w:t>industry representatives to create programs that are relevant and meaningful.</w:t>
      </w:r>
    </w:p>
    <w:p w14:paraId="0CEE0BA9" w14:textId="77777777" w:rsidR="003D7F20" w:rsidRDefault="003D7F20" w:rsidP="00AA5E97">
      <w:pPr>
        <w:spacing w:line="360" w:lineRule="auto"/>
        <w:rPr>
          <w:rFonts w:ascii="Arial" w:hAnsi="Arial" w:cs="Arial"/>
          <w:spacing w:val="8"/>
          <w:shd w:val="clear" w:color="auto" w:fill="FFFFFF"/>
        </w:rPr>
      </w:pPr>
    </w:p>
    <w:p w14:paraId="36C86F1B" w14:textId="77777777" w:rsidR="003D7F20" w:rsidRDefault="003D7F20" w:rsidP="00AA5E97">
      <w:pPr>
        <w:spacing w:line="360" w:lineRule="auto"/>
        <w:rPr>
          <w:rFonts w:ascii="Arial" w:hAnsi="Arial" w:cs="Arial"/>
          <w:spacing w:val="8"/>
          <w:shd w:val="clear" w:color="auto" w:fill="FFFFFF"/>
        </w:rPr>
      </w:pPr>
    </w:p>
    <w:p w14:paraId="41931EBA" w14:textId="77777777" w:rsidR="003D7F20" w:rsidRDefault="003D7F20" w:rsidP="00AA5E97">
      <w:pPr>
        <w:spacing w:line="360" w:lineRule="auto"/>
        <w:rPr>
          <w:rFonts w:ascii="Arial" w:hAnsi="Arial" w:cs="Arial"/>
          <w:spacing w:val="8"/>
          <w:shd w:val="clear" w:color="auto" w:fill="FFFFFF"/>
        </w:rPr>
      </w:pPr>
    </w:p>
    <w:p w14:paraId="7DF8487B" w14:textId="77777777" w:rsidR="003D7F20" w:rsidRDefault="003D7F20" w:rsidP="00AA5E97">
      <w:pPr>
        <w:spacing w:line="360" w:lineRule="auto"/>
        <w:rPr>
          <w:rFonts w:ascii="Arial" w:hAnsi="Arial" w:cs="Arial"/>
          <w:spacing w:val="8"/>
          <w:shd w:val="clear" w:color="auto" w:fill="FFFFFF"/>
        </w:rPr>
      </w:pPr>
    </w:p>
    <w:p w14:paraId="0AFE0BB3" w14:textId="77777777" w:rsidR="003D7F20" w:rsidRDefault="003D7F20" w:rsidP="00AA5E97">
      <w:pPr>
        <w:spacing w:line="360" w:lineRule="auto"/>
        <w:rPr>
          <w:rFonts w:ascii="Arial" w:hAnsi="Arial" w:cs="Arial"/>
          <w:spacing w:val="8"/>
          <w:shd w:val="clear" w:color="auto" w:fill="FFFFFF"/>
        </w:rPr>
      </w:pPr>
    </w:p>
    <w:p w14:paraId="39C7A51D" w14:textId="77777777" w:rsidR="003D7F20" w:rsidRDefault="003D7F20" w:rsidP="00AA5E97">
      <w:pPr>
        <w:spacing w:line="360" w:lineRule="auto"/>
        <w:rPr>
          <w:rFonts w:ascii="Arial" w:hAnsi="Arial" w:cs="Arial"/>
          <w:spacing w:val="8"/>
          <w:shd w:val="clear" w:color="auto" w:fill="FFFFFF"/>
        </w:rPr>
      </w:pPr>
    </w:p>
    <w:p w14:paraId="5CE1B9D4" w14:textId="77777777" w:rsidR="003D7F20" w:rsidRDefault="003D7F20" w:rsidP="00AA5E97">
      <w:pPr>
        <w:spacing w:line="360" w:lineRule="auto"/>
        <w:rPr>
          <w:rFonts w:ascii="Arial" w:hAnsi="Arial" w:cs="Arial"/>
          <w:spacing w:val="8"/>
          <w:shd w:val="clear" w:color="auto" w:fill="FFFFFF"/>
        </w:rPr>
      </w:pPr>
    </w:p>
    <w:p w14:paraId="3535D841" w14:textId="77777777" w:rsidR="003D7F20" w:rsidRDefault="003D7F20" w:rsidP="00AA5E97">
      <w:pPr>
        <w:spacing w:line="360" w:lineRule="auto"/>
        <w:rPr>
          <w:rFonts w:ascii="Arial" w:hAnsi="Arial" w:cs="Arial"/>
          <w:spacing w:val="8"/>
          <w:shd w:val="clear" w:color="auto" w:fill="FFFFFF"/>
        </w:rPr>
      </w:pPr>
    </w:p>
    <w:p w14:paraId="7CCF030F" w14:textId="77777777" w:rsidR="003D7F20" w:rsidRDefault="003D7F20" w:rsidP="00AA5E97">
      <w:pPr>
        <w:spacing w:line="360" w:lineRule="auto"/>
        <w:rPr>
          <w:rFonts w:ascii="Arial" w:hAnsi="Arial" w:cs="Arial"/>
          <w:spacing w:val="8"/>
          <w:shd w:val="clear" w:color="auto" w:fill="FFFFFF"/>
        </w:rPr>
      </w:pPr>
    </w:p>
    <w:p w14:paraId="43121EB1" w14:textId="6386C8B9" w:rsidR="003D7F20" w:rsidRDefault="003D7F20" w:rsidP="00AA5E97">
      <w:pPr>
        <w:spacing w:line="360" w:lineRule="auto"/>
        <w:rPr>
          <w:rFonts w:ascii="Arial" w:hAnsi="Arial" w:cs="Arial"/>
          <w:b/>
          <w:bCs/>
          <w:spacing w:val="8"/>
          <w:u w:val="single"/>
          <w:shd w:val="clear" w:color="auto" w:fill="FFFFFF"/>
        </w:rPr>
      </w:pPr>
      <w:r w:rsidRPr="003D7F20">
        <w:rPr>
          <w:rFonts w:ascii="Arial" w:hAnsi="Arial" w:cs="Arial"/>
          <w:b/>
          <w:bCs/>
          <w:spacing w:val="8"/>
          <w:u w:val="single"/>
          <w:shd w:val="clear" w:color="auto" w:fill="FFFFFF"/>
        </w:rPr>
        <w:t xml:space="preserve">Reference List. </w:t>
      </w:r>
    </w:p>
    <w:p w14:paraId="09AEC7AC" w14:textId="572142FB"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BBC (2013) The Welsh Intermediate Education Act, 1889. Available at: </w:t>
      </w:r>
      <w:hyperlink r:id="rId7" w:tgtFrame="_new" w:history="1">
        <w:r w:rsidRPr="003D7F20">
          <w:rPr>
            <w:rFonts w:ascii="Arial" w:eastAsia="Times New Roman" w:hAnsi="Arial" w:cs="Arial"/>
            <w:color w:val="0000FF"/>
            <w:u w:val="single"/>
            <w:lang w:eastAsia="en-GB"/>
          </w:rPr>
          <w:t>https://www.bbc.co.uk/webarchive/https%3A%2F%2Fwww.bbc.co.uk%2Fblogs%2Fwales%2Fentries%2Fee4a5728-7f96-3b9f-93ac-29300c2d6066</w:t>
        </w:r>
      </w:hyperlink>
      <w:r w:rsidRPr="003D7F20">
        <w:rPr>
          <w:rFonts w:ascii="Arial" w:eastAsia="Times New Roman" w:hAnsi="Arial" w:cs="Arial"/>
          <w:lang w:eastAsia="en-GB"/>
        </w:rPr>
        <w:t xml:space="preserve"> (Accessed: 16 May 2025).</w:t>
      </w:r>
    </w:p>
    <w:p w14:paraId="112EBE85" w14:textId="6B339E4A"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BERA (2019) The origins of further education in England and Wales. Available at: </w:t>
      </w:r>
      <w:hyperlink r:id="rId8" w:tgtFrame="_new" w:history="1">
        <w:r w:rsidRPr="003D7F20">
          <w:rPr>
            <w:rFonts w:ascii="Arial" w:eastAsia="Times New Roman" w:hAnsi="Arial" w:cs="Arial"/>
            <w:color w:val="0000FF"/>
            <w:u w:val="single"/>
            <w:lang w:eastAsia="en-GB"/>
          </w:rPr>
          <w:t>https://www.bera.ac.uk/blog/the-origins-of-further-education-in-england-and-wales</w:t>
        </w:r>
      </w:hyperlink>
      <w:r w:rsidRPr="003D7F20">
        <w:rPr>
          <w:rFonts w:ascii="Arial" w:eastAsia="Times New Roman" w:hAnsi="Arial" w:cs="Arial"/>
          <w:lang w:eastAsia="en-GB"/>
        </w:rPr>
        <w:t xml:space="preserve"> (Accessed: 16 May 2025).</w:t>
      </w:r>
    </w:p>
    <w:p w14:paraId="494FAE29" w14:textId="741C6983"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Bronfenbrenner, U. (1979) </w:t>
      </w:r>
      <w:r w:rsidRPr="003D7F20">
        <w:rPr>
          <w:rFonts w:ascii="Arial" w:eastAsia="Times New Roman" w:hAnsi="Arial" w:cs="Arial"/>
          <w:i/>
          <w:iCs/>
          <w:lang w:eastAsia="en-GB"/>
        </w:rPr>
        <w:t>The ecology of human development: experiments by nature and design</w:t>
      </w:r>
      <w:r w:rsidRPr="003D7F20">
        <w:rPr>
          <w:rFonts w:ascii="Arial" w:eastAsia="Times New Roman" w:hAnsi="Arial" w:cs="Arial"/>
          <w:lang w:eastAsia="en-GB"/>
        </w:rPr>
        <w:t>. Cambridge, MA: Harvard University Press.</w:t>
      </w:r>
    </w:p>
    <w:p w14:paraId="10D93D6E" w14:textId="3C01DB78"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Brown, R., Anthony, R., Eyre, O., Lennon, J., Powell, V., Haslam, Z., Rowe, A. and Moore, G. (2025) ‘A qualitative exploration of contextual factors within schools impacting the introduction of the new statutory “Framework on Embedding a Whole School Approach to Emotional and Mental Wellbeing” in Wales’, </w:t>
      </w:r>
      <w:r w:rsidRPr="003D7F20">
        <w:rPr>
          <w:rFonts w:ascii="Arial" w:eastAsia="Times New Roman" w:hAnsi="Arial" w:cs="Arial"/>
          <w:i/>
          <w:iCs/>
          <w:lang w:eastAsia="en-GB"/>
        </w:rPr>
        <w:t>School Mental Health</w:t>
      </w:r>
      <w:r w:rsidRPr="003D7F20">
        <w:rPr>
          <w:rFonts w:ascii="Arial" w:eastAsia="Times New Roman" w:hAnsi="Arial" w:cs="Arial"/>
          <w:lang w:eastAsia="en-GB"/>
        </w:rPr>
        <w:t xml:space="preserve">. Available at: </w:t>
      </w:r>
      <w:hyperlink r:id="rId9" w:tgtFrame="_new" w:history="1">
        <w:r w:rsidRPr="003D7F20">
          <w:rPr>
            <w:rFonts w:ascii="Arial" w:eastAsia="Times New Roman" w:hAnsi="Arial" w:cs="Arial"/>
            <w:color w:val="0000FF"/>
            <w:u w:val="single"/>
            <w:lang w:eastAsia="en-GB"/>
          </w:rPr>
          <w:t>https://link.springer.com/article/10.1007/s12310-024-09740-z</w:t>
        </w:r>
      </w:hyperlink>
      <w:r w:rsidRPr="003D7F20">
        <w:rPr>
          <w:rFonts w:ascii="Arial" w:eastAsia="Times New Roman" w:hAnsi="Arial" w:cs="Arial"/>
          <w:lang w:eastAsia="en-GB"/>
        </w:rPr>
        <w:t xml:space="preserve"> (Accessed: 16 May 2025).</w:t>
      </w:r>
    </w:p>
    <w:p w14:paraId="791652F7" w14:textId="2592BB81"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Children’s Commissioner for Wales (2021) Mental health for all. Available at: </w:t>
      </w:r>
      <w:hyperlink r:id="rId10" w:tgtFrame="_new" w:history="1">
        <w:r w:rsidRPr="003D7F20">
          <w:rPr>
            <w:rFonts w:ascii="Arial" w:eastAsia="Times New Roman" w:hAnsi="Arial" w:cs="Arial"/>
            <w:color w:val="0000FF"/>
            <w:u w:val="single"/>
            <w:lang w:eastAsia="en-GB"/>
          </w:rPr>
          <w:t>https://www.childcomwales.org.uk/our-work/commissioners-blog-and-newsletters/mental-health-for-all/</w:t>
        </w:r>
      </w:hyperlink>
      <w:r w:rsidRPr="003D7F20">
        <w:rPr>
          <w:rFonts w:ascii="Arial" w:eastAsia="Times New Roman" w:hAnsi="Arial" w:cs="Arial"/>
          <w:lang w:eastAsia="en-GB"/>
        </w:rPr>
        <w:t xml:space="preserve"> (Accessed: 16 May 2025).</w:t>
      </w:r>
    </w:p>
    <w:p w14:paraId="6879BBCC" w14:textId="1081764C"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Claro, A. and Perelmiter, T. (2022) ‘The effects of mentoring programs on emotional well-being in youth: a meta-analysis’, </w:t>
      </w:r>
      <w:r w:rsidRPr="003D7F20">
        <w:rPr>
          <w:rFonts w:ascii="Arial" w:eastAsia="Times New Roman" w:hAnsi="Arial" w:cs="Arial"/>
          <w:i/>
          <w:iCs/>
          <w:lang w:eastAsia="en-GB"/>
        </w:rPr>
        <w:t>Contemporary School Psychology</w:t>
      </w:r>
      <w:r w:rsidRPr="003D7F20">
        <w:rPr>
          <w:rFonts w:ascii="Arial" w:eastAsia="Times New Roman" w:hAnsi="Arial" w:cs="Arial"/>
          <w:lang w:eastAsia="en-GB"/>
        </w:rPr>
        <w:t xml:space="preserve">, 26, pp. 545–557. Available at: </w:t>
      </w:r>
      <w:hyperlink r:id="rId11" w:tgtFrame="_new" w:history="1">
        <w:r w:rsidRPr="003D7F20">
          <w:rPr>
            <w:rFonts w:ascii="Arial" w:eastAsia="Times New Roman" w:hAnsi="Arial" w:cs="Arial"/>
            <w:color w:val="0000FF"/>
            <w:u w:val="single"/>
            <w:lang w:eastAsia="en-GB"/>
          </w:rPr>
          <w:t>https://link.springer.com/article/10.1007/s40688-021-00377-2</w:t>
        </w:r>
      </w:hyperlink>
      <w:r w:rsidRPr="003D7F20">
        <w:rPr>
          <w:rFonts w:ascii="Arial" w:eastAsia="Times New Roman" w:hAnsi="Arial" w:cs="Arial"/>
          <w:lang w:eastAsia="en-GB"/>
        </w:rPr>
        <w:t xml:space="preserve"> (Accessed: 16 May 2025).</w:t>
      </w:r>
    </w:p>
    <w:p w14:paraId="21267ADF" w14:textId="33280B9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Crenshaw, K. (1989) ‘Demarginalizing the Intersection of Race and Sex: A Black Feminist Critique of Antidiscrimination Doctrine, Feminist Theory and Antiracist Politics’, </w:t>
      </w:r>
      <w:r w:rsidRPr="003D7F20">
        <w:rPr>
          <w:rFonts w:ascii="Arial" w:eastAsia="Times New Roman" w:hAnsi="Arial" w:cs="Arial"/>
          <w:i/>
          <w:iCs/>
          <w:lang w:eastAsia="en-GB"/>
        </w:rPr>
        <w:t>University of Chicago Legal Forum</w:t>
      </w:r>
      <w:r w:rsidRPr="003D7F20">
        <w:rPr>
          <w:rFonts w:ascii="Arial" w:eastAsia="Times New Roman" w:hAnsi="Arial" w:cs="Arial"/>
          <w:lang w:eastAsia="en-GB"/>
        </w:rPr>
        <w:t>, 1989(1), pp. 139–167.</w:t>
      </w:r>
    </w:p>
    <w:p w14:paraId="5C4476DB" w14:textId="5B192CBA"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Davies, S. and Hall, T. (2020) ‘Interagency collaboration in education, health, and social care: Lessons from Wales’, </w:t>
      </w:r>
      <w:r w:rsidRPr="003D7F20">
        <w:rPr>
          <w:rFonts w:ascii="Arial" w:eastAsia="Times New Roman" w:hAnsi="Arial" w:cs="Arial"/>
          <w:i/>
          <w:iCs/>
          <w:lang w:eastAsia="en-GB"/>
        </w:rPr>
        <w:t>Social Services Review</w:t>
      </w:r>
      <w:r w:rsidRPr="003D7F20">
        <w:rPr>
          <w:rFonts w:ascii="Arial" w:eastAsia="Times New Roman" w:hAnsi="Arial" w:cs="Arial"/>
          <w:lang w:eastAsia="en-GB"/>
        </w:rPr>
        <w:t>. (No valid link available.)</w:t>
      </w:r>
    </w:p>
    <w:p w14:paraId="49909217" w14:textId="524202AF"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Department for Education (2017) What works re-engaging young people who are not in education, employment or training (NEET). Available at: </w:t>
      </w:r>
      <w:hyperlink r:id="rId12" w:tgtFrame="_new" w:history="1">
        <w:r w:rsidRPr="003D7F20">
          <w:rPr>
            <w:rFonts w:ascii="Arial" w:eastAsia="Times New Roman" w:hAnsi="Arial" w:cs="Arial"/>
            <w:color w:val="0000FF"/>
            <w:u w:val="single"/>
            <w:lang w:eastAsia="en-GB"/>
          </w:rPr>
          <w:t>https://assets.publishing.service.gov.uk/government/uploads/system/uploads/attachment_data/file/182022/DFE-RR065.pdf</w:t>
        </w:r>
      </w:hyperlink>
      <w:r w:rsidRPr="003D7F20">
        <w:rPr>
          <w:rFonts w:ascii="Arial" w:eastAsia="Times New Roman" w:hAnsi="Arial" w:cs="Arial"/>
          <w:lang w:eastAsia="en-GB"/>
        </w:rPr>
        <w:t xml:space="preserve"> (Accessed: 16 May 2025).</w:t>
      </w:r>
    </w:p>
    <w:p w14:paraId="4A4150B9" w14:textId="12AD0921"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Divan, A., Knight, L.V., Bennett, D. and Bell, K. (2022) ‘Inequity in Work Placement Year opportunities and graduate employment outcomes’, </w:t>
      </w:r>
      <w:r w:rsidRPr="003D7F20">
        <w:rPr>
          <w:rFonts w:ascii="Arial" w:eastAsia="Times New Roman" w:hAnsi="Arial" w:cs="Arial"/>
          <w:i/>
          <w:iCs/>
          <w:lang w:eastAsia="en-GB"/>
        </w:rPr>
        <w:t>Journal of Further and Higher Education</w:t>
      </w:r>
      <w:r w:rsidRPr="003D7F20">
        <w:rPr>
          <w:rFonts w:ascii="Arial" w:eastAsia="Times New Roman" w:hAnsi="Arial" w:cs="Arial"/>
          <w:lang w:eastAsia="en-GB"/>
        </w:rPr>
        <w:t xml:space="preserve">, 46(4), pp. 487–500. Available at: </w:t>
      </w:r>
      <w:hyperlink r:id="rId13" w:tgtFrame="_new" w:history="1">
        <w:r w:rsidRPr="003D7F20">
          <w:rPr>
            <w:rFonts w:ascii="Arial" w:eastAsia="Times New Roman" w:hAnsi="Arial" w:cs="Arial"/>
            <w:color w:val="0000FF"/>
            <w:u w:val="single"/>
            <w:lang w:eastAsia="en-GB"/>
          </w:rPr>
          <w:t>https://www.tandfonline.com/doi/pdf/10.1080/0309877X.2021.2020220</w:t>
        </w:r>
      </w:hyperlink>
      <w:r w:rsidRPr="003D7F20">
        <w:rPr>
          <w:rFonts w:ascii="Arial" w:eastAsia="Times New Roman" w:hAnsi="Arial" w:cs="Arial"/>
          <w:lang w:eastAsia="en-GB"/>
        </w:rPr>
        <w:t xml:space="preserve"> (Accessed: 16 May 2025).</w:t>
      </w:r>
    </w:p>
    <w:p w14:paraId="46C2B747" w14:textId="1B3DAC1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Estyn (2019) Effective use of the Pupil Development Grant and support for vulnerable pupils. Available at: </w:t>
      </w:r>
      <w:hyperlink r:id="rId14" w:tgtFrame="_new" w:history="1">
        <w:r w:rsidRPr="003D7F20">
          <w:rPr>
            <w:rFonts w:ascii="Arial" w:eastAsia="Times New Roman" w:hAnsi="Arial" w:cs="Arial"/>
            <w:color w:val="0000FF"/>
            <w:u w:val="single"/>
            <w:lang w:eastAsia="en-GB"/>
          </w:rPr>
          <w:t>https://www.estyn.gov.wales/improvement-resources/effective-use-of-pdg-and-support-for-vulnerable-pupils</w:t>
        </w:r>
      </w:hyperlink>
      <w:r w:rsidRPr="003D7F20">
        <w:rPr>
          <w:rFonts w:ascii="Arial" w:eastAsia="Times New Roman" w:hAnsi="Arial" w:cs="Arial"/>
          <w:lang w:eastAsia="en-GB"/>
        </w:rPr>
        <w:t xml:space="preserve"> (Accessed: 16 May 2025).</w:t>
      </w:r>
    </w:p>
    <w:p w14:paraId="36FDF21D" w14:textId="5BC6EAFF"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Furlong, A. (2006) ‘NEETs and the disengaged: The “new” youth problem’, in France, A. (ed.) </w:t>
      </w:r>
      <w:r w:rsidRPr="003D7F20">
        <w:rPr>
          <w:rFonts w:ascii="Arial" w:eastAsia="Times New Roman" w:hAnsi="Arial" w:cs="Arial"/>
          <w:i/>
          <w:iCs/>
          <w:lang w:eastAsia="en-GB"/>
        </w:rPr>
        <w:t>Understanding Youth in the Global Economic Crisis</w:t>
      </w:r>
      <w:r w:rsidRPr="003D7F20">
        <w:rPr>
          <w:rFonts w:ascii="Arial" w:eastAsia="Times New Roman" w:hAnsi="Arial" w:cs="Arial"/>
          <w:lang w:eastAsia="en-GB"/>
        </w:rPr>
        <w:t>. Bristol: Bristol University Press, pp. 135–164.</w:t>
      </w:r>
    </w:p>
    <w:p w14:paraId="473E1BC6" w14:textId="34CDACD7"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Gariépy, G., Danna, S.M., Hawke, L., Henderson, J. and Iyer, S.N. (2022) ‘The mental health of young people who are not in education, employment, or training: A systematic review and meta-analysis’, </w:t>
      </w:r>
      <w:r w:rsidRPr="003D7F20">
        <w:rPr>
          <w:rFonts w:ascii="Arial" w:eastAsia="Times New Roman" w:hAnsi="Arial" w:cs="Arial"/>
          <w:i/>
          <w:iCs/>
          <w:lang w:eastAsia="en-GB"/>
        </w:rPr>
        <w:t>Social Psychiatry and Psychiatric Epidemiology</w:t>
      </w:r>
      <w:r w:rsidRPr="003D7F20">
        <w:rPr>
          <w:rFonts w:ascii="Arial" w:eastAsia="Times New Roman" w:hAnsi="Arial" w:cs="Arial"/>
          <w:lang w:eastAsia="en-GB"/>
        </w:rPr>
        <w:t xml:space="preserve">, 57(7), pp. 1107–1121. </w:t>
      </w:r>
      <w:hyperlink r:id="rId15" w:tgtFrame="_new" w:history="1">
        <w:r w:rsidRPr="003D7F20">
          <w:rPr>
            <w:rFonts w:ascii="Arial" w:eastAsia="Times New Roman" w:hAnsi="Arial" w:cs="Arial"/>
            <w:color w:val="0000FF"/>
            <w:u w:val="single"/>
            <w:lang w:eastAsia="en-GB"/>
          </w:rPr>
          <w:t>https://doi.org/10.1007/s00127-021-02212-8</w:t>
        </w:r>
      </w:hyperlink>
      <w:r w:rsidRPr="003D7F20">
        <w:rPr>
          <w:rFonts w:ascii="Arial" w:eastAsia="Times New Roman" w:hAnsi="Arial" w:cs="Arial"/>
          <w:lang w:eastAsia="en-GB"/>
        </w:rPr>
        <w:t xml:space="preserve"> (Accessed: 16 May 2025).</w:t>
      </w:r>
    </w:p>
    <w:p w14:paraId="34BC6195" w14:textId="7BDE5F9B"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Gillard, D. (2018) </w:t>
      </w:r>
      <w:r w:rsidRPr="003D7F20">
        <w:rPr>
          <w:rFonts w:ascii="Arial" w:eastAsia="Times New Roman" w:hAnsi="Arial" w:cs="Arial"/>
          <w:i/>
          <w:iCs/>
          <w:lang w:eastAsia="en-GB"/>
        </w:rPr>
        <w:t>Education in the UK: a history – Chapter 10: Labour and the tripartite system</w:t>
      </w:r>
      <w:r w:rsidRPr="003D7F20">
        <w:rPr>
          <w:rFonts w:ascii="Arial" w:eastAsia="Times New Roman" w:hAnsi="Arial" w:cs="Arial"/>
          <w:lang w:eastAsia="en-GB"/>
        </w:rPr>
        <w:t xml:space="preserve">. Available at: </w:t>
      </w:r>
      <w:hyperlink r:id="rId16" w:tgtFrame="_new" w:history="1">
        <w:r w:rsidRPr="003D7F20">
          <w:rPr>
            <w:rFonts w:ascii="Arial" w:eastAsia="Times New Roman" w:hAnsi="Arial" w:cs="Arial"/>
            <w:color w:val="0000FF"/>
            <w:u w:val="single"/>
            <w:lang w:eastAsia="en-GB"/>
          </w:rPr>
          <w:t>https://www.education-uk.org/history/chapter10.html</w:t>
        </w:r>
      </w:hyperlink>
      <w:r w:rsidRPr="003D7F20">
        <w:rPr>
          <w:rFonts w:ascii="Arial" w:eastAsia="Times New Roman" w:hAnsi="Arial" w:cs="Arial"/>
          <w:lang w:eastAsia="en-GB"/>
        </w:rPr>
        <w:t xml:space="preserve"> (Accessed: 16 May 2025).</w:t>
      </w:r>
    </w:p>
    <w:p w14:paraId="39F86520" w14:textId="250CB5D0"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Goudeau, S. et al. (2025) ‘What causes social class disparities in education?’, </w:t>
      </w:r>
      <w:r w:rsidRPr="003D7F20">
        <w:rPr>
          <w:rFonts w:ascii="Arial" w:eastAsia="Times New Roman" w:hAnsi="Arial" w:cs="Arial"/>
          <w:i/>
          <w:iCs/>
          <w:lang w:eastAsia="en-GB"/>
        </w:rPr>
        <w:t>Psychological Review</w:t>
      </w:r>
      <w:r w:rsidRPr="003D7F20">
        <w:rPr>
          <w:rFonts w:ascii="Arial" w:eastAsia="Times New Roman" w:hAnsi="Arial" w:cs="Arial"/>
          <w:lang w:eastAsia="en-GB"/>
        </w:rPr>
        <w:t xml:space="preserve">, 132(2), pp. 380–403. Available at: </w:t>
      </w:r>
      <w:hyperlink r:id="rId17" w:tgtFrame="_new" w:history="1">
        <w:r w:rsidRPr="003D7F20">
          <w:rPr>
            <w:rFonts w:ascii="Arial" w:eastAsia="Times New Roman" w:hAnsi="Arial" w:cs="Arial"/>
            <w:color w:val="0000FF"/>
            <w:u w:val="single"/>
            <w:lang w:eastAsia="en-GB"/>
          </w:rPr>
          <w:t>https://psycnet.apa.org/fulltext/2025-04702-001.html</w:t>
        </w:r>
      </w:hyperlink>
      <w:r w:rsidRPr="003D7F20">
        <w:rPr>
          <w:rFonts w:ascii="Arial" w:eastAsia="Times New Roman" w:hAnsi="Arial" w:cs="Arial"/>
          <w:lang w:eastAsia="en-GB"/>
        </w:rPr>
        <w:t xml:space="preserve"> (Accessed: 16 May 2025).</w:t>
      </w:r>
    </w:p>
    <w:p w14:paraId="094C47DB" w14:textId="7CBFB6FA"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Green, L.W. and Kreuter, M.W. (2005) </w:t>
      </w:r>
      <w:r w:rsidRPr="003D7F20">
        <w:rPr>
          <w:rFonts w:ascii="Arial" w:eastAsia="Times New Roman" w:hAnsi="Arial" w:cs="Arial"/>
          <w:i/>
          <w:iCs/>
          <w:lang w:eastAsia="en-GB"/>
        </w:rPr>
        <w:t>Health program planning: an educational and ecological approach</w:t>
      </w:r>
      <w:r w:rsidRPr="003D7F20">
        <w:rPr>
          <w:rFonts w:ascii="Arial" w:eastAsia="Times New Roman" w:hAnsi="Arial" w:cs="Arial"/>
          <w:lang w:eastAsia="en-GB"/>
        </w:rPr>
        <w:t>. 4th edn. New York: McGraw-Hill.</w:t>
      </w:r>
    </w:p>
    <w:p w14:paraId="4E6D5E1F" w14:textId="1D6815CE"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Henseke, G. and Schoon, I. (2025) ‘Revisiting the mental health impact of COVID-19 on young adults in the UK’, </w:t>
      </w:r>
      <w:r w:rsidRPr="003D7F20">
        <w:rPr>
          <w:rFonts w:ascii="Arial" w:eastAsia="Times New Roman" w:hAnsi="Arial" w:cs="Arial"/>
          <w:i/>
          <w:iCs/>
          <w:lang w:eastAsia="en-GB"/>
        </w:rPr>
        <w:t>Social Indicators Research</w:t>
      </w:r>
      <w:r w:rsidRPr="003D7F20">
        <w:rPr>
          <w:rFonts w:ascii="Arial" w:eastAsia="Times New Roman" w:hAnsi="Arial" w:cs="Arial"/>
          <w:lang w:eastAsia="en-GB"/>
        </w:rPr>
        <w:t xml:space="preserve">. Available at: </w:t>
      </w:r>
      <w:hyperlink r:id="rId18" w:tgtFrame="_new" w:history="1">
        <w:r w:rsidRPr="003D7F20">
          <w:rPr>
            <w:rFonts w:ascii="Arial" w:eastAsia="Times New Roman" w:hAnsi="Arial" w:cs="Arial"/>
            <w:color w:val="0000FF"/>
            <w:u w:val="single"/>
            <w:lang w:eastAsia="en-GB"/>
          </w:rPr>
          <w:t>https://link.springer.com/article/10.1007/s11205-025-03616-8</w:t>
        </w:r>
      </w:hyperlink>
      <w:r w:rsidRPr="003D7F20">
        <w:rPr>
          <w:rFonts w:ascii="Arial" w:eastAsia="Times New Roman" w:hAnsi="Arial" w:cs="Arial"/>
          <w:lang w:eastAsia="en-GB"/>
        </w:rPr>
        <w:t xml:space="preserve"> (Accessed: 16 May 2025).</w:t>
      </w:r>
    </w:p>
    <w:p w14:paraId="54C0A2A1" w14:textId="7C928B5D"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Holmes, C., Murphy, E. and Mayhew, K. (2021) ‘What accounts for changes in the chances of being NEET in the UK?’, </w:t>
      </w:r>
      <w:r w:rsidRPr="003D7F20">
        <w:rPr>
          <w:rFonts w:ascii="Arial" w:eastAsia="Times New Roman" w:hAnsi="Arial" w:cs="Arial"/>
          <w:i/>
          <w:iCs/>
          <w:lang w:eastAsia="en-GB"/>
        </w:rPr>
        <w:t>Journal of Education and Work</w:t>
      </w:r>
      <w:r w:rsidRPr="003D7F20">
        <w:rPr>
          <w:rFonts w:ascii="Arial" w:eastAsia="Times New Roman" w:hAnsi="Arial" w:cs="Arial"/>
          <w:lang w:eastAsia="en-GB"/>
        </w:rPr>
        <w:t>, 34(7–8), pp. 826–838.</w:t>
      </w:r>
    </w:p>
    <w:p w14:paraId="7D2BCC62" w14:textId="6036E9B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Huxley, K. and Davies, R. (2023) </w:t>
      </w:r>
      <w:r w:rsidRPr="003D7F20">
        <w:rPr>
          <w:rFonts w:ascii="Arial" w:eastAsia="Times New Roman" w:hAnsi="Arial" w:cs="Arial"/>
          <w:i/>
          <w:iCs/>
          <w:lang w:eastAsia="en-GB"/>
        </w:rPr>
        <w:t>Exploring transitions to post-compulsory education in Wales</w:t>
      </w:r>
      <w:r w:rsidRPr="003D7F20">
        <w:rPr>
          <w:rFonts w:ascii="Arial" w:eastAsia="Times New Roman" w:hAnsi="Arial" w:cs="Arial"/>
          <w:lang w:eastAsia="en-GB"/>
        </w:rPr>
        <w:t xml:space="preserve">. ADR Wales. Available at: </w:t>
      </w:r>
      <w:hyperlink r:id="rId19" w:tgtFrame="_new" w:history="1">
        <w:r w:rsidRPr="003D7F20">
          <w:rPr>
            <w:rFonts w:ascii="Arial" w:eastAsia="Times New Roman" w:hAnsi="Arial" w:cs="Arial"/>
            <w:color w:val="0000FF"/>
            <w:u w:val="single"/>
            <w:lang w:eastAsia="en-GB"/>
          </w:rPr>
          <w:t>https://adrwales.org/wp-content/uploads/2023/05/Exploring-transitions-to-post-compulsory-education-in-Wales.pdf</w:t>
        </w:r>
      </w:hyperlink>
      <w:r w:rsidRPr="003D7F20">
        <w:rPr>
          <w:rFonts w:ascii="Arial" w:eastAsia="Times New Roman" w:hAnsi="Arial" w:cs="Arial"/>
          <w:lang w:eastAsia="en-GB"/>
        </w:rPr>
        <w:t xml:space="preserve"> (Accessed: 16 May 2025).</w:t>
      </w:r>
    </w:p>
    <w:p w14:paraId="1D792CDC" w14:textId="0CA8E80E"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Institute for Apprenticeships and Technical Education (2021) Apprenticeship standards. Available at: </w:t>
      </w:r>
      <w:hyperlink r:id="rId20" w:tgtFrame="_new" w:history="1">
        <w:r w:rsidRPr="003D7F20">
          <w:rPr>
            <w:rFonts w:ascii="Arial" w:eastAsia="Times New Roman" w:hAnsi="Arial" w:cs="Arial"/>
            <w:color w:val="0000FF"/>
            <w:u w:val="single"/>
            <w:lang w:eastAsia="en-GB"/>
          </w:rPr>
          <w:t>https://www.instituteforapprenticeships.org/</w:t>
        </w:r>
      </w:hyperlink>
      <w:r w:rsidRPr="003D7F20">
        <w:rPr>
          <w:rFonts w:ascii="Arial" w:eastAsia="Times New Roman" w:hAnsi="Arial" w:cs="Arial"/>
          <w:lang w:eastAsia="en-GB"/>
        </w:rPr>
        <w:t xml:space="preserve"> (Accessed: 16 May 2025).</w:t>
      </w:r>
    </w:p>
    <w:p w14:paraId="4CBAB2A3" w14:textId="639C6A49"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Institute for Fiscal Studies (2023) </w:t>
      </w:r>
      <w:r w:rsidRPr="003D7F20">
        <w:rPr>
          <w:rFonts w:ascii="Arial" w:eastAsia="Times New Roman" w:hAnsi="Arial" w:cs="Arial"/>
          <w:i/>
          <w:iCs/>
          <w:lang w:eastAsia="en-GB"/>
        </w:rPr>
        <w:t>IFS Green Budget 2023: Investment in training and skills</w:t>
      </w:r>
      <w:r w:rsidRPr="003D7F20">
        <w:rPr>
          <w:rFonts w:ascii="Arial" w:eastAsia="Times New Roman" w:hAnsi="Arial" w:cs="Arial"/>
          <w:lang w:eastAsia="en-GB"/>
        </w:rPr>
        <w:t xml:space="preserve">. Available at: </w:t>
      </w:r>
      <w:hyperlink r:id="rId21" w:tgtFrame="_new" w:history="1">
        <w:r w:rsidRPr="003D7F20">
          <w:rPr>
            <w:rFonts w:ascii="Arial" w:eastAsia="Times New Roman" w:hAnsi="Arial" w:cs="Arial"/>
            <w:color w:val="0000FF"/>
            <w:u w:val="single"/>
            <w:lang w:eastAsia="en-GB"/>
          </w:rPr>
          <w:t>https://ifs.org.uk/sites/default/files/2023-10/IFS-Green-Budget-2023-Investment-in-training-and-skills.pdf</w:t>
        </w:r>
      </w:hyperlink>
      <w:r w:rsidRPr="003D7F20">
        <w:rPr>
          <w:rFonts w:ascii="Arial" w:eastAsia="Times New Roman" w:hAnsi="Arial" w:cs="Arial"/>
          <w:lang w:eastAsia="en-GB"/>
        </w:rPr>
        <w:t xml:space="preserve"> (Accessed: 16 May 2025).</w:t>
      </w:r>
    </w:p>
    <w:p w14:paraId="3163F254" w14:textId="1AEC4E8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Jones, H., Davies, R. and Morgan, L. (2022) </w:t>
      </w:r>
      <w:r w:rsidRPr="003D7F20">
        <w:rPr>
          <w:rFonts w:ascii="Arial" w:eastAsia="Times New Roman" w:hAnsi="Arial" w:cs="Arial"/>
          <w:i/>
          <w:iCs/>
          <w:lang w:eastAsia="en-GB"/>
        </w:rPr>
        <w:t>Family and community-based interventions for NEET youth: A review of evidence and practice in Wales</w:t>
      </w:r>
      <w:r w:rsidRPr="003D7F20">
        <w:rPr>
          <w:rFonts w:ascii="Arial" w:eastAsia="Times New Roman" w:hAnsi="Arial" w:cs="Arial"/>
          <w:lang w:eastAsia="en-GB"/>
        </w:rPr>
        <w:t>. Youth Futures Foundation.</w:t>
      </w:r>
    </w:p>
    <w:p w14:paraId="6254558F" w14:textId="2D276A99"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Klassen, J.A., Stewart, S.L. and Lapshina, N. (2021) ‘School disengagement and mental health service intensity need among clinically referred students utilizing the interRAI Child and Youth Mental Health Assessment Instrument’, </w:t>
      </w:r>
      <w:r w:rsidRPr="003D7F20">
        <w:rPr>
          <w:rFonts w:ascii="Arial" w:eastAsia="Times New Roman" w:hAnsi="Arial" w:cs="Arial"/>
          <w:i/>
          <w:iCs/>
          <w:lang w:eastAsia="en-GB"/>
        </w:rPr>
        <w:t>Frontiers in Psychiatry</w:t>
      </w:r>
      <w:r w:rsidRPr="003D7F20">
        <w:rPr>
          <w:rFonts w:ascii="Arial" w:eastAsia="Times New Roman" w:hAnsi="Arial" w:cs="Arial"/>
          <w:lang w:eastAsia="en-GB"/>
        </w:rPr>
        <w:t>, 12, 690917. Available at: https://www.frontiersin.org/articles/10.3389/fpsyt.2021.690917/full</w:t>
      </w:r>
    </w:p>
    <w:p w14:paraId="58632F02" w14:textId="141BDA9D"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Legislation.gov.uk (1944) </w:t>
      </w:r>
      <w:r w:rsidRPr="003D7F20">
        <w:rPr>
          <w:rFonts w:ascii="Arial" w:eastAsia="Times New Roman" w:hAnsi="Arial" w:cs="Arial"/>
          <w:i/>
          <w:iCs/>
          <w:lang w:eastAsia="en-GB"/>
        </w:rPr>
        <w:t>Education Act 1944 (Butler Act)</w:t>
      </w:r>
      <w:r w:rsidRPr="003D7F20">
        <w:rPr>
          <w:rFonts w:ascii="Arial" w:eastAsia="Times New Roman" w:hAnsi="Arial" w:cs="Arial"/>
          <w:lang w:eastAsia="en-GB"/>
        </w:rPr>
        <w:t xml:space="preserve">. Available at: </w:t>
      </w:r>
      <w:hyperlink r:id="rId22" w:tgtFrame="_new" w:history="1">
        <w:r w:rsidRPr="003D7F20">
          <w:rPr>
            <w:rFonts w:ascii="Arial" w:eastAsia="Times New Roman" w:hAnsi="Arial" w:cs="Arial"/>
            <w:color w:val="0000FF"/>
            <w:u w:val="single"/>
            <w:lang w:eastAsia="en-GB"/>
          </w:rPr>
          <w:t>https://www.legislation.gov.uk/ukpga/Geo6/7-8/31/contents/enacted</w:t>
        </w:r>
      </w:hyperlink>
      <w:r w:rsidRPr="003D7F20">
        <w:rPr>
          <w:rFonts w:ascii="Arial" w:eastAsia="Times New Roman" w:hAnsi="Arial" w:cs="Arial"/>
          <w:lang w:eastAsia="en-GB"/>
        </w:rPr>
        <w:t xml:space="preserve"> (Accessed: 16 May 2025).</w:t>
      </w:r>
    </w:p>
    <w:p w14:paraId="700F3451" w14:textId="6430786C"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lastRenderedPageBreak/>
        <w:t xml:space="preserve">Lehtimaki, S., Martic, J., Wahl, B., Foster, K.T. and Schwalbe, N. (2021) ‘Evidence on digital mental health interventions for adolescents and young people: Systematic overview’, </w:t>
      </w:r>
      <w:r w:rsidRPr="003D7F20">
        <w:rPr>
          <w:rFonts w:ascii="Arial" w:eastAsia="Times New Roman" w:hAnsi="Arial" w:cs="Arial"/>
          <w:i/>
          <w:iCs/>
          <w:lang w:eastAsia="en-GB"/>
        </w:rPr>
        <w:t>JMIR Mental Health</w:t>
      </w:r>
      <w:r w:rsidRPr="003D7F20">
        <w:rPr>
          <w:rFonts w:ascii="Arial" w:eastAsia="Times New Roman" w:hAnsi="Arial" w:cs="Arial"/>
          <w:lang w:eastAsia="en-GB"/>
        </w:rPr>
        <w:t xml:space="preserve">, 8(4), e25847. </w:t>
      </w:r>
      <w:hyperlink r:id="rId23" w:tgtFrame="_new" w:history="1">
        <w:r w:rsidRPr="003D7F20">
          <w:rPr>
            <w:rFonts w:ascii="Arial" w:eastAsia="Times New Roman" w:hAnsi="Arial" w:cs="Arial"/>
            <w:color w:val="0000FF"/>
            <w:u w:val="single"/>
            <w:lang w:eastAsia="en-GB"/>
          </w:rPr>
          <w:t>https://mental.jmir.org/2021/4/e25847</w:t>
        </w:r>
      </w:hyperlink>
    </w:p>
    <w:p w14:paraId="12570A67" w14:textId="5EF473F9"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Lorinc, M., Ryan, L., D’Angelo, A. and Kaye, N. (2020) ‘De-individualising the ‘NEET problem’: An ecological systems analysis’, </w:t>
      </w:r>
      <w:r w:rsidRPr="003D7F20">
        <w:rPr>
          <w:rFonts w:ascii="Arial" w:eastAsia="Times New Roman" w:hAnsi="Arial" w:cs="Arial"/>
          <w:i/>
          <w:iCs/>
          <w:lang w:eastAsia="en-GB"/>
        </w:rPr>
        <w:t>Journal of Youth Studies</w:t>
      </w:r>
      <w:r w:rsidRPr="003D7F20">
        <w:rPr>
          <w:rFonts w:ascii="Arial" w:eastAsia="Times New Roman" w:hAnsi="Arial" w:cs="Arial"/>
          <w:lang w:eastAsia="en-GB"/>
        </w:rPr>
        <w:t xml:space="preserve">, 23(9), pp. 1163–1180. Available at: </w:t>
      </w:r>
      <w:hyperlink r:id="rId24" w:tgtFrame="_new" w:history="1">
        <w:r w:rsidRPr="003D7F20">
          <w:rPr>
            <w:rFonts w:ascii="Arial" w:eastAsia="Times New Roman" w:hAnsi="Arial" w:cs="Arial"/>
            <w:color w:val="0000FF"/>
            <w:u w:val="single"/>
            <w:lang w:eastAsia="en-GB"/>
          </w:rPr>
          <w:t>https://journals.sagepub.com/doi/full/10.1177/1474904119880402</w:t>
        </w:r>
      </w:hyperlink>
    </w:p>
    <w:p w14:paraId="3036D860" w14:textId="7BC31F9D"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Maguire, S. (2021) ‘Early leaving and the NEET agenda across the UK’, </w:t>
      </w:r>
      <w:r w:rsidRPr="003D7F20">
        <w:rPr>
          <w:rFonts w:ascii="Arial" w:eastAsia="Times New Roman" w:hAnsi="Arial" w:cs="Arial"/>
          <w:i/>
          <w:iCs/>
          <w:lang w:eastAsia="en-GB"/>
        </w:rPr>
        <w:t>Journal of Education and Work</w:t>
      </w:r>
      <w:r w:rsidRPr="003D7F20">
        <w:rPr>
          <w:rFonts w:ascii="Arial" w:eastAsia="Times New Roman" w:hAnsi="Arial" w:cs="Arial"/>
          <w:lang w:eastAsia="en-GB"/>
        </w:rPr>
        <w:t>, 34(7–8), pp. 826–838.</w:t>
      </w:r>
    </w:p>
    <w:p w14:paraId="4317B53D" w14:textId="7B8CEB4B"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Mental Health Foundation (2022) </w:t>
      </w:r>
      <w:r w:rsidRPr="003D7F20">
        <w:rPr>
          <w:rFonts w:ascii="Arial" w:eastAsia="Times New Roman" w:hAnsi="Arial" w:cs="Arial"/>
          <w:i/>
          <w:iCs/>
          <w:lang w:eastAsia="en-GB"/>
        </w:rPr>
        <w:t>Annual Report 2021–2022</w:t>
      </w:r>
      <w:r w:rsidRPr="003D7F20">
        <w:rPr>
          <w:rFonts w:ascii="Arial" w:eastAsia="Times New Roman" w:hAnsi="Arial" w:cs="Arial"/>
          <w:lang w:eastAsia="en-GB"/>
        </w:rPr>
        <w:t xml:space="preserve">. Available at: </w:t>
      </w:r>
      <w:hyperlink r:id="rId25" w:tgtFrame="_new" w:history="1">
        <w:r w:rsidRPr="003D7F20">
          <w:rPr>
            <w:rFonts w:ascii="Arial" w:eastAsia="Times New Roman" w:hAnsi="Arial" w:cs="Arial"/>
            <w:color w:val="0000FF"/>
            <w:u w:val="single"/>
            <w:lang w:eastAsia="en-GB"/>
          </w:rPr>
          <w:t>https://www.mentalhealth.org.uk/sites/default/files/2022-12/MHF-21-22-english.pdf</w:t>
        </w:r>
      </w:hyperlink>
    </w:p>
    <w:p w14:paraId="7F90C13E" w14:textId="4757B4B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Mental Health Foundation (2022) </w:t>
      </w:r>
      <w:r w:rsidRPr="003D7F20">
        <w:rPr>
          <w:rFonts w:ascii="Arial" w:eastAsia="Times New Roman" w:hAnsi="Arial" w:cs="Arial"/>
          <w:i/>
          <w:iCs/>
          <w:lang w:eastAsia="en-GB"/>
        </w:rPr>
        <w:t>Peer Education Project (PEP): Overview</w:t>
      </w:r>
      <w:r w:rsidRPr="003D7F20">
        <w:rPr>
          <w:rFonts w:ascii="Arial" w:eastAsia="Times New Roman" w:hAnsi="Arial" w:cs="Arial"/>
          <w:lang w:eastAsia="en-GB"/>
        </w:rPr>
        <w:t xml:space="preserve">. Available at: </w:t>
      </w:r>
      <w:hyperlink r:id="rId26" w:tgtFrame="_new" w:history="1">
        <w:r w:rsidRPr="003D7F20">
          <w:rPr>
            <w:rFonts w:ascii="Arial" w:eastAsia="Times New Roman" w:hAnsi="Arial" w:cs="Arial"/>
            <w:color w:val="0000FF"/>
            <w:u w:val="single"/>
            <w:lang w:eastAsia="en-GB"/>
          </w:rPr>
          <w:t>https://www.mentalhealth.org.uk/our-work/programmes/families-children-and-young-people/peer-education-project</w:t>
        </w:r>
      </w:hyperlink>
    </w:p>
    <w:p w14:paraId="6F5270CA" w14:textId="1A21D385"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Miller, K. and Flint-Stipp, K. (2024) ‘The unintended consequences of integrating trauma-informed teaching into teacher education’, </w:t>
      </w:r>
      <w:r w:rsidRPr="003D7F20">
        <w:rPr>
          <w:rFonts w:ascii="Arial" w:eastAsia="Times New Roman" w:hAnsi="Arial" w:cs="Arial"/>
          <w:i/>
          <w:iCs/>
          <w:lang w:eastAsia="en-GB"/>
        </w:rPr>
        <w:t>Teaching Education</w:t>
      </w:r>
      <w:r w:rsidRPr="003D7F20">
        <w:rPr>
          <w:rFonts w:ascii="Arial" w:eastAsia="Times New Roman" w:hAnsi="Arial" w:cs="Arial"/>
          <w:lang w:eastAsia="en-GB"/>
        </w:rPr>
        <w:t xml:space="preserve">. Available at: </w:t>
      </w:r>
      <w:hyperlink r:id="rId27" w:tgtFrame="_new" w:history="1">
        <w:r w:rsidRPr="003D7F20">
          <w:rPr>
            <w:rFonts w:ascii="Arial" w:eastAsia="Times New Roman" w:hAnsi="Arial" w:cs="Arial"/>
            <w:color w:val="0000FF"/>
            <w:u w:val="single"/>
            <w:lang w:eastAsia="en-GB"/>
          </w:rPr>
          <w:t>https://www.tandfonline.com/doi/pdf/10.1080/10476210.2024.2307360</w:t>
        </w:r>
      </w:hyperlink>
      <w:r w:rsidRPr="003D7F20">
        <w:rPr>
          <w:rFonts w:ascii="Arial" w:eastAsia="Times New Roman" w:hAnsi="Arial" w:cs="Arial"/>
          <w:lang w:eastAsia="en-GB"/>
        </w:rPr>
        <w:t xml:space="preserve"> (Accessed: 16 May 2025).</w:t>
      </w:r>
    </w:p>
    <w:p w14:paraId="48BDEC98" w14:textId="50638F6F"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Mind Cymru (2021) </w:t>
      </w:r>
      <w:r w:rsidRPr="003D7F20">
        <w:rPr>
          <w:rFonts w:ascii="Arial" w:eastAsia="Times New Roman" w:hAnsi="Arial" w:cs="Arial"/>
          <w:i/>
          <w:iCs/>
          <w:lang w:eastAsia="en-GB"/>
        </w:rPr>
        <w:t>Children and young people’s mental health</w:t>
      </w:r>
      <w:r w:rsidRPr="003D7F20">
        <w:rPr>
          <w:rFonts w:ascii="Arial" w:eastAsia="Times New Roman" w:hAnsi="Arial" w:cs="Arial"/>
          <w:lang w:eastAsia="en-GB"/>
        </w:rPr>
        <w:t xml:space="preserve">. Available at: </w:t>
      </w:r>
      <w:hyperlink r:id="rId28" w:tgtFrame="_new" w:history="1">
        <w:r w:rsidRPr="003D7F20">
          <w:rPr>
            <w:rFonts w:ascii="Arial" w:eastAsia="Times New Roman" w:hAnsi="Arial" w:cs="Arial"/>
            <w:color w:val="0000FF"/>
            <w:u w:val="single"/>
            <w:lang w:eastAsia="en-GB"/>
          </w:rPr>
          <w:t>https://www.mind.org.uk/news-campaigns/campaigns/children-and-young-peoples-mental-health/</w:t>
        </w:r>
      </w:hyperlink>
    </w:p>
    <w:p w14:paraId="392A5CC2" w14:textId="5CE834FA"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National Foundation for Educational Research (2023) </w:t>
      </w:r>
      <w:r w:rsidRPr="003D7F20">
        <w:rPr>
          <w:rFonts w:ascii="Arial" w:eastAsia="Times New Roman" w:hAnsi="Arial" w:cs="Arial"/>
          <w:i/>
          <w:iCs/>
          <w:lang w:eastAsia="en-GB"/>
        </w:rPr>
        <w:t>The Skills Imperative 2035</w:t>
      </w:r>
      <w:r w:rsidRPr="003D7F20">
        <w:rPr>
          <w:rFonts w:ascii="Arial" w:eastAsia="Times New Roman" w:hAnsi="Arial" w:cs="Arial"/>
          <w:lang w:eastAsia="en-GB"/>
        </w:rPr>
        <w:t xml:space="preserve">. Available at: </w:t>
      </w:r>
      <w:hyperlink r:id="rId29" w:tgtFrame="_new" w:history="1">
        <w:r w:rsidRPr="003D7F20">
          <w:rPr>
            <w:rFonts w:ascii="Arial" w:eastAsia="Times New Roman" w:hAnsi="Arial" w:cs="Arial"/>
            <w:color w:val="0000FF"/>
            <w:u w:val="single"/>
            <w:lang w:eastAsia="en-GB"/>
          </w:rPr>
          <w:t>https://www.nfer.ac.uk/key-topics-expertise/education-to-employment/the-skills-imperative-2035/</w:t>
        </w:r>
      </w:hyperlink>
      <w:r w:rsidRPr="003D7F20">
        <w:rPr>
          <w:rFonts w:ascii="Arial" w:eastAsia="Times New Roman" w:hAnsi="Arial" w:cs="Arial"/>
          <w:lang w:eastAsia="en-GB"/>
        </w:rPr>
        <w:t xml:space="preserve"> (Accessed: 16 May 2025).</w:t>
      </w:r>
    </w:p>
    <w:p w14:paraId="29355AA4" w14:textId="2E8DFBE6"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OECD (2021) </w:t>
      </w:r>
      <w:r w:rsidRPr="003D7F20">
        <w:rPr>
          <w:rFonts w:ascii="Arial" w:eastAsia="Times New Roman" w:hAnsi="Arial" w:cs="Arial"/>
          <w:i/>
          <w:iCs/>
          <w:lang w:eastAsia="en-GB"/>
        </w:rPr>
        <w:t>Thinking about the future: Career readiness insights from national longitudinal surveys and from practice</w:t>
      </w:r>
      <w:r w:rsidRPr="003D7F20">
        <w:rPr>
          <w:rFonts w:ascii="Arial" w:eastAsia="Times New Roman" w:hAnsi="Arial" w:cs="Arial"/>
          <w:lang w:eastAsia="en-GB"/>
        </w:rPr>
        <w:t xml:space="preserve">. Available at: </w:t>
      </w:r>
      <w:hyperlink r:id="rId30" w:tgtFrame="_new" w:history="1">
        <w:r w:rsidRPr="003D7F20">
          <w:rPr>
            <w:rFonts w:ascii="Arial" w:eastAsia="Times New Roman" w:hAnsi="Arial" w:cs="Arial"/>
            <w:color w:val="0000FF"/>
            <w:u w:val="single"/>
            <w:lang w:eastAsia="en-GB"/>
          </w:rPr>
          <w:t>https://one.oecd.org/document/EDU/WKP(2021)5/en/pdf</w:t>
        </w:r>
      </w:hyperlink>
      <w:r w:rsidRPr="003D7F20">
        <w:rPr>
          <w:rFonts w:ascii="Arial" w:eastAsia="Times New Roman" w:hAnsi="Arial" w:cs="Arial"/>
          <w:lang w:eastAsia="en-GB"/>
        </w:rPr>
        <w:t xml:space="preserve"> (Accessed: 16 May 2025).</w:t>
      </w:r>
    </w:p>
    <w:p w14:paraId="7EE30916" w14:textId="57D0247B"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Office for National Statistics (ONS) (2022) </w:t>
      </w:r>
      <w:r w:rsidRPr="003D7F20">
        <w:rPr>
          <w:rFonts w:ascii="Arial" w:eastAsia="Times New Roman" w:hAnsi="Arial" w:cs="Arial"/>
          <w:i/>
          <w:iCs/>
          <w:lang w:eastAsia="en-GB"/>
        </w:rPr>
        <w:t>Young people not in education, employment or training (NEET), UK: November 2022</w:t>
      </w:r>
      <w:r w:rsidRPr="003D7F20">
        <w:rPr>
          <w:rFonts w:ascii="Arial" w:eastAsia="Times New Roman" w:hAnsi="Arial" w:cs="Arial"/>
          <w:lang w:eastAsia="en-GB"/>
        </w:rPr>
        <w:t xml:space="preserve">. Available at: </w:t>
      </w:r>
      <w:hyperlink r:id="rId31" w:tgtFrame="_new" w:history="1">
        <w:r w:rsidRPr="003D7F20">
          <w:rPr>
            <w:rFonts w:ascii="Arial" w:eastAsia="Times New Roman" w:hAnsi="Arial" w:cs="Arial"/>
            <w:color w:val="0000FF"/>
            <w:u w:val="single"/>
            <w:lang w:eastAsia="en-GB"/>
          </w:rPr>
          <w:t>https://www.ons.gov.uk/employmentandlabourmarket/peoplenotinwork/unemp</w:t>
        </w:r>
        <w:r w:rsidRPr="003D7F20">
          <w:rPr>
            <w:rFonts w:ascii="Arial" w:eastAsia="Times New Roman" w:hAnsi="Arial" w:cs="Arial"/>
            <w:color w:val="0000FF"/>
            <w:u w:val="single"/>
            <w:lang w:eastAsia="en-GB"/>
          </w:rPr>
          <w:lastRenderedPageBreak/>
          <w:t>loyment/bulletins/youngpeoplenotineducationemploymentortrainingneet/november2022</w:t>
        </w:r>
      </w:hyperlink>
      <w:r w:rsidRPr="003D7F20">
        <w:rPr>
          <w:rFonts w:ascii="Arial" w:eastAsia="Times New Roman" w:hAnsi="Arial" w:cs="Arial"/>
          <w:lang w:eastAsia="en-GB"/>
        </w:rPr>
        <w:t xml:space="preserve"> (Accessed: 16 May 2025).</w:t>
      </w:r>
    </w:p>
    <w:p w14:paraId="66E08414" w14:textId="2B717106"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Public Health England (2015) </w:t>
      </w:r>
      <w:r w:rsidRPr="003D7F20">
        <w:rPr>
          <w:rFonts w:ascii="Arial" w:eastAsia="Times New Roman" w:hAnsi="Arial" w:cs="Arial"/>
          <w:i/>
          <w:iCs/>
          <w:lang w:eastAsia="en-GB"/>
        </w:rPr>
        <w:t>A guide to community-centred approaches for health and wellbeing</w:t>
      </w:r>
      <w:r w:rsidRPr="003D7F20">
        <w:rPr>
          <w:rFonts w:ascii="Arial" w:eastAsia="Times New Roman" w:hAnsi="Arial" w:cs="Arial"/>
          <w:lang w:eastAsia="en-GB"/>
        </w:rPr>
        <w:t xml:space="preserve">. Available at: </w:t>
      </w:r>
      <w:hyperlink r:id="rId32" w:tgtFrame="_new" w:history="1">
        <w:r w:rsidRPr="003D7F20">
          <w:rPr>
            <w:rFonts w:ascii="Arial" w:eastAsia="Times New Roman" w:hAnsi="Arial" w:cs="Arial"/>
            <w:color w:val="0000FF"/>
            <w:u w:val="single"/>
            <w:lang w:eastAsia="en-GB"/>
          </w:rPr>
          <w:t>https://assets.publishing.service.gov.uk/government/uploads/system/uploads/attachment_data/file/768979/A_guide_to_community-centred_approaches_for_health_and_wellbeing__full_report_.pdf</w:t>
        </w:r>
      </w:hyperlink>
    </w:p>
    <w:p w14:paraId="4E37F378" w14:textId="78CC4C47"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Rasalingam, A., Brekke, I., Dahl, E. and Helseth, S. (2021) ‘Impact of growing up with somatic long-term health challenges on school completion, NEET status and disability pension: A population-based longitudinal study’, </w:t>
      </w:r>
      <w:r w:rsidRPr="003D7F20">
        <w:rPr>
          <w:rFonts w:ascii="Arial" w:eastAsia="Times New Roman" w:hAnsi="Arial" w:cs="Arial"/>
          <w:i/>
          <w:iCs/>
          <w:lang w:eastAsia="en-GB"/>
        </w:rPr>
        <w:t>BMC Public Health</w:t>
      </w:r>
      <w:r w:rsidRPr="003D7F20">
        <w:rPr>
          <w:rFonts w:ascii="Arial" w:eastAsia="Times New Roman" w:hAnsi="Arial" w:cs="Arial"/>
          <w:lang w:eastAsia="en-GB"/>
        </w:rPr>
        <w:t>, 21, 514.</w:t>
      </w:r>
    </w:p>
    <w:p w14:paraId="53841444" w14:textId="5B1FA56E"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Rinne, I., Windsor, S., Hipkiss, A.-M., Yildirim, A. and Brkovic, I. (2023) ‘“I give, and they give back”: Teachers’ views on the professional implications of mentoring’, </w:t>
      </w:r>
      <w:r w:rsidRPr="003D7F20">
        <w:rPr>
          <w:rFonts w:ascii="Arial" w:eastAsia="Times New Roman" w:hAnsi="Arial" w:cs="Arial"/>
          <w:i/>
          <w:iCs/>
          <w:lang w:eastAsia="en-GB"/>
        </w:rPr>
        <w:t>Professional Development in Education</w:t>
      </w:r>
      <w:r w:rsidRPr="003D7F20">
        <w:rPr>
          <w:rFonts w:ascii="Arial" w:eastAsia="Times New Roman" w:hAnsi="Arial" w:cs="Arial"/>
          <w:lang w:eastAsia="en-GB"/>
        </w:rPr>
        <w:t xml:space="preserve">. Available at: </w:t>
      </w:r>
      <w:hyperlink r:id="rId33" w:tgtFrame="_new" w:history="1">
        <w:r w:rsidRPr="003D7F20">
          <w:rPr>
            <w:rFonts w:ascii="Arial" w:eastAsia="Times New Roman" w:hAnsi="Arial" w:cs="Arial"/>
            <w:color w:val="0000FF"/>
            <w:u w:val="single"/>
            <w:lang w:eastAsia="en-GB"/>
          </w:rPr>
          <w:t>https://www.tandfonline.com/doi/pdf/10.1080/19415257.2023.2291366</w:t>
        </w:r>
      </w:hyperlink>
    </w:p>
    <w:p w14:paraId="0D0A4E19" w14:textId="2D66EF6C"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Sanford, N. (1967) </w:t>
      </w:r>
      <w:r w:rsidRPr="003D7F20">
        <w:rPr>
          <w:rFonts w:ascii="Arial" w:eastAsia="Times New Roman" w:hAnsi="Arial" w:cs="Arial"/>
          <w:i/>
          <w:iCs/>
          <w:lang w:eastAsia="en-GB"/>
        </w:rPr>
        <w:t>Where colleges fail: A study of the student as a person</w:t>
      </w:r>
      <w:r w:rsidRPr="003D7F20">
        <w:rPr>
          <w:rFonts w:ascii="Arial" w:eastAsia="Times New Roman" w:hAnsi="Arial" w:cs="Arial"/>
          <w:lang w:eastAsia="en-GB"/>
        </w:rPr>
        <w:t>. San Francisco: Jossey-Bass.</w:t>
      </w:r>
    </w:p>
    <w:p w14:paraId="5F62BCF1" w14:textId="5345BD69"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Simmons, R. and Thompson, R. (2011) </w:t>
      </w:r>
      <w:r w:rsidRPr="003D7F20">
        <w:rPr>
          <w:rFonts w:ascii="Arial" w:eastAsia="Times New Roman" w:hAnsi="Arial" w:cs="Arial"/>
          <w:i/>
          <w:iCs/>
          <w:lang w:eastAsia="en-GB"/>
        </w:rPr>
        <w:t>NEET Young People and Training for Work: Learning on the Margins</w:t>
      </w:r>
      <w:r w:rsidRPr="003D7F20">
        <w:rPr>
          <w:rFonts w:ascii="Arial" w:eastAsia="Times New Roman" w:hAnsi="Arial" w:cs="Arial"/>
          <w:lang w:eastAsia="en-GB"/>
        </w:rPr>
        <w:t>. Stoke-on-Trent: Trentham Books.</w:t>
      </w:r>
    </w:p>
    <w:p w14:paraId="69F75BAA" w14:textId="52F4F95B"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Spielhofer, T., Benton, T., Evans, K., Featherstone, G., Golden, S., Smith, P. and Styles, B. (2009) </w:t>
      </w:r>
      <w:r w:rsidRPr="003D7F20">
        <w:rPr>
          <w:rFonts w:ascii="Arial" w:eastAsia="Times New Roman" w:hAnsi="Arial" w:cs="Arial"/>
          <w:i/>
          <w:iCs/>
          <w:lang w:eastAsia="en-GB"/>
        </w:rPr>
        <w:t>Increasing Participation: Understanding Young People Who Do Not Participate in Education or Training at 16 and 17</w:t>
      </w:r>
      <w:r w:rsidRPr="003D7F20">
        <w:rPr>
          <w:rFonts w:ascii="Arial" w:eastAsia="Times New Roman" w:hAnsi="Arial" w:cs="Arial"/>
          <w:lang w:eastAsia="en-GB"/>
        </w:rPr>
        <w:t xml:space="preserve">. Department for Children, Schools and Families. Available at: </w:t>
      </w:r>
      <w:hyperlink r:id="rId34" w:tgtFrame="_new" w:history="1">
        <w:r w:rsidRPr="003D7F20">
          <w:rPr>
            <w:rFonts w:ascii="Arial" w:eastAsia="Times New Roman" w:hAnsi="Arial" w:cs="Arial"/>
            <w:color w:val="0000FF"/>
            <w:u w:val="single"/>
            <w:lang w:eastAsia="en-GB"/>
          </w:rPr>
          <w:t>https://assets.publishing.service.gov.uk/government/uploads/system/uploads/attachment_data/file/182022/DFE-RR065.pdf</w:t>
        </w:r>
      </w:hyperlink>
      <w:r w:rsidRPr="003D7F20">
        <w:rPr>
          <w:rFonts w:ascii="Arial" w:eastAsia="Times New Roman" w:hAnsi="Arial" w:cs="Arial"/>
          <w:lang w:eastAsia="en-GB"/>
        </w:rPr>
        <w:t xml:space="preserve"> (Accessed: 16 May 2025).</w:t>
      </w:r>
    </w:p>
    <w:p w14:paraId="48BE89F7" w14:textId="034F7B25"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Stea, T.H., Bertelsen, T.B., Fegran, L., Sejersted, E., Kleppang, A.L. and Fyhn, T. (2024) ‘Interventions targeting young people not in employment, education or training (NEET) for increased likelihood of return to school or employment—A systematic review’, </w:t>
      </w:r>
      <w:r w:rsidRPr="003D7F20">
        <w:rPr>
          <w:rFonts w:ascii="Arial" w:eastAsia="Times New Roman" w:hAnsi="Arial" w:cs="Arial"/>
          <w:i/>
          <w:iCs/>
          <w:lang w:eastAsia="en-GB"/>
        </w:rPr>
        <w:t>PLOS ONE</w:t>
      </w:r>
      <w:r w:rsidRPr="003D7F20">
        <w:rPr>
          <w:rFonts w:ascii="Arial" w:eastAsia="Times New Roman" w:hAnsi="Arial" w:cs="Arial"/>
          <w:lang w:eastAsia="en-GB"/>
        </w:rPr>
        <w:t xml:space="preserve">, 19(6), e0306285. </w:t>
      </w:r>
      <w:hyperlink r:id="rId35" w:tgtFrame="_new" w:history="1">
        <w:r w:rsidRPr="003D7F20">
          <w:rPr>
            <w:rFonts w:ascii="Arial" w:eastAsia="Times New Roman" w:hAnsi="Arial" w:cs="Arial"/>
            <w:color w:val="0000FF"/>
            <w:u w:val="single"/>
            <w:lang w:eastAsia="en-GB"/>
          </w:rPr>
          <w:t>https://doi.org/10.1371/journal.pone.0306285</w:t>
        </w:r>
      </w:hyperlink>
    </w:p>
    <w:p w14:paraId="50BFA604" w14:textId="144365EA"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Swansea City and County Council (2025) </w:t>
      </w:r>
      <w:r w:rsidRPr="003D7F20">
        <w:rPr>
          <w:rFonts w:ascii="Arial" w:eastAsia="Times New Roman" w:hAnsi="Arial" w:cs="Arial"/>
          <w:i/>
          <w:iCs/>
          <w:lang w:eastAsia="en-GB"/>
        </w:rPr>
        <w:t>NEET Team: Mentoring and youth employment</w:t>
      </w:r>
      <w:r w:rsidRPr="003D7F20">
        <w:rPr>
          <w:rFonts w:ascii="Arial" w:eastAsia="Times New Roman" w:hAnsi="Arial" w:cs="Arial"/>
          <w:lang w:eastAsia="en-GB"/>
        </w:rPr>
        <w:t xml:space="preserve">. Available at: </w:t>
      </w:r>
      <w:hyperlink r:id="rId36" w:tgtFrame="_new" w:history="1">
        <w:r w:rsidRPr="003D7F20">
          <w:rPr>
            <w:rFonts w:ascii="Arial" w:eastAsia="Times New Roman" w:hAnsi="Arial" w:cs="Arial"/>
            <w:color w:val="0000FF"/>
            <w:u w:val="single"/>
            <w:lang w:eastAsia="en-GB"/>
          </w:rPr>
          <w:t>https://www.swansea.gov.uk/neetteam</w:t>
        </w:r>
      </w:hyperlink>
      <w:r w:rsidRPr="003D7F20">
        <w:rPr>
          <w:rFonts w:ascii="Arial" w:eastAsia="Times New Roman" w:hAnsi="Arial" w:cs="Arial"/>
          <w:lang w:eastAsia="en-GB"/>
        </w:rPr>
        <w:t xml:space="preserve"> (Accessed: 16 May 2025).</w:t>
      </w:r>
    </w:p>
    <w:p w14:paraId="6350C6C3" w14:textId="3102779D"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lastRenderedPageBreak/>
        <w:t xml:space="preserve">Tomlinson, M. (2013) </w:t>
      </w:r>
      <w:r w:rsidRPr="003D7F20">
        <w:rPr>
          <w:rFonts w:ascii="Arial" w:eastAsia="Times New Roman" w:hAnsi="Arial" w:cs="Arial"/>
          <w:i/>
          <w:iCs/>
          <w:lang w:eastAsia="en-GB"/>
        </w:rPr>
        <w:t>Education, Work and Identity: Themes and Perspectives</w:t>
      </w:r>
      <w:r w:rsidRPr="003D7F20">
        <w:rPr>
          <w:rFonts w:ascii="Arial" w:eastAsia="Times New Roman" w:hAnsi="Arial" w:cs="Arial"/>
          <w:lang w:eastAsia="en-GB"/>
        </w:rPr>
        <w:t xml:space="preserve">. London: Bloomsbury Academic. Available at: </w:t>
      </w:r>
      <w:hyperlink r:id="rId37" w:tgtFrame="_new" w:history="1">
        <w:r w:rsidRPr="003D7F20">
          <w:rPr>
            <w:rFonts w:ascii="Arial" w:eastAsia="Times New Roman" w:hAnsi="Arial" w:cs="Arial"/>
            <w:color w:val="0000FF"/>
            <w:u w:val="single"/>
            <w:lang w:eastAsia="en-GB"/>
          </w:rPr>
          <w:t>https://www.bloomsbury.com/uk/education-work-and-identity-9781441121929/</w:t>
        </w:r>
      </w:hyperlink>
      <w:r w:rsidRPr="003D7F20">
        <w:rPr>
          <w:rFonts w:ascii="Arial" w:eastAsia="Times New Roman" w:hAnsi="Arial" w:cs="Arial"/>
          <w:lang w:eastAsia="en-GB"/>
        </w:rPr>
        <w:t xml:space="preserve"> (Accessed: 16 May 2025).</w:t>
      </w:r>
    </w:p>
    <w:p w14:paraId="2CE6027B" w14:textId="63654DAF"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Veroniki, A.A., Seitidis, G., Nikolakopoulos, S., Ballester, M., Beltran, J., Heijmans, M. and Mavridis, D. (2022) ‘Modeling multicomponent interventions in network meta-analysis’, in Evangelou, E. and Veroniki, A.A. (eds.) </w:t>
      </w:r>
      <w:r w:rsidRPr="003D7F20">
        <w:rPr>
          <w:rFonts w:ascii="Arial" w:eastAsia="Times New Roman" w:hAnsi="Arial" w:cs="Arial"/>
          <w:i/>
          <w:iCs/>
          <w:lang w:eastAsia="en-GB"/>
        </w:rPr>
        <w:t>Meta-Research: Methods and Protocols</w:t>
      </w:r>
      <w:r w:rsidRPr="003D7F20">
        <w:rPr>
          <w:rFonts w:ascii="Arial" w:eastAsia="Times New Roman" w:hAnsi="Arial" w:cs="Arial"/>
          <w:lang w:eastAsia="en-GB"/>
        </w:rPr>
        <w:t xml:space="preserve">, vol. 2345. New York: Springer, pp. 245–261. </w:t>
      </w:r>
      <w:hyperlink r:id="rId38" w:tgtFrame="_new" w:history="1">
        <w:r w:rsidRPr="003D7F20">
          <w:rPr>
            <w:rFonts w:ascii="Arial" w:eastAsia="Times New Roman" w:hAnsi="Arial" w:cs="Arial"/>
            <w:color w:val="0000FF"/>
            <w:u w:val="single"/>
            <w:lang w:eastAsia="en-GB"/>
          </w:rPr>
          <w:t>https://doi.org/10.1007/978-1-0716-1566-9_15</w:t>
        </w:r>
      </w:hyperlink>
    </w:p>
    <w:p w14:paraId="0EF9E1C8" w14:textId="1FBC963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Welsh Government (2021) </w:t>
      </w:r>
      <w:r w:rsidRPr="003D7F20">
        <w:rPr>
          <w:rFonts w:ascii="Arial" w:eastAsia="Times New Roman" w:hAnsi="Arial" w:cs="Arial"/>
          <w:i/>
          <w:iCs/>
          <w:lang w:eastAsia="en-GB"/>
        </w:rPr>
        <w:t>Framework on embedding a whole-school approach to emotional and mental well-being</w:t>
      </w:r>
      <w:r w:rsidRPr="003D7F20">
        <w:rPr>
          <w:rFonts w:ascii="Arial" w:eastAsia="Times New Roman" w:hAnsi="Arial" w:cs="Arial"/>
          <w:lang w:eastAsia="en-GB"/>
        </w:rPr>
        <w:t xml:space="preserve">. Available at: </w:t>
      </w:r>
      <w:hyperlink r:id="rId39" w:tgtFrame="_new" w:history="1">
        <w:r w:rsidRPr="003D7F20">
          <w:rPr>
            <w:rFonts w:ascii="Arial" w:eastAsia="Times New Roman" w:hAnsi="Arial" w:cs="Arial"/>
            <w:color w:val="0000FF"/>
            <w:u w:val="single"/>
            <w:lang w:eastAsia="en-GB"/>
          </w:rPr>
          <w:t>https://www.gov.wales/framework-embedding-whole-school-approach-emotional-and-mental-wellbeing</w:t>
        </w:r>
      </w:hyperlink>
    </w:p>
    <w:p w14:paraId="235778DE" w14:textId="281CFF02"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Welsh Government (2021) </w:t>
      </w:r>
      <w:r w:rsidRPr="003D7F20">
        <w:rPr>
          <w:rFonts w:ascii="Arial" w:eastAsia="Times New Roman" w:hAnsi="Arial" w:cs="Arial"/>
          <w:i/>
          <w:iCs/>
          <w:lang w:eastAsia="en-GB"/>
        </w:rPr>
        <w:t>Identifying young people at risk of becoming 'Not in education, employment or training' (NEET)</w:t>
      </w:r>
      <w:r w:rsidRPr="003D7F20">
        <w:rPr>
          <w:rFonts w:ascii="Arial" w:eastAsia="Times New Roman" w:hAnsi="Arial" w:cs="Arial"/>
          <w:lang w:eastAsia="en-GB"/>
        </w:rPr>
        <w:t xml:space="preserve">. Available at: </w:t>
      </w:r>
      <w:hyperlink r:id="rId40" w:tgtFrame="_new" w:history="1">
        <w:r w:rsidRPr="003D7F20">
          <w:rPr>
            <w:rFonts w:ascii="Arial" w:eastAsia="Times New Roman" w:hAnsi="Arial" w:cs="Arial"/>
            <w:color w:val="0000FF"/>
            <w:u w:val="single"/>
            <w:lang w:eastAsia="en-GB"/>
          </w:rPr>
          <w:t>https://www.gov.wales/identifying-young-people-risk-becoming-not-education-employment-or-training-neet-0</w:t>
        </w:r>
      </w:hyperlink>
    </w:p>
    <w:p w14:paraId="6DC4B3DD" w14:textId="783AE206"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Welsh Government (2022) </w:t>
      </w:r>
      <w:r w:rsidRPr="003D7F20">
        <w:rPr>
          <w:rFonts w:ascii="Arial" w:eastAsia="Times New Roman" w:hAnsi="Arial" w:cs="Arial"/>
          <w:i/>
          <w:iCs/>
          <w:lang w:eastAsia="en-GB"/>
        </w:rPr>
        <w:t>Children and young people’s plan</w:t>
      </w:r>
      <w:r w:rsidRPr="003D7F20">
        <w:rPr>
          <w:rFonts w:ascii="Arial" w:eastAsia="Times New Roman" w:hAnsi="Arial" w:cs="Arial"/>
          <w:lang w:eastAsia="en-GB"/>
        </w:rPr>
        <w:t xml:space="preserve">. Available at: </w:t>
      </w:r>
      <w:hyperlink r:id="rId41" w:tgtFrame="_new" w:history="1">
        <w:r w:rsidRPr="003D7F20">
          <w:rPr>
            <w:rFonts w:ascii="Arial" w:eastAsia="Times New Roman" w:hAnsi="Arial" w:cs="Arial"/>
            <w:color w:val="0000FF"/>
            <w:u w:val="single"/>
            <w:lang w:eastAsia="en-GB"/>
          </w:rPr>
          <w:t>https://www.gov.wales/children-and-young-peoples-plan-html</w:t>
        </w:r>
      </w:hyperlink>
    </w:p>
    <w:p w14:paraId="2E350F9C" w14:textId="269312F0"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Welsh Government (2022) </w:t>
      </w:r>
      <w:r w:rsidRPr="003D7F20">
        <w:rPr>
          <w:rFonts w:ascii="Arial" w:eastAsia="Times New Roman" w:hAnsi="Arial" w:cs="Arial"/>
          <w:i/>
          <w:iCs/>
          <w:lang w:eastAsia="en-GB"/>
        </w:rPr>
        <w:t>Youth Engagement and Progression Framework: Handbook</w:t>
      </w:r>
      <w:r w:rsidRPr="003D7F20">
        <w:rPr>
          <w:rFonts w:ascii="Arial" w:eastAsia="Times New Roman" w:hAnsi="Arial" w:cs="Arial"/>
          <w:lang w:eastAsia="en-GB"/>
        </w:rPr>
        <w:t xml:space="preserve">. Available at: </w:t>
      </w:r>
      <w:hyperlink r:id="rId42" w:tgtFrame="_new" w:history="1">
        <w:r w:rsidRPr="003D7F20">
          <w:rPr>
            <w:rFonts w:ascii="Arial" w:eastAsia="Times New Roman" w:hAnsi="Arial" w:cs="Arial"/>
            <w:color w:val="0000FF"/>
            <w:u w:val="single"/>
            <w:lang w:eastAsia="en-GB"/>
          </w:rPr>
          <w:t>https://www.gov.wales/youth-engagement-and-progression-framework-handbook-html</w:t>
        </w:r>
      </w:hyperlink>
      <w:r w:rsidRPr="003D7F20">
        <w:rPr>
          <w:rFonts w:ascii="Arial" w:eastAsia="Times New Roman" w:hAnsi="Arial" w:cs="Arial"/>
          <w:lang w:eastAsia="en-GB"/>
        </w:rPr>
        <w:t xml:space="preserve"> (Accessed: 16 May 2025).</w:t>
      </w:r>
    </w:p>
    <w:p w14:paraId="44A4A3EC" w14:textId="08B2447E"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Welsh Government (2023) </w:t>
      </w:r>
      <w:r w:rsidRPr="003D7F20">
        <w:rPr>
          <w:rFonts w:ascii="Arial" w:eastAsia="Times New Roman" w:hAnsi="Arial" w:cs="Arial"/>
          <w:i/>
          <w:iCs/>
          <w:lang w:eastAsia="en-GB"/>
        </w:rPr>
        <w:t>Young people not in education, employment or training (NEET): 2023</w:t>
      </w:r>
      <w:r w:rsidRPr="003D7F20">
        <w:rPr>
          <w:rFonts w:ascii="Arial" w:eastAsia="Times New Roman" w:hAnsi="Arial" w:cs="Arial"/>
          <w:lang w:eastAsia="en-GB"/>
        </w:rPr>
        <w:t xml:space="preserve">. Available at: </w:t>
      </w:r>
      <w:hyperlink r:id="rId43" w:tgtFrame="_new" w:history="1">
        <w:r w:rsidRPr="003D7F20">
          <w:rPr>
            <w:rFonts w:ascii="Arial" w:eastAsia="Times New Roman" w:hAnsi="Arial" w:cs="Arial"/>
            <w:color w:val="0000FF"/>
            <w:u w:val="single"/>
            <w:lang w:eastAsia="en-GB"/>
          </w:rPr>
          <w:t>https://www.gov.wales/young-people-not-education-employment-or-training-neet-2023-html</w:t>
        </w:r>
      </w:hyperlink>
      <w:r w:rsidRPr="003D7F20">
        <w:rPr>
          <w:rFonts w:ascii="Arial" w:eastAsia="Times New Roman" w:hAnsi="Arial" w:cs="Arial"/>
          <w:lang w:eastAsia="en-GB"/>
        </w:rPr>
        <w:t xml:space="preserve"> (Accessed: 16 May 2025).</w:t>
      </w:r>
    </w:p>
    <w:p w14:paraId="7B315CD0" w14:textId="4E1C7B14"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Welsh Government (2023) </w:t>
      </w:r>
      <w:r w:rsidRPr="003D7F20">
        <w:rPr>
          <w:rFonts w:ascii="Arial" w:eastAsia="Times New Roman" w:hAnsi="Arial" w:cs="Arial"/>
          <w:i/>
          <w:iCs/>
          <w:lang w:eastAsia="en-GB"/>
        </w:rPr>
        <w:t>Youth Engagement and Progression Framework: guidance on early identification</w:t>
      </w:r>
      <w:r w:rsidRPr="003D7F20">
        <w:rPr>
          <w:rFonts w:ascii="Arial" w:eastAsia="Times New Roman" w:hAnsi="Arial" w:cs="Arial"/>
          <w:lang w:eastAsia="en-GB"/>
        </w:rPr>
        <w:t xml:space="preserve">. Available at: </w:t>
      </w:r>
      <w:hyperlink r:id="rId44" w:tgtFrame="_new" w:history="1">
        <w:r w:rsidRPr="003D7F20">
          <w:rPr>
            <w:rFonts w:ascii="Arial" w:eastAsia="Times New Roman" w:hAnsi="Arial" w:cs="Arial"/>
            <w:color w:val="0000FF"/>
            <w:u w:val="single"/>
            <w:lang w:eastAsia="en-GB"/>
          </w:rPr>
          <w:t>https://www.gov.wales/youth-engagement-and-progression-framework-guidance-early-identification-html</w:t>
        </w:r>
      </w:hyperlink>
      <w:r w:rsidRPr="003D7F20">
        <w:rPr>
          <w:rFonts w:ascii="Arial" w:eastAsia="Times New Roman" w:hAnsi="Arial" w:cs="Arial"/>
          <w:lang w:eastAsia="en-GB"/>
        </w:rPr>
        <w:t xml:space="preserve"> (Accessed: 16 May 2025).</w:t>
      </w:r>
    </w:p>
    <w:p w14:paraId="2FC28DBA" w14:textId="55D4FF85" w:rsidR="003D7F20" w:rsidRPr="003D7F20" w:rsidRDefault="003D7F20" w:rsidP="003D7F20">
      <w:pPr>
        <w:pStyle w:val="ListParagraph"/>
        <w:numPr>
          <w:ilvl w:val="0"/>
          <w:numId w:val="5"/>
        </w:numPr>
        <w:spacing w:before="100" w:beforeAutospacing="1" w:after="100" w:afterAutospacing="1" w:line="360" w:lineRule="auto"/>
        <w:rPr>
          <w:rFonts w:ascii="Arial" w:eastAsia="Times New Roman" w:hAnsi="Arial" w:cs="Arial"/>
          <w:lang w:eastAsia="en-GB"/>
        </w:rPr>
      </w:pPr>
      <w:r w:rsidRPr="003D7F20">
        <w:rPr>
          <w:rFonts w:ascii="Arial" w:eastAsia="Times New Roman" w:hAnsi="Arial" w:cs="Arial"/>
          <w:lang w:eastAsia="en-GB"/>
        </w:rPr>
        <w:t xml:space="preserve">Youth Employment UK (2020) </w:t>
      </w:r>
      <w:r w:rsidRPr="003D7F20">
        <w:rPr>
          <w:rFonts w:ascii="Arial" w:eastAsia="Times New Roman" w:hAnsi="Arial" w:cs="Arial"/>
          <w:i/>
          <w:iCs/>
          <w:lang w:eastAsia="en-GB"/>
        </w:rPr>
        <w:t>Identifying and Supporting Young People at Risk of Becoming NEET</w:t>
      </w:r>
      <w:r w:rsidRPr="003D7F20">
        <w:rPr>
          <w:rFonts w:ascii="Arial" w:eastAsia="Times New Roman" w:hAnsi="Arial" w:cs="Arial"/>
          <w:lang w:eastAsia="en-GB"/>
        </w:rPr>
        <w:t xml:space="preserve">. Available at: </w:t>
      </w:r>
      <w:hyperlink r:id="rId45" w:tgtFrame="_new" w:history="1">
        <w:r w:rsidRPr="003D7F20">
          <w:rPr>
            <w:rFonts w:ascii="Arial" w:eastAsia="Times New Roman" w:hAnsi="Arial" w:cs="Arial"/>
            <w:color w:val="0000FF"/>
            <w:u w:val="single"/>
            <w:lang w:eastAsia="en-GB"/>
          </w:rPr>
          <w:t>https://www.youthemployment.org.uk/identifying-and-supporting-young-people-at-risk-of-becoming-neet/</w:t>
        </w:r>
      </w:hyperlink>
    </w:p>
    <w:p w14:paraId="589CCEA3" w14:textId="77777777" w:rsidR="003D7F20" w:rsidRPr="003D7F20" w:rsidRDefault="003D7F20" w:rsidP="00AA5E97">
      <w:pPr>
        <w:spacing w:line="360" w:lineRule="auto"/>
        <w:rPr>
          <w:rFonts w:ascii="Arial" w:hAnsi="Arial" w:cs="Arial"/>
          <w:b/>
          <w:bCs/>
          <w:spacing w:val="8"/>
          <w:u w:val="single"/>
          <w:shd w:val="clear" w:color="auto" w:fill="FFFFFF"/>
        </w:rPr>
      </w:pPr>
    </w:p>
    <w:sectPr w:rsidR="003D7F20" w:rsidRPr="003D7F20">
      <w:headerReference w:type="default" r:id="rId46"/>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CB8BCF" w14:textId="77777777" w:rsidR="00A83096" w:rsidRDefault="00A83096" w:rsidP="005611EB">
      <w:r>
        <w:separator/>
      </w:r>
    </w:p>
  </w:endnote>
  <w:endnote w:type="continuationSeparator" w:id="0">
    <w:p w14:paraId="7C37D479" w14:textId="77777777" w:rsidR="00A83096" w:rsidRDefault="00A83096" w:rsidP="005611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84658127"/>
      <w:docPartObj>
        <w:docPartGallery w:val="Page Numbers (Bottom of Page)"/>
        <w:docPartUnique/>
      </w:docPartObj>
    </w:sdtPr>
    <w:sdtContent>
      <w:p w14:paraId="0571AA8F" w14:textId="0EE475DE" w:rsidR="005611EB" w:rsidRDefault="005611EB" w:rsidP="009C23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027C92" w14:textId="77777777" w:rsidR="005611EB" w:rsidRDefault="00561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21222246"/>
      <w:docPartObj>
        <w:docPartGallery w:val="Page Numbers (Bottom of Page)"/>
        <w:docPartUnique/>
      </w:docPartObj>
    </w:sdtPr>
    <w:sdtContent>
      <w:p w14:paraId="12EED4B7" w14:textId="4C37DD0C" w:rsidR="005611EB" w:rsidRDefault="005611EB" w:rsidP="009C23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8712F4" w14:textId="77777777" w:rsidR="005611EB" w:rsidRDefault="00561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B8E9F6" w14:textId="77777777" w:rsidR="00A83096" w:rsidRDefault="00A83096" w:rsidP="005611EB">
      <w:r>
        <w:separator/>
      </w:r>
    </w:p>
  </w:footnote>
  <w:footnote w:type="continuationSeparator" w:id="0">
    <w:p w14:paraId="2D5F1A18" w14:textId="77777777" w:rsidR="00A83096" w:rsidRDefault="00A83096" w:rsidP="005611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D6875E" w14:textId="3DDFDB54" w:rsidR="005611EB" w:rsidRDefault="005611EB">
    <w:pPr>
      <w:pStyle w:val="Header"/>
    </w:pPr>
    <w:r>
      <w:t>Siobhan Roper</w:t>
    </w:r>
    <w:r>
      <w:ptab w:relativeTo="margin" w:alignment="center" w:leader="none"/>
    </w:r>
    <w:r w:rsidR="00884382">
      <w:t>ECCP7003/C</w:t>
    </w:r>
    <w:r>
      <w:ptab w:relativeTo="margin" w:alignment="right" w:leader="none"/>
    </w:r>
    <w:r w:rsidR="00DB318B">
      <w:t>Word Count: 6356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11B1C"/>
    <w:multiLevelType w:val="hybridMultilevel"/>
    <w:tmpl w:val="93E06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224B6"/>
    <w:multiLevelType w:val="multilevel"/>
    <w:tmpl w:val="2D047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88353F"/>
    <w:multiLevelType w:val="hybridMultilevel"/>
    <w:tmpl w:val="764A83CC"/>
    <w:lvl w:ilvl="0" w:tplc="3E1AFA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0B3D57"/>
    <w:multiLevelType w:val="hybridMultilevel"/>
    <w:tmpl w:val="DE782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D05D5E"/>
    <w:multiLevelType w:val="multilevel"/>
    <w:tmpl w:val="48962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8A434E"/>
    <w:multiLevelType w:val="multilevel"/>
    <w:tmpl w:val="90EE7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5972737">
    <w:abstractNumId w:val="1"/>
  </w:num>
  <w:num w:numId="2" w16cid:durableId="148063878">
    <w:abstractNumId w:val="5"/>
  </w:num>
  <w:num w:numId="3" w16cid:durableId="371459565">
    <w:abstractNumId w:val="4"/>
  </w:num>
  <w:num w:numId="4" w16cid:durableId="1215234628">
    <w:abstractNumId w:val="0"/>
  </w:num>
  <w:num w:numId="5" w16cid:durableId="461924072">
    <w:abstractNumId w:val="3"/>
  </w:num>
  <w:num w:numId="6" w16cid:durableId="933635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6A7"/>
    <w:rsid w:val="000342CE"/>
    <w:rsid w:val="000544BC"/>
    <w:rsid w:val="00056C87"/>
    <w:rsid w:val="00097CD9"/>
    <w:rsid w:val="00122CEF"/>
    <w:rsid w:val="00146241"/>
    <w:rsid w:val="00177527"/>
    <w:rsid w:val="001A1A3A"/>
    <w:rsid w:val="001C14E2"/>
    <w:rsid w:val="00243217"/>
    <w:rsid w:val="002776FA"/>
    <w:rsid w:val="00291F0B"/>
    <w:rsid w:val="00294EB0"/>
    <w:rsid w:val="002B6B3A"/>
    <w:rsid w:val="002D2B6B"/>
    <w:rsid w:val="002E3BC9"/>
    <w:rsid w:val="002E6737"/>
    <w:rsid w:val="00330A50"/>
    <w:rsid w:val="003720C3"/>
    <w:rsid w:val="003A4E1D"/>
    <w:rsid w:val="003C7286"/>
    <w:rsid w:val="003D7F20"/>
    <w:rsid w:val="003E0A69"/>
    <w:rsid w:val="003F6519"/>
    <w:rsid w:val="00413697"/>
    <w:rsid w:val="00463B3C"/>
    <w:rsid w:val="00470BD5"/>
    <w:rsid w:val="004A190A"/>
    <w:rsid w:val="004A424F"/>
    <w:rsid w:val="005121AA"/>
    <w:rsid w:val="00535F56"/>
    <w:rsid w:val="00552019"/>
    <w:rsid w:val="00557F95"/>
    <w:rsid w:val="005611EB"/>
    <w:rsid w:val="005829ED"/>
    <w:rsid w:val="005D6442"/>
    <w:rsid w:val="00626A9C"/>
    <w:rsid w:val="006B204E"/>
    <w:rsid w:val="006F180A"/>
    <w:rsid w:val="00702624"/>
    <w:rsid w:val="00731408"/>
    <w:rsid w:val="007427CF"/>
    <w:rsid w:val="0074743A"/>
    <w:rsid w:val="007778DB"/>
    <w:rsid w:val="007B72A0"/>
    <w:rsid w:val="007E141E"/>
    <w:rsid w:val="00833432"/>
    <w:rsid w:val="008470F4"/>
    <w:rsid w:val="008834EF"/>
    <w:rsid w:val="00884382"/>
    <w:rsid w:val="00896923"/>
    <w:rsid w:val="008A07EF"/>
    <w:rsid w:val="008A212C"/>
    <w:rsid w:val="008B6017"/>
    <w:rsid w:val="008F3A67"/>
    <w:rsid w:val="0093786E"/>
    <w:rsid w:val="00944592"/>
    <w:rsid w:val="009515DD"/>
    <w:rsid w:val="00997D00"/>
    <w:rsid w:val="009B0275"/>
    <w:rsid w:val="009C7212"/>
    <w:rsid w:val="009D7E7C"/>
    <w:rsid w:val="009F3D7E"/>
    <w:rsid w:val="00A00205"/>
    <w:rsid w:val="00A05306"/>
    <w:rsid w:val="00A778CF"/>
    <w:rsid w:val="00A83096"/>
    <w:rsid w:val="00A86D0F"/>
    <w:rsid w:val="00A97334"/>
    <w:rsid w:val="00A976A7"/>
    <w:rsid w:val="00AA5E97"/>
    <w:rsid w:val="00AE2F0B"/>
    <w:rsid w:val="00AF7A9A"/>
    <w:rsid w:val="00B13B26"/>
    <w:rsid w:val="00B20E6D"/>
    <w:rsid w:val="00B32DAF"/>
    <w:rsid w:val="00B415D6"/>
    <w:rsid w:val="00B57902"/>
    <w:rsid w:val="00BB2A91"/>
    <w:rsid w:val="00BE5FF0"/>
    <w:rsid w:val="00C04EBA"/>
    <w:rsid w:val="00C32F43"/>
    <w:rsid w:val="00C501F6"/>
    <w:rsid w:val="00CC7B60"/>
    <w:rsid w:val="00CD6706"/>
    <w:rsid w:val="00CF0D19"/>
    <w:rsid w:val="00CF5B9C"/>
    <w:rsid w:val="00D264D3"/>
    <w:rsid w:val="00D521E1"/>
    <w:rsid w:val="00DB1B9E"/>
    <w:rsid w:val="00DB318B"/>
    <w:rsid w:val="00DE02FA"/>
    <w:rsid w:val="00E32ABE"/>
    <w:rsid w:val="00E42104"/>
    <w:rsid w:val="00E702F5"/>
    <w:rsid w:val="00EB0A71"/>
    <w:rsid w:val="00ED3EED"/>
    <w:rsid w:val="00EF0BB3"/>
    <w:rsid w:val="00F1586C"/>
    <w:rsid w:val="00F65767"/>
    <w:rsid w:val="00F70CEC"/>
    <w:rsid w:val="00F7339D"/>
    <w:rsid w:val="00F97613"/>
    <w:rsid w:val="00FC18B8"/>
    <w:rsid w:val="00FF4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C5412"/>
  <w15:chartTrackingRefBased/>
  <w15:docId w15:val="{F93A228F-59BF-9C4C-B8AB-3E8EE39A9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7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7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7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7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7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7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7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7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7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7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6A7"/>
    <w:rPr>
      <w:rFonts w:eastAsiaTheme="majorEastAsia" w:cstheme="majorBidi"/>
      <w:color w:val="272727" w:themeColor="text1" w:themeTint="D8"/>
    </w:rPr>
  </w:style>
  <w:style w:type="paragraph" w:styleId="Title">
    <w:name w:val="Title"/>
    <w:basedOn w:val="Normal"/>
    <w:next w:val="Normal"/>
    <w:link w:val="TitleChar"/>
    <w:uiPriority w:val="10"/>
    <w:qFormat/>
    <w:rsid w:val="00A976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6A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6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76A7"/>
    <w:rPr>
      <w:i/>
      <w:iCs/>
      <w:color w:val="404040" w:themeColor="text1" w:themeTint="BF"/>
    </w:rPr>
  </w:style>
  <w:style w:type="paragraph" w:styleId="ListParagraph">
    <w:name w:val="List Paragraph"/>
    <w:basedOn w:val="Normal"/>
    <w:uiPriority w:val="34"/>
    <w:qFormat/>
    <w:rsid w:val="00A976A7"/>
    <w:pPr>
      <w:ind w:left="720"/>
      <w:contextualSpacing/>
    </w:pPr>
  </w:style>
  <w:style w:type="character" w:styleId="IntenseEmphasis">
    <w:name w:val="Intense Emphasis"/>
    <w:basedOn w:val="DefaultParagraphFont"/>
    <w:uiPriority w:val="21"/>
    <w:qFormat/>
    <w:rsid w:val="00A976A7"/>
    <w:rPr>
      <w:i/>
      <w:iCs/>
      <w:color w:val="0F4761" w:themeColor="accent1" w:themeShade="BF"/>
    </w:rPr>
  </w:style>
  <w:style w:type="paragraph" w:styleId="IntenseQuote">
    <w:name w:val="Intense Quote"/>
    <w:basedOn w:val="Normal"/>
    <w:next w:val="Normal"/>
    <w:link w:val="IntenseQuoteChar"/>
    <w:uiPriority w:val="30"/>
    <w:qFormat/>
    <w:rsid w:val="00A97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76A7"/>
    <w:rPr>
      <w:i/>
      <w:iCs/>
      <w:color w:val="0F4761" w:themeColor="accent1" w:themeShade="BF"/>
    </w:rPr>
  </w:style>
  <w:style w:type="character" w:styleId="IntenseReference">
    <w:name w:val="Intense Reference"/>
    <w:basedOn w:val="DefaultParagraphFont"/>
    <w:uiPriority w:val="32"/>
    <w:qFormat/>
    <w:rsid w:val="00A976A7"/>
    <w:rPr>
      <w:b/>
      <w:bCs/>
      <w:smallCaps/>
      <w:color w:val="0F4761" w:themeColor="accent1" w:themeShade="BF"/>
      <w:spacing w:val="5"/>
    </w:rPr>
  </w:style>
  <w:style w:type="character" w:styleId="Strong">
    <w:name w:val="Strong"/>
    <w:basedOn w:val="DefaultParagraphFont"/>
    <w:uiPriority w:val="22"/>
    <w:qFormat/>
    <w:rsid w:val="00A976A7"/>
    <w:rPr>
      <w:b/>
      <w:bCs/>
    </w:rPr>
  </w:style>
  <w:style w:type="character" w:customStyle="1" w:styleId="relative">
    <w:name w:val="relative"/>
    <w:basedOn w:val="DefaultParagraphFont"/>
    <w:rsid w:val="000544BC"/>
  </w:style>
  <w:style w:type="character" w:customStyle="1" w:styleId="ms-1">
    <w:name w:val="ms-1"/>
    <w:basedOn w:val="DefaultParagraphFont"/>
    <w:rsid w:val="000544BC"/>
  </w:style>
  <w:style w:type="character" w:customStyle="1" w:styleId="max-w-full">
    <w:name w:val="max-w-full"/>
    <w:basedOn w:val="DefaultParagraphFont"/>
    <w:rsid w:val="000544BC"/>
  </w:style>
  <w:style w:type="character" w:styleId="Emphasis">
    <w:name w:val="Emphasis"/>
    <w:basedOn w:val="DefaultParagraphFont"/>
    <w:uiPriority w:val="20"/>
    <w:qFormat/>
    <w:rsid w:val="00CC7B60"/>
    <w:rPr>
      <w:i/>
      <w:iCs/>
    </w:rPr>
  </w:style>
  <w:style w:type="paragraph" w:customStyle="1" w:styleId="w7sjnrxzl6krnffuzhqe">
    <w:name w:val="w7sjnrxzl6krnffuzhqe"/>
    <w:basedOn w:val="Normal"/>
    <w:rsid w:val="009D7E7C"/>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EF0BB3"/>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5611EB"/>
    <w:pPr>
      <w:tabs>
        <w:tab w:val="center" w:pos="4513"/>
        <w:tab w:val="right" w:pos="9026"/>
      </w:tabs>
    </w:pPr>
  </w:style>
  <w:style w:type="character" w:customStyle="1" w:styleId="FooterChar">
    <w:name w:val="Footer Char"/>
    <w:basedOn w:val="DefaultParagraphFont"/>
    <w:link w:val="Footer"/>
    <w:uiPriority w:val="99"/>
    <w:rsid w:val="005611EB"/>
  </w:style>
  <w:style w:type="character" w:styleId="PageNumber">
    <w:name w:val="page number"/>
    <w:basedOn w:val="DefaultParagraphFont"/>
    <w:uiPriority w:val="99"/>
    <w:semiHidden/>
    <w:unhideWhenUsed/>
    <w:rsid w:val="005611EB"/>
  </w:style>
  <w:style w:type="paragraph" w:styleId="Header">
    <w:name w:val="header"/>
    <w:basedOn w:val="Normal"/>
    <w:link w:val="HeaderChar"/>
    <w:uiPriority w:val="99"/>
    <w:unhideWhenUsed/>
    <w:rsid w:val="005611EB"/>
    <w:pPr>
      <w:tabs>
        <w:tab w:val="center" w:pos="4513"/>
        <w:tab w:val="right" w:pos="9026"/>
      </w:tabs>
    </w:pPr>
  </w:style>
  <w:style w:type="character" w:customStyle="1" w:styleId="HeaderChar">
    <w:name w:val="Header Char"/>
    <w:basedOn w:val="DefaultParagraphFont"/>
    <w:link w:val="Header"/>
    <w:uiPriority w:val="99"/>
    <w:rsid w:val="005611EB"/>
  </w:style>
  <w:style w:type="character" w:styleId="Hyperlink">
    <w:name w:val="Hyperlink"/>
    <w:basedOn w:val="DefaultParagraphFont"/>
    <w:uiPriority w:val="99"/>
    <w:semiHidden/>
    <w:unhideWhenUsed/>
    <w:rsid w:val="003D7F20"/>
    <w:rPr>
      <w:color w:val="0000FF"/>
      <w:u w:val="single"/>
    </w:rPr>
  </w:style>
  <w:style w:type="paragraph" w:styleId="Revision">
    <w:name w:val="Revision"/>
    <w:hidden/>
    <w:uiPriority w:val="99"/>
    <w:semiHidden/>
    <w:rsid w:val="003D7F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8489113">
      <w:bodyDiv w:val="1"/>
      <w:marLeft w:val="0"/>
      <w:marRight w:val="0"/>
      <w:marTop w:val="0"/>
      <w:marBottom w:val="0"/>
      <w:divBdr>
        <w:top w:val="none" w:sz="0" w:space="0" w:color="auto"/>
        <w:left w:val="none" w:sz="0" w:space="0" w:color="auto"/>
        <w:bottom w:val="none" w:sz="0" w:space="0" w:color="auto"/>
        <w:right w:val="none" w:sz="0" w:space="0" w:color="auto"/>
      </w:divBdr>
    </w:div>
    <w:div w:id="314334679">
      <w:bodyDiv w:val="1"/>
      <w:marLeft w:val="0"/>
      <w:marRight w:val="0"/>
      <w:marTop w:val="0"/>
      <w:marBottom w:val="0"/>
      <w:divBdr>
        <w:top w:val="none" w:sz="0" w:space="0" w:color="auto"/>
        <w:left w:val="none" w:sz="0" w:space="0" w:color="auto"/>
        <w:bottom w:val="none" w:sz="0" w:space="0" w:color="auto"/>
        <w:right w:val="none" w:sz="0" w:space="0" w:color="auto"/>
      </w:divBdr>
    </w:div>
    <w:div w:id="316421039">
      <w:bodyDiv w:val="1"/>
      <w:marLeft w:val="0"/>
      <w:marRight w:val="0"/>
      <w:marTop w:val="0"/>
      <w:marBottom w:val="0"/>
      <w:divBdr>
        <w:top w:val="none" w:sz="0" w:space="0" w:color="auto"/>
        <w:left w:val="none" w:sz="0" w:space="0" w:color="auto"/>
        <w:bottom w:val="none" w:sz="0" w:space="0" w:color="auto"/>
        <w:right w:val="none" w:sz="0" w:space="0" w:color="auto"/>
      </w:divBdr>
    </w:div>
    <w:div w:id="348415712">
      <w:bodyDiv w:val="1"/>
      <w:marLeft w:val="0"/>
      <w:marRight w:val="0"/>
      <w:marTop w:val="0"/>
      <w:marBottom w:val="0"/>
      <w:divBdr>
        <w:top w:val="none" w:sz="0" w:space="0" w:color="auto"/>
        <w:left w:val="none" w:sz="0" w:space="0" w:color="auto"/>
        <w:bottom w:val="none" w:sz="0" w:space="0" w:color="auto"/>
        <w:right w:val="none" w:sz="0" w:space="0" w:color="auto"/>
      </w:divBdr>
    </w:div>
    <w:div w:id="406463743">
      <w:bodyDiv w:val="1"/>
      <w:marLeft w:val="0"/>
      <w:marRight w:val="0"/>
      <w:marTop w:val="0"/>
      <w:marBottom w:val="0"/>
      <w:divBdr>
        <w:top w:val="none" w:sz="0" w:space="0" w:color="auto"/>
        <w:left w:val="none" w:sz="0" w:space="0" w:color="auto"/>
        <w:bottom w:val="none" w:sz="0" w:space="0" w:color="auto"/>
        <w:right w:val="none" w:sz="0" w:space="0" w:color="auto"/>
      </w:divBdr>
    </w:div>
    <w:div w:id="437261675">
      <w:bodyDiv w:val="1"/>
      <w:marLeft w:val="0"/>
      <w:marRight w:val="0"/>
      <w:marTop w:val="0"/>
      <w:marBottom w:val="0"/>
      <w:divBdr>
        <w:top w:val="none" w:sz="0" w:space="0" w:color="auto"/>
        <w:left w:val="none" w:sz="0" w:space="0" w:color="auto"/>
        <w:bottom w:val="none" w:sz="0" w:space="0" w:color="auto"/>
        <w:right w:val="none" w:sz="0" w:space="0" w:color="auto"/>
      </w:divBdr>
    </w:div>
    <w:div w:id="585112128">
      <w:bodyDiv w:val="1"/>
      <w:marLeft w:val="0"/>
      <w:marRight w:val="0"/>
      <w:marTop w:val="0"/>
      <w:marBottom w:val="0"/>
      <w:divBdr>
        <w:top w:val="none" w:sz="0" w:space="0" w:color="auto"/>
        <w:left w:val="none" w:sz="0" w:space="0" w:color="auto"/>
        <w:bottom w:val="none" w:sz="0" w:space="0" w:color="auto"/>
        <w:right w:val="none" w:sz="0" w:space="0" w:color="auto"/>
      </w:divBdr>
    </w:div>
    <w:div w:id="595283687">
      <w:bodyDiv w:val="1"/>
      <w:marLeft w:val="0"/>
      <w:marRight w:val="0"/>
      <w:marTop w:val="0"/>
      <w:marBottom w:val="0"/>
      <w:divBdr>
        <w:top w:val="none" w:sz="0" w:space="0" w:color="auto"/>
        <w:left w:val="none" w:sz="0" w:space="0" w:color="auto"/>
        <w:bottom w:val="none" w:sz="0" w:space="0" w:color="auto"/>
        <w:right w:val="none" w:sz="0" w:space="0" w:color="auto"/>
      </w:divBdr>
    </w:div>
    <w:div w:id="641695646">
      <w:bodyDiv w:val="1"/>
      <w:marLeft w:val="0"/>
      <w:marRight w:val="0"/>
      <w:marTop w:val="0"/>
      <w:marBottom w:val="0"/>
      <w:divBdr>
        <w:top w:val="none" w:sz="0" w:space="0" w:color="auto"/>
        <w:left w:val="none" w:sz="0" w:space="0" w:color="auto"/>
        <w:bottom w:val="none" w:sz="0" w:space="0" w:color="auto"/>
        <w:right w:val="none" w:sz="0" w:space="0" w:color="auto"/>
      </w:divBdr>
    </w:div>
    <w:div w:id="794639890">
      <w:bodyDiv w:val="1"/>
      <w:marLeft w:val="0"/>
      <w:marRight w:val="0"/>
      <w:marTop w:val="0"/>
      <w:marBottom w:val="0"/>
      <w:divBdr>
        <w:top w:val="none" w:sz="0" w:space="0" w:color="auto"/>
        <w:left w:val="none" w:sz="0" w:space="0" w:color="auto"/>
        <w:bottom w:val="none" w:sz="0" w:space="0" w:color="auto"/>
        <w:right w:val="none" w:sz="0" w:space="0" w:color="auto"/>
      </w:divBdr>
    </w:div>
    <w:div w:id="834032850">
      <w:bodyDiv w:val="1"/>
      <w:marLeft w:val="0"/>
      <w:marRight w:val="0"/>
      <w:marTop w:val="0"/>
      <w:marBottom w:val="0"/>
      <w:divBdr>
        <w:top w:val="none" w:sz="0" w:space="0" w:color="auto"/>
        <w:left w:val="none" w:sz="0" w:space="0" w:color="auto"/>
        <w:bottom w:val="none" w:sz="0" w:space="0" w:color="auto"/>
        <w:right w:val="none" w:sz="0" w:space="0" w:color="auto"/>
      </w:divBdr>
    </w:div>
    <w:div w:id="901867227">
      <w:bodyDiv w:val="1"/>
      <w:marLeft w:val="0"/>
      <w:marRight w:val="0"/>
      <w:marTop w:val="0"/>
      <w:marBottom w:val="0"/>
      <w:divBdr>
        <w:top w:val="none" w:sz="0" w:space="0" w:color="auto"/>
        <w:left w:val="none" w:sz="0" w:space="0" w:color="auto"/>
        <w:bottom w:val="none" w:sz="0" w:space="0" w:color="auto"/>
        <w:right w:val="none" w:sz="0" w:space="0" w:color="auto"/>
      </w:divBdr>
    </w:div>
    <w:div w:id="1047996637">
      <w:bodyDiv w:val="1"/>
      <w:marLeft w:val="0"/>
      <w:marRight w:val="0"/>
      <w:marTop w:val="0"/>
      <w:marBottom w:val="0"/>
      <w:divBdr>
        <w:top w:val="none" w:sz="0" w:space="0" w:color="auto"/>
        <w:left w:val="none" w:sz="0" w:space="0" w:color="auto"/>
        <w:bottom w:val="none" w:sz="0" w:space="0" w:color="auto"/>
        <w:right w:val="none" w:sz="0" w:space="0" w:color="auto"/>
      </w:divBdr>
    </w:div>
    <w:div w:id="1172573788">
      <w:bodyDiv w:val="1"/>
      <w:marLeft w:val="0"/>
      <w:marRight w:val="0"/>
      <w:marTop w:val="0"/>
      <w:marBottom w:val="0"/>
      <w:divBdr>
        <w:top w:val="none" w:sz="0" w:space="0" w:color="auto"/>
        <w:left w:val="none" w:sz="0" w:space="0" w:color="auto"/>
        <w:bottom w:val="none" w:sz="0" w:space="0" w:color="auto"/>
        <w:right w:val="none" w:sz="0" w:space="0" w:color="auto"/>
      </w:divBdr>
    </w:div>
    <w:div w:id="1286698613">
      <w:bodyDiv w:val="1"/>
      <w:marLeft w:val="0"/>
      <w:marRight w:val="0"/>
      <w:marTop w:val="0"/>
      <w:marBottom w:val="0"/>
      <w:divBdr>
        <w:top w:val="none" w:sz="0" w:space="0" w:color="auto"/>
        <w:left w:val="none" w:sz="0" w:space="0" w:color="auto"/>
        <w:bottom w:val="none" w:sz="0" w:space="0" w:color="auto"/>
        <w:right w:val="none" w:sz="0" w:space="0" w:color="auto"/>
      </w:divBdr>
    </w:div>
    <w:div w:id="1346439419">
      <w:bodyDiv w:val="1"/>
      <w:marLeft w:val="0"/>
      <w:marRight w:val="0"/>
      <w:marTop w:val="0"/>
      <w:marBottom w:val="0"/>
      <w:divBdr>
        <w:top w:val="none" w:sz="0" w:space="0" w:color="auto"/>
        <w:left w:val="none" w:sz="0" w:space="0" w:color="auto"/>
        <w:bottom w:val="none" w:sz="0" w:space="0" w:color="auto"/>
        <w:right w:val="none" w:sz="0" w:space="0" w:color="auto"/>
      </w:divBdr>
    </w:div>
    <w:div w:id="1447309929">
      <w:bodyDiv w:val="1"/>
      <w:marLeft w:val="0"/>
      <w:marRight w:val="0"/>
      <w:marTop w:val="0"/>
      <w:marBottom w:val="0"/>
      <w:divBdr>
        <w:top w:val="none" w:sz="0" w:space="0" w:color="auto"/>
        <w:left w:val="none" w:sz="0" w:space="0" w:color="auto"/>
        <w:bottom w:val="none" w:sz="0" w:space="0" w:color="auto"/>
        <w:right w:val="none" w:sz="0" w:space="0" w:color="auto"/>
      </w:divBdr>
    </w:div>
    <w:div w:id="1453750633">
      <w:bodyDiv w:val="1"/>
      <w:marLeft w:val="0"/>
      <w:marRight w:val="0"/>
      <w:marTop w:val="0"/>
      <w:marBottom w:val="0"/>
      <w:divBdr>
        <w:top w:val="none" w:sz="0" w:space="0" w:color="auto"/>
        <w:left w:val="none" w:sz="0" w:space="0" w:color="auto"/>
        <w:bottom w:val="none" w:sz="0" w:space="0" w:color="auto"/>
        <w:right w:val="none" w:sz="0" w:space="0" w:color="auto"/>
      </w:divBdr>
    </w:div>
    <w:div w:id="1466462034">
      <w:bodyDiv w:val="1"/>
      <w:marLeft w:val="0"/>
      <w:marRight w:val="0"/>
      <w:marTop w:val="0"/>
      <w:marBottom w:val="0"/>
      <w:divBdr>
        <w:top w:val="none" w:sz="0" w:space="0" w:color="auto"/>
        <w:left w:val="none" w:sz="0" w:space="0" w:color="auto"/>
        <w:bottom w:val="none" w:sz="0" w:space="0" w:color="auto"/>
        <w:right w:val="none" w:sz="0" w:space="0" w:color="auto"/>
      </w:divBdr>
    </w:div>
    <w:div w:id="1664309141">
      <w:bodyDiv w:val="1"/>
      <w:marLeft w:val="0"/>
      <w:marRight w:val="0"/>
      <w:marTop w:val="0"/>
      <w:marBottom w:val="0"/>
      <w:divBdr>
        <w:top w:val="none" w:sz="0" w:space="0" w:color="auto"/>
        <w:left w:val="none" w:sz="0" w:space="0" w:color="auto"/>
        <w:bottom w:val="none" w:sz="0" w:space="0" w:color="auto"/>
        <w:right w:val="none" w:sz="0" w:space="0" w:color="auto"/>
      </w:divBdr>
    </w:div>
    <w:div w:id="1684550415">
      <w:bodyDiv w:val="1"/>
      <w:marLeft w:val="0"/>
      <w:marRight w:val="0"/>
      <w:marTop w:val="0"/>
      <w:marBottom w:val="0"/>
      <w:divBdr>
        <w:top w:val="none" w:sz="0" w:space="0" w:color="auto"/>
        <w:left w:val="none" w:sz="0" w:space="0" w:color="auto"/>
        <w:bottom w:val="none" w:sz="0" w:space="0" w:color="auto"/>
        <w:right w:val="none" w:sz="0" w:space="0" w:color="auto"/>
      </w:divBdr>
    </w:div>
    <w:div w:id="1751197831">
      <w:bodyDiv w:val="1"/>
      <w:marLeft w:val="0"/>
      <w:marRight w:val="0"/>
      <w:marTop w:val="0"/>
      <w:marBottom w:val="0"/>
      <w:divBdr>
        <w:top w:val="none" w:sz="0" w:space="0" w:color="auto"/>
        <w:left w:val="none" w:sz="0" w:space="0" w:color="auto"/>
        <w:bottom w:val="none" w:sz="0" w:space="0" w:color="auto"/>
        <w:right w:val="none" w:sz="0" w:space="0" w:color="auto"/>
      </w:divBdr>
    </w:div>
    <w:div w:id="1774398525">
      <w:bodyDiv w:val="1"/>
      <w:marLeft w:val="0"/>
      <w:marRight w:val="0"/>
      <w:marTop w:val="0"/>
      <w:marBottom w:val="0"/>
      <w:divBdr>
        <w:top w:val="none" w:sz="0" w:space="0" w:color="auto"/>
        <w:left w:val="none" w:sz="0" w:space="0" w:color="auto"/>
        <w:bottom w:val="none" w:sz="0" w:space="0" w:color="auto"/>
        <w:right w:val="none" w:sz="0" w:space="0" w:color="auto"/>
      </w:divBdr>
    </w:div>
    <w:div w:id="1788424713">
      <w:bodyDiv w:val="1"/>
      <w:marLeft w:val="0"/>
      <w:marRight w:val="0"/>
      <w:marTop w:val="0"/>
      <w:marBottom w:val="0"/>
      <w:divBdr>
        <w:top w:val="none" w:sz="0" w:space="0" w:color="auto"/>
        <w:left w:val="none" w:sz="0" w:space="0" w:color="auto"/>
        <w:bottom w:val="none" w:sz="0" w:space="0" w:color="auto"/>
        <w:right w:val="none" w:sz="0" w:space="0" w:color="auto"/>
      </w:divBdr>
    </w:div>
    <w:div w:id="1929846018">
      <w:bodyDiv w:val="1"/>
      <w:marLeft w:val="0"/>
      <w:marRight w:val="0"/>
      <w:marTop w:val="0"/>
      <w:marBottom w:val="0"/>
      <w:divBdr>
        <w:top w:val="none" w:sz="0" w:space="0" w:color="auto"/>
        <w:left w:val="none" w:sz="0" w:space="0" w:color="auto"/>
        <w:bottom w:val="none" w:sz="0" w:space="0" w:color="auto"/>
        <w:right w:val="none" w:sz="0" w:space="0" w:color="auto"/>
      </w:divBdr>
    </w:div>
    <w:div w:id="1966158178">
      <w:bodyDiv w:val="1"/>
      <w:marLeft w:val="0"/>
      <w:marRight w:val="0"/>
      <w:marTop w:val="0"/>
      <w:marBottom w:val="0"/>
      <w:divBdr>
        <w:top w:val="none" w:sz="0" w:space="0" w:color="auto"/>
        <w:left w:val="none" w:sz="0" w:space="0" w:color="auto"/>
        <w:bottom w:val="none" w:sz="0" w:space="0" w:color="auto"/>
        <w:right w:val="none" w:sz="0" w:space="0" w:color="auto"/>
      </w:divBdr>
    </w:div>
    <w:div w:id="1995330138">
      <w:bodyDiv w:val="1"/>
      <w:marLeft w:val="0"/>
      <w:marRight w:val="0"/>
      <w:marTop w:val="0"/>
      <w:marBottom w:val="0"/>
      <w:divBdr>
        <w:top w:val="none" w:sz="0" w:space="0" w:color="auto"/>
        <w:left w:val="none" w:sz="0" w:space="0" w:color="auto"/>
        <w:bottom w:val="none" w:sz="0" w:space="0" w:color="auto"/>
        <w:right w:val="none" w:sz="0" w:space="0" w:color="auto"/>
      </w:divBdr>
    </w:div>
    <w:div w:id="2118132122">
      <w:bodyDiv w:val="1"/>
      <w:marLeft w:val="0"/>
      <w:marRight w:val="0"/>
      <w:marTop w:val="0"/>
      <w:marBottom w:val="0"/>
      <w:divBdr>
        <w:top w:val="none" w:sz="0" w:space="0" w:color="auto"/>
        <w:left w:val="none" w:sz="0" w:space="0" w:color="auto"/>
        <w:bottom w:val="none" w:sz="0" w:space="0" w:color="auto"/>
        <w:right w:val="none" w:sz="0" w:space="0" w:color="auto"/>
      </w:divBdr>
    </w:div>
    <w:div w:id="2118982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0309877X.2021.2020220" TargetMode="External"/><Relationship Id="rId18" Type="http://schemas.openxmlformats.org/officeDocument/2006/relationships/hyperlink" Target="https://link.springer.com/article/10.1007/s11205-025-03616-8" TargetMode="External"/><Relationship Id="rId26" Type="http://schemas.openxmlformats.org/officeDocument/2006/relationships/hyperlink" Target="https://www.mentalhealth.org.uk/our-work/programmes/families-children-and-young-people/peer-education-project" TargetMode="External"/><Relationship Id="rId39" Type="http://schemas.openxmlformats.org/officeDocument/2006/relationships/hyperlink" Target="https://www.gov.wales/framework-embedding-whole-school-approach-emotional-and-mental-wellbeing" TargetMode="External"/><Relationship Id="rId21" Type="http://schemas.openxmlformats.org/officeDocument/2006/relationships/hyperlink" Target="https://ifs.org.uk/sites/default/files/2023-10/IFS-Green-Budget-2023-Investment-in-training-and-skills.pdf" TargetMode="External"/><Relationship Id="rId34" Type="http://schemas.openxmlformats.org/officeDocument/2006/relationships/hyperlink" Target="https://assets.publishing.service.gov.uk/government/uploads/system/uploads/attachment_data/file/182022/DFE-RR065.pdf" TargetMode="External"/><Relationship Id="rId42" Type="http://schemas.openxmlformats.org/officeDocument/2006/relationships/hyperlink" Target="https://www.gov.wales/youth-engagement-and-progression-framework-handbook-html"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www.bbc.co.uk/webarchive/https%3A%2F%2Fwww.bbc.co.uk%2Fblogs%2Fwales%2Fentries%2Fee4a5728-7f96-3b9f-93ac-29300c2d6066" TargetMode="External"/><Relationship Id="rId2" Type="http://schemas.openxmlformats.org/officeDocument/2006/relationships/styles" Target="styles.xml"/><Relationship Id="rId16" Type="http://schemas.openxmlformats.org/officeDocument/2006/relationships/hyperlink" Target="https://www.education-uk.org/history/chapter10.html" TargetMode="External"/><Relationship Id="rId29" Type="http://schemas.openxmlformats.org/officeDocument/2006/relationships/hyperlink" Target="https://www.nfer.ac.uk/key-topics-expertise/education-to-employment/the-skills-imperative-2035/" TargetMode="External"/><Relationship Id="rId11" Type="http://schemas.openxmlformats.org/officeDocument/2006/relationships/hyperlink" Target="https://link.springer.com/article/10.1007/s40688-021-00377-2" TargetMode="External"/><Relationship Id="rId24" Type="http://schemas.openxmlformats.org/officeDocument/2006/relationships/hyperlink" Target="https://journals.sagepub.com/doi/full/10.1177/1474904119880402" TargetMode="External"/><Relationship Id="rId32" Type="http://schemas.openxmlformats.org/officeDocument/2006/relationships/hyperlink" Target="https://assets.publishing.service.gov.uk/government/uploads/system/uploads/attachment_data/file/768979/A_guide_to_community-centred_approaches_for_health_and_wellbeing__full_report_.pdf" TargetMode="External"/><Relationship Id="rId37" Type="http://schemas.openxmlformats.org/officeDocument/2006/relationships/hyperlink" Target="https://www.bloomsbury.com/uk/education-work-and-identity-9781441121929/" TargetMode="External"/><Relationship Id="rId40" Type="http://schemas.openxmlformats.org/officeDocument/2006/relationships/hyperlink" Target="https://www.gov.wales/identifying-young-people-risk-becoming-not-education-employment-or-training-neet-0" TargetMode="External"/><Relationship Id="rId45" Type="http://schemas.openxmlformats.org/officeDocument/2006/relationships/hyperlink" Target="https://www.youthemployment.org.uk/identifying-and-supporting-young-people-at-risk-of-becoming-neet/" TargetMode="External"/><Relationship Id="rId5" Type="http://schemas.openxmlformats.org/officeDocument/2006/relationships/footnotes" Target="footnotes.xml"/><Relationship Id="rId15" Type="http://schemas.openxmlformats.org/officeDocument/2006/relationships/hyperlink" Target="https://doi.org/10.1007/s00127-021-02212-8" TargetMode="External"/><Relationship Id="rId23" Type="http://schemas.openxmlformats.org/officeDocument/2006/relationships/hyperlink" Target="https://mental.jmir.org/2021/4/e25847" TargetMode="External"/><Relationship Id="rId28" Type="http://schemas.openxmlformats.org/officeDocument/2006/relationships/hyperlink" Target="https://www.mind.org.uk/news-campaigns/campaigns/children-and-young-peoples-mental-health/" TargetMode="External"/><Relationship Id="rId36" Type="http://schemas.openxmlformats.org/officeDocument/2006/relationships/hyperlink" Target="https://www.swansea.gov.uk/neetteam" TargetMode="External"/><Relationship Id="rId49" Type="http://schemas.openxmlformats.org/officeDocument/2006/relationships/fontTable" Target="fontTable.xml"/><Relationship Id="rId10" Type="http://schemas.openxmlformats.org/officeDocument/2006/relationships/hyperlink" Target="https://www.childcomwales.org.uk/our-work/commissioners-blog-and-newsletters/mental-health-for-all/" TargetMode="External"/><Relationship Id="rId19" Type="http://schemas.openxmlformats.org/officeDocument/2006/relationships/hyperlink" Target="https://adrwales.org/wp-content/uploads/2023/05/Exploring-transitions-to-post-compulsory-education-in-Wales.pdf" TargetMode="External"/><Relationship Id="rId31" Type="http://schemas.openxmlformats.org/officeDocument/2006/relationships/hyperlink" Target="https://www.ons.gov.uk/employmentandlabourmarket/peoplenotinwork/unemployment/bulletins/youngpeoplenotineducationemploymentortrainingneet/november2022" TargetMode="External"/><Relationship Id="rId44" Type="http://schemas.openxmlformats.org/officeDocument/2006/relationships/hyperlink" Target="https://www.gov.wales/youth-engagement-and-progression-framework-guidance-early-identification-html" TargetMode="External"/><Relationship Id="rId4" Type="http://schemas.openxmlformats.org/officeDocument/2006/relationships/webSettings" Target="webSettings.xml"/><Relationship Id="rId9" Type="http://schemas.openxmlformats.org/officeDocument/2006/relationships/hyperlink" Target="https://link.springer.com/article/10.1007/s12310-024-09740-z" TargetMode="External"/><Relationship Id="rId14" Type="http://schemas.openxmlformats.org/officeDocument/2006/relationships/hyperlink" Target="https://www.estyn.gov.wales/improvement-resources/effective-use-of-pdg-and-support-for-vulnerable-pupils" TargetMode="External"/><Relationship Id="rId22" Type="http://schemas.openxmlformats.org/officeDocument/2006/relationships/hyperlink" Target="https://www.legislation.gov.uk/ukpga/Geo6/7-8/31/contents/enacted" TargetMode="External"/><Relationship Id="rId27" Type="http://schemas.openxmlformats.org/officeDocument/2006/relationships/hyperlink" Target="https://www.tandfonline.com/doi/pdf/10.1080/10476210.2024.2307360" TargetMode="External"/><Relationship Id="rId30" Type="http://schemas.openxmlformats.org/officeDocument/2006/relationships/hyperlink" Target="https://one.oecd.org/document/EDU/WKP(2021)5/en/pdf" TargetMode="External"/><Relationship Id="rId35" Type="http://schemas.openxmlformats.org/officeDocument/2006/relationships/hyperlink" Target="https://doi.org/10.1371/journal.pone.0306285" TargetMode="External"/><Relationship Id="rId43" Type="http://schemas.openxmlformats.org/officeDocument/2006/relationships/hyperlink" Target="https://www.gov.wales/young-people-not-education-employment-or-training-neet-2023-html" TargetMode="External"/><Relationship Id="rId48" Type="http://schemas.openxmlformats.org/officeDocument/2006/relationships/footer" Target="footer2.xml"/><Relationship Id="rId8" Type="http://schemas.openxmlformats.org/officeDocument/2006/relationships/hyperlink" Target="https://www.bera.ac.uk/blog/the-origins-of-further-education-in-england-and-wales"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182022/DFE-RR065.pdf" TargetMode="External"/><Relationship Id="rId17" Type="http://schemas.openxmlformats.org/officeDocument/2006/relationships/hyperlink" Target="https://psycnet.apa.org/fulltext/2025-04702-001.html" TargetMode="External"/><Relationship Id="rId25" Type="http://schemas.openxmlformats.org/officeDocument/2006/relationships/hyperlink" Target="https://www.mentalhealth.org.uk/sites/default/files/2022-12/MHF-21-22-english.pdf" TargetMode="External"/><Relationship Id="rId33" Type="http://schemas.openxmlformats.org/officeDocument/2006/relationships/hyperlink" Target="https://www.tandfonline.com/doi/pdf/10.1080/19415257.2023.2291366" TargetMode="External"/><Relationship Id="rId38" Type="http://schemas.openxmlformats.org/officeDocument/2006/relationships/hyperlink" Target="https://doi.org/10.1007/978-1-0716-1566-9_15" TargetMode="External"/><Relationship Id="rId46" Type="http://schemas.openxmlformats.org/officeDocument/2006/relationships/header" Target="header1.xml"/><Relationship Id="rId20" Type="http://schemas.openxmlformats.org/officeDocument/2006/relationships/hyperlink" Target="https://www.instituteforapprenticeships.org/" TargetMode="External"/><Relationship Id="rId41" Type="http://schemas.openxmlformats.org/officeDocument/2006/relationships/hyperlink" Target="https://www.gov.wales/children-and-young-peoples-plan-html"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28</Pages>
  <Words>9237</Words>
  <Characters>52657</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Roper (2015464)</dc:creator>
  <cp:keywords/>
  <dc:description/>
  <cp:lastModifiedBy>Siobhan Roper (2015464)</cp:lastModifiedBy>
  <cp:revision>4</cp:revision>
  <dcterms:created xsi:type="dcterms:W3CDTF">2025-05-16T21:43:00Z</dcterms:created>
  <dcterms:modified xsi:type="dcterms:W3CDTF">2025-05-16T21:44:00Z</dcterms:modified>
</cp:coreProperties>
</file>