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53B66C" w14:textId="77777777" w:rsidR="000041ED" w:rsidRPr="00DC3124" w:rsidRDefault="000041ED" w:rsidP="000041ED">
      <w:pPr>
        <w:pStyle w:val="FootnoteText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681"/>
        <w:gridCol w:w="8812"/>
      </w:tblGrid>
      <w:tr w:rsidR="001031D4" w:rsidRPr="00DC3124" w14:paraId="2F298438" w14:textId="77777777" w:rsidTr="001031D4">
        <w:tc>
          <w:tcPr>
            <w:tcW w:w="681" w:type="dxa"/>
            <w:shd w:val="clear" w:color="auto" w:fill="E7E6E6" w:themeFill="background2"/>
          </w:tcPr>
          <w:p w14:paraId="4E8A1A7C" w14:textId="77777777" w:rsidR="001031D4" w:rsidRPr="004E6118" w:rsidRDefault="001031D4" w:rsidP="004E6118">
            <w:pPr>
              <w:pStyle w:val="FootnoteText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E6118">
              <w:rPr>
                <w:rFonts w:ascii="Arial" w:hAnsi="Arial" w:cs="Arial"/>
                <w:b/>
                <w:sz w:val="22"/>
                <w:szCs w:val="22"/>
              </w:rPr>
              <w:t>KSB</w:t>
            </w:r>
          </w:p>
        </w:tc>
        <w:tc>
          <w:tcPr>
            <w:tcW w:w="8812" w:type="dxa"/>
            <w:shd w:val="clear" w:color="auto" w:fill="E7E6E6" w:themeFill="background2"/>
          </w:tcPr>
          <w:p w14:paraId="2326EB4E" w14:textId="77777777" w:rsidR="001031D4" w:rsidRPr="004E6118" w:rsidRDefault="001031D4" w:rsidP="004E6118">
            <w:pPr>
              <w:pStyle w:val="FootnoteText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E6118">
              <w:rPr>
                <w:rFonts w:ascii="Arial" w:hAnsi="Arial" w:cs="Arial"/>
                <w:b/>
                <w:sz w:val="22"/>
                <w:szCs w:val="22"/>
              </w:rPr>
              <w:t>Description</w:t>
            </w:r>
          </w:p>
        </w:tc>
      </w:tr>
      <w:tr w:rsidR="001031D4" w:rsidRPr="00DC3124" w14:paraId="3D998116" w14:textId="77777777" w:rsidTr="001031D4">
        <w:tc>
          <w:tcPr>
            <w:tcW w:w="681" w:type="dxa"/>
          </w:tcPr>
          <w:p w14:paraId="66C22D4F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K1 </w:t>
            </w:r>
          </w:p>
        </w:tc>
        <w:tc>
          <w:tcPr>
            <w:tcW w:w="8812" w:type="dxa"/>
          </w:tcPr>
          <w:p w14:paraId="42512F27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how to recognise and understand archaeological site types, periods, artefacts and ecofacts and site formation processes. </w:t>
            </w:r>
          </w:p>
        </w:tc>
      </w:tr>
      <w:tr w:rsidR="001031D4" w:rsidRPr="00DC3124" w14:paraId="185979D9" w14:textId="77777777" w:rsidTr="001031D4">
        <w:tc>
          <w:tcPr>
            <w:tcW w:w="681" w:type="dxa"/>
          </w:tcPr>
          <w:p w14:paraId="3134ABCA" w14:textId="77777777" w:rsidR="001031D4" w:rsidRPr="004E6118" w:rsidRDefault="001031D4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4E6118">
              <w:rPr>
                <w:rFonts w:ascii="Arial" w:hAnsi="Arial" w:cs="Arial"/>
                <w:sz w:val="22"/>
                <w:szCs w:val="22"/>
              </w:rPr>
              <w:t xml:space="preserve">K2 </w:t>
            </w:r>
          </w:p>
        </w:tc>
        <w:tc>
          <w:tcPr>
            <w:tcW w:w="8812" w:type="dxa"/>
          </w:tcPr>
          <w:p w14:paraId="4CAF2C2A" w14:textId="77777777" w:rsidR="001031D4" w:rsidRPr="004E6118" w:rsidRDefault="001031D4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4E6118">
              <w:rPr>
                <w:rFonts w:ascii="Arial" w:hAnsi="Arial" w:cs="Arial"/>
                <w:sz w:val="22"/>
                <w:szCs w:val="22"/>
              </w:rPr>
              <w:t>methods of archaeological investigation, how and why archaeological materials/ data are recovered</w:t>
            </w:r>
          </w:p>
        </w:tc>
      </w:tr>
      <w:tr w:rsidR="001031D4" w:rsidRPr="00DC3124" w14:paraId="1E1DA913" w14:textId="77777777" w:rsidTr="001031D4">
        <w:tc>
          <w:tcPr>
            <w:tcW w:w="681" w:type="dxa"/>
          </w:tcPr>
          <w:p w14:paraId="3BA44A4E" w14:textId="77777777" w:rsidR="001031D4" w:rsidRPr="00DC3124" w:rsidRDefault="001031D4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K3</w:t>
            </w:r>
          </w:p>
        </w:tc>
        <w:tc>
          <w:tcPr>
            <w:tcW w:w="8812" w:type="dxa"/>
          </w:tcPr>
          <w:p w14:paraId="28C36F53" w14:textId="77777777" w:rsidR="001031D4" w:rsidRPr="00DC3124" w:rsidRDefault="001031D4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relevant primary and secondar</w:t>
            </w:r>
            <w:r>
              <w:rPr>
                <w:rFonts w:ascii="Arial" w:hAnsi="Arial" w:cs="Arial"/>
                <w:sz w:val="22"/>
                <w:szCs w:val="22"/>
              </w:rPr>
              <w:t>y data and sources relating to a</w:t>
            </w:r>
            <w:r w:rsidRPr="00DC3124">
              <w:rPr>
                <w:rFonts w:ascii="Arial" w:hAnsi="Arial" w:cs="Arial"/>
                <w:sz w:val="22"/>
                <w:szCs w:val="22"/>
              </w:rPr>
              <w:t xml:space="preserve">rchaeology </w:t>
            </w:r>
          </w:p>
        </w:tc>
      </w:tr>
      <w:tr w:rsidR="001031D4" w:rsidRPr="00DC3124" w14:paraId="38C72508" w14:textId="77777777" w:rsidTr="001031D4">
        <w:tc>
          <w:tcPr>
            <w:tcW w:w="681" w:type="dxa"/>
          </w:tcPr>
          <w:p w14:paraId="72EBEFCD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K4</w:t>
            </w:r>
          </w:p>
        </w:tc>
        <w:tc>
          <w:tcPr>
            <w:tcW w:w="8812" w:type="dxa"/>
          </w:tcPr>
          <w:p w14:paraId="605B8AA0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understanding of how established techniques and methodologies can be practically employed in the research area of their specialism, and how they are used to create and interpret knowledge. </w:t>
            </w:r>
          </w:p>
        </w:tc>
      </w:tr>
      <w:tr w:rsidR="001031D4" w:rsidRPr="00DC3124" w14:paraId="3D97B00E" w14:textId="77777777" w:rsidTr="001031D4">
        <w:tc>
          <w:tcPr>
            <w:tcW w:w="681" w:type="dxa"/>
          </w:tcPr>
          <w:p w14:paraId="4AE47AF9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K5</w:t>
            </w:r>
          </w:p>
        </w:tc>
        <w:tc>
          <w:tcPr>
            <w:tcW w:w="8812" w:type="dxa"/>
          </w:tcPr>
          <w:p w14:paraId="3A4E7ED8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critical awareness of current academic research within the specialism, and regional,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national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international research agendas </w:t>
            </w:r>
          </w:p>
        </w:tc>
      </w:tr>
      <w:tr w:rsidR="001031D4" w:rsidRPr="00DC3124" w14:paraId="249D8368" w14:textId="77777777" w:rsidTr="001031D4">
        <w:tc>
          <w:tcPr>
            <w:tcW w:w="681" w:type="dxa"/>
          </w:tcPr>
          <w:p w14:paraId="7F49D73C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K6</w:t>
            </w:r>
          </w:p>
        </w:tc>
        <w:tc>
          <w:tcPr>
            <w:tcW w:w="8812" w:type="dxa"/>
          </w:tcPr>
          <w:p w14:paraId="4ED303F2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requirements of formal publication, including standards for writing, editing and style </w:t>
            </w:r>
          </w:p>
        </w:tc>
      </w:tr>
      <w:tr w:rsidR="001031D4" w:rsidRPr="00DC3124" w14:paraId="271259D3" w14:textId="77777777" w:rsidTr="001031D4">
        <w:tc>
          <w:tcPr>
            <w:tcW w:w="681" w:type="dxa"/>
          </w:tcPr>
          <w:p w14:paraId="49C6F16A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K7</w:t>
            </w:r>
          </w:p>
        </w:tc>
        <w:tc>
          <w:tcPr>
            <w:tcW w:w="8812" w:type="dxa"/>
          </w:tcPr>
          <w:p w14:paraId="70285808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fundamentals of relevant Health and Safety legislation and their employer’s Health and Safety Policy and Procedures and operational procedures. </w:t>
            </w:r>
          </w:p>
        </w:tc>
      </w:tr>
      <w:tr w:rsidR="001031D4" w:rsidRPr="00DC3124" w14:paraId="597E6E14" w14:textId="77777777" w:rsidTr="001031D4">
        <w:tc>
          <w:tcPr>
            <w:tcW w:w="681" w:type="dxa"/>
          </w:tcPr>
          <w:p w14:paraId="060CB777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K8</w:t>
            </w:r>
          </w:p>
        </w:tc>
        <w:tc>
          <w:tcPr>
            <w:tcW w:w="8812" w:type="dxa"/>
          </w:tcPr>
          <w:p w14:paraId="30E71278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legal requirements, professional standards, relevant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procedures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guidelines relevant to archaeological investigation and the processing, publication and storage of data and materials </w:t>
            </w:r>
          </w:p>
        </w:tc>
      </w:tr>
      <w:tr w:rsidR="001031D4" w:rsidRPr="00DC3124" w14:paraId="15825EBF" w14:textId="77777777" w:rsidTr="001031D4">
        <w:tc>
          <w:tcPr>
            <w:tcW w:w="681" w:type="dxa"/>
          </w:tcPr>
          <w:p w14:paraId="6251E43C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K9</w:t>
            </w:r>
          </w:p>
        </w:tc>
        <w:tc>
          <w:tcPr>
            <w:tcW w:w="8812" w:type="dxa"/>
          </w:tcPr>
          <w:p w14:paraId="7AADAC02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roles of clients,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stakeholders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project team members within an archaeological investigation and how to ensure effective relationships and communications between them </w:t>
            </w:r>
          </w:p>
        </w:tc>
      </w:tr>
      <w:tr w:rsidR="001031D4" w:rsidRPr="00DC3124" w14:paraId="440BBDFC" w14:textId="77777777" w:rsidTr="001031D4">
        <w:tc>
          <w:tcPr>
            <w:tcW w:w="681" w:type="dxa"/>
          </w:tcPr>
          <w:p w14:paraId="45798261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S1</w:t>
            </w:r>
          </w:p>
        </w:tc>
        <w:tc>
          <w:tcPr>
            <w:tcW w:w="8812" w:type="dxa"/>
          </w:tcPr>
          <w:p w14:paraId="618B9788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research, access and apply relevant primary and secondary data relating to Archaeology </w:t>
            </w:r>
          </w:p>
        </w:tc>
      </w:tr>
      <w:tr w:rsidR="001031D4" w:rsidRPr="00DC3124" w14:paraId="107B00F7" w14:textId="77777777" w:rsidTr="001031D4">
        <w:tc>
          <w:tcPr>
            <w:tcW w:w="681" w:type="dxa"/>
          </w:tcPr>
          <w:p w14:paraId="118456B9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S2</w:t>
            </w:r>
          </w:p>
        </w:tc>
        <w:tc>
          <w:tcPr>
            <w:tcW w:w="8812" w:type="dxa"/>
          </w:tcPr>
          <w:p w14:paraId="1CFFB972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contextualise and synthesise data and results within relevant frameworks </w:t>
            </w:r>
          </w:p>
        </w:tc>
      </w:tr>
      <w:tr w:rsidR="001031D4" w:rsidRPr="00DC3124" w14:paraId="30CD7207" w14:textId="77777777" w:rsidTr="001031D4">
        <w:tc>
          <w:tcPr>
            <w:tcW w:w="681" w:type="dxa"/>
          </w:tcPr>
          <w:p w14:paraId="59E0CC56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S3</w:t>
            </w:r>
          </w:p>
        </w:tc>
        <w:tc>
          <w:tcPr>
            <w:tcW w:w="8812" w:type="dxa"/>
          </w:tcPr>
          <w:p w14:paraId="200BD975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maintain and develop reference materials and databases, categorising and classifying data, including electronic data, appropriately. </w:t>
            </w:r>
          </w:p>
        </w:tc>
      </w:tr>
      <w:tr w:rsidR="001031D4" w:rsidRPr="00DC3124" w14:paraId="07E63715" w14:textId="77777777" w:rsidTr="001031D4">
        <w:tc>
          <w:tcPr>
            <w:tcW w:w="681" w:type="dxa"/>
          </w:tcPr>
          <w:p w14:paraId="549C3C27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S4</w:t>
            </w:r>
          </w:p>
        </w:tc>
        <w:tc>
          <w:tcPr>
            <w:tcW w:w="8812" w:type="dxa"/>
          </w:tcPr>
          <w:p w14:paraId="08BC7432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select, secure, check and calibrate suitable equipment and reference resources </w:t>
            </w:r>
          </w:p>
        </w:tc>
      </w:tr>
      <w:tr w:rsidR="001031D4" w:rsidRPr="00DC3124" w14:paraId="12B3D369" w14:textId="77777777" w:rsidTr="001031D4">
        <w:tc>
          <w:tcPr>
            <w:tcW w:w="681" w:type="dxa"/>
          </w:tcPr>
          <w:p w14:paraId="25DBC712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S5</w:t>
            </w:r>
          </w:p>
        </w:tc>
        <w:tc>
          <w:tcPr>
            <w:tcW w:w="8812" w:type="dxa"/>
          </w:tcPr>
          <w:p w14:paraId="7B70B7FB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evaluate the relevance of research methodologies,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techniques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background information to the investigation in question </w:t>
            </w:r>
          </w:p>
        </w:tc>
      </w:tr>
      <w:tr w:rsidR="001031D4" w:rsidRPr="00DC3124" w14:paraId="623C87FD" w14:textId="77777777" w:rsidTr="001031D4">
        <w:tc>
          <w:tcPr>
            <w:tcW w:w="681" w:type="dxa"/>
          </w:tcPr>
          <w:p w14:paraId="715418D6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S6</w:t>
            </w:r>
          </w:p>
        </w:tc>
        <w:tc>
          <w:tcPr>
            <w:tcW w:w="8812" w:type="dxa"/>
          </w:tcPr>
          <w:p w14:paraId="4249CCB8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work effectively both independently and within a team </w:t>
            </w:r>
          </w:p>
        </w:tc>
      </w:tr>
      <w:tr w:rsidR="001031D4" w:rsidRPr="00DC3124" w14:paraId="10D4324D" w14:textId="77777777" w:rsidTr="001031D4">
        <w:tc>
          <w:tcPr>
            <w:tcW w:w="681" w:type="dxa"/>
          </w:tcPr>
          <w:p w14:paraId="4739EB26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S7</w:t>
            </w:r>
          </w:p>
        </w:tc>
        <w:tc>
          <w:tcPr>
            <w:tcW w:w="8812" w:type="dxa"/>
          </w:tcPr>
          <w:p w14:paraId="13FEDC69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work accurately and efficiently to conduct work to high standards within defined project objectives </w:t>
            </w:r>
          </w:p>
        </w:tc>
      </w:tr>
      <w:tr w:rsidR="001031D4" w:rsidRPr="00DC3124" w14:paraId="10C2009C" w14:textId="77777777" w:rsidTr="001031D4">
        <w:tc>
          <w:tcPr>
            <w:tcW w:w="681" w:type="dxa"/>
          </w:tcPr>
          <w:p w14:paraId="379A6A4C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S8</w:t>
            </w:r>
          </w:p>
        </w:tc>
        <w:tc>
          <w:tcPr>
            <w:tcW w:w="8812" w:type="dxa"/>
          </w:tcPr>
          <w:p w14:paraId="39ECB389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communicate clearly and effectively through written documentation </w:t>
            </w:r>
          </w:p>
        </w:tc>
      </w:tr>
      <w:tr w:rsidR="001031D4" w:rsidRPr="00DC3124" w14:paraId="6606E3C8" w14:textId="77777777" w:rsidTr="001031D4">
        <w:tc>
          <w:tcPr>
            <w:tcW w:w="681" w:type="dxa"/>
          </w:tcPr>
          <w:p w14:paraId="7D9E1CE9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S9</w:t>
            </w:r>
          </w:p>
        </w:tc>
        <w:tc>
          <w:tcPr>
            <w:tcW w:w="8812" w:type="dxa"/>
          </w:tcPr>
          <w:p w14:paraId="35C81859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ability to employ supervisory techniques effectively </w:t>
            </w:r>
          </w:p>
        </w:tc>
      </w:tr>
      <w:tr w:rsidR="001031D4" w:rsidRPr="00DC3124" w14:paraId="7EEADBC6" w14:textId="77777777" w:rsidTr="001031D4">
        <w:tc>
          <w:tcPr>
            <w:tcW w:w="681" w:type="dxa"/>
          </w:tcPr>
          <w:p w14:paraId="315D6871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B1</w:t>
            </w:r>
          </w:p>
        </w:tc>
        <w:tc>
          <w:tcPr>
            <w:tcW w:w="8812" w:type="dxa"/>
          </w:tcPr>
          <w:p w14:paraId="677C8965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be receptive to feedback, commit to quality and continuous professional development, including independent learning. </w:t>
            </w:r>
          </w:p>
        </w:tc>
      </w:tr>
      <w:tr w:rsidR="001031D4" w:rsidRPr="00DC3124" w14:paraId="17E8D03D" w14:textId="77777777" w:rsidTr="001031D4">
        <w:tc>
          <w:tcPr>
            <w:tcW w:w="681" w:type="dxa"/>
          </w:tcPr>
          <w:p w14:paraId="12FE33F1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B2</w:t>
            </w:r>
          </w:p>
        </w:tc>
        <w:tc>
          <w:tcPr>
            <w:tcW w:w="8812" w:type="dxa"/>
          </w:tcPr>
          <w:p w14:paraId="3D1B6584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know the limits of their own understanding,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abilities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responsibilities, how to practice within them, and when and how to seek expert assistance </w:t>
            </w:r>
          </w:p>
        </w:tc>
      </w:tr>
      <w:tr w:rsidR="001031D4" w:rsidRPr="00DC3124" w14:paraId="03439C71" w14:textId="77777777" w:rsidTr="001031D4">
        <w:tc>
          <w:tcPr>
            <w:tcW w:w="681" w:type="dxa"/>
          </w:tcPr>
          <w:p w14:paraId="59896BD5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B3</w:t>
            </w:r>
          </w:p>
        </w:tc>
        <w:tc>
          <w:tcPr>
            <w:tcW w:w="8812" w:type="dxa"/>
          </w:tcPr>
          <w:p w14:paraId="07FAA2A6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be capable of conceptual thought, independent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decision-making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professional judgement in order to solve problems and plan and complete complex tasks </w:t>
            </w:r>
          </w:p>
        </w:tc>
      </w:tr>
      <w:tr w:rsidR="001031D4" w:rsidRPr="00DC3124" w14:paraId="0B856E7A" w14:textId="77777777" w:rsidTr="001031D4">
        <w:tc>
          <w:tcPr>
            <w:tcW w:w="681" w:type="dxa"/>
          </w:tcPr>
          <w:p w14:paraId="53D53DAB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B4</w:t>
            </w:r>
          </w:p>
        </w:tc>
        <w:tc>
          <w:tcPr>
            <w:tcW w:w="8812" w:type="dxa"/>
          </w:tcPr>
          <w:p w14:paraId="36AB9FD1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work effectively individually and as part of a team including professional collaboration and cross-disciplinary dialogue </w:t>
            </w:r>
          </w:p>
        </w:tc>
      </w:tr>
      <w:tr w:rsidR="001031D4" w:rsidRPr="00DC3124" w14:paraId="285D02D5" w14:textId="77777777" w:rsidTr="001031D4">
        <w:tc>
          <w:tcPr>
            <w:tcW w:w="681" w:type="dxa"/>
          </w:tcPr>
          <w:p w14:paraId="18EBEC07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B5</w:t>
            </w:r>
          </w:p>
        </w:tc>
        <w:tc>
          <w:tcPr>
            <w:tcW w:w="8812" w:type="dxa"/>
          </w:tcPr>
          <w:p w14:paraId="2DCA9ABE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be approachable and able to communicate with all levels of their own and other organisations, as well as the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general public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1031D4" w:rsidRPr="00DC3124" w14:paraId="508EE48C" w14:textId="77777777" w:rsidTr="001031D4">
        <w:tc>
          <w:tcPr>
            <w:tcW w:w="681" w:type="dxa"/>
          </w:tcPr>
          <w:p w14:paraId="13427F12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B6</w:t>
            </w:r>
          </w:p>
        </w:tc>
        <w:tc>
          <w:tcPr>
            <w:tcW w:w="8812" w:type="dxa"/>
          </w:tcPr>
          <w:p w14:paraId="79119945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apply an awareness of professional judgement and ethical behaviour. Be sensitive to and aware of the cultural, </w:t>
            </w:r>
            <w:proofErr w:type="gramStart"/>
            <w:r w:rsidRPr="00DC3124">
              <w:rPr>
                <w:rFonts w:ascii="Arial" w:hAnsi="Arial" w:cs="Arial"/>
                <w:sz w:val="22"/>
                <w:szCs w:val="22"/>
              </w:rPr>
              <w:t>historic</w:t>
            </w:r>
            <w:proofErr w:type="gram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spiritual context of objects and structures </w:t>
            </w:r>
          </w:p>
        </w:tc>
      </w:tr>
      <w:tr w:rsidR="001031D4" w:rsidRPr="00DC3124" w14:paraId="1DE4DA60" w14:textId="77777777" w:rsidTr="001031D4">
        <w:tc>
          <w:tcPr>
            <w:tcW w:w="681" w:type="dxa"/>
          </w:tcPr>
          <w:p w14:paraId="14E2BFEE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B7</w:t>
            </w:r>
          </w:p>
        </w:tc>
        <w:tc>
          <w:tcPr>
            <w:tcW w:w="8812" w:type="dxa"/>
          </w:tcPr>
          <w:p w14:paraId="59E9C49B" w14:textId="77777777" w:rsidR="001031D4" w:rsidRPr="00DC3124" w:rsidRDefault="001031D4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take reasonable care for the health and safety of themselves and of others who may be affected by their acts or omissions at work </w:t>
            </w:r>
          </w:p>
        </w:tc>
      </w:tr>
    </w:tbl>
    <w:p w14:paraId="6F9A5B74" w14:textId="77777777" w:rsidR="00684B8E" w:rsidRPr="00DC3124" w:rsidRDefault="00684B8E">
      <w:pPr>
        <w:rPr>
          <w:rFonts w:ascii="Myriad CAD" w:hAnsi="Myriad CAD"/>
        </w:rPr>
      </w:pPr>
    </w:p>
    <w:sectPr w:rsidR="00684B8E" w:rsidRPr="00DC312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22448E" w14:textId="77777777" w:rsidR="004C3FB4" w:rsidRDefault="004C3FB4" w:rsidP="00DC3124">
      <w:pPr>
        <w:spacing w:after="0" w:line="240" w:lineRule="auto"/>
      </w:pPr>
      <w:r>
        <w:separator/>
      </w:r>
    </w:p>
  </w:endnote>
  <w:endnote w:type="continuationSeparator" w:id="0">
    <w:p w14:paraId="58B1D829" w14:textId="77777777" w:rsidR="004C3FB4" w:rsidRDefault="004C3FB4" w:rsidP="00DC31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yriad CAD">
    <w:panose1 w:val="020B0305030403020204"/>
    <w:charset w:val="00"/>
    <w:family w:val="swiss"/>
    <w:notTrueType/>
    <w:pitch w:val="variable"/>
    <w:sig w:usb0="20000287" w:usb1="00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372819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EF7097" w14:textId="77777777" w:rsidR="004E6118" w:rsidRDefault="004E611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8708B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9BF17BE" w14:textId="77777777" w:rsidR="004E6118" w:rsidRDefault="004E61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04B252" w14:textId="77777777" w:rsidR="004C3FB4" w:rsidRDefault="004C3FB4" w:rsidP="00DC3124">
      <w:pPr>
        <w:spacing w:after="0" w:line="240" w:lineRule="auto"/>
      </w:pPr>
      <w:r>
        <w:separator/>
      </w:r>
    </w:p>
  </w:footnote>
  <w:footnote w:type="continuationSeparator" w:id="0">
    <w:p w14:paraId="6DF50050" w14:textId="77777777" w:rsidR="004C3FB4" w:rsidRDefault="004C3FB4" w:rsidP="00DC31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400"/>
      <w:gridCol w:w="4513"/>
    </w:tblGrid>
    <w:tr w:rsidR="00DC3124" w:rsidRPr="00DC3124" w14:paraId="0122872A" w14:textId="77777777" w:rsidTr="00DC3124">
      <w:tc>
        <w:tcPr>
          <w:tcW w:w="4400" w:type="dxa"/>
        </w:tcPr>
        <w:p w14:paraId="72AB47BB" w14:textId="77777777" w:rsidR="00DC3124" w:rsidRPr="00DC3124" w:rsidRDefault="00DC3124" w:rsidP="00DC3124">
          <w:pPr>
            <w:pStyle w:val="Header"/>
            <w:tabs>
              <w:tab w:val="clear" w:pos="4513"/>
              <w:tab w:val="clear" w:pos="9026"/>
            </w:tabs>
            <w:jc w:val="both"/>
          </w:pPr>
          <w:r w:rsidRPr="00DC3124">
            <w:rPr>
              <w:noProof/>
              <w:lang w:eastAsia="en-GB"/>
            </w:rPr>
            <w:drawing>
              <wp:inline distT="0" distB="0" distL="0" distR="0" wp14:anchorId="062D9CDE" wp14:editId="1EE7A28E">
                <wp:extent cx="2114550" cy="701140"/>
                <wp:effectExtent l="0" t="0" r="0" b="381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UWTSD Logo MAWR.png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30708" cy="70649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4513" w:type="dxa"/>
        </w:tcPr>
        <w:p w14:paraId="2FEBB8EF" w14:textId="77777777" w:rsidR="00DC3124" w:rsidRPr="00DC3124" w:rsidRDefault="00DC3124" w:rsidP="00DC3124">
          <w:pPr>
            <w:pStyle w:val="Header"/>
            <w:tabs>
              <w:tab w:val="clear" w:pos="4513"/>
              <w:tab w:val="clear" w:pos="9026"/>
            </w:tabs>
            <w:jc w:val="right"/>
          </w:pPr>
          <w:r>
            <w:rPr>
              <w:noProof/>
              <w:lang w:eastAsia="en-GB"/>
            </w:rPr>
            <w:drawing>
              <wp:inline distT="0" distB="0" distL="0" distR="0" wp14:anchorId="3753D403" wp14:editId="25F95A4C">
                <wp:extent cx="1761490" cy="614903"/>
                <wp:effectExtent l="0" t="0" r="0" b="0"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" name="apprenticeships-logo_2 engwel.png"/>
                        <pic:cNvPicPr/>
                      </pic:nvPicPr>
                      <pic:blipFill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89047" cy="62452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</w:tr>
  </w:tbl>
  <w:p w14:paraId="24A7FDAC" w14:textId="77777777" w:rsidR="00DC3124" w:rsidRDefault="00DC3124" w:rsidP="00DC312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41ED"/>
    <w:rsid w:val="00003097"/>
    <w:rsid w:val="000041ED"/>
    <w:rsid w:val="00004DDF"/>
    <w:rsid w:val="0003740D"/>
    <w:rsid w:val="000B2C34"/>
    <w:rsid w:val="000E21E8"/>
    <w:rsid w:val="001031D4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C1ABD"/>
    <w:rsid w:val="001C66C3"/>
    <w:rsid w:val="002305B9"/>
    <w:rsid w:val="00231A1F"/>
    <w:rsid w:val="00247AA1"/>
    <w:rsid w:val="00261605"/>
    <w:rsid w:val="00263740"/>
    <w:rsid w:val="00271B4B"/>
    <w:rsid w:val="00287FCF"/>
    <w:rsid w:val="00297658"/>
    <w:rsid w:val="002F6FD2"/>
    <w:rsid w:val="00302926"/>
    <w:rsid w:val="00324675"/>
    <w:rsid w:val="00353209"/>
    <w:rsid w:val="003551AA"/>
    <w:rsid w:val="003575DC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47383"/>
    <w:rsid w:val="004C3FB4"/>
    <w:rsid w:val="004D6986"/>
    <w:rsid w:val="004D6E29"/>
    <w:rsid w:val="004E6118"/>
    <w:rsid w:val="004F5876"/>
    <w:rsid w:val="004F5A8E"/>
    <w:rsid w:val="00506600"/>
    <w:rsid w:val="00513AB0"/>
    <w:rsid w:val="005749D3"/>
    <w:rsid w:val="00584409"/>
    <w:rsid w:val="00590441"/>
    <w:rsid w:val="00590DEF"/>
    <w:rsid w:val="005C68D9"/>
    <w:rsid w:val="005E159F"/>
    <w:rsid w:val="005E76DC"/>
    <w:rsid w:val="00602E78"/>
    <w:rsid w:val="006078F2"/>
    <w:rsid w:val="006321AC"/>
    <w:rsid w:val="00644C39"/>
    <w:rsid w:val="006675E0"/>
    <w:rsid w:val="006834C4"/>
    <w:rsid w:val="00684B8E"/>
    <w:rsid w:val="00687027"/>
    <w:rsid w:val="0068708B"/>
    <w:rsid w:val="006A518D"/>
    <w:rsid w:val="006B0D0D"/>
    <w:rsid w:val="006B3996"/>
    <w:rsid w:val="006C6E67"/>
    <w:rsid w:val="00701A4C"/>
    <w:rsid w:val="00707297"/>
    <w:rsid w:val="00727299"/>
    <w:rsid w:val="0077607C"/>
    <w:rsid w:val="007A3B49"/>
    <w:rsid w:val="007B623A"/>
    <w:rsid w:val="007E0408"/>
    <w:rsid w:val="00814799"/>
    <w:rsid w:val="008156D1"/>
    <w:rsid w:val="008272E7"/>
    <w:rsid w:val="00835185"/>
    <w:rsid w:val="008364D0"/>
    <w:rsid w:val="00837CD5"/>
    <w:rsid w:val="00847548"/>
    <w:rsid w:val="008544D1"/>
    <w:rsid w:val="00854D77"/>
    <w:rsid w:val="00871588"/>
    <w:rsid w:val="008824C3"/>
    <w:rsid w:val="008A0957"/>
    <w:rsid w:val="008A400D"/>
    <w:rsid w:val="008A6B66"/>
    <w:rsid w:val="008C35DE"/>
    <w:rsid w:val="00922897"/>
    <w:rsid w:val="00925C14"/>
    <w:rsid w:val="00942DF2"/>
    <w:rsid w:val="009476CC"/>
    <w:rsid w:val="009765CF"/>
    <w:rsid w:val="00984C29"/>
    <w:rsid w:val="00985D42"/>
    <w:rsid w:val="009931A3"/>
    <w:rsid w:val="00A010F7"/>
    <w:rsid w:val="00A03C49"/>
    <w:rsid w:val="00A150B7"/>
    <w:rsid w:val="00A15349"/>
    <w:rsid w:val="00A4022B"/>
    <w:rsid w:val="00A5375C"/>
    <w:rsid w:val="00A928ED"/>
    <w:rsid w:val="00B513CA"/>
    <w:rsid w:val="00B647CB"/>
    <w:rsid w:val="00B66539"/>
    <w:rsid w:val="00B74D12"/>
    <w:rsid w:val="00B76C82"/>
    <w:rsid w:val="00B82C9B"/>
    <w:rsid w:val="00B852D6"/>
    <w:rsid w:val="00B85308"/>
    <w:rsid w:val="00B97209"/>
    <w:rsid w:val="00BD3CBF"/>
    <w:rsid w:val="00BE5EE9"/>
    <w:rsid w:val="00BE747A"/>
    <w:rsid w:val="00C12833"/>
    <w:rsid w:val="00C17427"/>
    <w:rsid w:val="00C446B0"/>
    <w:rsid w:val="00C624B5"/>
    <w:rsid w:val="00C67E88"/>
    <w:rsid w:val="00C84ACF"/>
    <w:rsid w:val="00C92D39"/>
    <w:rsid w:val="00CA28E2"/>
    <w:rsid w:val="00CA2E1A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803BF"/>
    <w:rsid w:val="00D97DCF"/>
    <w:rsid w:val="00DA632A"/>
    <w:rsid w:val="00DC3124"/>
    <w:rsid w:val="00DD438A"/>
    <w:rsid w:val="00DD76C1"/>
    <w:rsid w:val="00E7401D"/>
    <w:rsid w:val="00E7508A"/>
    <w:rsid w:val="00EC2D43"/>
    <w:rsid w:val="00EE08E5"/>
    <w:rsid w:val="00F02F6B"/>
    <w:rsid w:val="00F06525"/>
    <w:rsid w:val="00F552B4"/>
    <w:rsid w:val="00F55BFD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D9421D"/>
  <w15:chartTrackingRefBased/>
  <w15:docId w15:val="{9A258F18-3919-41F2-8122-0328D7F7A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611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41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0041E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041ED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C3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124"/>
  </w:style>
  <w:style w:type="paragraph" w:styleId="Footer">
    <w:name w:val="footer"/>
    <w:basedOn w:val="Normal"/>
    <w:link w:val="FooterChar"/>
    <w:uiPriority w:val="99"/>
    <w:unhideWhenUsed/>
    <w:rsid w:val="00DC3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1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6" ma:contentTypeDescription="Create a new document." ma:contentTypeScope="" ma:versionID="d2640a0dff6d3614593e70a76f2f9833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620a768b0a0b734a0c809176bcdf1a3c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3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3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36" nillable="true" ma:displayName="Location" ma:internalName="MediaServiceLocation" ma:readOnly="true">
      <xsd:simpleType>
        <xsd:restriction base="dms:Text"/>
      </xsd:simpleType>
    </xsd:element>
    <xsd:element name="MediaLengthInSeconds" ma:index="3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4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3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3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2" nillable="true" ma:displayName="Taxonomy Catch All Column" ma:hidden="true" ma:list="{07727ba1-9cf6-48c4-8f2b-c1f8f1e5cd03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858A64-AC18-4B04-8DD5-9A1B83D9976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8D4B0F6-FBD6-4703-B439-8897510C15BF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9E27BC75-DC25-47D5-8DAB-28CA958B92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457</Words>
  <Characters>2609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3</cp:revision>
  <dcterms:created xsi:type="dcterms:W3CDTF">2022-06-15T13:09:00Z</dcterms:created>
  <dcterms:modified xsi:type="dcterms:W3CDTF">2022-06-15T13:10:00Z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