
<file path=[Content_Types].xml><?xml version="1.0" encoding="utf-8"?>
<Types xmlns="http://schemas.openxmlformats.org/package/2006/content-types">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7E9" w:rsidRPr="00E405FE" w:rsidRDefault="00E405FE" w:rsidP="00D70D02">
      <w:pPr>
        <w:rPr>
          <w:rFonts w:ascii="Times New Roman" w:hAnsi="Times New Roman" w:cs="Times New Roman"/>
          <w:color w:val="0F0D29" w:themeColor="text1"/>
          <w:szCs w:val="28"/>
        </w:rPr>
      </w:pPr>
      <w:r w:rsidRPr="00E405FE">
        <w:rPr>
          <w:rFonts w:ascii="Times New Roman" w:hAnsi="Times New Roman" w:cs="Times New Roman"/>
          <w:color w:val="0F0D29" w:themeColor="text1"/>
          <w:szCs w:val="28"/>
        </w:rPr>
        <w:t>Business Report: A comprehensive Sustainable Development Initiative Plan on Leadership Style Approach at the St. Vincent Grammar School, that aims at highlighting and promoting direct and indirect focus areas.</w: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Tr="00D077E9">
        <w:trPr>
          <w:trHeight w:val="1894"/>
        </w:trPr>
        <w:tc>
          <w:tcPr>
            <w:tcW w:w="5580" w:type="dxa"/>
            <w:tcBorders>
              <w:top w:val="nil"/>
              <w:left w:val="nil"/>
              <w:bottom w:val="nil"/>
              <w:right w:val="nil"/>
            </w:tcBorders>
          </w:tcPr>
          <w:p w:rsidR="00D077E9" w:rsidRDefault="00D077E9" w:rsidP="00D077E9"/>
          <w:p w:rsidR="00D077E9" w:rsidRDefault="00D077E9" w:rsidP="00D077E9"/>
        </w:tc>
      </w:tr>
      <w:tr w:rsidR="00D077E9" w:rsidTr="00D077E9">
        <w:trPr>
          <w:trHeight w:val="7636"/>
        </w:trPr>
        <w:tc>
          <w:tcPr>
            <w:tcW w:w="5580" w:type="dxa"/>
            <w:tcBorders>
              <w:top w:val="nil"/>
              <w:left w:val="nil"/>
              <w:bottom w:val="nil"/>
              <w:right w:val="nil"/>
            </w:tcBorders>
          </w:tcPr>
          <w:p w:rsidR="00D077E9" w:rsidRPr="00E405FE" w:rsidRDefault="00E405FE" w:rsidP="00D077E9">
            <w:pPr>
              <w:rPr>
                <w:rFonts w:ascii="Times New Roman" w:hAnsi="Times New Roman" w:cs="Times New Roman"/>
                <w:noProof/>
                <w:color w:val="0F0D29" w:themeColor="text1"/>
                <w:szCs w:val="28"/>
              </w:rPr>
            </w:pPr>
            <w:r>
              <w:rPr>
                <w:noProof/>
              </w:rPr>
              <w:drawing>
                <wp:anchor distT="0" distB="0" distL="114300" distR="114300" simplePos="0" relativeHeight="251658240" behindDoc="1" locked="0" layoutInCell="1" allowOverlap="1" wp14:anchorId="7FFC01CE" wp14:editId="01DE31B4">
                  <wp:simplePos x="0" y="0"/>
                  <wp:positionH relativeFrom="column">
                    <wp:posOffset>-850265</wp:posOffset>
                  </wp:positionH>
                  <wp:positionV relativeFrom="page">
                    <wp:posOffset>-1190630</wp:posOffset>
                  </wp:positionV>
                  <wp:extent cx="7760970" cy="51739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7">
                            <a:extLst>
                              <a:ext uri="{28A0092B-C50C-407E-A947-70E740481C1C}">
                                <a14:useLocalDpi xmlns:a14="http://schemas.microsoft.com/office/drawing/2010/main" val="0"/>
                              </a:ext>
                            </a:extLst>
                          </a:blip>
                          <a:stretch>
                            <a:fillRect/>
                          </a:stretch>
                        </pic:blipFill>
                        <pic:spPr>
                          <a:xfrm>
                            <a:off x="0" y="0"/>
                            <a:ext cx="7760970" cy="5173980"/>
                          </a:xfrm>
                          <a:prstGeom prst="rect">
                            <a:avLst/>
                          </a:prstGeom>
                        </pic:spPr>
                      </pic:pic>
                    </a:graphicData>
                  </a:graphic>
                  <wp14:sizeRelH relativeFrom="margin">
                    <wp14:pctWidth>0</wp14:pctWidth>
                  </wp14:sizeRelH>
                  <wp14:sizeRelV relativeFrom="margin">
                    <wp14:pctHeight>0</wp14:pctHeight>
                  </wp14:sizeRelV>
                </wp:anchor>
              </w:drawing>
            </w:r>
          </w:p>
        </w:tc>
      </w:tr>
      <w:tr w:rsidR="00D077E9" w:rsidTr="00D077E9">
        <w:trPr>
          <w:trHeight w:val="2171"/>
        </w:trPr>
        <w:tc>
          <w:tcPr>
            <w:tcW w:w="5580" w:type="dxa"/>
            <w:tcBorders>
              <w:top w:val="nil"/>
              <w:left w:val="nil"/>
              <w:bottom w:val="nil"/>
              <w:right w:val="nil"/>
            </w:tcBorders>
          </w:tcPr>
          <w:sdt>
            <w:sdtPr>
              <w:rPr>
                <w:rFonts w:ascii="Times New Roman" w:hAnsi="Times New Roman" w:cs="Times New Roman"/>
                <w:color w:val="0F0D29" w:themeColor="text1"/>
                <w:szCs w:val="28"/>
              </w:rPr>
              <w:id w:val="1080870105"/>
              <w:placeholder>
                <w:docPart w:val="84C7FDC2BDB54CBCB4975AEB52B3D675"/>
              </w:placeholder>
              <w15:appearance w15:val="hidden"/>
            </w:sdtPr>
            <w:sdtContent>
              <w:p w:rsidR="00D077E9" w:rsidRPr="00E405FE" w:rsidRDefault="00D077E9" w:rsidP="00D077E9">
                <w:pPr>
                  <w:rPr>
                    <w:rFonts w:ascii="Times New Roman" w:hAnsi="Times New Roman" w:cs="Times New Roman"/>
                    <w:color w:val="0F0D29" w:themeColor="text1"/>
                    <w:szCs w:val="28"/>
                  </w:rPr>
                </w:pPr>
                <w:r w:rsidRPr="00E405FE">
                  <w:rPr>
                    <w:rStyle w:val="SubtitleChar"/>
                    <w:rFonts w:ascii="Times New Roman" w:hAnsi="Times New Roman" w:cs="Times New Roman"/>
                    <w:b w:val="0"/>
                    <w:color w:val="0F0D29" w:themeColor="text1"/>
                    <w:sz w:val="28"/>
                    <w:szCs w:val="28"/>
                  </w:rPr>
                  <w:fldChar w:fldCharType="begin"/>
                </w:r>
                <w:r w:rsidRPr="00E405FE">
                  <w:rPr>
                    <w:rStyle w:val="SubtitleChar"/>
                    <w:rFonts w:ascii="Times New Roman" w:hAnsi="Times New Roman" w:cs="Times New Roman"/>
                    <w:b w:val="0"/>
                    <w:color w:val="0F0D29" w:themeColor="text1"/>
                    <w:sz w:val="28"/>
                    <w:szCs w:val="28"/>
                  </w:rPr>
                  <w:instrText xml:space="preserve"> DATE  \@ "MMMM d"  \* MERGEFORMAT </w:instrText>
                </w:r>
                <w:r w:rsidRPr="00E405FE">
                  <w:rPr>
                    <w:rStyle w:val="SubtitleChar"/>
                    <w:rFonts w:ascii="Times New Roman" w:hAnsi="Times New Roman" w:cs="Times New Roman"/>
                    <w:b w:val="0"/>
                    <w:color w:val="0F0D29" w:themeColor="text1"/>
                    <w:sz w:val="28"/>
                    <w:szCs w:val="28"/>
                  </w:rPr>
                  <w:fldChar w:fldCharType="separate"/>
                </w:r>
                <w:r w:rsidR="00E405FE" w:rsidRPr="00E405FE">
                  <w:rPr>
                    <w:rStyle w:val="SubtitleChar"/>
                    <w:rFonts w:ascii="Times New Roman" w:hAnsi="Times New Roman" w:cs="Times New Roman"/>
                    <w:b w:val="0"/>
                    <w:noProof/>
                    <w:color w:val="0F0D29" w:themeColor="text1"/>
                    <w:sz w:val="28"/>
                    <w:szCs w:val="28"/>
                  </w:rPr>
                  <w:t>May 28</w:t>
                </w:r>
                <w:r w:rsidRPr="00E405FE">
                  <w:rPr>
                    <w:rStyle w:val="SubtitleChar"/>
                    <w:rFonts w:ascii="Times New Roman" w:hAnsi="Times New Roman" w:cs="Times New Roman"/>
                    <w:b w:val="0"/>
                    <w:color w:val="0F0D29" w:themeColor="text1"/>
                    <w:sz w:val="28"/>
                    <w:szCs w:val="28"/>
                  </w:rPr>
                  <w:fldChar w:fldCharType="end"/>
                </w:r>
              </w:p>
            </w:sdtContent>
          </w:sdt>
          <w:p w:rsidR="00D077E9" w:rsidRPr="00E405FE" w:rsidRDefault="00D077E9" w:rsidP="00D077E9">
            <w:pPr>
              <w:rPr>
                <w:rFonts w:ascii="Times New Roman" w:hAnsi="Times New Roman" w:cs="Times New Roman"/>
                <w:noProof/>
                <w:color w:val="0F0D29" w:themeColor="text1"/>
                <w:szCs w:val="28"/>
              </w:rPr>
            </w:pPr>
            <w:r w:rsidRPr="00E405FE">
              <w:rPr>
                <w:rFonts w:ascii="Times New Roman" w:hAnsi="Times New Roman" w:cs="Times New Roman"/>
                <w:noProof/>
                <w:color w:val="0F0D29" w:themeColor="text1"/>
                <w:szCs w:val="28"/>
              </w:rPr>
              <mc:AlternateContent>
                <mc:Choice Requires="wps">
                  <w:drawing>
                    <wp:inline distT="0" distB="0" distL="0" distR="0" wp14:anchorId="2C2A7EF1" wp14:editId="7554BD2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735E628"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rsidR="00D077E9" w:rsidRPr="00E405FE" w:rsidRDefault="00D077E9" w:rsidP="00D077E9">
            <w:pPr>
              <w:rPr>
                <w:rFonts w:ascii="Times New Roman" w:hAnsi="Times New Roman" w:cs="Times New Roman"/>
                <w:noProof/>
                <w:color w:val="0F0D29" w:themeColor="text1"/>
                <w:szCs w:val="28"/>
              </w:rPr>
            </w:pPr>
          </w:p>
          <w:p w:rsidR="00D077E9" w:rsidRPr="00E405FE" w:rsidRDefault="005638E2" w:rsidP="00D077E9">
            <w:pPr>
              <w:rPr>
                <w:rFonts w:ascii="Times New Roman" w:hAnsi="Times New Roman" w:cs="Times New Roman"/>
                <w:color w:val="0F0D29" w:themeColor="text1"/>
                <w:szCs w:val="28"/>
              </w:rPr>
            </w:pPr>
            <w:sdt>
              <w:sdtPr>
                <w:rPr>
                  <w:rFonts w:ascii="Times New Roman" w:hAnsi="Times New Roman" w:cs="Times New Roman"/>
                  <w:color w:val="0F0D29" w:themeColor="text1"/>
                  <w:szCs w:val="28"/>
                </w:rPr>
                <w:id w:val="-1740469667"/>
                <w:placeholder>
                  <w:docPart w:val="5E2F56C2BE3248BD888A6A135EE03396"/>
                </w:placeholder>
                <w15:appearance w15:val="hidden"/>
              </w:sdtPr>
              <w:sdtContent>
                <w:r w:rsidR="00E405FE" w:rsidRPr="00E405FE">
                  <w:rPr>
                    <w:rFonts w:ascii="Times New Roman" w:hAnsi="Times New Roman" w:cs="Times New Roman"/>
                    <w:color w:val="0F0D29" w:themeColor="text1"/>
                    <w:szCs w:val="28"/>
                  </w:rPr>
                  <w:t>Marcella S Dublin</w:t>
                </w:r>
              </w:sdtContent>
            </w:sdt>
          </w:p>
          <w:p w:rsidR="00D077E9" w:rsidRPr="00E405FE" w:rsidRDefault="005638E2" w:rsidP="00D077E9">
            <w:pPr>
              <w:rPr>
                <w:rFonts w:ascii="Times New Roman" w:hAnsi="Times New Roman" w:cs="Times New Roman"/>
                <w:color w:val="0F0D29" w:themeColor="text1"/>
                <w:szCs w:val="28"/>
              </w:rPr>
            </w:pPr>
            <w:sdt>
              <w:sdtPr>
                <w:rPr>
                  <w:rFonts w:ascii="Times New Roman" w:hAnsi="Times New Roman" w:cs="Times New Roman"/>
                  <w:color w:val="0F0D29" w:themeColor="text1"/>
                  <w:szCs w:val="28"/>
                </w:rPr>
                <w:alias w:val="Your Name"/>
                <w:tag w:val="Your Name"/>
                <w:id w:val="-180584491"/>
                <w:placeholder>
                  <w:docPart w:val="21E2715706774AAFBC2630CE9E74AA13"/>
                </w:placeholder>
                <w:showingPlcHdr/>
                <w:dataBinding w:prefixMappings="xmlns:ns0='http://schemas.microsoft.com/office/2006/coverPageProps' " w:xpath="/ns0:CoverPageProperties[1]/ns0:CompanyFax[1]" w:storeItemID="{55AF091B-3C7A-41E3-B477-F2FDAA23CFDA}"/>
                <w15:appearance w15:val="hidden"/>
                <w:text w:multiLine="1"/>
              </w:sdtPr>
              <w:sdtContent>
                <w:r w:rsidR="00E405FE" w:rsidRPr="00E405FE">
                  <w:rPr>
                    <w:rFonts w:ascii="Times New Roman" w:hAnsi="Times New Roman" w:cs="Times New Roman"/>
                    <w:color w:val="0F0D29" w:themeColor="text1"/>
                    <w:szCs w:val="28"/>
                  </w:rPr>
                  <w:t>Your Name</w:t>
                </w:r>
              </w:sdtContent>
            </w:sdt>
          </w:p>
          <w:p w:rsidR="00D077E9" w:rsidRPr="00E405FE" w:rsidRDefault="00D077E9" w:rsidP="00D077E9">
            <w:pPr>
              <w:rPr>
                <w:rFonts w:ascii="Times New Roman" w:hAnsi="Times New Roman" w:cs="Times New Roman"/>
                <w:noProof/>
                <w:color w:val="0F0D29" w:themeColor="text1"/>
                <w:szCs w:val="28"/>
              </w:rPr>
            </w:pPr>
          </w:p>
        </w:tc>
      </w:tr>
    </w:tbl>
    <w:p w:rsidR="00D077E9" w:rsidRDefault="00D077E9">
      <w:pPr>
        <w:spacing w:after="200"/>
      </w:pPr>
      <w:r>
        <w:rPr>
          <w:noProof/>
        </w:rPr>
        <mc:AlternateContent>
          <mc:Choice Requires="wps">
            <w:drawing>
              <wp:anchor distT="0" distB="0" distL="114300" distR="114300" simplePos="0" relativeHeight="251659264" behindDoc="1" locked="0" layoutInCell="1" allowOverlap="1" wp14:anchorId="69641541" wp14:editId="3F90553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D1C58F"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br w:type="page"/>
      </w:r>
    </w:p>
    <w:p w:rsidR="00D077E9" w:rsidRDefault="00E405FE" w:rsidP="00D077E9">
      <w:pPr>
        <w:pStyle w:val="Heading1"/>
        <w:rPr>
          <w:rFonts w:ascii="Times New Roman" w:hAnsi="Times New Roman" w:cs="Times New Roman"/>
          <w:color w:val="0F0D29" w:themeColor="text1"/>
          <w:sz w:val="40"/>
          <w:szCs w:val="40"/>
        </w:rPr>
      </w:pPr>
      <w:r w:rsidRPr="00E405FE">
        <w:rPr>
          <w:rFonts w:ascii="Times New Roman" w:hAnsi="Times New Roman" w:cs="Times New Roman"/>
          <w:color w:val="0F0D29" w:themeColor="text1"/>
          <w:sz w:val="40"/>
          <w:szCs w:val="40"/>
        </w:rPr>
        <w:lastRenderedPageBreak/>
        <w:t>Table of Content</w:t>
      </w:r>
      <w:r w:rsidR="008820BE">
        <w:rPr>
          <w:rFonts w:ascii="Times New Roman" w:hAnsi="Times New Roman" w:cs="Times New Roman"/>
          <w:color w:val="0F0D29" w:themeColor="text1"/>
          <w:sz w:val="40"/>
          <w:szCs w:val="40"/>
        </w:rPr>
        <w:t xml:space="preserve">                                                                      </w:t>
      </w:r>
    </w:p>
    <w:p w:rsidR="008820BE" w:rsidRPr="00E405FE" w:rsidRDefault="008820BE" w:rsidP="00D077E9">
      <w:pPr>
        <w:pStyle w:val="Heading1"/>
        <w:rPr>
          <w:rFonts w:ascii="Times New Roman" w:hAnsi="Times New Roman" w:cs="Times New Roman"/>
          <w:color w:val="0F0D29" w:themeColor="text1"/>
          <w:sz w:val="40"/>
          <w:szCs w:val="40"/>
        </w:rPr>
      </w:pPr>
      <w:r>
        <w:rPr>
          <w:rFonts w:ascii="Times New Roman" w:hAnsi="Times New Roman" w:cs="Times New Roman"/>
          <w:color w:val="0F0D29" w:themeColor="text1"/>
          <w:sz w:val="40"/>
          <w:szCs w:val="40"/>
        </w:rPr>
        <w:t xml:space="preserve">                                                                                  Page #</w:t>
      </w:r>
    </w:p>
    <w:p w:rsidR="00E405FE" w:rsidRPr="00E405FE" w:rsidRDefault="00E405FE" w:rsidP="00D077E9">
      <w:pPr>
        <w:pStyle w:val="Heading1"/>
        <w:rPr>
          <w:rFonts w:ascii="Times New Roman" w:hAnsi="Times New Roman" w:cs="Times New Roman"/>
          <w:color w:val="0F0D29" w:themeColor="text1"/>
          <w:sz w:val="40"/>
          <w:szCs w:val="40"/>
        </w:rPr>
      </w:pPr>
      <w:r w:rsidRPr="00E405FE">
        <w:rPr>
          <w:rFonts w:ascii="Times New Roman" w:hAnsi="Times New Roman" w:cs="Times New Roman"/>
          <w:color w:val="0F0D29" w:themeColor="text1"/>
          <w:sz w:val="40"/>
          <w:szCs w:val="40"/>
        </w:rPr>
        <w:t xml:space="preserve">Introduction </w:t>
      </w:r>
      <w:r w:rsidR="008820BE">
        <w:rPr>
          <w:rFonts w:ascii="Times New Roman" w:hAnsi="Times New Roman" w:cs="Times New Roman"/>
          <w:color w:val="0F0D29" w:themeColor="text1"/>
          <w:sz w:val="40"/>
          <w:szCs w:val="40"/>
        </w:rPr>
        <w:t xml:space="preserve">                                                                   3                                                      </w:t>
      </w:r>
    </w:p>
    <w:p w:rsidR="00E405FE" w:rsidRPr="00E405FE" w:rsidRDefault="00E405FE" w:rsidP="00D077E9">
      <w:pPr>
        <w:pStyle w:val="Heading1"/>
        <w:rPr>
          <w:rFonts w:ascii="Times New Roman" w:hAnsi="Times New Roman" w:cs="Times New Roman"/>
          <w:color w:val="0F0D29" w:themeColor="text1"/>
          <w:sz w:val="40"/>
          <w:szCs w:val="40"/>
        </w:rPr>
      </w:pPr>
      <w:r w:rsidRPr="00E405FE">
        <w:rPr>
          <w:rFonts w:ascii="Times New Roman" w:hAnsi="Times New Roman" w:cs="Times New Roman"/>
          <w:color w:val="0F0D29" w:themeColor="text1"/>
          <w:sz w:val="40"/>
          <w:szCs w:val="40"/>
        </w:rPr>
        <w:t>Reflection and Initiation</w:t>
      </w:r>
      <w:r w:rsidR="008820BE">
        <w:rPr>
          <w:rFonts w:ascii="Times New Roman" w:hAnsi="Times New Roman" w:cs="Times New Roman"/>
          <w:color w:val="0F0D29" w:themeColor="text1"/>
          <w:sz w:val="40"/>
          <w:szCs w:val="40"/>
        </w:rPr>
        <w:t xml:space="preserve">                                             4-6</w:t>
      </w:r>
    </w:p>
    <w:p w:rsidR="00E405FE" w:rsidRPr="00E405FE" w:rsidRDefault="00E405FE" w:rsidP="00D077E9">
      <w:pPr>
        <w:pStyle w:val="Heading1"/>
        <w:rPr>
          <w:rFonts w:ascii="Times New Roman" w:hAnsi="Times New Roman" w:cs="Times New Roman"/>
          <w:color w:val="0F0D29" w:themeColor="text1"/>
          <w:sz w:val="40"/>
          <w:szCs w:val="40"/>
        </w:rPr>
      </w:pPr>
      <w:r w:rsidRPr="00E405FE">
        <w:rPr>
          <w:rFonts w:ascii="Times New Roman" w:hAnsi="Times New Roman" w:cs="Times New Roman"/>
          <w:color w:val="0F0D29" w:themeColor="text1"/>
          <w:sz w:val="40"/>
          <w:szCs w:val="40"/>
        </w:rPr>
        <w:t xml:space="preserve">Restructuring and Adaptation </w:t>
      </w:r>
      <w:r w:rsidR="008820BE">
        <w:rPr>
          <w:rFonts w:ascii="Times New Roman" w:hAnsi="Times New Roman" w:cs="Times New Roman"/>
          <w:color w:val="0F0D29" w:themeColor="text1"/>
          <w:sz w:val="40"/>
          <w:szCs w:val="40"/>
        </w:rPr>
        <w:t xml:space="preserve">                                  7-8                 </w:t>
      </w:r>
    </w:p>
    <w:p w:rsidR="00E405FE" w:rsidRDefault="00E405FE" w:rsidP="00D077E9">
      <w:pPr>
        <w:pStyle w:val="Heading1"/>
        <w:rPr>
          <w:rFonts w:ascii="Times New Roman" w:hAnsi="Times New Roman" w:cs="Times New Roman"/>
          <w:color w:val="0F0D29" w:themeColor="text1"/>
          <w:sz w:val="40"/>
          <w:szCs w:val="40"/>
        </w:rPr>
      </w:pPr>
      <w:r w:rsidRPr="00E405FE">
        <w:rPr>
          <w:rFonts w:ascii="Times New Roman" w:hAnsi="Times New Roman" w:cs="Times New Roman"/>
          <w:color w:val="0F0D29" w:themeColor="text1"/>
          <w:sz w:val="40"/>
          <w:szCs w:val="40"/>
        </w:rPr>
        <w:t xml:space="preserve">Evaluation and </w:t>
      </w:r>
      <w:r w:rsidR="008820BE" w:rsidRPr="00E405FE">
        <w:rPr>
          <w:rFonts w:ascii="Times New Roman" w:hAnsi="Times New Roman" w:cs="Times New Roman"/>
          <w:color w:val="0F0D29" w:themeColor="text1"/>
          <w:sz w:val="40"/>
          <w:szCs w:val="40"/>
        </w:rPr>
        <w:t>Contin</w:t>
      </w:r>
      <w:r w:rsidR="008820BE">
        <w:rPr>
          <w:rFonts w:ascii="Times New Roman" w:hAnsi="Times New Roman" w:cs="Times New Roman"/>
          <w:color w:val="0F0D29" w:themeColor="text1"/>
          <w:sz w:val="40"/>
          <w:szCs w:val="40"/>
        </w:rPr>
        <w:t>uance                                    9-</w:t>
      </w:r>
      <w:r w:rsidR="002C606D">
        <w:rPr>
          <w:rFonts w:ascii="Times New Roman" w:hAnsi="Times New Roman" w:cs="Times New Roman"/>
          <w:color w:val="0F0D29" w:themeColor="text1"/>
          <w:sz w:val="40"/>
          <w:szCs w:val="40"/>
        </w:rPr>
        <w:t>10</w:t>
      </w:r>
    </w:p>
    <w:p w:rsidR="008820BE" w:rsidRDefault="008820BE" w:rsidP="00D077E9">
      <w:pPr>
        <w:pStyle w:val="Heading1"/>
        <w:rPr>
          <w:rFonts w:ascii="Times New Roman" w:hAnsi="Times New Roman" w:cs="Times New Roman"/>
          <w:color w:val="0F0D29" w:themeColor="text1"/>
          <w:sz w:val="40"/>
          <w:szCs w:val="40"/>
        </w:rPr>
      </w:pPr>
      <w:r>
        <w:rPr>
          <w:rFonts w:ascii="Times New Roman" w:hAnsi="Times New Roman" w:cs="Times New Roman"/>
          <w:color w:val="0F0D29" w:themeColor="text1"/>
          <w:sz w:val="40"/>
          <w:szCs w:val="40"/>
        </w:rPr>
        <w:t>Change Initiative Breakdown</w:t>
      </w:r>
      <w:r w:rsidR="002C606D">
        <w:rPr>
          <w:rFonts w:ascii="Times New Roman" w:hAnsi="Times New Roman" w:cs="Times New Roman"/>
          <w:color w:val="0F0D29" w:themeColor="text1"/>
          <w:sz w:val="40"/>
          <w:szCs w:val="40"/>
        </w:rPr>
        <w:t xml:space="preserve">                                 11-18</w:t>
      </w:r>
    </w:p>
    <w:p w:rsidR="008820BE" w:rsidRDefault="008820BE" w:rsidP="00D077E9">
      <w:pPr>
        <w:pStyle w:val="Heading1"/>
        <w:rPr>
          <w:rFonts w:ascii="Times New Roman" w:hAnsi="Times New Roman" w:cs="Times New Roman"/>
          <w:color w:val="0F0D29" w:themeColor="text1"/>
          <w:sz w:val="40"/>
          <w:szCs w:val="40"/>
        </w:rPr>
      </w:pPr>
      <w:r>
        <w:rPr>
          <w:rFonts w:ascii="Times New Roman" w:hAnsi="Times New Roman" w:cs="Times New Roman"/>
          <w:color w:val="0F0D29" w:themeColor="text1"/>
          <w:sz w:val="40"/>
          <w:szCs w:val="40"/>
        </w:rPr>
        <w:t>Conclusion</w:t>
      </w:r>
      <w:r w:rsidR="002C606D">
        <w:rPr>
          <w:rFonts w:ascii="Times New Roman" w:hAnsi="Times New Roman" w:cs="Times New Roman"/>
          <w:color w:val="0F0D29" w:themeColor="text1"/>
          <w:sz w:val="40"/>
          <w:szCs w:val="40"/>
        </w:rPr>
        <w:t xml:space="preserve">                                                                     19</w:t>
      </w:r>
    </w:p>
    <w:p w:rsidR="008820BE" w:rsidRDefault="008820BE" w:rsidP="00D077E9">
      <w:pPr>
        <w:pStyle w:val="Heading1"/>
        <w:rPr>
          <w:rFonts w:ascii="Times New Roman" w:hAnsi="Times New Roman" w:cs="Times New Roman"/>
          <w:color w:val="0F0D29" w:themeColor="text1"/>
          <w:sz w:val="40"/>
          <w:szCs w:val="40"/>
        </w:rPr>
      </w:pPr>
      <w:r>
        <w:rPr>
          <w:rFonts w:ascii="Times New Roman" w:hAnsi="Times New Roman" w:cs="Times New Roman"/>
          <w:color w:val="0F0D29" w:themeColor="text1"/>
          <w:sz w:val="40"/>
          <w:szCs w:val="40"/>
        </w:rPr>
        <w:t>Reference</w:t>
      </w:r>
      <w:r w:rsidR="002C606D">
        <w:rPr>
          <w:rFonts w:ascii="Times New Roman" w:hAnsi="Times New Roman" w:cs="Times New Roman"/>
          <w:color w:val="0F0D29" w:themeColor="text1"/>
          <w:sz w:val="40"/>
          <w:szCs w:val="40"/>
        </w:rPr>
        <w:t xml:space="preserve">                                                                  20-22</w:t>
      </w:r>
    </w:p>
    <w:p w:rsidR="008820BE" w:rsidRPr="008820BE" w:rsidRDefault="008820BE" w:rsidP="00D077E9">
      <w:pPr>
        <w:pStyle w:val="Heading1"/>
        <w:rPr>
          <w:rFonts w:ascii="Times New Roman" w:hAnsi="Times New Roman" w:cs="Times New Roman"/>
          <w:color w:val="0F0D29" w:themeColor="text1"/>
          <w:sz w:val="40"/>
          <w:szCs w:val="40"/>
        </w:rPr>
      </w:pPr>
      <w:r>
        <w:rPr>
          <w:rFonts w:ascii="Times New Roman" w:hAnsi="Times New Roman" w:cs="Times New Roman"/>
          <w:color w:val="0F0D29" w:themeColor="text1"/>
          <w:sz w:val="40"/>
          <w:szCs w:val="40"/>
        </w:rPr>
        <w:t>Appendix</w:t>
      </w:r>
      <w:r w:rsidR="005E7E63">
        <w:rPr>
          <w:rFonts w:ascii="Times New Roman" w:hAnsi="Times New Roman" w:cs="Times New Roman"/>
          <w:color w:val="0F0D29" w:themeColor="text1"/>
          <w:sz w:val="40"/>
          <w:szCs w:val="40"/>
        </w:rPr>
        <w:t xml:space="preserve">                                                                       </w:t>
      </w:r>
      <w:bookmarkStart w:id="0" w:name="_GoBack"/>
      <w:bookmarkEnd w:id="0"/>
      <w:r w:rsidR="005E7E63">
        <w:rPr>
          <w:rFonts w:ascii="Times New Roman" w:hAnsi="Times New Roman" w:cs="Times New Roman"/>
          <w:color w:val="0F0D29" w:themeColor="text1"/>
          <w:sz w:val="40"/>
          <w:szCs w:val="40"/>
        </w:rPr>
        <w:t>23</w:t>
      </w:r>
    </w:p>
    <w:p w:rsidR="00E405FE" w:rsidRDefault="00E405FE" w:rsidP="00D077E9">
      <w:pPr>
        <w:pStyle w:val="Heading1"/>
      </w:pPr>
    </w:p>
    <w:tbl>
      <w:tblPr>
        <w:tblW w:w="10181" w:type="dxa"/>
        <w:tblInd w:w="-142" w:type="dxa"/>
        <w:tblCellMar>
          <w:left w:w="0" w:type="dxa"/>
          <w:right w:w="0" w:type="dxa"/>
        </w:tblCellMar>
        <w:tblLook w:val="0000" w:firstRow="0" w:lastRow="0" w:firstColumn="0" w:lastColumn="0" w:noHBand="0" w:noVBand="0"/>
      </w:tblPr>
      <w:tblGrid>
        <w:gridCol w:w="10181"/>
      </w:tblGrid>
      <w:tr w:rsidR="00D077E9" w:rsidTr="00E405FE">
        <w:trPr>
          <w:trHeight w:val="3546"/>
        </w:trPr>
        <w:tc>
          <w:tcPr>
            <w:tcW w:w="10181" w:type="dxa"/>
          </w:tcPr>
          <w:p w:rsidR="00D077E9" w:rsidRPr="00E405FE" w:rsidRDefault="00E405FE" w:rsidP="00DF027C">
            <w:pPr>
              <w:pStyle w:val="Heading2"/>
              <w:rPr>
                <w:rFonts w:ascii="Times New Roman" w:hAnsi="Times New Roman" w:cs="Times New Roman"/>
                <w:color w:val="0F0D29" w:themeColor="text1"/>
              </w:rPr>
            </w:pPr>
            <w:r w:rsidRPr="00E405FE">
              <w:rPr>
                <w:rFonts w:ascii="Times New Roman" w:hAnsi="Times New Roman" w:cs="Times New Roman"/>
                <w:color w:val="0F0D29" w:themeColor="text1"/>
              </w:rPr>
              <w:lastRenderedPageBreak/>
              <w:t>Introduction</w:t>
            </w:r>
          </w:p>
          <w:p w:rsidR="00E405FE" w:rsidRPr="00E405FE" w:rsidRDefault="00E405FE" w:rsidP="00E405FE">
            <w:pPr>
              <w:spacing w:after="160" w:line="480" w:lineRule="auto"/>
              <w:rPr>
                <w:rFonts w:ascii="Times New Roman" w:eastAsia="Calibri" w:hAnsi="Times New Roman" w:cs="Times New Roman"/>
                <w:b w:val="0"/>
                <w:color w:val="auto"/>
                <w:szCs w:val="28"/>
                <w:lang w:bidi="th-TH"/>
              </w:rPr>
            </w:pP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Effective leadership is paramount in any institution, organisation or business. A combination of effective and efficient leadership style, vision, commitment and cooperation within management can foster stability and growth through sustainable policies, practices and a stimulating environment which promotes innovative development. (Abulencia 2021 and the UN) expressed the eminence of education, both formal and non-formal not only for the present but especially for the future and the sustenance of it. Thus, it is imperative that all key focus at the St. Vincent Grammar School must be aligned with strong leadership and a clear vision for sustainable practices. Therefore, on this backdrop a robust change initiative; inclusive of careful planning and several other components will be analyzed to pinpoint various key requirements needed to achieve a successful leadership style approach, one rooted in creating and maintaining sustainable advancement.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Moreover, the series of key focus areas will highlight are directly or indirectly linked to changes towards attitude, culture and communication. (Sirkin, Keenan and Jackson 2005), classified changes in attitude and culture as soft changes that are vital in successful management changes. They are also indicated that the ability to measure and monitor, communicate and achieve results in a reasonably short time span are equally or even more important to effecting management changes. This paper will be separated into three parts to critical analyse the need for and the way to adopt a new leadership approach, the parts includes; reflection and initiation, restructuring and adaptation and continuance and evaluation</w:t>
            </w:r>
          </w:p>
          <w:p w:rsidR="00DF027C" w:rsidRDefault="00DF027C" w:rsidP="00DF027C"/>
          <w:p w:rsidR="00DF027C" w:rsidRPr="00DF027C" w:rsidRDefault="00DF027C" w:rsidP="00DF027C">
            <w:pPr>
              <w:pStyle w:val="Content"/>
            </w:pPr>
          </w:p>
          <w:p w:rsidR="00DF027C" w:rsidRDefault="00DF027C" w:rsidP="00DF027C"/>
          <w:p w:rsidR="00DF027C" w:rsidRDefault="00DF027C" w:rsidP="00DF027C">
            <w:pPr>
              <w:pStyle w:val="Content"/>
            </w:pPr>
          </w:p>
        </w:tc>
      </w:tr>
      <w:tr w:rsidR="00DF027C" w:rsidTr="00E405FE">
        <w:trPr>
          <w:trHeight w:val="5931"/>
        </w:trPr>
        <w:tc>
          <w:tcPr>
            <w:tcW w:w="10181" w:type="dxa"/>
          </w:tcPr>
          <w:p w:rsidR="00E405FE" w:rsidRPr="00E405FE" w:rsidRDefault="00E405FE" w:rsidP="00E405FE">
            <w:pPr>
              <w:spacing w:after="160" w:line="480" w:lineRule="auto"/>
              <w:rPr>
                <w:rFonts w:ascii="Times New Roman" w:eastAsia="Calibri" w:hAnsi="Times New Roman" w:cs="Times New Roman"/>
                <w:color w:val="000000"/>
                <w:szCs w:val="28"/>
                <w:lang w:bidi="th-TH"/>
              </w:rPr>
            </w:pPr>
          </w:p>
          <w:p w:rsidR="00E405FE" w:rsidRPr="00E405FE" w:rsidRDefault="00E405FE" w:rsidP="00E405FE">
            <w:pPr>
              <w:spacing w:after="160" w:line="480" w:lineRule="auto"/>
              <w:rPr>
                <w:rFonts w:ascii="Times New Roman" w:eastAsia="Calibri" w:hAnsi="Times New Roman" w:cs="Times New Roman"/>
                <w:color w:val="000000"/>
                <w:szCs w:val="28"/>
                <w:lang w:bidi="th-TH"/>
              </w:rPr>
            </w:pPr>
            <w:r w:rsidRPr="00E405FE">
              <w:rPr>
                <w:rFonts w:ascii="Times New Roman" w:eastAsia="Calibri" w:hAnsi="Times New Roman" w:cs="Times New Roman"/>
                <w:color w:val="000000"/>
                <w:szCs w:val="28"/>
                <w:lang w:bidi="th-TH"/>
              </w:rPr>
              <w:t>Reflection and Initiation</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The importance of flexibility is sometimes overlooked in many businesses, especially in social enterprises where the goal is to provide a service. Management can fall into familiar and comfortable patterns, that lacks innovation as the business advances trying to cater to the needs of as many, without realizing that particular measures are the not the most effective or sustainable. And to be impartial it must be noted that many social enterprises are financial restrain and could account for most of the limitations they encounter. With this in mind, management and leaderships should be cognizant of this fact. With this awareness the environment and policies should welcome timely reflection and initiation protocols to determine when the modus-operandi is declining (CEDEFOP 2023). At the St. Vincent Grammar School, this would be the first of three stages to be implemented. Reflection and Initiation, will serve the purpose of allowing management and the rest of the staff and the student body to critical in an independent manner to dissect the current operation of the institution, with main focus being the school’s leadership approach. Areas of focus will be to:</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p>
          <w:p w:rsidR="00E405FE" w:rsidRPr="00E405FE" w:rsidRDefault="00E405FE" w:rsidP="00E405FE">
            <w:pPr>
              <w:numPr>
                <w:ilvl w:val="0"/>
                <w:numId w:val="1"/>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Understand the viability and context of the service offered</w:t>
            </w:r>
          </w:p>
          <w:p w:rsidR="00E405FE" w:rsidRPr="00E405FE" w:rsidRDefault="00E405FE" w:rsidP="00E405FE">
            <w:pPr>
              <w:numPr>
                <w:ilvl w:val="0"/>
                <w:numId w:val="1"/>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Self-assessment</w:t>
            </w:r>
          </w:p>
          <w:p w:rsidR="00E405FE" w:rsidRPr="00E405FE" w:rsidRDefault="00E405FE" w:rsidP="00E405FE">
            <w:pPr>
              <w:numPr>
                <w:ilvl w:val="0"/>
                <w:numId w:val="1"/>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Assessment of the current polices and formulation or adaptation of more sustainable ones.</w:t>
            </w:r>
          </w:p>
          <w:p w:rsidR="00E405FE" w:rsidRPr="00E405FE" w:rsidRDefault="00E405FE" w:rsidP="00E405FE">
            <w:pPr>
              <w:numPr>
                <w:ilvl w:val="0"/>
                <w:numId w:val="1"/>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 Introducing change initiatives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lastRenderedPageBreak/>
              <w:t>Emphasized in assessment one, various issues plague the institution due to the prominent autocratic leadership style. From segregation of staff, declined performances and a high turnover rate in some departments. To jolt the first stage of reflection and initiations, management teams would be asked to identify the problems that are affecting, limiting or preventing progress within the institution. Both at the management level as employees’ level. This would indicate that the managers must be verse with the mission and vision of the school, it will also mean that clear goals must be set that can be assessed at regular intervals. Self-introspections, and feedback from work colleges are also measures that can be used as safeguards to balancing school cultural, attitude and innovation.</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The St. Vincent Grammar School is governed by a number of legislation and subsidiaries (Education Act 2006). The UK styles system that operated while the nation was still a colony have yet to be restructure to address the needs of the nation and Caribbean region. The idea of education is quite limited with a narrow focus on special professions, such as lawyers, doctors and engineering. As a result, the immediate needs of the nations, such as would provide expertise in areas relevant to the Caribbean such as agriculture, cultural and creative industries and marine conservation and development and eco-tourism are still falling second to others. Leading to importation of trained professional on a dependency of foreign investors to develop these areas. For instance, the Caribbean is a tropical climate, despite the frequency of natural disasters it is ideal for cultivating many crops and the rearing of animals to produce organic meat. Yet Agricultural Science is not a subject area offered at the top boys school in the country. Statistics from the CXC annual report 2021, shows that the number of students pursuing agriculture has declined each year from 2019 to 2021, from 8,961 to 8,827 to 8,447 respectively at the cape level, on the contrary it has increased at the CSEC level, but important to note is the decline in performance grades from 98 percent passes to 92 for the years 2019 and 2021. Another interested angle is the number of student that wrote Agriculture and Theatre Arts in 2021are 1017 and 2300 correspondingly. While 17,950 and 11419 wrote </w:t>
            </w:r>
            <w:r w:rsidRPr="00E405FE">
              <w:rPr>
                <w:rFonts w:ascii="Times New Roman" w:eastAsia="Calibri" w:hAnsi="Times New Roman" w:cs="Times New Roman"/>
                <w:b w:val="0"/>
                <w:color w:val="000000"/>
                <w:sz w:val="24"/>
                <w:szCs w:val="24"/>
                <w:lang w:bidi="th-TH"/>
              </w:rPr>
              <w:lastRenderedPageBreak/>
              <w:t xml:space="preserve">Principles of Business and Spanish respectively, in a region where the agricultural and cultural industries are vital and holds much economic potential. (CXC Annual Report 2021).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This suggest that the current curriculum of the secondary school and the needs of the nation and region by extension are misaligned. Further suggesting that the missions and goals of the education system is also skewed. In light of these issues along with the internal outlined in assessment one and earlier in this paper, the management will need to align itself to drafting new or altering old policies, that will ensure that the curriculum is addressing the needs of the people by offering relevant learning opportunities to the student body, and other stakeholders. Key areas for trainings to minimize or prompt mental shifts the is at the core of system shifts. (Waters 2022, Raskin 2013). Once the need for change had been realized and justified, as no change can take place without realization and acceptance measures such as training, shifting approaches, adjusted goals and empowerment will begin, leading to the second stage Adaptation will ensue.</w:t>
            </w:r>
          </w:p>
          <w:p w:rsidR="00E405FE" w:rsidRP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P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P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P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Default="00E405FE" w:rsidP="00E405FE">
            <w:pPr>
              <w:spacing w:after="160" w:line="480" w:lineRule="auto"/>
              <w:rPr>
                <w:rFonts w:ascii="Times New Roman" w:eastAsia="Calibri" w:hAnsi="Times New Roman" w:cs="Times New Roman"/>
                <w:b w:val="0"/>
                <w:color w:val="000000"/>
                <w:szCs w:val="28"/>
                <w:lang w:bidi="th-TH"/>
              </w:rPr>
            </w:pPr>
          </w:p>
          <w:p w:rsidR="00E405FE" w:rsidRPr="00E405FE" w:rsidRDefault="00E405FE" w:rsidP="00E405FE">
            <w:pPr>
              <w:spacing w:after="160" w:line="480" w:lineRule="auto"/>
              <w:rPr>
                <w:rFonts w:ascii="Times New Roman" w:eastAsia="Calibri" w:hAnsi="Times New Roman" w:cs="Times New Roman"/>
                <w:color w:val="000000"/>
                <w:szCs w:val="28"/>
                <w:lang w:bidi="th-TH"/>
              </w:rPr>
            </w:pPr>
            <w:r w:rsidRPr="00E405FE">
              <w:rPr>
                <w:rFonts w:ascii="Times New Roman" w:eastAsia="Calibri" w:hAnsi="Times New Roman" w:cs="Times New Roman"/>
                <w:color w:val="000000"/>
                <w:szCs w:val="28"/>
                <w:lang w:bidi="th-TH"/>
              </w:rPr>
              <w:lastRenderedPageBreak/>
              <w:t>Restructuring and Adaptation</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To safeguard successful transition of leadership style, from mainly autocratic to a hybrid of transformational democracy, keen on promoting and creating within the institution the eagerness to share innovative ideas and critical feedback on limitations. There will need to be a period of adjustments where new or altered measure will be implemented, monitored and redefined as needed.  Thus this stage will focus on;</w:t>
            </w:r>
          </w:p>
          <w:p w:rsidR="00E405FE" w:rsidRPr="00E405FE" w:rsidRDefault="00E405FE" w:rsidP="00E405FE">
            <w:pPr>
              <w:numPr>
                <w:ilvl w:val="0"/>
                <w:numId w:val="2"/>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Empowering staff and student body</w:t>
            </w:r>
          </w:p>
          <w:p w:rsidR="00E405FE" w:rsidRPr="00E405FE" w:rsidRDefault="00E405FE" w:rsidP="00E405FE">
            <w:pPr>
              <w:numPr>
                <w:ilvl w:val="0"/>
                <w:numId w:val="2"/>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Developing student centered programs </w:t>
            </w:r>
          </w:p>
          <w:p w:rsidR="00E405FE" w:rsidRPr="00E405FE" w:rsidRDefault="00E405FE" w:rsidP="00E405FE">
            <w:pPr>
              <w:numPr>
                <w:ilvl w:val="0"/>
                <w:numId w:val="2"/>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Collaborating with stakeholders to provide training</w:t>
            </w:r>
          </w:p>
          <w:p w:rsidR="00E405FE" w:rsidRPr="00E405FE" w:rsidRDefault="00E405FE" w:rsidP="00E405FE">
            <w:pPr>
              <w:numPr>
                <w:ilvl w:val="0"/>
                <w:numId w:val="2"/>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Effectively communication among all stakeholders</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At the St. Vincent Grammar School, there are several management pathways, individual departments are overseen by a head of department, there is a management team, the deputy principal and the Principal. There is hierarchical chain of common, within the institutions, and that outside within the Ministry of education. Alongside this there are class teachers with special roles and responsibilities.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This could prove to be both advantageous and disadvantageous. In the former, it allows for the piloting of more complex measures. For instance, the implementation of new subject areas or peer-led programs can be introduced at specific levels or with selected classes to monitor efficiency and success or failure. Similarly, internal collaboration, among departments and training can follows this approach. For example, staff in the information technology department can offer training sessions to improve proficiency in administering virtual lessons. This will depend heavily on better communication among the staff, stimulating interconnectedness among staff, thereby reducing or eliminate the withdrawal </w:t>
            </w:r>
            <w:r w:rsidRPr="00E405FE">
              <w:rPr>
                <w:rFonts w:ascii="Times New Roman" w:eastAsia="Calibri" w:hAnsi="Times New Roman" w:cs="Times New Roman"/>
                <w:b w:val="0"/>
                <w:color w:val="000000"/>
                <w:sz w:val="24"/>
                <w:szCs w:val="24"/>
                <w:lang w:bidi="th-TH"/>
              </w:rPr>
              <w:lastRenderedPageBreak/>
              <w:t xml:space="preserve">attitude on staff. Empowered people empowers others, it for this reason Nelson Mandela saw education as the most powerful tool to changing the world.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Currently, at the St. Vincent Grammar School there is a prefect body, with very little authority, the student body can be offered training in classroom management as they are seniors students. This will build an environment where students respect each other, nurturing a sense of brotherhood, instead of division among classes. Peer-led programs, nurture trust, team-spirit and independent learning.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Using the example of O’Neill and the company Alcoa as an example, (Burkus 2020). CEO O’Neill, with the intention of creating a more sustainable and safe environment he not only created a safer working environment, his measures accounted for a change in culture, quality, communication, productivity and profits (Burkus 2020). Additionally, the revolutionary transformation of education in Singapore is a perfect example. Singapore, is today one of the most sustainable nation due to it invested in transforming the education.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Sustainability is embedded in their school policies and practices, because of the clear vision and mission to advance through their human resources by developing and constantly evaluating and progress and training (NCEE 2023, Goh and Gopinathan 2008).</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Likewise, Changing the leadership style at the St. Vincent Grammar School, will create positive transformational changes in the institution, ranging from culture, productivity, attitude and communication. </w:t>
            </w:r>
          </w:p>
          <w:p w:rsidR="00E405FE" w:rsidRDefault="00E405FE" w:rsidP="00DF027C">
            <w:pPr>
              <w:pStyle w:val="Content"/>
              <w:rPr>
                <w:rFonts w:ascii="Times New Roman" w:eastAsia="Calibri" w:hAnsi="Times New Roman" w:cs="Times New Roman"/>
                <w:b/>
                <w:color w:val="000000"/>
                <w:szCs w:val="28"/>
                <w:lang w:bidi="th-TH"/>
              </w:rPr>
            </w:pPr>
          </w:p>
          <w:p w:rsidR="0022177C" w:rsidRDefault="0022177C" w:rsidP="00DF027C">
            <w:pPr>
              <w:pStyle w:val="Content"/>
              <w:rPr>
                <w:rFonts w:ascii="Times New Roman" w:eastAsia="Calibri" w:hAnsi="Times New Roman" w:cs="Times New Roman"/>
                <w:b/>
                <w:color w:val="000000"/>
                <w:szCs w:val="28"/>
                <w:lang w:bidi="th-TH"/>
              </w:rPr>
            </w:pPr>
          </w:p>
          <w:p w:rsidR="0022177C" w:rsidRDefault="0022177C" w:rsidP="00DF027C">
            <w:pPr>
              <w:pStyle w:val="Content"/>
              <w:rPr>
                <w:rFonts w:ascii="Times New Roman" w:eastAsia="Calibri" w:hAnsi="Times New Roman" w:cs="Times New Roman"/>
                <w:b/>
                <w:color w:val="000000"/>
                <w:szCs w:val="28"/>
                <w:lang w:bidi="th-TH"/>
              </w:rPr>
            </w:pPr>
          </w:p>
          <w:p w:rsidR="0022177C" w:rsidRDefault="0022177C" w:rsidP="00DF027C">
            <w:pPr>
              <w:pStyle w:val="Content"/>
              <w:rPr>
                <w:i/>
                <w:sz w:val="36"/>
              </w:rPr>
            </w:pPr>
          </w:p>
        </w:tc>
      </w:tr>
    </w:tbl>
    <w:p w:rsidR="00E405FE" w:rsidRDefault="00E405FE" w:rsidP="00DF027C"/>
    <w:p w:rsidR="00E405FE" w:rsidRDefault="00E405FE" w:rsidP="00DF027C"/>
    <w:p w:rsidR="00E405FE" w:rsidRPr="00E405FE" w:rsidRDefault="00E405FE" w:rsidP="00E405FE">
      <w:pPr>
        <w:spacing w:after="160" w:line="480" w:lineRule="auto"/>
        <w:rPr>
          <w:rFonts w:ascii="Times New Roman" w:eastAsia="Calibri" w:hAnsi="Times New Roman" w:cs="Times New Roman"/>
          <w:color w:val="000000"/>
          <w:szCs w:val="28"/>
          <w:lang w:bidi="th-TH"/>
        </w:rPr>
      </w:pPr>
      <w:r w:rsidRPr="00E405FE">
        <w:rPr>
          <w:rFonts w:ascii="Times New Roman" w:eastAsia="Calibri" w:hAnsi="Times New Roman" w:cs="Times New Roman"/>
          <w:color w:val="000000"/>
          <w:szCs w:val="28"/>
          <w:lang w:bidi="th-TH"/>
        </w:rPr>
        <w:lastRenderedPageBreak/>
        <w:t xml:space="preserve">Continuance and Evaluation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To assess the efficacy of any measure it must be evaluated, it is the result of feedback that would determine if to continue or discontinue practices. Within this global village, where the scientific and technological advances increase the plethora of knowledge available. It is essential that educational institutions exercise great flexibility. As it is this flexibility that will allow them to be innovative and adoptive.</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As a result, the St. Vincent Grammar School must become;</w:t>
      </w:r>
    </w:p>
    <w:p w:rsidR="00E405FE" w:rsidRPr="00E405FE" w:rsidRDefault="00E405FE" w:rsidP="00E405FE">
      <w:pPr>
        <w:numPr>
          <w:ilvl w:val="0"/>
          <w:numId w:val="3"/>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Proactive </w:t>
      </w:r>
    </w:p>
    <w:p w:rsidR="00E405FE" w:rsidRPr="00E405FE" w:rsidRDefault="00E405FE" w:rsidP="00E405FE">
      <w:pPr>
        <w:numPr>
          <w:ilvl w:val="0"/>
          <w:numId w:val="3"/>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Responsive and </w:t>
      </w:r>
    </w:p>
    <w:p w:rsidR="00E405FE" w:rsidRPr="00E405FE" w:rsidRDefault="00E405FE" w:rsidP="00E405FE">
      <w:pPr>
        <w:numPr>
          <w:ilvl w:val="0"/>
          <w:numId w:val="3"/>
        </w:numPr>
        <w:spacing w:after="160" w:line="480" w:lineRule="auto"/>
        <w:contextualSpacing/>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Adaptable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The transformational democracy leadership approach proposed will integrate all three traits, as it goals will be to create a sustainable student-centered environment. As management become more proactive, adaptive and responsive they will be more dependable on their subordinates for ideas, collaboration and cooperation, drive and participation and feedbacks. This reliance on subordinates, redirect the top down approach in the institution to a bottom up approach. At the Grammar School this approach which foster more trust, and frequent communication, problem solving that will reduce withdrawal and possibility the high turnover rate. As the atmosphere of the environment become more welcoming and solution oriented.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 xml:space="preserve">Important to note, is the voice that it will allow to the student body whom the school caters to. There is currently no student led body where students can raise concerns, share ideas to change the context and content of the things they are being taught and the methods in which they are being thought. As a Science teacher and class teacher, I interacting and develop personal relationship with students who willingly share concerns and ideas with me but are reluctant to do with other teachers, due to feeling </w:t>
      </w:r>
      <w:r w:rsidRPr="00E405FE">
        <w:rPr>
          <w:rFonts w:ascii="Times New Roman" w:eastAsia="Calibri" w:hAnsi="Times New Roman" w:cs="Times New Roman"/>
          <w:b w:val="0"/>
          <w:color w:val="000000"/>
          <w:sz w:val="24"/>
          <w:szCs w:val="24"/>
          <w:lang w:bidi="th-TH"/>
        </w:rPr>
        <w:lastRenderedPageBreak/>
        <w:t xml:space="preserve">isolated or fear that they will be seen as overstepping student-teacher boundaries. Even with reasonable and justifiable arguments.  As the Prime Minister was proactive towards education in Singapore and as the Indians are in streaming career paths and as Cuba is proactive in delivering quality education, the student centered approach will shift the focus to maximizing a child’s potential and talents in place of delivering contents of an outdated curriculum. This will directly lead to developing skills and talents that can harness the region’s potential in key sectors that can stimulate economic growth and build national pride. </w:t>
      </w:r>
    </w:p>
    <w:p w:rsidR="00E405FE" w:rsidRPr="00E405FE" w:rsidRDefault="00E405FE" w:rsidP="00E405FE">
      <w:pPr>
        <w:spacing w:after="160" w:line="480" w:lineRule="auto"/>
        <w:rPr>
          <w:rFonts w:ascii="Times New Roman" w:eastAsia="Calibri" w:hAnsi="Times New Roman" w:cs="Times New Roman"/>
          <w:b w:val="0"/>
          <w:color w:val="000000"/>
          <w:sz w:val="24"/>
          <w:szCs w:val="24"/>
          <w:lang w:bidi="th-TH"/>
        </w:rPr>
      </w:pPr>
    </w:p>
    <w:p w:rsidR="00E405FE" w:rsidRDefault="00E405FE" w:rsidP="00E405FE">
      <w:pPr>
        <w:spacing w:after="160" w:line="480" w:lineRule="auto"/>
        <w:rPr>
          <w:rFonts w:ascii="Times New Roman" w:eastAsia="Calibri" w:hAnsi="Times New Roman" w:cs="Times New Roman"/>
          <w:b w:val="0"/>
          <w:color w:val="000000"/>
          <w:sz w:val="24"/>
          <w:szCs w:val="24"/>
          <w:lang w:bidi="th-TH"/>
        </w:rPr>
      </w:pPr>
      <w:r w:rsidRPr="00E405FE">
        <w:rPr>
          <w:rFonts w:ascii="Times New Roman" w:eastAsia="Calibri" w:hAnsi="Times New Roman" w:cs="Times New Roman"/>
          <w:b w:val="0"/>
          <w:color w:val="000000"/>
          <w:sz w:val="24"/>
          <w:szCs w:val="24"/>
          <w:lang w:bidi="th-TH"/>
        </w:rPr>
        <w:t>However, to accomplish this task, initiatives must be put in place that can be evaluated in timely fashion to increase the chances of its success. Thus, the change initiative at the St. Vincent Grammar School will for on the following areas outline in the table below.</w:t>
      </w: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b w:val="0"/>
          <w:color w:val="000000"/>
          <w:sz w:val="24"/>
          <w:szCs w:val="24"/>
          <w:lang w:bidi="th-TH"/>
        </w:rPr>
      </w:pPr>
    </w:p>
    <w:p w:rsidR="008820BE" w:rsidRDefault="008820BE" w:rsidP="00E405FE">
      <w:pPr>
        <w:spacing w:after="160" w:line="480" w:lineRule="auto"/>
        <w:rPr>
          <w:rFonts w:ascii="Times New Roman" w:eastAsia="Calibri" w:hAnsi="Times New Roman" w:cs="Times New Roman"/>
          <w:color w:val="000000"/>
          <w:sz w:val="24"/>
          <w:szCs w:val="24"/>
          <w:lang w:bidi="th-TH"/>
        </w:rPr>
      </w:pPr>
      <w:r w:rsidRPr="008820BE">
        <w:rPr>
          <w:rFonts w:ascii="Times New Roman" w:eastAsia="Calibri" w:hAnsi="Times New Roman" w:cs="Times New Roman"/>
          <w:color w:val="000000"/>
          <w:sz w:val="24"/>
          <w:szCs w:val="24"/>
          <w:lang w:bidi="th-TH"/>
        </w:rPr>
        <w:lastRenderedPageBreak/>
        <w:t>CHANGE INITIATIVE BREAKDOWN</w:t>
      </w:r>
    </w:p>
    <w:p w:rsidR="008820BE" w:rsidRPr="00E405FE" w:rsidRDefault="008820BE" w:rsidP="00E405FE">
      <w:pPr>
        <w:spacing w:after="160" w:line="480" w:lineRule="auto"/>
        <w:rPr>
          <w:rFonts w:ascii="Times New Roman" w:eastAsia="Calibri" w:hAnsi="Times New Roman" w:cs="Times New Roman"/>
          <w:color w:val="000000"/>
          <w:sz w:val="24"/>
          <w:szCs w:val="24"/>
          <w:lang w:bidi="th-TH"/>
        </w:rPr>
      </w:pPr>
    </w:p>
    <w:p w:rsidR="008820BE" w:rsidRPr="008820BE" w:rsidRDefault="008820BE" w:rsidP="008820BE">
      <w:pPr>
        <w:spacing w:line="480" w:lineRule="auto"/>
        <w:rPr>
          <w:rFonts w:ascii="Times New Roman" w:hAnsi="Times New Roman" w:cs="Times New Roman"/>
          <w:b w:val="0"/>
          <w:i/>
          <w:color w:val="0F0D29" w:themeColor="text1"/>
          <w:sz w:val="24"/>
          <w:szCs w:val="24"/>
        </w:rPr>
      </w:pPr>
      <w:r w:rsidRPr="008820BE">
        <w:rPr>
          <w:rFonts w:ascii="Times New Roman" w:hAnsi="Times New Roman" w:cs="Times New Roman"/>
          <w:color w:val="0F0D29" w:themeColor="text1"/>
          <w:sz w:val="24"/>
          <w:szCs w:val="24"/>
          <w:u w:val="single"/>
        </w:rPr>
        <w:t>Table 1.</w:t>
      </w:r>
      <w:r w:rsidRPr="008820BE">
        <w:rPr>
          <w:rFonts w:ascii="Times New Roman" w:hAnsi="Times New Roman" w:cs="Times New Roman"/>
          <w:color w:val="0F0D29" w:themeColor="text1"/>
          <w:sz w:val="24"/>
          <w:szCs w:val="24"/>
        </w:rPr>
        <w:t xml:space="preserve"> Outline Change Initiatives at the St. Vincent Grammar School, that promote a sustainable, student-centered, innovative environment that nurture formal and non-formal learning through effective communication</w:t>
      </w:r>
      <w:r w:rsidRPr="008820BE">
        <w:rPr>
          <w:rFonts w:ascii="Times New Roman" w:hAnsi="Times New Roman" w:cs="Times New Roman"/>
          <w:b w:val="0"/>
          <w:i/>
          <w:color w:val="0F0D29" w:themeColor="text1"/>
          <w:sz w:val="24"/>
          <w:szCs w:val="24"/>
        </w:rPr>
        <w:t>.</w:t>
      </w:r>
    </w:p>
    <w:tbl>
      <w:tblPr>
        <w:tblStyle w:val="TableGrid"/>
        <w:tblW w:w="0" w:type="auto"/>
        <w:tblLook w:val="04A0" w:firstRow="1" w:lastRow="0" w:firstColumn="1" w:lastColumn="0" w:noHBand="0" w:noVBand="1"/>
      </w:tblPr>
      <w:tblGrid>
        <w:gridCol w:w="3005"/>
        <w:gridCol w:w="3005"/>
        <w:gridCol w:w="3006"/>
      </w:tblGrid>
      <w:tr w:rsidR="008820BE" w:rsidRPr="008820BE" w:rsidTr="005638E2">
        <w:tc>
          <w:tcPr>
            <w:tcW w:w="3005" w:type="dxa"/>
          </w:tcPr>
          <w:p w:rsidR="008820BE" w:rsidRPr="008820BE" w:rsidRDefault="008820BE" w:rsidP="005638E2">
            <w:pPr>
              <w:spacing w:line="480" w:lineRule="auto"/>
              <w:rPr>
                <w:rFonts w:ascii="Times New Roman" w:hAnsi="Times New Roman" w:cs="Times New Roman"/>
                <w:color w:val="0F0D29" w:themeColor="text1"/>
                <w:sz w:val="24"/>
                <w:szCs w:val="24"/>
              </w:rPr>
            </w:pPr>
            <w:r w:rsidRPr="008820BE">
              <w:rPr>
                <w:rFonts w:ascii="Times New Roman" w:hAnsi="Times New Roman" w:cs="Times New Roman"/>
                <w:color w:val="0F0D29" w:themeColor="text1"/>
                <w:sz w:val="24"/>
                <w:szCs w:val="24"/>
              </w:rPr>
              <w:t>Change Initiative</w:t>
            </w:r>
          </w:p>
        </w:tc>
        <w:tc>
          <w:tcPr>
            <w:tcW w:w="3005" w:type="dxa"/>
          </w:tcPr>
          <w:p w:rsidR="008820BE" w:rsidRPr="008820BE" w:rsidRDefault="008820BE" w:rsidP="005638E2">
            <w:pPr>
              <w:spacing w:line="480" w:lineRule="auto"/>
              <w:rPr>
                <w:rFonts w:ascii="Times New Roman" w:hAnsi="Times New Roman" w:cs="Times New Roman"/>
                <w:color w:val="0F0D29" w:themeColor="text1"/>
                <w:sz w:val="24"/>
                <w:szCs w:val="24"/>
              </w:rPr>
            </w:pPr>
            <w:r w:rsidRPr="008820BE">
              <w:rPr>
                <w:rFonts w:ascii="Times New Roman" w:hAnsi="Times New Roman" w:cs="Times New Roman"/>
                <w:color w:val="0F0D29" w:themeColor="text1"/>
                <w:sz w:val="24"/>
                <w:szCs w:val="24"/>
              </w:rPr>
              <w:t>How to promote change</w:t>
            </w:r>
          </w:p>
        </w:tc>
        <w:tc>
          <w:tcPr>
            <w:tcW w:w="3006" w:type="dxa"/>
          </w:tcPr>
          <w:p w:rsidR="008820BE" w:rsidRPr="008820BE" w:rsidRDefault="008820BE" w:rsidP="005638E2">
            <w:pPr>
              <w:spacing w:line="480" w:lineRule="auto"/>
              <w:rPr>
                <w:rFonts w:ascii="Times New Roman" w:hAnsi="Times New Roman" w:cs="Times New Roman"/>
                <w:color w:val="0F0D29" w:themeColor="text1"/>
                <w:sz w:val="24"/>
                <w:szCs w:val="24"/>
              </w:rPr>
            </w:pPr>
            <w:r w:rsidRPr="008820BE">
              <w:rPr>
                <w:rFonts w:ascii="Times New Roman" w:hAnsi="Times New Roman" w:cs="Times New Roman"/>
                <w:color w:val="0F0D29" w:themeColor="text1"/>
                <w:sz w:val="24"/>
                <w:szCs w:val="24"/>
              </w:rPr>
              <w:t xml:space="preserve">Time frame and evaluation </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Identifying the need for change</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This can be accomplished by conducting surveys, interviews from the student body, staff and other stakeholders such as parents and business places.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Analysis of academic and co-curricular performances in other disciplines (such as sports and culture).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From feedback the school’s weaknesses and opportunities will be highlighted, indicating focus areas. The strengths can also be exploited further to widen impacts.   </w:t>
            </w: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This will be done over a 3 months’ period. Allowing adequate time to collect and analyze feedback. </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Creating a Change Management Team</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This team will comprise of representatives from different stakeholder body. Member of the management team, staff, administration, student body, parents, community and varying businesses.</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They will be task with analyzing feedback from surveys, and drafting clear, goals and visions. That are concise, measurable, achievable, relevant and specific to the needs of the school outlined in the feedback.</w:t>
            </w: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The management team will be given the maximum of 6 months to draft objectives and recommendation from their findings. They will also be responsible to setting schedules for implementing and accomplishing said objective, based on a priority scale, where the most relevant and impactful will be more prioritized. </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Develop Action Plan</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In conjunction with the management team, leaders of the institution along with authorities from the ministry of education.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Will subdivide the general goals into smaller more </w:t>
            </w:r>
            <w:r w:rsidRPr="008820BE">
              <w:rPr>
                <w:rFonts w:ascii="Times New Roman" w:hAnsi="Times New Roman" w:cs="Times New Roman"/>
                <w:b w:val="0"/>
                <w:color w:val="0F0D29" w:themeColor="text1"/>
                <w:sz w:val="24"/>
                <w:szCs w:val="24"/>
              </w:rPr>
              <w:lastRenderedPageBreak/>
              <w:t>manageable task, with allotted budgets, timeline, and other necessary support. Such as, human resources, technology needed etc.</w:t>
            </w: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 xml:space="preserve">The time frame for this would vary. Immediate or simpler task will be give shorter schedule, while initiatives that are more complex will be executed school terms or gradually </w:t>
            </w:r>
            <w:r w:rsidRPr="008820BE">
              <w:rPr>
                <w:rFonts w:ascii="Times New Roman" w:hAnsi="Times New Roman" w:cs="Times New Roman"/>
                <w:b w:val="0"/>
                <w:color w:val="0F0D29" w:themeColor="text1"/>
                <w:sz w:val="24"/>
                <w:szCs w:val="24"/>
              </w:rPr>
              <w:lastRenderedPageBreak/>
              <w:t xml:space="preserve">over a number of years. For example, where the goal is to train staff or classroom management, these programs will be delivered with a term. While if it is the implementation of a new subject area, it will be piloted and can extend beyond two years. For instance, St. Vincent Grammar School is implementing Agricultural Science and theatre Art for the 2023-2024 academic school year. This will only be offered in two of the 5 form fours as a pilot project. Assessments must be made at the end of the year to determine if a scale up will be effective and what level of scale up would the institution be able to handle </w:t>
            </w:r>
            <w:r w:rsidRPr="008820BE">
              <w:rPr>
                <w:rFonts w:ascii="Times New Roman" w:hAnsi="Times New Roman" w:cs="Times New Roman"/>
                <w:b w:val="0"/>
                <w:color w:val="0F0D29" w:themeColor="text1"/>
                <w:sz w:val="24"/>
                <w:szCs w:val="24"/>
              </w:rPr>
              <w:lastRenderedPageBreak/>
              <w:t>given its human and material resources needed.</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 xml:space="preserve">Communication and Promoting Awareness </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This is an essential initiative. The lack of communication can negatively affect the most promising goal.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Thus, there need to be clear, reliable and impactful and in some cause persuasive communication.</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A communication team, with representatives from all stakeholder bodies would be created.</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The use of technology will be employed for wider reach.</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Revised and new objectives, goals and mission and vision, will be shared via the communication team.</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A social media team which will be a subsidiary to the </w:t>
            </w:r>
            <w:r w:rsidRPr="008820BE">
              <w:rPr>
                <w:rFonts w:ascii="Times New Roman" w:hAnsi="Times New Roman" w:cs="Times New Roman"/>
                <w:b w:val="0"/>
                <w:color w:val="0F0D29" w:themeColor="text1"/>
                <w:sz w:val="24"/>
                <w:szCs w:val="24"/>
              </w:rPr>
              <w:lastRenderedPageBreak/>
              <w:t>communication teams will be responsible for sharing newsletters, regular progress reports, benefits and setbacks, in accomplishing a task.</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the communication team function as the PRO of the school.</w:t>
            </w: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The communication team functions on a daily basis, it gets relevant information out to stakeholders in the shortest possible time after it has been carefully vetted and approved by authority.</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Create Professional Development</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This initiative focus mainly on improvements in the human resource aspect of the institution.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Regular training, through coaching, workshops, staff meets that given theoretical and practical lessons in new teaching methods, technologies that will enhance learning, that can create integration of abstract learning and reality.</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Nurturing of a continuous learning environment, that </w:t>
            </w:r>
            <w:r w:rsidRPr="008820BE">
              <w:rPr>
                <w:rFonts w:ascii="Times New Roman" w:hAnsi="Times New Roman" w:cs="Times New Roman"/>
                <w:b w:val="0"/>
                <w:color w:val="0F0D29" w:themeColor="text1"/>
                <w:sz w:val="24"/>
                <w:szCs w:val="24"/>
              </w:rPr>
              <w:lastRenderedPageBreak/>
              <w:t xml:space="preserve">promotes, independent learning, flexibility, curiosity in a solution oriented space. </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For instance, during the Covid-19 pandemic, the St. Vincent Grammar School was one of the few school that was able to transition to the virtual space, because in reactiveness it was being explored before the pandemic albeit on a small scale. However, this training and availability made it easier to scale up that to start up.</w:t>
            </w:r>
          </w:p>
          <w:p w:rsidR="008820BE" w:rsidRPr="008820BE" w:rsidRDefault="008820BE" w:rsidP="005638E2">
            <w:pPr>
              <w:spacing w:line="480" w:lineRule="auto"/>
              <w:rPr>
                <w:rFonts w:ascii="Times New Roman" w:hAnsi="Times New Roman" w:cs="Times New Roman"/>
                <w:b w:val="0"/>
                <w:color w:val="0F0D29" w:themeColor="text1"/>
                <w:sz w:val="24"/>
                <w:szCs w:val="24"/>
              </w:rPr>
            </w:pP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Professional development will be ongoing, as there will always be need for improvement. Especially in a proactive, flexible environment.</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With each new goal and objective, and advances in the global markets, new technologies, methods will be learnt.</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With such skilled and competent staff, it will be possible that workshops to train and equip teachers </w:t>
            </w:r>
            <w:r w:rsidRPr="008820BE">
              <w:rPr>
                <w:rFonts w:ascii="Times New Roman" w:hAnsi="Times New Roman" w:cs="Times New Roman"/>
                <w:b w:val="0"/>
                <w:color w:val="0F0D29" w:themeColor="text1"/>
                <w:sz w:val="24"/>
                <w:szCs w:val="24"/>
              </w:rPr>
              <w:lastRenderedPageBreak/>
              <w:t>from other school with their knowledge and skills.</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Pilot Project</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Pilot projects will be implemented in year levels or even selected classrooms; this will make it easier to monitor selected goals on a smaller scale.</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Providing quantitative and qualitative insights on approaches to complex objectives.</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The effectiveness and impacts can have deduced, as well as areas that may need modification and improvements.</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This is key in areas where resources (human, financial and material are limited.</w:t>
            </w:r>
          </w:p>
          <w:p w:rsidR="008820BE" w:rsidRPr="008820BE" w:rsidRDefault="008820BE" w:rsidP="005638E2">
            <w:pPr>
              <w:spacing w:line="480" w:lineRule="auto"/>
              <w:rPr>
                <w:rFonts w:ascii="Times New Roman" w:hAnsi="Times New Roman" w:cs="Times New Roman"/>
                <w:b w:val="0"/>
                <w:color w:val="0F0D29" w:themeColor="text1"/>
                <w:sz w:val="24"/>
                <w:szCs w:val="24"/>
              </w:rPr>
            </w:pP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As with developing action plans the timeline will vary based on the complexity of the goal.</w:t>
            </w:r>
          </w:p>
        </w:tc>
      </w:tr>
      <w:tr w:rsidR="008820BE" w:rsidRPr="008820BE" w:rsidTr="005638E2">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Monitor, Evaluate and Adjustment</w:t>
            </w:r>
          </w:p>
        </w:tc>
        <w:tc>
          <w:tcPr>
            <w:tcW w:w="3005"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This would be done through the collection of regular feedback from staff and students and immediate stakeholders.</w:t>
            </w:r>
          </w:p>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t xml:space="preserve">Feedback will be used to determine challenges or issues and monitor progress of the change initiatives. Thus helping to ascertain achievement of objectives. </w:t>
            </w:r>
            <w:r w:rsidRPr="008820BE">
              <w:rPr>
                <w:rFonts w:ascii="Times New Roman" w:hAnsi="Times New Roman" w:cs="Times New Roman"/>
                <w:b w:val="0"/>
                <w:color w:val="0F0D29" w:themeColor="text1"/>
                <w:sz w:val="24"/>
                <w:szCs w:val="24"/>
              </w:rPr>
              <w:lastRenderedPageBreak/>
              <w:t>Allowing redefining of adjustments to ensure sustainability development and maintenance .</w:t>
            </w:r>
          </w:p>
        </w:tc>
        <w:tc>
          <w:tcPr>
            <w:tcW w:w="3006" w:type="dxa"/>
          </w:tcPr>
          <w:p w:rsidR="008820BE" w:rsidRPr="008820BE" w:rsidRDefault="008820BE" w:rsidP="005638E2">
            <w:pPr>
              <w:spacing w:line="480" w:lineRule="auto"/>
              <w:rPr>
                <w:rFonts w:ascii="Times New Roman" w:hAnsi="Times New Roman" w:cs="Times New Roman"/>
                <w:b w:val="0"/>
                <w:color w:val="0F0D29" w:themeColor="text1"/>
                <w:sz w:val="24"/>
                <w:szCs w:val="24"/>
              </w:rPr>
            </w:pPr>
            <w:r w:rsidRPr="008820BE">
              <w:rPr>
                <w:rFonts w:ascii="Times New Roman" w:hAnsi="Times New Roman" w:cs="Times New Roman"/>
                <w:b w:val="0"/>
                <w:color w:val="0F0D29" w:themeColor="text1"/>
                <w:sz w:val="24"/>
                <w:szCs w:val="24"/>
              </w:rPr>
              <w:lastRenderedPageBreak/>
              <w:t>Weekly, monthly, each term and annually evaluations will be done for early detection of challenges, and failures that would need to be corrected through new measures.</w:t>
            </w:r>
          </w:p>
        </w:tc>
      </w:tr>
    </w:tbl>
    <w:p w:rsidR="008820BE" w:rsidRPr="008820BE" w:rsidRDefault="008820BE" w:rsidP="008820BE">
      <w:pPr>
        <w:spacing w:line="480" w:lineRule="auto"/>
        <w:rPr>
          <w:rFonts w:ascii="Times New Roman" w:hAnsi="Times New Roman" w:cs="Times New Roman"/>
          <w:b w:val="0"/>
          <w:color w:val="0F0D29" w:themeColor="text1"/>
          <w:sz w:val="24"/>
          <w:szCs w:val="24"/>
        </w:rPr>
      </w:pPr>
    </w:p>
    <w:p w:rsidR="00E405FE" w:rsidRPr="008820BE" w:rsidRDefault="00E405F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b w:val="0"/>
          <w:sz w:val="24"/>
          <w:szCs w:val="24"/>
        </w:rPr>
      </w:pPr>
    </w:p>
    <w:p w:rsidR="005638E2" w:rsidRPr="00F06D93" w:rsidRDefault="005638E2" w:rsidP="005638E2">
      <w:pPr>
        <w:spacing w:after="160" w:line="480" w:lineRule="auto"/>
        <w:rPr>
          <w:rFonts w:ascii="Times New Roman" w:eastAsia="Calibri" w:hAnsi="Times New Roman" w:cs="Times New Roman"/>
          <w:color w:val="000000"/>
          <w:szCs w:val="28"/>
          <w:lang w:bidi="th-TH"/>
        </w:rPr>
      </w:pPr>
      <w:r w:rsidRPr="00F06D93">
        <w:rPr>
          <w:rFonts w:ascii="Times New Roman" w:eastAsia="Calibri" w:hAnsi="Times New Roman" w:cs="Times New Roman"/>
          <w:color w:val="000000"/>
          <w:szCs w:val="28"/>
          <w:lang w:bidi="th-TH"/>
        </w:rPr>
        <w:lastRenderedPageBreak/>
        <w:t xml:space="preserve">Conclusion </w:t>
      </w:r>
    </w:p>
    <w:p w:rsidR="005638E2" w:rsidRPr="00F06D93" w:rsidRDefault="005638E2" w:rsidP="005638E2">
      <w:pPr>
        <w:spacing w:after="160" w:line="480" w:lineRule="auto"/>
        <w:rPr>
          <w:rFonts w:ascii="Times New Roman" w:eastAsia="Calibri" w:hAnsi="Times New Roman" w:cs="Times New Roman"/>
          <w:b w:val="0"/>
          <w:color w:val="000000"/>
          <w:sz w:val="24"/>
          <w:szCs w:val="24"/>
          <w:lang w:bidi="th-TH"/>
        </w:rPr>
      </w:pPr>
      <w:r w:rsidRPr="00F06D93">
        <w:rPr>
          <w:rFonts w:ascii="Times New Roman" w:eastAsia="Calibri" w:hAnsi="Times New Roman" w:cs="Times New Roman"/>
          <w:b w:val="0"/>
          <w:color w:val="000000"/>
          <w:sz w:val="24"/>
          <w:szCs w:val="24"/>
          <w:lang w:bidi="th-TH"/>
        </w:rPr>
        <w:t>A key area of focus in most countries is education as it enlightens the citizens of that nation and equip them with the ability to navigate challenges and build upon their strengths. Therefore, it is vital that, strong, reliable, flexible, proactive leaders are effectively promoting and maintaining sustainable, innovative student-centered institutions that are nurturing its student body for the future. It is for this reason a change initiative plan was specifically tailored to implement measures that will give rise to a more sustainable St. Vincent Grammar School.</w:t>
      </w:r>
    </w:p>
    <w:p w:rsidR="008820BE" w:rsidRDefault="008820BE" w:rsidP="00DF027C">
      <w:pPr>
        <w:rPr>
          <w:rFonts w:ascii="Times New Roman" w:hAnsi="Times New Roman" w:cs="Times New Roman"/>
          <w:b w:val="0"/>
          <w:sz w:val="24"/>
          <w:szCs w:val="24"/>
        </w:rPr>
      </w:pPr>
    </w:p>
    <w:p w:rsidR="008820BE" w:rsidRDefault="008820BE" w:rsidP="00DF027C">
      <w:pPr>
        <w:rPr>
          <w:rFonts w:ascii="Times New Roman" w:hAnsi="Times New Roman" w:cs="Times New Roman"/>
          <w:b w:val="0"/>
          <w:sz w:val="24"/>
          <w:szCs w:val="24"/>
        </w:rPr>
      </w:pPr>
    </w:p>
    <w:p w:rsidR="002C606D" w:rsidRDefault="002C606D" w:rsidP="00DF027C">
      <w:pPr>
        <w:rPr>
          <w:rFonts w:ascii="Times New Roman" w:hAnsi="Times New Roman" w:cs="Times New Roman"/>
          <w:sz w:val="24"/>
          <w:szCs w:val="24"/>
        </w:rPr>
      </w:pPr>
    </w:p>
    <w:p w:rsidR="002C606D" w:rsidRDefault="002C606D" w:rsidP="00DF027C">
      <w:pPr>
        <w:rPr>
          <w:rFonts w:ascii="Times New Roman" w:hAnsi="Times New Roman" w:cs="Times New Roman"/>
          <w:sz w:val="24"/>
          <w:szCs w:val="24"/>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Pr="002C606D" w:rsidRDefault="002C606D" w:rsidP="002C606D">
      <w:pPr>
        <w:spacing w:after="160" w:line="480" w:lineRule="auto"/>
        <w:rPr>
          <w:rFonts w:ascii="Times New Roman" w:eastAsia="Calibri" w:hAnsi="Times New Roman" w:cs="Times New Roman"/>
          <w:b w:val="0"/>
          <w:color w:val="auto"/>
          <w:sz w:val="24"/>
          <w:szCs w:val="24"/>
          <w:lang w:bidi="th-TH"/>
        </w:rPr>
      </w:pPr>
    </w:p>
    <w:p w:rsidR="002C606D" w:rsidRPr="002C606D" w:rsidRDefault="002C606D" w:rsidP="002C606D">
      <w:pPr>
        <w:spacing w:after="160" w:line="480" w:lineRule="auto"/>
        <w:rPr>
          <w:rFonts w:ascii="Times New Roman" w:eastAsia="Calibri" w:hAnsi="Times New Roman" w:cs="Times New Roman"/>
          <w:color w:val="auto"/>
          <w:sz w:val="24"/>
          <w:szCs w:val="24"/>
          <w:lang w:bidi="th-TH"/>
        </w:rPr>
      </w:pPr>
      <w:r w:rsidRPr="002C606D">
        <w:rPr>
          <w:rFonts w:ascii="Times New Roman" w:eastAsia="Calibri" w:hAnsi="Times New Roman" w:cs="Times New Roman"/>
          <w:color w:val="auto"/>
          <w:sz w:val="24"/>
          <w:szCs w:val="24"/>
          <w:lang w:bidi="th-TH"/>
        </w:rPr>
        <w:t>References</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Abulencia. C. (2021). Why is education important and how does it affect one’s future?, viewed 23</w:t>
      </w:r>
      <w:r w:rsidRPr="002C606D">
        <w:rPr>
          <w:rFonts w:ascii="Times New Roman" w:eastAsia="Calibri" w:hAnsi="Times New Roman" w:cs="Times New Roman"/>
          <w:b w:val="0"/>
          <w:color w:val="auto"/>
          <w:sz w:val="24"/>
          <w:szCs w:val="24"/>
          <w:vertAlign w:val="superscript"/>
          <w:lang w:bidi="th-TH"/>
        </w:rPr>
        <w:t>rd</w:t>
      </w:r>
      <w:r w:rsidRPr="002C606D">
        <w:rPr>
          <w:rFonts w:ascii="Times New Roman" w:eastAsia="Calibri" w:hAnsi="Times New Roman" w:cs="Times New Roman"/>
          <w:b w:val="0"/>
          <w:color w:val="auto"/>
          <w:sz w:val="24"/>
          <w:szCs w:val="24"/>
          <w:lang w:bidi="th-TH"/>
        </w:rPr>
        <w:t xml:space="preserve"> May 2023 </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 xml:space="preserve">&lt; </w:t>
      </w:r>
      <w:hyperlink r:id="rId8" w:history="1">
        <w:r w:rsidRPr="002C606D">
          <w:rPr>
            <w:rFonts w:ascii="Times New Roman" w:eastAsia="Calibri" w:hAnsi="Times New Roman" w:cs="Times New Roman"/>
            <w:b w:val="0"/>
            <w:color w:val="0563C1"/>
            <w:sz w:val="24"/>
            <w:szCs w:val="24"/>
            <w:u w:val="single"/>
            <w:lang w:bidi="th-TH"/>
          </w:rPr>
          <w:t>https://www.worldvision.ca/stories/education/why-is-education-important</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ApolloTechnical. (2022). 25 Surprising leadership Statistics To Take Note Of, viewed 24</w:t>
      </w:r>
      <w:r w:rsidRPr="002C606D">
        <w:rPr>
          <w:rFonts w:ascii="Times New Roman" w:eastAsia="Calibri" w:hAnsi="Times New Roman" w:cs="Times New Roman"/>
          <w:b w:val="0"/>
          <w:color w:val="auto"/>
          <w:sz w:val="24"/>
          <w:szCs w:val="24"/>
          <w:vertAlign w:val="superscript"/>
          <w:lang w:bidi="th-TH"/>
        </w:rPr>
        <w:t>th</w:t>
      </w:r>
      <w:r w:rsidRPr="002C606D">
        <w:rPr>
          <w:rFonts w:ascii="Times New Roman" w:eastAsia="Calibri" w:hAnsi="Times New Roman" w:cs="Times New Roman"/>
          <w:b w:val="0"/>
          <w:color w:val="auto"/>
          <w:sz w:val="24"/>
          <w:szCs w:val="24"/>
          <w:lang w:bidi="th-TH"/>
        </w:rPr>
        <w:t xml:space="preserve"> May 2023 &lt; </w:t>
      </w:r>
      <w:hyperlink r:id="rId9" w:history="1">
        <w:r w:rsidRPr="002C606D">
          <w:rPr>
            <w:rFonts w:ascii="Times New Roman" w:eastAsia="Calibri" w:hAnsi="Times New Roman" w:cs="Times New Roman"/>
            <w:b w:val="0"/>
            <w:color w:val="0563C1"/>
            <w:sz w:val="24"/>
            <w:szCs w:val="24"/>
            <w:u w:val="single"/>
            <w:lang w:bidi="th-TH"/>
          </w:rPr>
          <w:t>https://www.apollotechnical.com/leadership-statistics/</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Burkus. D. (2020). How Paul O’Neill Fought For Safety At Alcoa, viewed 23</w:t>
      </w:r>
      <w:r w:rsidRPr="002C606D">
        <w:rPr>
          <w:rFonts w:ascii="Times New Roman" w:eastAsia="Calibri" w:hAnsi="Times New Roman" w:cs="Times New Roman"/>
          <w:b w:val="0"/>
          <w:color w:val="auto"/>
          <w:sz w:val="24"/>
          <w:szCs w:val="24"/>
          <w:vertAlign w:val="superscript"/>
          <w:lang w:bidi="th-TH"/>
        </w:rPr>
        <w:t>rd</w:t>
      </w:r>
      <w:r w:rsidRPr="002C606D">
        <w:rPr>
          <w:rFonts w:ascii="Times New Roman" w:eastAsia="Calibri" w:hAnsi="Times New Roman" w:cs="Times New Roman"/>
          <w:b w:val="0"/>
          <w:color w:val="auto"/>
          <w:sz w:val="24"/>
          <w:szCs w:val="24"/>
          <w:lang w:bidi="th-TH"/>
        </w:rPr>
        <w:t xml:space="preserve"> May 2023</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&lt;</w:t>
      </w:r>
      <w:r w:rsidRPr="002C606D">
        <w:rPr>
          <w:rFonts w:ascii="Calibri" w:eastAsia="Calibri" w:hAnsi="Calibri" w:cs="Cordia New"/>
          <w:b w:val="0"/>
          <w:color w:val="auto"/>
          <w:sz w:val="22"/>
          <w:szCs w:val="28"/>
          <w:lang w:bidi="th-TH"/>
        </w:rPr>
        <w:t xml:space="preserve"> </w:t>
      </w:r>
      <w:hyperlink r:id="rId10" w:history="1">
        <w:r w:rsidRPr="002C606D">
          <w:rPr>
            <w:rFonts w:ascii="Times New Roman" w:eastAsia="Calibri" w:hAnsi="Times New Roman" w:cs="Times New Roman"/>
            <w:b w:val="0"/>
            <w:color w:val="0563C1"/>
            <w:sz w:val="24"/>
            <w:szCs w:val="24"/>
            <w:u w:val="single"/>
            <w:lang w:bidi="th-TH"/>
          </w:rPr>
          <w:t>https://davidburkus.com/2020/04/how-paul-oneill-fought-for-safety-at-alcoa/</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CEDEFOP. (2023). Flexible Education and Training Systems,, viewed 22</w:t>
      </w:r>
      <w:r w:rsidRPr="002C606D">
        <w:rPr>
          <w:rFonts w:ascii="Times New Roman" w:eastAsia="Calibri" w:hAnsi="Times New Roman" w:cs="Times New Roman"/>
          <w:b w:val="0"/>
          <w:color w:val="auto"/>
          <w:sz w:val="24"/>
          <w:szCs w:val="24"/>
          <w:vertAlign w:val="superscript"/>
          <w:lang w:bidi="th-TH"/>
        </w:rPr>
        <w:t>nd</w:t>
      </w:r>
      <w:r w:rsidRPr="002C606D">
        <w:rPr>
          <w:rFonts w:ascii="Times New Roman" w:eastAsia="Calibri" w:hAnsi="Times New Roman" w:cs="Times New Roman"/>
          <w:b w:val="0"/>
          <w:color w:val="auto"/>
          <w:sz w:val="24"/>
          <w:szCs w:val="24"/>
          <w:lang w:bidi="th-TH"/>
        </w:rPr>
        <w:t xml:space="preserve"> May 2023 &lt;</w:t>
      </w:r>
      <w:r w:rsidRPr="002C606D">
        <w:rPr>
          <w:rFonts w:ascii="Calibri" w:eastAsia="Calibri" w:hAnsi="Calibri" w:cs="Cordia New"/>
          <w:b w:val="0"/>
          <w:color w:val="auto"/>
          <w:sz w:val="22"/>
          <w:szCs w:val="28"/>
          <w:lang w:bidi="th-TH"/>
        </w:rPr>
        <w:t xml:space="preserve"> </w:t>
      </w:r>
      <w:hyperlink r:id="rId11" w:history="1">
        <w:r w:rsidRPr="002C606D">
          <w:rPr>
            <w:rFonts w:ascii="Times New Roman" w:eastAsia="Calibri" w:hAnsi="Times New Roman" w:cs="Times New Roman"/>
            <w:b w:val="0"/>
            <w:color w:val="0563C1"/>
            <w:sz w:val="24"/>
            <w:szCs w:val="24"/>
            <w:u w:val="single"/>
            <w:lang w:bidi="th-TH"/>
          </w:rPr>
          <w:t>https://www.cedefop.europa.eu/en/tools/vet-toolkit-tackling-early-leaving/intervention-approaches/flexible-education-and-training-systems</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rPr>
          <w:rFonts w:ascii="Times New Roman" w:eastAsia="Calibri" w:hAnsi="Times New Roman" w:cs="Times New Roman"/>
          <w:b w:val="0"/>
          <w:color w:val="auto"/>
          <w:sz w:val="24"/>
          <w:szCs w:val="24"/>
          <w:lang w:bidi="th-TH"/>
        </w:rPr>
      </w:pPr>
      <w:r w:rsidRPr="002C606D">
        <w:rPr>
          <w:rFonts w:ascii="Times New Roman" w:eastAsia="Calibri" w:hAnsi="Times New Roman" w:cs="Times New Roman"/>
          <w:b w:val="0"/>
          <w:color w:val="auto"/>
          <w:sz w:val="24"/>
          <w:szCs w:val="24"/>
          <w:lang w:bidi="th-TH"/>
        </w:rPr>
        <w:t>CXC. (2021). Annual Report, viewed 24</w:t>
      </w:r>
      <w:r w:rsidRPr="002C606D">
        <w:rPr>
          <w:rFonts w:ascii="Times New Roman" w:eastAsia="Calibri" w:hAnsi="Times New Roman" w:cs="Times New Roman"/>
          <w:b w:val="0"/>
          <w:color w:val="auto"/>
          <w:sz w:val="24"/>
          <w:szCs w:val="24"/>
          <w:vertAlign w:val="superscript"/>
          <w:lang w:bidi="th-TH"/>
        </w:rPr>
        <w:t>th</w:t>
      </w:r>
      <w:r w:rsidRPr="002C606D">
        <w:rPr>
          <w:rFonts w:ascii="Times New Roman" w:eastAsia="Calibri" w:hAnsi="Times New Roman" w:cs="Times New Roman"/>
          <w:b w:val="0"/>
          <w:color w:val="auto"/>
          <w:sz w:val="24"/>
          <w:szCs w:val="24"/>
          <w:lang w:bidi="th-TH"/>
        </w:rPr>
        <w:t xml:space="preserve"> May 2023 &lt; </w:t>
      </w:r>
      <w:hyperlink r:id="rId12" w:history="1">
        <w:r w:rsidRPr="002C606D">
          <w:rPr>
            <w:rFonts w:ascii="Times New Roman" w:eastAsia="Calibri" w:hAnsi="Times New Roman" w:cs="Times New Roman"/>
            <w:b w:val="0"/>
            <w:color w:val="0563C1"/>
            <w:sz w:val="24"/>
            <w:szCs w:val="24"/>
            <w:u w:val="single"/>
            <w:lang w:bidi="th-TH"/>
          </w:rPr>
          <w:t>https://online.flipbuilder.com/cxcwebmaster/lzxg/?#p=1</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rPr>
          <w:rFonts w:ascii="Times New Roman" w:eastAsia="Calibri" w:hAnsi="Times New Roman" w:cs="Times New Roman"/>
          <w:b w:val="0"/>
          <w:i/>
          <w:color w:val="auto"/>
          <w:sz w:val="24"/>
          <w:szCs w:val="24"/>
          <w:lang w:bidi="th-TH"/>
        </w:rPr>
      </w:pPr>
      <w:r w:rsidRPr="002C606D">
        <w:rPr>
          <w:rFonts w:ascii="Times New Roman" w:eastAsia="Calibri" w:hAnsi="Times New Roman" w:cs="Times New Roman"/>
          <w:b w:val="0"/>
          <w:color w:val="auto"/>
          <w:sz w:val="24"/>
          <w:szCs w:val="24"/>
          <w:lang w:bidi="th-TH"/>
        </w:rPr>
        <w:t xml:space="preserve">Dixon. F. (2017). Systems change and the Sustainable Development Goals. </w:t>
      </w:r>
      <w:r w:rsidRPr="002C606D">
        <w:rPr>
          <w:rFonts w:ascii="Times New Roman" w:eastAsia="Calibri" w:hAnsi="Times New Roman" w:cs="Times New Roman"/>
          <w:b w:val="0"/>
          <w:i/>
          <w:color w:val="auto"/>
          <w:sz w:val="24"/>
          <w:szCs w:val="24"/>
          <w:lang w:bidi="th-TH"/>
        </w:rPr>
        <w:t xml:space="preserve">Global Systems Change, </w:t>
      </w:r>
      <w:r w:rsidRPr="002C606D">
        <w:rPr>
          <w:rFonts w:ascii="Times New Roman" w:eastAsia="Calibri" w:hAnsi="Times New Roman" w:cs="Times New Roman"/>
          <w:b w:val="0"/>
          <w:color w:val="auto"/>
          <w:sz w:val="24"/>
          <w:szCs w:val="24"/>
          <w:lang w:bidi="th-TH"/>
        </w:rPr>
        <w:t>viewed 24</w:t>
      </w:r>
      <w:r w:rsidRPr="002C606D">
        <w:rPr>
          <w:rFonts w:ascii="Times New Roman" w:eastAsia="Calibri" w:hAnsi="Times New Roman" w:cs="Times New Roman"/>
          <w:b w:val="0"/>
          <w:color w:val="auto"/>
          <w:sz w:val="24"/>
          <w:szCs w:val="24"/>
          <w:vertAlign w:val="superscript"/>
          <w:lang w:bidi="th-TH"/>
        </w:rPr>
        <w:t>th</w:t>
      </w:r>
      <w:r w:rsidRPr="002C606D">
        <w:rPr>
          <w:rFonts w:ascii="Times New Roman" w:eastAsia="Calibri" w:hAnsi="Times New Roman" w:cs="Times New Roman"/>
          <w:b w:val="0"/>
          <w:color w:val="auto"/>
          <w:sz w:val="24"/>
          <w:szCs w:val="24"/>
          <w:lang w:bidi="th-TH"/>
        </w:rPr>
        <w:t xml:space="preserve"> May 2023 &lt;</w:t>
      </w:r>
      <w:r w:rsidRPr="002C606D">
        <w:rPr>
          <w:rFonts w:ascii="Calibri" w:eastAsia="Calibri" w:hAnsi="Calibri" w:cs="Cordia New"/>
          <w:b w:val="0"/>
          <w:color w:val="auto"/>
          <w:sz w:val="22"/>
          <w:szCs w:val="28"/>
          <w:lang w:bidi="th-TH"/>
        </w:rPr>
        <w:t xml:space="preserve"> </w:t>
      </w:r>
      <w:hyperlink r:id="rId13" w:history="1">
        <w:r w:rsidRPr="002C606D">
          <w:rPr>
            <w:rFonts w:ascii="Times New Roman" w:eastAsia="Calibri" w:hAnsi="Times New Roman" w:cs="Times New Roman"/>
            <w:b w:val="0"/>
            <w:color w:val="0563C1"/>
            <w:sz w:val="24"/>
            <w:szCs w:val="24"/>
            <w:u w:val="single"/>
            <w:lang w:bidi="th-TH"/>
          </w:rPr>
          <w:t>https://globalsystemchange.com/system-change-and-the-sustainable-development-goals/</w:t>
        </w:r>
      </w:hyperlink>
      <w:r w:rsidRPr="002C606D">
        <w:rPr>
          <w:rFonts w:ascii="Times New Roman" w:eastAsia="Calibri" w:hAnsi="Times New Roman" w:cs="Times New Roman"/>
          <w:b w:val="0"/>
          <w:color w:val="auto"/>
          <w:sz w:val="24"/>
          <w:szCs w:val="24"/>
          <w:lang w:bidi="th-TH"/>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Education Act. (2006).  St. Vincent and the Grenadines Education Act 2006. Pp. 1-67</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i/>
          <w:color w:val="000000"/>
          <w:sz w:val="24"/>
          <w:szCs w:val="24"/>
          <w:shd w:val="clear" w:color="auto" w:fill="FFFFFF"/>
        </w:rPr>
        <w:t>Education for all 2015 National Review Report: Saint Vincent and the Grenadines</w:t>
      </w:r>
      <w:r w:rsidRPr="002C606D">
        <w:rPr>
          <w:rFonts w:ascii="Times New Roman" w:eastAsia="Times New Roman" w:hAnsi="Times New Roman" w:cs="Times New Roman"/>
          <w:b w:val="0"/>
          <w:color w:val="000000"/>
          <w:sz w:val="24"/>
          <w:szCs w:val="24"/>
          <w:shd w:val="clear" w:color="auto" w:fill="FFFFFF"/>
        </w:rPr>
        <w:t>, pp. 19-21. Education Research and Information Technology Communication Ministry of Education</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lastRenderedPageBreak/>
        <w:t xml:space="preserve">Goh, C. B., &amp; Gopinathan, S. (2008). Education in Singapore: Development since </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1965. IN B. Fredriksen &amp; J. P. Tan (Eds.), An African Exploration of the East Asian </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Education (pp. 80-108). Washington, DC: The World Bank</w:t>
      </w:r>
    </w:p>
    <w:p w:rsidR="002C606D" w:rsidRPr="002C606D" w:rsidRDefault="002C606D" w:rsidP="002C606D">
      <w:pPr>
        <w:spacing w:after="160" w:line="480" w:lineRule="auto"/>
        <w:ind w:left="720" w:hanging="720"/>
        <w:jc w:val="both"/>
        <w:rPr>
          <w:rFonts w:ascii="Times New Roman" w:eastAsia="DengXian" w:hAnsi="Times New Roman" w:cs="Times New Roman"/>
          <w:b w:val="0"/>
          <w:color w:val="000000"/>
          <w:sz w:val="24"/>
          <w:szCs w:val="24"/>
        </w:rPr>
      </w:pPr>
      <w:r w:rsidRPr="002C606D">
        <w:rPr>
          <w:rFonts w:ascii="Times New Roman" w:eastAsia="Times New Roman" w:hAnsi="Times New Roman" w:cs="Times New Roman"/>
          <w:b w:val="0"/>
          <w:color w:val="000000"/>
          <w:sz w:val="24"/>
          <w:szCs w:val="24"/>
          <w:shd w:val="clear" w:color="auto" w:fill="FFFFFF"/>
        </w:rPr>
        <w:t>Gordon, N. (2010)</w:t>
      </w:r>
      <w:r w:rsidRPr="002C606D">
        <w:rPr>
          <w:rFonts w:ascii="Times New Roman" w:eastAsia="DengXian" w:hAnsi="Times New Roman" w:cs="Times New Roman"/>
          <w:b w:val="0"/>
          <w:color w:val="auto"/>
          <w:sz w:val="24"/>
          <w:szCs w:val="24"/>
        </w:rPr>
        <w:t>. Sustainable Information Technology awareness, Innovation in Teaching and learning and Computer Sciences, 9(2). Pp. 1-4</w:t>
      </w:r>
      <w:r w:rsidRPr="002C606D">
        <w:rPr>
          <w:rFonts w:ascii="Times New Roman" w:eastAsia="DengXian" w:hAnsi="Times New Roman" w:cs="Times New Roman"/>
          <w:b w:val="0"/>
          <w:color w:val="000000"/>
          <w:sz w:val="24"/>
          <w:szCs w:val="24"/>
        </w:rPr>
        <w:t xml:space="preserve">  DOI: </w:t>
      </w:r>
      <w:hyperlink r:id="rId14" w:history="1">
        <w:r w:rsidRPr="002C606D">
          <w:rPr>
            <w:rFonts w:ascii="Times New Roman" w:eastAsia="DengXian" w:hAnsi="Times New Roman" w:cs="Times New Roman"/>
            <w:b w:val="0"/>
            <w:color w:val="0563C1"/>
            <w:sz w:val="24"/>
            <w:szCs w:val="24"/>
            <w:u w:val="single"/>
          </w:rPr>
          <w:t>10.11120/ital.2010.09020004</w:t>
        </w:r>
      </w:hyperlink>
      <w:r w:rsidRPr="002C606D">
        <w:rPr>
          <w:rFonts w:ascii="Times New Roman" w:eastAsia="DengXian" w:hAnsi="Times New Roman" w:cs="Times New Roman"/>
          <w:b w:val="0"/>
          <w:color w:val="000000"/>
          <w:sz w:val="24"/>
          <w:szCs w:val="24"/>
        </w:rPr>
        <w:t xml:space="preserve">  </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Haanaes, K. (2016). Why all businesses should embrace sustainability, viewed 25</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Times New Roman" w:eastAsia="DengXian" w:hAnsi="Times New Roman" w:cs="Times New Roman"/>
          <w:b w:val="0"/>
          <w:color w:val="auto"/>
          <w:sz w:val="24"/>
          <w:szCs w:val="24"/>
        </w:rPr>
        <w:t xml:space="preserve"> </w:t>
      </w:r>
      <w:hyperlink r:id="rId15" w:history="1">
        <w:r w:rsidRPr="002C606D">
          <w:rPr>
            <w:rFonts w:ascii="Times New Roman" w:eastAsia="Times New Roman" w:hAnsi="Times New Roman" w:cs="Times New Roman"/>
            <w:b w:val="0"/>
            <w:color w:val="0563C1"/>
            <w:sz w:val="24"/>
            <w:szCs w:val="24"/>
            <w:u w:val="single"/>
            <w:shd w:val="clear" w:color="auto" w:fill="FFFFFF"/>
          </w:rPr>
          <w:t>https://www.imd.org/research-knowledge/articles/why-all-businesses-should-embrace-sustainability/</w:t>
        </w:r>
      </w:hyperlink>
      <w:r w:rsidRPr="002C606D">
        <w:rPr>
          <w:rFonts w:ascii="Times New Roman" w:eastAsia="Times New Roman" w:hAnsi="Times New Roman" w:cs="Times New Roman"/>
          <w:b w:val="0"/>
          <w:color w:val="000000"/>
          <w:sz w:val="24"/>
          <w:szCs w:val="24"/>
          <w:shd w:val="clear" w:color="auto" w:fill="FFFFFF"/>
        </w:rPr>
        <w:t>&gt;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Hesseln. H. (2020). 4 Real- Life Examples of Successful Change Management in Business, viewed 24</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 </w:t>
      </w:r>
      <w:hyperlink r:id="rId16" w:history="1">
        <w:r w:rsidRPr="002C606D">
          <w:rPr>
            <w:rFonts w:ascii="Times New Roman" w:eastAsia="Times New Roman" w:hAnsi="Times New Roman" w:cs="Times New Roman"/>
            <w:b w:val="0"/>
            <w:color w:val="0563C1"/>
            <w:sz w:val="24"/>
            <w:szCs w:val="24"/>
            <w:u w:val="single"/>
            <w:shd w:val="clear" w:color="auto" w:fill="FFFFFF"/>
          </w:rPr>
          <w:t>https://www.linkedin.com/pulse/4-real-life-examples-successful-change-management-business-hesseln</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IMD. (2023). The 6 most Common leadership Styles and How to Find Yours, viewed 23</w:t>
      </w:r>
      <w:r w:rsidRPr="002C606D">
        <w:rPr>
          <w:rFonts w:ascii="Times New Roman" w:eastAsia="Times New Roman" w:hAnsi="Times New Roman" w:cs="Times New Roman"/>
          <w:b w:val="0"/>
          <w:color w:val="000000"/>
          <w:sz w:val="24"/>
          <w:szCs w:val="24"/>
          <w:shd w:val="clear" w:color="auto" w:fill="FFFFFF"/>
          <w:vertAlign w:val="superscript"/>
        </w:rPr>
        <w:t>rd</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Calibri" w:eastAsia="Calibri" w:hAnsi="Calibri" w:cs="Cordia New"/>
          <w:b w:val="0"/>
          <w:color w:val="auto"/>
          <w:sz w:val="22"/>
          <w:szCs w:val="28"/>
          <w:lang w:bidi="th-TH"/>
        </w:rPr>
        <w:t xml:space="preserve"> </w:t>
      </w:r>
      <w:hyperlink r:id="rId17" w:history="1">
        <w:r w:rsidRPr="002C606D">
          <w:rPr>
            <w:rFonts w:ascii="Times New Roman" w:eastAsia="Times New Roman" w:hAnsi="Times New Roman" w:cs="Times New Roman"/>
            <w:b w:val="0"/>
            <w:color w:val="0563C1"/>
            <w:sz w:val="24"/>
            <w:szCs w:val="24"/>
            <w:u w:val="single"/>
            <w:shd w:val="clear" w:color="auto" w:fill="FFFFFF"/>
          </w:rPr>
          <w:t>https://www.imd.org/reflections/leadership-styles/</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Kizer. K. (2023). 36 Powerful Leadership Statistics: Things All Aspiring Leaders Should Know, viewed 24</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 </w:t>
      </w:r>
      <w:hyperlink r:id="rId18" w:history="1">
        <w:r w:rsidRPr="002C606D">
          <w:rPr>
            <w:rFonts w:ascii="Times New Roman" w:eastAsia="Times New Roman" w:hAnsi="Times New Roman" w:cs="Times New Roman"/>
            <w:b w:val="0"/>
            <w:color w:val="0563C1"/>
            <w:sz w:val="24"/>
            <w:szCs w:val="24"/>
            <w:u w:val="single"/>
            <w:shd w:val="clear" w:color="auto" w:fill="FFFFFF"/>
          </w:rPr>
          <w:t>https://www.zippia.com/advice/leadership-statistics/</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Kootntz, H., Weihrich. H. and Cannice, M.V., (2020). </w:t>
      </w:r>
      <w:r w:rsidRPr="002C606D">
        <w:rPr>
          <w:rFonts w:ascii="Times New Roman" w:eastAsia="Times New Roman" w:hAnsi="Times New Roman" w:cs="Times New Roman"/>
          <w:b w:val="0"/>
          <w:i/>
          <w:color w:val="000000"/>
          <w:sz w:val="24"/>
          <w:szCs w:val="24"/>
          <w:shd w:val="clear" w:color="auto" w:fill="FFFFFF"/>
        </w:rPr>
        <w:t xml:space="preserve">Essential of  Management-An </w:t>
      </w:r>
      <w:r w:rsidRPr="002C606D">
        <w:rPr>
          <w:rFonts w:ascii="Times New Roman" w:eastAsia="Times New Roman" w:hAnsi="Times New Roman" w:cs="Times New Roman"/>
          <w:b w:val="0"/>
          <w:color w:val="000000"/>
          <w:sz w:val="24"/>
          <w:szCs w:val="24"/>
          <w:shd w:val="clear" w:color="auto" w:fill="FFFFFF"/>
        </w:rPr>
        <w:t>International, Innovation and Leadership Perspective/. Mcgraw-Hill Education.</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NCEE. (2023). Top-Performing Countries. Singapore, viewed 35</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 </w:t>
      </w:r>
      <w:hyperlink r:id="rId19" w:history="1">
        <w:r w:rsidRPr="002C606D">
          <w:rPr>
            <w:rFonts w:ascii="Times New Roman" w:eastAsia="Times New Roman" w:hAnsi="Times New Roman" w:cs="Times New Roman"/>
            <w:b w:val="0"/>
            <w:color w:val="0563C1"/>
            <w:sz w:val="24"/>
            <w:szCs w:val="24"/>
            <w:u w:val="single"/>
            <w:shd w:val="clear" w:color="auto" w:fill="FFFFFF"/>
          </w:rPr>
          <w:t>https://ncee.org/country/singapore/</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O’Neill. P. (2014). Safety Leadership). </w:t>
      </w:r>
      <w:hyperlink r:id="rId20" w:history="1">
        <w:r w:rsidRPr="002C606D">
          <w:rPr>
            <w:rFonts w:ascii="Times New Roman" w:eastAsia="Times New Roman" w:hAnsi="Times New Roman" w:cs="Times New Roman"/>
            <w:b w:val="0"/>
            <w:color w:val="0563C1"/>
            <w:sz w:val="24"/>
            <w:szCs w:val="24"/>
            <w:u w:val="single"/>
            <w:shd w:val="clear" w:color="auto" w:fill="FFFFFF"/>
          </w:rPr>
          <w:t>https://youtu.be/0gvOrYuPBEA</w:t>
        </w:r>
      </w:hyperlink>
      <w:r w:rsidRPr="002C606D">
        <w:rPr>
          <w:rFonts w:ascii="Times New Roman" w:eastAsia="Times New Roman" w:hAnsi="Times New Roman" w:cs="Times New Roman"/>
          <w:b w:val="0"/>
          <w:color w:val="000000"/>
          <w:sz w:val="24"/>
          <w:szCs w:val="24"/>
          <w:shd w:val="clear" w:color="auto" w:fill="FFFFFF"/>
        </w:rPr>
        <w:t xml:space="preserve"> </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lastRenderedPageBreak/>
        <w:t xml:space="preserve">Raskin. P. (2013). System Shift: Pivoting Towards Sustainability, </w:t>
      </w:r>
      <w:r w:rsidRPr="002C606D">
        <w:rPr>
          <w:rFonts w:ascii="Times New Roman" w:eastAsia="Times New Roman" w:hAnsi="Times New Roman" w:cs="Times New Roman"/>
          <w:b w:val="0"/>
          <w:i/>
          <w:color w:val="000000"/>
          <w:sz w:val="24"/>
          <w:szCs w:val="24"/>
          <w:shd w:val="clear" w:color="auto" w:fill="FFFFFF"/>
        </w:rPr>
        <w:t xml:space="preserve">OpenMindBBVA, </w:t>
      </w:r>
      <w:r w:rsidRPr="002C606D">
        <w:rPr>
          <w:rFonts w:ascii="Times New Roman" w:eastAsia="Times New Roman" w:hAnsi="Times New Roman" w:cs="Times New Roman"/>
          <w:b w:val="0"/>
          <w:color w:val="000000"/>
          <w:sz w:val="24"/>
          <w:szCs w:val="24"/>
          <w:shd w:val="clear" w:color="auto" w:fill="FFFFFF"/>
        </w:rPr>
        <w:t>viewed 22</w:t>
      </w:r>
      <w:r w:rsidRPr="002C606D">
        <w:rPr>
          <w:rFonts w:ascii="Times New Roman" w:eastAsia="Times New Roman" w:hAnsi="Times New Roman" w:cs="Times New Roman"/>
          <w:b w:val="0"/>
          <w:color w:val="000000"/>
          <w:sz w:val="24"/>
          <w:szCs w:val="24"/>
          <w:shd w:val="clear" w:color="auto" w:fill="FFFFFF"/>
          <w:vertAlign w:val="superscript"/>
        </w:rPr>
        <w:t>nd</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Calibri" w:eastAsia="Calibri" w:hAnsi="Calibri" w:cs="Cordia New"/>
          <w:b w:val="0"/>
          <w:color w:val="auto"/>
          <w:sz w:val="22"/>
          <w:szCs w:val="28"/>
          <w:lang w:bidi="th-TH"/>
        </w:rPr>
        <w:t xml:space="preserve"> </w:t>
      </w:r>
      <w:hyperlink r:id="rId21" w:history="1">
        <w:r w:rsidRPr="002C606D">
          <w:rPr>
            <w:rFonts w:ascii="Times New Roman" w:eastAsia="Times New Roman" w:hAnsi="Times New Roman" w:cs="Times New Roman"/>
            <w:b w:val="0"/>
            <w:color w:val="0563C1"/>
            <w:sz w:val="24"/>
            <w:szCs w:val="24"/>
            <w:u w:val="single"/>
            <w:shd w:val="clear" w:color="auto" w:fill="FFFFFF"/>
          </w:rPr>
          <w:t>https://www.bbvaopenmind.com/en/articles/system-shift-pivoting-toward-sustainability/amp/</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Sirkin. H.L, Keenan. P and Jackson. A. (2005). The Hard Side Of Change Management, viewed, 21</w:t>
      </w:r>
      <w:r w:rsidRPr="002C606D">
        <w:rPr>
          <w:rFonts w:ascii="Times New Roman" w:eastAsia="Times New Roman" w:hAnsi="Times New Roman" w:cs="Times New Roman"/>
          <w:b w:val="0"/>
          <w:color w:val="000000"/>
          <w:sz w:val="24"/>
          <w:szCs w:val="24"/>
          <w:shd w:val="clear" w:color="auto" w:fill="FFFFFF"/>
          <w:vertAlign w:val="superscript"/>
        </w:rPr>
        <w:t>st</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Times New Roman" w:eastAsia="Calibri" w:hAnsi="Times New Roman" w:cs="Times New Roman"/>
          <w:b w:val="0"/>
          <w:color w:val="auto"/>
          <w:sz w:val="24"/>
          <w:szCs w:val="24"/>
          <w:lang w:bidi="th-TH"/>
        </w:rPr>
        <w:t xml:space="preserve"> </w:t>
      </w:r>
      <w:hyperlink r:id="rId22" w:history="1">
        <w:r w:rsidRPr="002C606D">
          <w:rPr>
            <w:rFonts w:ascii="Times New Roman" w:eastAsia="Times New Roman" w:hAnsi="Times New Roman" w:cs="Times New Roman"/>
            <w:b w:val="0"/>
            <w:color w:val="0563C1"/>
            <w:sz w:val="24"/>
            <w:szCs w:val="24"/>
            <w:u w:val="single"/>
            <w:shd w:val="clear" w:color="auto" w:fill="FFFFFF"/>
          </w:rPr>
          <w:t>https://hbr.org/2005/10/the-hard-side-of-change-management</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Thornes. N, (2010).  Rethinking Caribbean Education: </w:t>
      </w:r>
      <w:r w:rsidRPr="002C606D">
        <w:rPr>
          <w:rFonts w:ascii="Times New Roman" w:eastAsia="Times New Roman" w:hAnsi="Times New Roman" w:cs="Times New Roman"/>
          <w:b w:val="0"/>
          <w:i/>
          <w:color w:val="000000"/>
          <w:sz w:val="24"/>
          <w:szCs w:val="24"/>
          <w:shd w:val="clear" w:color="auto" w:fill="FFFFFF"/>
        </w:rPr>
        <w:t>a publication of the Caribbean Examinations Council</w:t>
      </w:r>
      <w:r w:rsidRPr="002C606D">
        <w:rPr>
          <w:rFonts w:ascii="Times New Roman" w:eastAsia="Times New Roman" w:hAnsi="Times New Roman" w:cs="Times New Roman"/>
          <w:b w:val="0"/>
          <w:color w:val="000000"/>
          <w:sz w:val="24"/>
          <w:szCs w:val="24"/>
          <w:shd w:val="clear" w:color="auto" w:fill="FFFFFF"/>
        </w:rPr>
        <w:t>, 8(2).</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United nation Development Programme. (2022). </w:t>
      </w:r>
      <w:r w:rsidRPr="002C606D">
        <w:rPr>
          <w:rFonts w:ascii="Times New Roman" w:eastAsia="Times New Roman" w:hAnsi="Times New Roman" w:cs="Times New Roman"/>
          <w:b w:val="0"/>
          <w:i/>
          <w:color w:val="000000"/>
          <w:sz w:val="24"/>
          <w:szCs w:val="24"/>
          <w:shd w:val="clear" w:color="auto" w:fill="FFFFFF"/>
        </w:rPr>
        <w:t>What are the sustainable Development Goal</w:t>
      </w:r>
      <w:r w:rsidRPr="002C606D">
        <w:rPr>
          <w:rFonts w:ascii="Times New Roman" w:eastAsia="Times New Roman" w:hAnsi="Times New Roman" w:cs="Times New Roman"/>
          <w:b w:val="0"/>
          <w:color w:val="000000"/>
          <w:sz w:val="24"/>
          <w:szCs w:val="24"/>
          <w:shd w:val="clear" w:color="auto" w:fill="FFFFFF"/>
        </w:rPr>
        <w:t>?, viewed 26</w:t>
      </w:r>
      <w:r w:rsidRPr="002C606D">
        <w:rPr>
          <w:rFonts w:ascii="Times New Roman" w:eastAsia="Times New Roman" w:hAnsi="Times New Roman" w:cs="Times New Roman"/>
          <w:b w:val="0"/>
          <w:color w:val="000000"/>
          <w:sz w:val="24"/>
          <w:szCs w:val="24"/>
          <w:shd w:val="clear" w:color="auto" w:fill="FFFFFF"/>
          <w:vertAlign w:val="superscript"/>
        </w:rPr>
        <w:t xml:space="preserve">th  </w:t>
      </w:r>
      <w:r w:rsidRPr="002C606D">
        <w:rPr>
          <w:rFonts w:ascii="Times New Roman" w:eastAsia="Times New Roman" w:hAnsi="Times New Roman" w:cs="Times New Roman"/>
          <w:b w:val="0"/>
          <w:color w:val="000000"/>
          <w:sz w:val="24"/>
          <w:szCs w:val="24"/>
          <w:shd w:val="clear" w:color="auto" w:fill="FFFFFF"/>
        </w:rPr>
        <w:t xml:space="preserve"> May 2023, &lt; </w:t>
      </w:r>
      <w:hyperlink r:id="rId23" w:history="1">
        <w:r w:rsidRPr="002C606D">
          <w:rPr>
            <w:rFonts w:ascii="Times New Roman" w:eastAsia="Times New Roman" w:hAnsi="Times New Roman" w:cs="Times New Roman"/>
            <w:b w:val="0"/>
            <w:color w:val="0563C1"/>
            <w:sz w:val="24"/>
            <w:szCs w:val="24"/>
            <w:u w:val="single"/>
            <w:shd w:val="clear" w:color="auto" w:fill="FFFFFF"/>
          </w:rPr>
          <w:t>https://www.undp.org/sustainable-development-goals</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jc w:val="both"/>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(2022). St. Vincent Grammar School, viewed 26</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Times New Roman" w:eastAsia="DengXian" w:hAnsi="Times New Roman" w:cs="Times New Roman"/>
          <w:b w:val="0"/>
          <w:color w:val="auto"/>
          <w:sz w:val="24"/>
          <w:szCs w:val="24"/>
        </w:rPr>
        <w:t xml:space="preserve"> </w:t>
      </w:r>
      <w:hyperlink r:id="rId24" w:history="1">
        <w:r w:rsidRPr="002C606D">
          <w:rPr>
            <w:rFonts w:ascii="Times New Roman" w:eastAsia="Times New Roman" w:hAnsi="Times New Roman" w:cs="Times New Roman"/>
            <w:b w:val="0"/>
            <w:color w:val="0563C1"/>
            <w:sz w:val="24"/>
            <w:szCs w:val="24"/>
            <w:u w:val="single"/>
            <w:shd w:val="clear" w:color="auto" w:fill="FFFFFF"/>
          </w:rPr>
          <w:t>https://www.schoolandcollegelistings.com/VC/Kingstown/393369464340373/St.-Vincent-Grammar-School</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Pr="002C606D" w:rsidRDefault="002C606D" w:rsidP="002C606D">
      <w:pPr>
        <w:spacing w:after="160" w:line="480" w:lineRule="auto"/>
        <w:ind w:left="720" w:hanging="720"/>
        <w:rPr>
          <w:rFonts w:ascii="Times New Roman" w:eastAsia="Times New Roman" w:hAnsi="Times New Roman" w:cs="Times New Roman"/>
          <w:b w:val="0"/>
          <w:color w:val="000000"/>
          <w:sz w:val="24"/>
          <w:szCs w:val="24"/>
          <w:shd w:val="clear" w:color="auto" w:fill="FFFFFF"/>
        </w:rPr>
      </w:pPr>
      <w:r w:rsidRPr="002C606D">
        <w:rPr>
          <w:rFonts w:ascii="Times New Roman" w:eastAsia="Times New Roman" w:hAnsi="Times New Roman" w:cs="Times New Roman"/>
          <w:b w:val="0"/>
          <w:color w:val="000000"/>
          <w:sz w:val="24"/>
          <w:szCs w:val="24"/>
          <w:shd w:val="clear" w:color="auto" w:fill="FFFFFF"/>
        </w:rPr>
        <w:t xml:space="preserve">Waters. S. (2022). The Importance of Mental Health in the workplace. </w:t>
      </w:r>
      <w:r w:rsidRPr="002C606D">
        <w:rPr>
          <w:rFonts w:ascii="Times New Roman" w:eastAsia="Times New Roman" w:hAnsi="Times New Roman" w:cs="Times New Roman"/>
          <w:b w:val="0"/>
          <w:i/>
          <w:color w:val="000000"/>
          <w:sz w:val="24"/>
          <w:szCs w:val="24"/>
          <w:shd w:val="clear" w:color="auto" w:fill="FFFFFF"/>
        </w:rPr>
        <w:t xml:space="preserve">BetterUp, </w:t>
      </w:r>
      <w:r w:rsidRPr="002C606D">
        <w:rPr>
          <w:rFonts w:ascii="Times New Roman" w:eastAsia="Times New Roman" w:hAnsi="Times New Roman" w:cs="Times New Roman"/>
          <w:b w:val="0"/>
          <w:color w:val="000000"/>
          <w:sz w:val="24"/>
          <w:szCs w:val="24"/>
          <w:shd w:val="clear" w:color="auto" w:fill="FFFFFF"/>
        </w:rPr>
        <w:t>viewed 24</w:t>
      </w:r>
      <w:r w:rsidRPr="002C606D">
        <w:rPr>
          <w:rFonts w:ascii="Times New Roman" w:eastAsia="Times New Roman" w:hAnsi="Times New Roman" w:cs="Times New Roman"/>
          <w:b w:val="0"/>
          <w:color w:val="000000"/>
          <w:sz w:val="24"/>
          <w:szCs w:val="24"/>
          <w:shd w:val="clear" w:color="auto" w:fill="FFFFFF"/>
          <w:vertAlign w:val="superscript"/>
        </w:rPr>
        <w:t>th</w:t>
      </w:r>
      <w:r w:rsidRPr="002C606D">
        <w:rPr>
          <w:rFonts w:ascii="Times New Roman" w:eastAsia="Times New Roman" w:hAnsi="Times New Roman" w:cs="Times New Roman"/>
          <w:b w:val="0"/>
          <w:color w:val="000000"/>
          <w:sz w:val="24"/>
          <w:szCs w:val="24"/>
          <w:shd w:val="clear" w:color="auto" w:fill="FFFFFF"/>
        </w:rPr>
        <w:t xml:space="preserve"> May 2023 &lt;</w:t>
      </w:r>
      <w:r w:rsidRPr="002C606D">
        <w:rPr>
          <w:rFonts w:ascii="Calibri" w:eastAsia="Calibri" w:hAnsi="Calibri" w:cs="Cordia New"/>
          <w:b w:val="0"/>
          <w:color w:val="auto"/>
          <w:sz w:val="22"/>
          <w:szCs w:val="28"/>
          <w:lang w:bidi="th-TH"/>
        </w:rPr>
        <w:t xml:space="preserve"> </w:t>
      </w:r>
      <w:hyperlink r:id="rId25" w:history="1">
        <w:r w:rsidRPr="002C606D">
          <w:rPr>
            <w:rFonts w:ascii="Times New Roman" w:eastAsia="Times New Roman" w:hAnsi="Times New Roman" w:cs="Times New Roman"/>
            <w:b w:val="0"/>
            <w:color w:val="0563C1"/>
            <w:sz w:val="24"/>
            <w:szCs w:val="24"/>
            <w:u w:val="single"/>
            <w:shd w:val="clear" w:color="auto" w:fill="FFFFFF"/>
          </w:rPr>
          <w:t>https://www.betterup.com/blog/mental-health-in-the-workplace</w:t>
        </w:r>
      </w:hyperlink>
      <w:r w:rsidRPr="002C606D">
        <w:rPr>
          <w:rFonts w:ascii="Times New Roman" w:eastAsia="Times New Roman" w:hAnsi="Times New Roman" w:cs="Times New Roman"/>
          <w:b w:val="0"/>
          <w:color w:val="000000"/>
          <w:sz w:val="24"/>
          <w:szCs w:val="24"/>
          <w:shd w:val="clear" w:color="auto" w:fill="FFFFFF"/>
        </w:rPr>
        <w:t xml:space="preserve"> &gt;</w:t>
      </w:r>
    </w:p>
    <w:p w:rsidR="002C606D" w:rsidRDefault="002C606D"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sz w:val="24"/>
          <w:szCs w:val="24"/>
        </w:rPr>
      </w:pPr>
    </w:p>
    <w:p w:rsidR="00F06D93" w:rsidRDefault="00F06D93" w:rsidP="00DF027C">
      <w:pPr>
        <w:rPr>
          <w:rFonts w:ascii="Times New Roman" w:hAnsi="Times New Roman" w:cs="Times New Roman"/>
          <w:b w:val="0"/>
          <w:color w:val="0F0D29" w:themeColor="text1"/>
          <w:szCs w:val="28"/>
        </w:rPr>
      </w:pPr>
      <w:r w:rsidRPr="00F06D93">
        <w:rPr>
          <w:rFonts w:ascii="Times New Roman" w:hAnsi="Times New Roman" w:cs="Times New Roman"/>
          <w:b w:val="0"/>
          <w:color w:val="0F0D29" w:themeColor="text1"/>
          <w:szCs w:val="28"/>
        </w:rPr>
        <w:lastRenderedPageBreak/>
        <w:t>Appendix</w:t>
      </w:r>
    </w:p>
    <w:p w:rsidR="00F06D93" w:rsidRDefault="00F06D93" w:rsidP="00DF027C">
      <w:pPr>
        <w:rPr>
          <w:rFonts w:ascii="Times New Roman" w:hAnsi="Times New Roman" w:cs="Times New Roman"/>
          <w:b w:val="0"/>
          <w:color w:val="0F0D29" w:themeColor="text1"/>
          <w:szCs w:val="28"/>
        </w:rPr>
      </w:pPr>
    </w:p>
    <w:p w:rsidR="00F06D93" w:rsidRDefault="00B11E50" w:rsidP="00DF027C">
      <w:pPr>
        <w:rPr>
          <w:rFonts w:ascii="Times New Roman" w:hAnsi="Times New Roman" w:cs="Times New Roman"/>
          <w:b w:val="0"/>
          <w:color w:val="0F0D29" w:themeColor="text1"/>
          <w:szCs w:val="28"/>
        </w:rPr>
      </w:pPr>
      <w:r>
        <w:rPr>
          <w:rFonts w:ascii="Times New Roman" w:hAnsi="Times New Roman" w:cs="Times New Roman"/>
          <w:b w:val="0"/>
          <w:noProof/>
          <w:color w:val="0F0D29" w:themeColor="text1"/>
          <w:szCs w:val="28"/>
        </w:rPr>
        <w:drawing>
          <wp:inline distT="0" distB="0" distL="0" distR="0">
            <wp:extent cx="6309360" cy="4732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ri stat.webp"/>
                    <pic:cNvPicPr/>
                  </pic:nvPicPr>
                  <pic:blipFill>
                    <a:blip r:embed="rId26">
                      <a:extLst>
                        <a:ext uri="{28A0092B-C50C-407E-A947-70E740481C1C}">
                          <a14:useLocalDpi xmlns:a14="http://schemas.microsoft.com/office/drawing/2010/main" val="0"/>
                        </a:ext>
                      </a:extLst>
                    </a:blip>
                    <a:stretch>
                      <a:fillRect/>
                    </a:stretch>
                  </pic:blipFill>
                  <pic:spPr>
                    <a:xfrm>
                      <a:off x="0" y="0"/>
                      <a:ext cx="6309360" cy="4732020"/>
                    </a:xfrm>
                    <a:prstGeom prst="rect">
                      <a:avLst/>
                    </a:prstGeom>
                  </pic:spPr>
                </pic:pic>
              </a:graphicData>
            </a:graphic>
          </wp:inline>
        </w:drawing>
      </w: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Default="005E7E63" w:rsidP="00DF027C">
      <w:pPr>
        <w:rPr>
          <w:rFonts w:ascii="Times New Roman" w:hAnsi="Times New Roman" w:cs="Times New Roman"/>
          <w:b w:val="0"/>
          <w:color w:val="0F0D29" w:themeColor="text1"/>
          <w:szCs w:val="28"/>
        </w:rPr>
      </w:pPr>
    </w:p>
    <w:p w:rsidR="005E7E63" w:rsidRPr="00F06D93" w:rsidRDefault="005E7E63" w:rsidP="00DF027C">
      <w:pPr>
        <w:rPr>
          <w:rFonts w:ascii="Times New Roman" w:hAnsi="Times New Roman" w:cs="Times New Roman"/>
          <w:b w:val="0"/>
          <w:color w:val="0F0D29" w:themeColor="text1"/>
          <w:szCs w:val="28"/>
        </w:rPr>
      </w:pPr>
    </w:p>
    <w:sectPr w:rsidR="005E7E63" w:rsidRPr="00F06D93" w:rsidSect="00DF027C">
      <w:headerReference w:type="default" r:id="rId27"/>
      <w:footerReference w:type="default" r:id="rId2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EBF" w:rsidRDefault="004A2EBF">
      <w:r>
        <w:separator/>
      </w:r>
    </w:p>
    <w:p w:rsidR="004A2EBF" w:rsidRDefault="004A2EBF"/>
  </w:endnote>
  <w:endnote w:type="continuationSeparator" w:id="0">
    <w:p w:rsidR="004A2EBF" w:rsidRDefault="004A2EBF">
      <w:r>
        <w:continuationSeparator/>
      </w:r>
    </w:p>
    <w:p w:rsidR="004A2EBF" w:rsidRDefault="004A2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748919"/>
      <w:docPartObj>
        <w:docPartGallery w:val="Page Numbers (Bottom of Page)"/>
        <w:docPartUnique/>
      </w:docPartObj>
    </w:sdtPr>
    <w:sdtEndPr>
      <w:rPr>
        <w:noProof/>
      </w:rPr>
    </w:sdtEndPr>
    <w:sdtContent>
      <w:p w:rsidR="005638E2" w:rsidRDefault="005638E2">
        <w:pPr>
          <w:pStyle w:val="Footer"/>
          <w:jc w:val="center"/>
        </w:pPr>
        <w:r>
          <w:fldChar w:fldCharType="begin"/>
        </w:r>
        <w:r>
          <w:instrText xml:space="preserve"> PAGE   \* MERGEFORMAT </w:instrText>
        </w:r>
        <w:r>
          <w:fldChar w:fldCharType="separate"/>
        </w:r>
        <w:r w:rsidR="00762891">
          <w:rPr>
            <w:noProof/>
          </w:rPr>
          <w:t>2</w:t>
        </w:r>
        <w:r>
          <w:rPr>
            <w:noProof/>
          </w:rPr>
          <w:fldChar w:fldCharType="end"/>
        </w:r>
      </w:p>
    </w:sdtContent>
  </w:sdt>
  <w:p w:rsidR="005638E2" w:rsidRDefault="00563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EBF" w:rsidRDefault="004A2EBF">
      <w:r>
        <w:separator/>
      </w:r>
    </w:p>
    <w:p w:rsidR="004A2EBF" w:rsidRDefault="004A2EBF"/>
  </w:footnote>
  <w:footnote w:type="continuationSeparator" w:id="0">
    <w:p w:rsidR="004A2EBF" w:rsidRDefault="004A2EBF">
      <w:r>
        <w:continuationSeparator/>
      </w:r>
    </w:p>
    <w:p w:rsidR="004A2EBF" w:rsidRDefault="004A2EB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5638E2" w:rsidTr="00D077E9">
      <w:trPr>
        <w:trHeight w:val="978"/>
      </w:trPr>
      <w:tc>
        <w:tcPr>
          <w:tcW w:w="9990" w:type="dxa"/>
          <w:tcBorders>
            <w:top w:val="nil"/>
            <w:left w:val="nil"/>
            <w:bottom w:val="single" w:sz="36" w:space="0" w:color="34ABA2" w:themeColor="accent3"/>
            <w:right w:val="nil"/>
          </w:tcBorders>
        </w:tcPr>
        <w:p w:rsidR="005638E2" w:rsidRDefault="005638E2">
          <w:pPr>
            <w:pStyle w:val="Header"/>
          </w:pPr>
        </w:p>
      </w:tc>
    </w:tr>
  </w:tbl>
  <w:p w:rsidR="005638E2" w:rsidRDefault="005638E2"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25957"/>
    <w:multiLevelType w:val="hybridMultilevel"/>
    <w:tmpl w:val="5022B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0724EB"/>
    <w:multiLevelType w:val="hybridMultilevel"/>
    <w:tmpl w:val="19A8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E3487E"/>
    <w:multiLevelType w:val="hybridMultilevel"/>
    <w:tmpl w:val="ACF0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5FE"/>
    <w:rsid w:val="0002482E"/>
    <w:rsid w:val="00050324"/>
    <w:rsid w:val="000A0150"/>
    <w:rsid w:val="000E63C9"/>
    <w:rsid w:val="00130E9D"/>
    <w:rsid w:val="00150A6D"/>
    <w:rsid w:val="00185B35"/>
    <w:rsid w:val="001F2BC8"/>
    <w:rsid w:val="001F5F6B"/>
    <w:rsid w:val="0022177C"/>
    <w:rsid w:val="00243EBC"/>
    <w:rsid w:val="00246A35"/>
    <w:rsid w:val="00284348"/>
    <w:rsid w:val="002C606D"/>
    <w:rsid w:val="002F51F5"/>
    <w:rsid w:val="00312137"/>
    <w:rsid w:val="00330359"/>
    <w:rsid w:val="0033762F"/>
    <w:rsid w:val="00366C7E"/>
    <w:rsid w:val="00384EA3"/>
    <w:rsid w:val="003A39A1"/>
    <w:rsid w:val="003C2191"/>
    <w:rsid w:val="003D3863"/>
    <w:rsid w:val="004110DE"/>
    <w:rsid w:val="0044085A"/>
    <w:rsid w:val="004A2EBF"/>
    <w:rsid w:val="004B21A5"/>
    <w:rsid w:val="005037F0"/>
    <w:rsid w:val="00516A86"/>
    <w:rsid w:val="005275F6"/>
    <w:rsid w:val="005638E2"/>
    <w:rsid w:val="00572102"/>
    <w:rsid w:val="005E7E63"/>
    <w:rsid w:val="005F1BB0"/>
    <w:rsid w:val="00656C4D"/>
    <w:rsid w:val="006E5716"/>
    <w:rsid w:val="007302B3"/>
    <w:rsid w:val="00730733"/>
    <w:rsid w:val="00730E3A"/>
    <w:rsid w:val="00736AAF"/>
    <w:rsid w:val="00762891"/>
    <w:rsid w:val="00765B2A"/>
    <w:rsid w:val="00783A34"/>
    <w:rsid w:val="007C6B52"/>
    <w:rsid w:val="007D16C5"/>
    <w:rsid w:val="00862FE4"/>
    <w:rsid w:val="0086389A"/>
    <w:rsid w:val="0087605E"/>
    <w:rsid w:val="008820BE"/>
    <w:rsid w:val="008B1FEE"/>
    <w:rsid w:val="00903C32"/>
    <w:rsid w:val="00916B16"/>
    <w:rsid w:val="009173B9"/>
    <w:rsid w:val="0093335D"/>
    <w:rsid w:val="0093613E"/>
    <w:rsid w:val="00943026"/>
    <w:rsid w:val="00966B81"/>
    <w:rsid w:val="009C7720"/>
    <w:rsid w:val="00A23AFA"/>
    <w:rsid w:val="00A31B3E"/>
    <w:rsid w:val="00A532F3"/>
    <w:rsid w:val="00A8489E"/>
    <w:rsid w:val="00AC29F3"/>
    <w:rsid w:val="00B11E50"/>
    <w:rsid w:val="00B231E5"/>
    <w:rsid w:val="00C02B87"/>
    <w:rsid w:val="00C4086D"/>
    <w:rsid w:val="00CA1896"/>
    <w:rsid w:val="00CB5B28"/>
    <w:rsid w:val="00CF5371"/>
    <w:rsid w:val="00D0323A"/>
    <w:rsid w:val="00D0559F"/>
    <w:rsid w:val="00D077E9"/>
    <w:rsid w:val="00D42CB7"/>
    <w:rsid w:val="00D5413D"/>
    <w:rsid w:val="00D570A9"/>
    <w:rsid w:val="00D70D02"/>
    <w:rsid w:val="00D770C7"/>
    <w:rsid w:val="00D86945"/>
    <w:rsid w:val="00D90290"/>
    <w:rsid w:val="00DD152F"/>
    <w:rsid w:val="00DE213F"/>
    <w:rsid w:val="00DF027C"/>
    <w:rsid w:val="00E00A32"/>
    <w:rsid w:val="00E22ACD"/>
    <w:rsid w:val="00E405FE"/>
    <w:rsid w:val="00E620B0"/>
    <w:rsid w:val="00E81B40"/>
    <w:rsid w:val="00EF555B"/>
    <w:rsid w:val="00F027BB"/>
    <w:rsid w:val="00F06D93"/>
    <w:rsid w:val="00F11DCF"/>
    <w:rsid w:val="00F162EA"/>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B412C"/>
  <w15:docId w15:val="{823AFA2E-0A44-4AA7-A22B-EFC89224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vision.ca/stories/education/why-is-education-important" TargetMode="External"/><Relationship Id="rId13" Type="http://schemas.openxmlformats.org/officeDocument/2006/relationships/hyperlink" Target="https://globalsystemchange.com/system-change-and-the-sustainable-development-goals/" TargetMode="External"/><Relationship Id="rId18" Type="http://schemas.openxmlformats.org/officeDocument/2006/relationships/hyperlink" Target="https://www.zippia.com/advice/leadership-statistics/" TargetMode="External"/><Relationship Id="rId26" Type="http://schemas.openxmlformats.org/officeDocument/2006/relationships/image" Target="media/image2.webp"/><Relationship Id="rId3" Type="http://schemas.openxmlformats.org/officeDocument/2006/relationships/settings" Target="settings.xml"/><Relationship Id="rId21" Type="http://schemas.openxmlformats.org/officeDocument/2006/relationships/hyperlink" Target="https://www.bbvaopenmind.com/en/articles/system-shift-pivoting-toward-sustainability/amp/" TargetMode="External"/><Relationship Id="rId7" Type="http://schemas.openxmlformats.org/officeDocument/2006/relationships/image" Target="media/image1.jpg"/><Relationship Id="rId12" Type="http://schemas.openxmlformats.org/officeDocument/2006/relationships/hyperlink" Target="https://online.flipbuilder.com/cxcwebmaster/lzxg/?#p=1" TargetMode="External"/><Relationship Id="rId17" Type="http://schemas.openxmlformats.org/officeDocument/2006/relationships/hyperlink" Target="https://www.imd.org/reflections/leadership-styles/" TargetMode="External"/><Relationship Id="rId25" Type="http://schemas.openxmlformats.org/officeDocument/2006/relationships/hyperlink" Target="https://www.betterup.com/blog/mental-health-in-the-workplace" TargetMode="External"/><Relationship Id="rId2" Type="http://schemas.openxmlformats.org/officeDocument/2006/relationships/styles" Target="styles.xml"/><Relationship Id="rId16" Type="http://schemas.openxmlformats.org/officeDocument/2006/relationships/hyperlink" Target="https://www.linkedin.com/pulse/4-real-life-examples-successful-change-management-business-hesseln" TargetMode="External"/><Relationship Id="rId20" Type="http://schemas.openxmlformats.org/officeDocument/2006/relationships/hyperlink" Target="https://youtu.be/0gvOrYuPBE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edefop.europa.eu/en/tools/vet-toolkit-tackling-early-leaving/intervention-approaches/flexible-education-and-training-systems" TargetMode="External"/><Relationship Id="rId24" Type="http://schemas.openxmlformats.org/officeDocument/2006/relationships/hyperlink" Target="https://www.schoolandcollegelistings.com/VC/Kingstown/393369464340373/St.-Vincent-Grammar-School" TargetMode="External"/><Relationship Id="rId5" Type="http://schemas.openxmlformats.org/officeDocument/2006/relationships/footnotes" Target="footnotes.xml"/><Relationship Id="rId15" Type="http://schemas.openxmlformats.org/officeDocument/2006/relationships/hyperlink" Target="https://www.imd.org/research-knowledge/articles/why-all-businesses-should-embrace-sustainability/" TargetMode="External"/><Relationship Id="rId23" Type="http://schemas.openxmlformats.org/officeDocument/2006/relationships/hyperlink" Target="https://www.undp.org/sustainable-development-goals" TargetMode="External"/><Relationship Id="rId28" Type="http://schemas.openxmlformats.org/officeDocument/2006/relationships/footer" Target="footer1.xml"/><Relationship Id="rId10" Type="http://schemas.openxmlformats.org/officeDocument/2006/relationships/hyperlink" Target="https://davidburkus.com/2020/04/how-paul-oneill-fought-for-safety-at-alcoa/" TargetMode="External"/><Relationship Id="rId19" Type="http://schemas.openxmlformats.org/officeDocument/2006/relationships/hyperlink" Target="https://ncee.org/country/singapor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pollotechnical.com/leadership-statistics/" TargetMode="External"/><Relationship Id="rId14" Type="http://schemas.openxmlformats.org/officeDocument/2006/relationships/hyperlink" Target="https://doi.org/10.11120/ital.2010.09020004" TargetMode="External"/><Relationship Id="rId22" Type="http://schemas.openxmlformats.org/officeDocument/2006/relationships/hyperlink" Target="https://hbr.org/2005/10/the-hard-side-of-change-management"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e\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C7FDC2BDB54CBCB4975AEB52B3D675"/>
        <w:category>
          <w:name w:val="General"/>
          <w:gallery w:val="placeholder"/>
        </w:category>
        <w:types>
          <w:type w:val="bbPlcHdr"/>
        </w:types>
        <w:behaviors>
          <w:behavior w:val="content"/>
        </w:behaviors>
        <w:guid w:val="{6A404CA7-E446-46A3-9FB7-52CD7D9FF806}"/>
      </w:docPartPr>
      <w:docPartBody>
        <w:p w:rsidR="00000000" w:rsidRDefault="00F153E4">
          <w:pPr>
            <w:pStyle w:val="84C7FDC2BDB54CBCB4975AEB52B3D675"/>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May 28</w:t>
          </w:r>
          <w:r w:rsidRPr="00D86945">
            <w:rPr>
              <w:rStyle w:val="SubtitleChar"/>
              <w:b/>
            </w:rPr>
            <w:fldChar w:fldCharType="end"/>
          </w:r>
        </w:p>
      </w:docPartBody>
    </w:docPart>
    <w:docPart>
      <w:docPartPr>
        <w:name w:val="5E2F56C2BE3248BD888A6A135EE03396"/>
        <w:category>
          <w:name w:val="General"/>
          <w:gallery w:val="placeholder"/>
        </w:category>
        <w:types>
          <w:type w:val="bbPlcHdr"/>
        </w:types>
        <w:behaviors>
          <w:behavior w:val="content"/>
        </w:behaviors>
        <w:guid w:val="{9073518D-5D56-4CA3-A73F-ABB5EF959EEF}"/>
      </w:docPartPr>
      <w:docPartBody>
        <w:p w:rsidR="00000000" w:rsidRDefault="00F153E4">
          <w:pPr>
            <w:pStyle w:val="5E2F56C2BE3248BD888A6A135EE03396"/>
          </w:pPr>
          <w:r>
            <w:t>COMPANY NAME</w:t>
          </w:r>
        </w:p>
      </w:docPartBody>
    </w:docPart>
    <w:docPart>
      <w:docPartPr>
        <w:name w:val="21E2715706774AAFBC2630CE9E74AA13"/>
        <w:category>
          <w:name w:val="General"/>
          <w:gallery w:val="placeholder"/>
        </w:category>
        <w:types>
          <w:type w:val="bbPlcHdr"/>
        </w:types>
        <w:behaviors>
          <w:behavior w:val="content"/>
        </w:behaviors>
        <w:guid w:val="{77EC8672-1527-462C-A9DD-91EB9B937978}"/>
      </w:docPartPr>
      <w:docPartBody>
        <w:p w:rsidR="00000000" w:rsidRDefault="00F153E4">
          <w:pPr>
            <w:pStyle w:val="21E2715706774AAFBC2630CE9E74AA13"/>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DengXian">
    <w:altName w:val="等线"/>
    <w:panose1 w:val="02010600030101010101"/>
    <w:charset w:val="8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3E4"/>
    <w:rsid w:val="00F15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rPr>
  </w:style>
  <w:style w:type="character" w:customStyle="1" w:styleId="SubtitleChar">
    <w:name w:val="Subtitle Char"/>
    <w:basedOn w:val="DefaultParagraphFont"/>
    <w:link w:val="Subtitle"/>
    <w:uiPriority w:val="2"/>
    <w:rPr>
      <w:caps/>
      <w:color w:val="44546A" w:themeColor="text2"/>
      <w:spacing w:val="20"/>
      <w:sz w:val="32"/>
    </w:rPr>
  </w:style>
  <w:style w:type="paragraph" w:customStyle="1" w:styleId="84C7FDC2BDB54CBCB4975AEB52B3D675">
    <w:name w:val="84C7FDC2BDB54CBCB4975AEB52B3D675"/>
  </w:style>
  <w:style w:type="paragraph" w:customStyle="1" w:styleId="5E2F56C2BE3248BD888A6A135EE03396">
    <w:name w:val="5E2F56C2BE3248BD888A6A135EE03396"/>
  </w:style>
  <w:style w:type="paragraph" w:customStyle="1" w:styleId="21E2715706774AAFBC2630CE9E74AA13">
    <w:name w:val="21E2715706774AAFBC2630CE9E74AA13"/>
  </w:style>
  <w:style w:type="paragraph" w:customStyle="1" w:styleId="91807181704C44D2BEC802A74287A4E7">
    <w:name w:val="91807181704C44D2BEC802A74287A4E7"/>
  </w:style>
  <w:style w:type="paragraph" w:customStyle="1" w:styleId="A1BAF021B03D4D23B206CA435BE8399C">
    <w:name w:val="A1BAF021B03D4D23B206CA435BE8399C"/>
  </w:style>
  <w:style w:type="paragraph" w:customStyle="1" w:styleId="3836B5B7C6854577A9EE81AE2B7B2A07">
    <w:name w:val="3836B5B7C6854577A9EE81AE2B7B2A07"/>
  </w:style>
  <w:style w:type="paragraph" w:customStyle="1" w:styleId="8839DFFB445441D1BEBE0BBADBBD426C">
    <w:name w:val="8839DFFB445441D1BEBE0BBADBBD426C"/>
  </w:style>
  <w:style w:type="paragraph" w:customStyle="1" w:styleId="892ECA56E2DB44F5A46405FF992847E1">
    <w:name w:val="892ECA56E2DB44F5A46405FF992847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
  <TotalTime>0</TotalTime>
  <Pages>24</Pages>
  <Words>3837</Words>
  <Characters>21877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Marcella Dublin</dc:creator>
  <cp:keywords/>
  <cp:lastModifiedBy>Marcella Dublin</cp:lastModifiedBy>
  <cp:revision>2</cp:revision>
  <cp:lastPrinted>2006-08-01T17:47:00Z</cp:lastPrinted>
  <dcterms:created xsi:type="dcterms:W3CDTF">2023-05-28T22:45:00Z</dcterms:created>
  <dcterms:modified xsi:type="dcterms:W3CDTF">2023-05-28T22:45:00Z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