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CD4F3" w14:textId="77777777" w:rsidR="00C26319" w:rsidRDefault="00C26319" w:rsidP="00C26319">
      <w:pPr>
        <w:jc w:val="center"/>
      </w:pPr>
    </w:p>
    <w:p w14:paraId="6C02554D" w14:textId="77777777" w:rsidR="00C26319" w:rsidRDefault="00C26319" w:rsidP="00C26319">
      <w:pPr>
        <w:jc w:val="center"/>
      </w:pPr>
    </w:p>
    <w:p w14:paraId="308F61CF" w14:textId="77777777" w:rsidR="00C26319" w:rsidRDefault="00C26319" w:rsidP="00C26319">
      <w:pPr>
        <w:jc w:val="center"/>
      </w:pPr>
    </w:p>
    <w:p w14:paraId="07A81F57" w14:textId="77777777" w:rsidR="00C26319" w:rsidRDefault="00C26319" w:rsidP="00C26319">
      <w:pPr>
        <w:jc w:val="center"/>
      </w:pPr>
    </w:p>
    <w:p w14:paraId="57C6F79D" w14:textId="77777777" w:rsidR="00C26319" w:rsidRDefault="00C26319" w:rsidP="00C26319">
      <w:pPr>
        <w:jc w:val="center"/>
      </w:pPr>
    </w:p>
    <w:p w14:paraId="071625EB" w14:textId="77777777" w:rsidR="00C26319" w:rsidRDefault="00C26319" w:rsidP="00C26319">
      <w:pPr>
        <w:jc w:val="center"/>
      </w:pPr>
    </w:p>
    <w:p w14:paraId="77B960B7" w14:textId="77777777" w:rsidR="00C26319" w:rsidRDefault="00C26319" w:rsidP="00C26319">
      <w:pPr>
        <w:jc w:val="center"/>
      </w:pPr>
    </w:p>
    <w:p w14:paraId="32CBCBE4" w14:textId="3248D622" w:rsidR="008C799E" w:rsidRDefault="0032720F" w:rsidP="00F57C81">
      <w:pPr>
        <w:jc w:val="center"/>
      </w:pPr>
      <w:r w:rsidRPr="00CB40F6">
        <w:t>Evidence-Based Policing and Decision Making</w:t>
      </w:r>
    </w:p>
    <w:p w14:paraId="2F4B9DD6" w14:textId="25B1BDB3" w:rsidR="000865D7" w:rsidRDefault="000865D7" w:rsidP="00F57C81">
      <w:pPr>
        <w:jc w:val="center"/>
      </w:pPr>
      <w:r>
        <w:t>Assessment 1</w:t>
      </w:r>
    </w:p>
    <w:p w14:paraId="4F59B2E2" w14:textId="10EB6FE8" w:rsidR="00941784" w:rsidRDefault="00F57C81" w:rsidP="00C26319">
      <w:pPr>
        <w:jc w:val="center"/>
      </w:pPr>
      <w:r>
        <w:t xml:space="preserve">Diana </w:t>
      </w:r>
      <w:proofErr w:type="spellStart"/>
      <w:r>
        <w:t>Andreea</w:t>
      </w:r>
      <w:proofErr w:type="spellEnd"/>
      <w:r>
        <w:t xml:space="preserve"> Butcaru</w:t>
      </w:r>
    </w:p>
    <w:p w14:paraId="3F3065C3" w14:textId="2BD01B46" w:rsidR="00C26319" w:rsidRDefault="00F57C81" w:rsidP="00C26319">
      <w:pPr>
        <w:jc w:val="center"/>
      </w:pPr>
      <w:r>
        <w:t>17/06/2022</w:t>
      </w:r>
    </w:p>
    <w:p w14:paraId="3EBCC5A1" w14:textId="77777777" w:rsidR="00287E7C" w:rsidRDefault="0032720F">
      <w:r>
        <w:br w:type="page"/>
      </w:r>
    </w:p>
    <w:sdt>
      <w:sdtPr>
        <w:rPr>
          <w:rFonts w:ascii="Times New Roman" w:eastAsiaTheme="minorHAnsi" w:hAnsi="Times New Roman" w:cstheme="minorBidi"/>
          <w:color w:val="auto"/>
          <w:sz w:val="24"/>
          <w:szCs w:val="22"/>
        </w:rPr>
        <w:id w:val="1478264755"/>
        <w:docPartObj>
          <w:docPartGallery w:val="Table of Contents"/>
          <w:docPartUnique/>
        </w:docPartObj>
      </w:sdtPr>
      <w:sdtEndPr>
        <w:rPr>
          <w:b/>
          <w:bCs/>
          <w:noProof/>
        </w:rPr>
      </w:sdtEndPr>
      <w:sdtContent>
        <w:p w14:paraId="6AF67885" w14:textId="77777777" w:rsidR="00287E7C" w:rsidRPr="00287E7C" w:rsidRDefault="0032720F" w:rsidP="00287E7C">
          <w:pPr>
            <w:pStyle w:val="Titlucuprins"/>
            <w:jc w:val="center"/>
            <w:rPr>
              <w:rFonts w:asciiTheme="majorBidi" w:hAnsiTheme="majorBidi"/>
              <w:b/>
              <w:bCs/>
              <w:color w:val="auto"/>
              <w:sz w:val="28"/>
              <w:szCs w:val="28"/>
            </w:rPr>
          </w:pPr>
          <w:r w:rsidRPr="00287E7C">
            <w:rPr>
              <w:rFonts w:asciiTheme="majorBidi" w:hAnsiTheme="majorBidi"/>
              <w:b/>
              <w:bCs/>
              <w:color w:val="auto"/>
              <w:sz w:val="28"/>
              <w:szCs w:val="28"/>
            </w:rPr>
            <w:t>Table of Contents</w:t>
          </w:r>
        </w:p>
        <w:p w14:paraId="0C7A67A7" w14:textId="77777777" w:rsidR="006277DD" w:rsidRDefault="0032720F">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06115438" w:history="1">
            <w:r w:rsidRPr="003A7629">
              <w:rPr>
                <w:rStyle w:val="Hyperlink"/>
                <w:noProof/>
              </w:rPr>
              <w:t>Introduction</w:t>
            </w:r>
            <w:r>
              <w:rPr>
                <w:noProof/>
                <w:webHidden/>
              </w:rPr>
              <w:tab/>
            </w:r>
            <w:r>
              <w:rPr>
                <w:noProof/>
                <w:webHidden/>
              </w:rPr>
              <w:fldChar w:fldCharType="begin"/>
            </w:r>
            <w:r>
              <w:rPr>
                <w:noProof/>
                <w:webHidden/>
              </w:rPr>
              <w:instrText xml:space="preserve"> PAGEREF _Toc106115438 \h </w:instrText>
            </w:r>
            <w:r>
              <w:rPr>
                <w:noProof/>
                <w:webHidden/>
              </w:rPr>
            </w:r>
            <w:r>
              <w:rPr>
                <w:noProof/>
                <w:webHidden/>
              </w:rPr>
              <w:fldChar w:fldCharType="separate"/>
            </w:r>
            <w:r>
              <w:rPr>
                <w:noProof/>
                <w:webHidden/>
              </w:rPr>
              <w:t>3</w:t>
            </w:r>
            <w:r>
              <w:rPr>
                <w:noProof/>
                <w:webHidden/>
              </w:rPr>
              <w:fldChar w:fldCharType="end"/>
            </w:r>
          </w:hyperlink>
        </w:p>
        <w:p w14:paraId="4EE72358" w14:textId="77777777" w:rsidR="006277DD" w:rsidRDefault="00C004F6">
          <w:pPr>
            <w:pStyle w:val="Cuprins1"/>
            <w:tabs>
              <w:tab w:val="right" w:leader="dot" w:pos="9350"/>
            </w:tabs>
            <w:rPr>
              <w:rFonts w:asciiTheme="minorHAnsi" w:eastAsiaTheme="minorEastAsia" w:hAnsiTheme="minorHAnsi"/>
              <w:noProof/>
              <w:sz w:val="22"/>
            </w:rPr>
          </w:pPr>
          <w:hyperlink w:anchor="_Toc106115439" w:history="1">
            <w:r w:rsidR="0032720F" w:rsidRPr="003A7629">
              <w:rPr>
                <w:rStyle w:val="Hyperlink"/>
                <w:noProof/>
              </w:rPr>
              <w:t>SARA Model</w:t>
            </w:r>
            <w:r w:rsidR="0032720F">
              <w:rPr>
                <w:noProof/>
                <w:webHidden/>
              </w:rPr>
              <w:tab/>
            </w:r>
            <w:r w:rsidR="0032720F">
              <w:rPr>
                <w:noProof/>
                <w:webHidden/>
              </w:rPr>
              <w:fldChar w:fldCharType="begin"/>
            </w:r>
            <w:r w:rsidR="0032720F">
              <w:rPr>
                <w:noProof/>
                <w:webHidden/>
              </w:rPr>
              <w:instrText xml:space="preserve"> PAGEREF _Toc106115439 \h </w:instrText>
            </w:r>
            <w:r w:rsidR="0032720F">
              <w:rPr>
                <w:noProof/>
                <w:webHidden/>
              </w:rPr>
            </w:r>
            <w:r w:rsidR="0032720F">
              <w:rPr>
                <w:noProof/>
                <w:webHidden/>
              </w:rPr>
              <w:fldChar w:fldCharType="separate"/>
            </w:r>
            <w:r w:rsidR="0032720F">
              <w:rPr>
                <w:noProof/>
                <w:webHidden/>
              </w:rPr>
              <w:t>3</w:t>
            </w:r>
            <w:r w:rsidR="0032720F">
              <w:rPr>
                <w:noProof/>
                <w:webHidden/>
              </w:rPr>
              <w:fldChar w:fldCharType="end"/>
            </w:r>
          </w:hyperlink>
        </w:p>
        <w:p w14:paraId="1443D138" w14:textId="77777777" w:rsidR="006277DD" w:rsidRDefault="00C004F6">
          <w:pPr>
            <w:pStyle w:val="Cuprins2"/>
            <w:tabs>
              <w:tab w:val="right" w:leader="dot" w:pos="9350"/>
            </w:tabs>
            <w:rPr>
              <w:rFonts w:asciiTheme="minorHAnsi" w:eastAsiaTheme="minorEastAsia" w:hAnsiTheme="minorHAnsi"/>
              <w:noProof/>
              <w:sz w:val="22"/>
            </w:rPr>
          </w:pPr>
          <w:hyperlink w:anchor="_Toc106115440" w:history="1">
            <w:r w:rsidR="0032720F" w:rsidRPr="003A7629">
              <w:rPr>
                <w:rStyle w:val="Hyperlink"/>
                <w:noProof/>
              </w:rPr>
              <w:t>Scanning</w:t>
            </w:r>
            <w:r w:rsidR="0032720F">
              <w:rPr>
                <w:noProof/>
                <w:webHidden/>
              </w:rPr>
              <w:tab/>
            </w:r>
            <w:r w:rsidR="0032720F">
              <w:rPr>
                <w:noProof/>
                <w:webHidden/>
              </w:rPr>
              <w:fldChar w:fldCharType="begin"/>
            </w:r>
            <w:r w:rsidR="0032720F">
              <w:rPr>
                <w:noProof/>
                <w:webHidden/>
              </w:rPr>
              <w:instrText xml:space="preserve"> PAGEREF _Toc106115440 \h </w:instrText>
            </w:r>
            <w:r w:rsidR="0032720F">
              <w:rPr>
                <w:noProof/>
                <w:webHidden/>
              </w:rPr>
            </w:r>
            <w:r w:rsidR="0032720F">
              <w:rPr>
                <w:noProof/>
                <w:webHidden/>
              </w:rPr>
              <w:fldChar w:fldCharType="separate"/>
            </w:r>
            <w:r w:rsidR="0032720F">
              <w:rPr>
                <w:noProof/>
                <w:webHidden/>
              </w:rPr>
              <w:t>3</w:t>
            </w:r>
            <w:r w:rsidR="0032720F">
              <w:rPr>
                <w:noProof/>
                <w:webHidden/>
              </w:rPr>
              <w:fldChar w:fldCharType="end"/>
            </w:r>
          </w:hyperlink>
        </w:p>
        <w:p w14:paraId="08BE1A8D" w14:textId="77777777" w:rsidR="006277DD" w:rsidRDefault="00C004F6">
          <w:pPr>
            <w:pStyle w:val="Cuprins2"/>
            <w:tabs>
              <w:tab w:val="right" w:leader="dot" w:pos="9350"/>
            </w:tabs>
            <w:rPr>
              <w:rFonts w:asciiTheme="minorHAnsi" w:eastAsiaTheme="minorEastAsia" w:hAnsiTheme="minorHAnsi"/>
              <w:noProof/>
              <w:sz w:val="22"/>
            </w:rPr>
          </w:pPr>
          <w:hyperlink w:anchor="_Toc106115441" w:history="1">
            <w:r w:rsidR="0032720F" w:rsidRPr="003A7629">
              <w:rPr>
                <w:rStyle w:val="Hyperlink"/>
                <w:noProof/>
              </w:rPr>
              <w:t>Analysis</w:t>
            </w:r>
            <w:r w:rsidR="0032720F">
              <w:rPr>
                <w:noProof/>
                <w:webHidden/>
              </w:rPr>
              <w:tab/>
            </w:r>
            <w:r w:rsidR="0032720F">
              <w:rPr>
                <w:noProof/>
                <w:webHidden/>
              </w:rPr>
              <w:fldChar w:fldCharType="begin"/>
            </w:r>
            <w:r w:rsidR="0032720F">
              <w:rPr>
                <w:noProof/>
                <w:webHidden/>
              </w:rPr>
              <w:instrText xml:space="preserve"> PAGEREF _Toc106115441 \h </w:instrText>
            </w:r>
            <w:r w:rsidR="0032720F">
              <w:rPr>
                <w:noProof/>
                <w:webHidden/>
              </w:rPr>
            </w:r>
            <w:r w:rsidR="0032720F">
              <w:rPr>
                <w:noProof/>
                <w:webHidden/>
              </w:rPr>
              <w:fldChar w:fldCharType="separate"/>
            </w:r>
            <w:r w:rsidR="0032720F">
              <w:rPr>
                <w:noProof/>
                <w:webHidden/>
              </w:rPr>
              <w:t>3</w:t>
            </w:r>
            <w:r w:rsidR="0032720F">
              <w:rPr>
                <w:noProof/>
                <w:webHidden/>
              </w:rPr>
              <w:fldChar w:fldCharType="end"/>
            </w:r>
          </w:hyperlink>
        </w:p>
        <w:p w14:paraId="000D5876" w14:textId="77777777" w:rsidR="006277DD" w:rsidRDefault="00C004F6">
          <w:pPr>
            <w:pStyle w:val="Cuprins2"/>
            <w:tabs>
              <w:tab w:val="right" w:leader="dot" w:pos="9350"/>
            </w:tabs>
            <w:rPr>
              <w:rFonts w:asciiTheme="minorHAnsi" w:eastAsiaTheme="minorEastAsia" w:hAnsiTheme="minorHAnsi"/>
              <w:noProof/>
              <w:sz w:val="22"/>
            </w:rPr>
          </w:pPr>
          <w:hyperlink w:anchor="_Toc106115442" w:history="1">
            <w:r w:rsidR="0032720F" w:rsidRPr="003A7629">
              <w:rPr>
                <w:rStyle w:val="Hyperlink"/>
                <w:noProof/>
              </w:rPr>
              <w:t>Response</w:t>
            </w:r>
            <w:r w:rsidR="0032720F">
              <w:rPr>
                <w:noProof/>
                <w:webHidden/>
              </w:rPr>
              <w:tab/>
            </w:r>
            <w:r w:rsidR="0032720F">
              <w:rPr>
                <w:noProof/>
                <w:webHidden/>
              </w:rPr>
              <w:fldChar w:fldCharType="begin"/>
            </w:r>
            <w:r w:rsidR="0032720F">
              <w:rPr>
                <w:noProof/>
                <w:webHidden/>
              </w:rPr>
              <w:instrText xml:space="preserve"> PAGEREF _Toc106115442 \h </w:instrText>
            </w:r>
            <w:r w:rsidR="0032720F">
              <w:rPr>
                <w:noProof/>
                <w:webHidden/>
              </w:rPr>
            </w:r>
            <w:r w:rsidR="0032720F">
              <w:rPr>
                <w:noProof/>
                <w:webHidden/>
              </w:rPr>
              <w:fldChar w:fldCharType="separate"/>
            </w:r>
            <w:r w:rsidR="0032720F">
              <w:rPr>
                <w:noProof/>
                <w:webHidden/>
              </w:rPr>
              <w:t>3</w:t>
            </w:r>
            <w:r w:rsidR="0032720F">
              <w:rPr>
                <w:noProof/>
                <w:webHidden/>
              </w:rPr>
              <w:fldChar w:fldCharType="end"/>
            </w:r>
          </w:hyperlink>
        </w:p>
        <w:p w14:paraId="1B07540D" w14:textId="77777777" w:rsidR="006277DD" w:rsidRDefault="00C004F6">
          <w:pPr>
            <w:pStyle w:val="Cuprins2"/>
            <w:tabs>
              <w:tab w:val="right" w:leader="dot" w:pos="9350"/>
            </w:tabs>
            <w:rPr>
              <w:rFonts w:asciiTheme="minorHAnsi" w:eastAsiaTheme="minorEastAsia" w:hAnsiTheme="minorHAnsi"/>
              <w:noProof/>
              <w:sz w:val="22"/>
            </w:rPr>
          </w:pPr>
          <w:hyperlink w:anchor="_Toc106115443" w:history="1">
            <w:r w:rsidR="0032720F" w:rsidRPr="003A7629">
              <w:rPr>
                <w:rStyle w:val="Hyperlink"/>
                <w:noProof/>
              </w:rPr>
              <w:t>Assessment</w:t>
            </w:r>
            <w:r w:rsidR="0032720F">
              <w:rPr>
                <w:noProof/>
                <w:webHidden/>
              </w:rPr>
              <w:tab/>
            </w:r>
            <w:r w:rsidR="0032720F">
              <w:rPr>
                <w:noProof/>
                <w:webHidden/>
              </w:rPr>
              <w:fldChar w:fldCharType="begin"/>
            </w:r>
            <w:r w:rsidR="0032720F">
              <w:rPr>
                <w:noProof/>
                <w:webHidden/>
              </w:rPr>
              <w:instrText xml:space="preserve"> PAGEREF _Toc106115443 \h </w:instrText>
            </w:r>
            <w:r w:rsidR="0032720F">
              <w:rPr>
                <w:noProof/>
                <w:webHidden/>
              </w:rPr>
            </w:r>
            <w:r w:rsidR="0032720F">
              <w:rPr>
                <w:noProof/>
                <w:webHidden/>
              </w:rPr>
              <w:fldChar w:fldCharType="separate"/>
            </w:r>
            <w:r w:rsidR="0032720F">
              <w:rPr>
                <w:noProof/>
                <w:webHidden/>
              </w:rPr>
              <w:t>4</w:t>
            </w:r>
            <w:r w:rsidR="0032720F">
              <w:rPr>
                <w:noProof/>
                <w:webHidden/>
              </w:rPr>
              <w:fldChar w:fldCharType="end"/>
            </w:r>
          </w:hyperlink>
        </w:p>
        <w:p w14:paraId="03303E82" w14:textId="77777777" w:rsidR="006277DD" w:rsidRDefault="00C004F6">
          <w:pPr>
            <w:pStyle w:val="Cuprins1"/>
            <w:tabs>
              <w:tab w:val="right" w:leader="dot" w:pos="9350"/>
            </w:tabs>
            <w:rPr>
              <w:rFonts w:asciiTheme="minorHAnsi" w:eastAsiaTheme="minorEastAsia" w:hAnsiTheme="minorHAnsi"/>
              <w:noProof/>
              <w:sz w:val="22"/>
            </w:rPr>
          </w:pPr>
          <w:hyperlink w:anchor="_Toc106115444" w:history="1">
            <w:r w:rsidR="0032720F" w:rsidRPr="003A7629">
              <w:rPr>
                <w:rStyle w:val="Hyperlink"/>
                <w:noProof/>
              </w:rPr>
              <w:t>Problem-oriented Policing Model</w:t>
            </w:r>
            <w:r w:rsidR="0032720F">
              <w:rPr>
                <w:noProof/>
                <w:webHidden/>
              </w:rPr>
              <w:tab/>
            </w:r>
            <w:r w:rsidR="0032720F">
              <w:rPr>
                <w:noProof/>
                <w:webHidden/>
              </w:rPr>
              <w:fldChar w:fldCharType="begin"/>
            </w:r>
            <w:r w:rsidR="0032720F">
              <w:rPr>
                <w:noProof/>
                <w:webHidden/>
              </w:rPr>
              <w:instrText xml:space="preserve"> PAGEREF _Toc106115444 \h </w:instrText>
            </w:r>
            <w:r w:rsidR="0032720F">
              <w:rPr>
                <w:noProof/>
                <w:webHidden/>
              </w:rPr>
            </w:r>
            <w:r w:rsidR="0032720F">
              <w:rPr>
                <w:noProof/>
                <w:webHidden/>
              </w:rPr>
              <w:fldChar w:fldCharType="separate"/>
            </w:r>
            <w:r w:rsidR="0032720F">
              <w:rPr>
                <w:noProof/>
                <w:webHidden/>
              </w:rPr>
              <w:t>4</w:t>
            </w:r>
            <w:r w:rsidR="0032720F">
              <w:rPr>
                <w:noProof/>
                <w:webHidden/>
              </w:rPr>
              <w:fldChar w:fldCharType="end"/>
            </w:r>
          </w:hyperlink>
        </w:p>
        <w:p w14:paraId="6CDAC2C9" w14:textId="77777777" w:rsidR="006277DD" w:rsidRDefault="00C004F6">
          <w:pPr>
            <w:pStyle w:val="Cuprins1"/>
            <w:tabs>
              <w:tab w:val="right" w:leader="dot" w:pos="9350"/>
            </w:tabs>
            <w:rPr>
              <w:rFonts w:asciiTheme="minorHAnsi" w:eastAsiaTheme="minorEastAsia" w:hAnsiTheme="minorHAnsi"/>
              <w:noProof/>
              <w:sz w:val="22"/>
            </w:rPr>
          </w:pPr>
          <w:hyperlink w:anchor="_Toc106115445" w:history="1">
            <w:r w:rsidR="0032720F" w:rsidRPr="003A7629">
              <w:rPr>
                <w:rStyle w:val="Hyperlink"/>
                <w:rFonts w:asciiTheme="majorBidi" w:hAnsiTheme="majorBidi"/>
                <w:noProof/>
              </w:rPr>
              <w:t xml:space="preserve">Strength and Weakness of </w:t>
            </w:r>
            <w:r w:rsidR="0032720F" w:rsidRPr="003A7629">
              <w:rPr>
                <w:rStyle w:val="Hyperlink"/>
                <w:noProof/>
              </w:rPr>
              <w:t>SARA Model</w:t>
            </w:r>
            <w:r w:rsidR="0032720F">
              <w:rPr>
                <w:noProof/>
                <w:webHidden/>
              </w:rPr>
              <w:tab/>
            </w:r>
            <w:r w:rsidR="0032720F">
              <w:rPr>
                <w:noProof/>
                <w:webHidden/>
              </w:rPr>
              <w:fldChar w:fldCharType="begin"/>
            </w:r>
            <w:r w:rsidR="0032720F">
              <w:rPr>
                <w:noProof/>
                <w:webHidden/>
              </w:rPr>
              <w:instrText xml:space="preserve"> PAGEREF _Toc106115445 \h </w:instrText>
            </w:r>
            <w:r w:rsidR="0032720F">
              <w:rPr>
                <w:noProof/>
                <w:webHidden/>
              </w:rPr>
            </w:r>
            <w:r w:rsidR="0032720F">
              <w:rPr>
                <w:noProof/>
                <w:webHidden/>
              </w:rPr>
              <w:fldChar w:fldCharType="separate"/>
            </w:r>
            <w:r w:rsidR="0032720F">
              <w:rPr>
                <w:noProof/>
                <w:webHidden/>
              </w:rPr>
              <w:t>5</w:t>
            </w:r>
            <w:r w:rsidR="0032720F">
              <w:rPr>
                <w:noProof/>
                <w:webHidden/>
              </w:rPr>
              <w:fldChar w:fldCharType="end"/>
            </w:r>
          </w:hyperlink>
        </w:p>
        <w:p w14:paraId="1F6F96C1" w14:textId="77777777" w:rsidR="006277DD" w:rsidRDefault="00C004F6">
          <w:pPr>
            <w:pStyle w:val="Cuprins1"/>
            <w:tabs>
              <w:tab w:val="right" w:leader="dot" w:pos="9350"/>
            </w:tabs>
            <w:rPr>
              <w:rFonts w:asciiTheme="minorHAnsi" w:eastAsiaTheme="minorEastAsia" w:hAnsiTheme="minorHAnsi"/>
              <w:noProof/>
              <w:sz w:val="22"/>
            </w:rPr>
          </w:pPr>
          <w:hyperlink w:anchor="_Toc106115446" w:history="1">
            <w:r w:rsidR="0032720F" w:rsidRPr="003A7629">
              <w:rPr>
                <w:rStyle w:val="Hyperlink"/>
                <w:rFonts w:asciiTheme="majorBidi" w:hAnsiTheme="majorBidi"/>
                <w:noProof/>
              </w:rPr>
              <w:t xml:space="preserve">Strength and Weakness </w:t>
            </w:r>
            <w:r w:rsidR="0032720F" w:rsidRPr="003A7629">
              <w:rPr>
                <w:rStyle w:val="Hyperlink"/>
                <w:noProof/>
              </w:rPr>
              <w:t>Problem-oriented Policing Model</w:t>
            </w:r>
            <w:r w:rsidR="0032720F">
              <w:rPr>
                <w:noProof/>
                <w:webHidden/>
              </w:rPr>
              <w:tab/>
            </w:r>
            <w:r w:rsidR="0032720F">
              <w:rPr>
                <w:noProof/>
                <w:webHidden/>
              </w:rPr>
              <w:fldChar w:fldCharType="begin"/>
            </w:r>
            <w:r w:rsidR="0032720F">
              <w:rPr>
                <w:noProof/>
                <w:webHidden/>
              </w:rPr>
              <w:instrText xml:space="preserve"> PAGEREF _Toc106115446 \h </w:instrText>
            </w:r>
            <w:r w:rsidR="0032720F">
              <w:rPr>
                <w:noProof/>
                <w:webHidden/>
              </w:rPr>
            </w:r>
            <w:r w:rsidR="0032720F">
              <w:rPr>
                <w:noProof/>
                <w:webHidden/>
              </w:rPr>
              <w:fldChar w:fldCharType="separate"/>
            </w:r>
            <w:r w:rsidR="0032720F">
              <w:rPr>
                <w:noProof/>
                <w:webHidden/>
              </w:rPr>
              <w:t>5</w:t>
            </w:r>
            <w:r w:rsidR="0032720F">
              <w:rPr>
                <w:noProof/>
                <w:webHidden/>
              </w:rPr>
              <w:fldChar w:fldCharType="end"/>
            </w:r>
          </w:hyperlink>
        </w:p>
        <w:p w14:paraId="16F72CBA" w14:textId="77777777" w:rsidR="006277DD" w:rsidRDefault="00C004F6">
          <w:pPr>
            <w:pStyle w:val="Cuprins1"/>
            <w:tabs>
              <w:tab w:val="right" w:leader="dot" w:pos="9350"/>
            </w:tabs>
            <w:rPr>
              <w:rFonts w:asciiTheme="minorHAnsi" w:eastAsiaTheme="minorEastAsia" w:hAnsiTheme="minorHAnsi"/>
              <w:noProof/>
              <w:sz w:val="22"/>
            </w:rPr>
          </w:pPr>
          <w:hyperlink w:anchor="_Toc106115447" w:history="1">
            <w:r w:rsidR="0032720F" w:rsidRPr="003A7629">
              <w:rPr>
                <w:rStyle w:val="Hyperlink"/>
                <w:noProof/>
              </w:rPr>
              <w:t>Comparing Models to Real-life Incidents</w:t>
            </w:r>
            <w:r w:rsidR="0032720F">
              <w:rPr>
                <w:noProof/>
                <w:webHidden/>
              </w:rPr>
              <w:tab/>
            </w:r>
            <w:r w:rsidR="0032720F">
              <w:rPr>
                <w:noProof/>
                <w:webHidden/>
              </w:rPr>
              <w:fldChar w:fldCharType="begin"/>
            </w:r>
            <w:r w:rsidR="0032720F">
              <w:rPr>
                <w:noProof/>
                <w:webHidden/>
              </w:rPr>
              <w:instrText xml:space="preserve"> PAGEREF _Toc106115447 \h </w:instrText>
            </w:r>
            <w:r w:rsidR="0032720F">
              <w:rPr>
                <w:noProof/>
                <w:webHidden/>
              </w:rPr>
            </w:r>
            <w:r w:rsidR="0032720F">
              <w:rPr>
                <w:noProof/>
                <w:webHidden/>
              </w:rPr>
              <w:fldChar w:fldCharType="separate"/>
            </w:r>
            <w:r w:rsidR="0032720F">
              <w:rPr>
                <w:noProof/>
                <w:webHidden/>
              </w:rPr>
              <w:t>6</w:t>
            </w:r>
            <w:r w:rsidR="0032720F">
              <w:rPr>
                <w:noProof/>
                <w:webHidden/>
              </w:rPr>
              <w:fldChar w:fldCharType="end"/>
            </w:r>
          </w:hyperlink>
        </w:p>
        <w:p w14:paraId="237BA168" w14:textId="77777777" w:rsidR="006277DD" w:rsidRDefault="00C004F6">
          <w:pPr>
            <w:pStyle w:val="Cuprins2"/>
            <w:tabs>
              <w:tab w:val="right" w:leader="dot" w:pos="9350"/>
            </w:tabs>
            <w:rPr>
              <w:rFonts w:asciiTheme="minorHAnsi" w:eastAsiaTheme="minorEastAsia" w:hAnsiTheme="minorHAnsi"/>
              <w:noProof/>
              <w:sz w:val="22"/>
            </w:rPr>
          </w:pPr>
          <w:hyperlink w:anchor="_Toc106115448" w:history="1">
            <w:r w:rsidR="0032720F" w:rsidRPr="003A7629">
              <w:rPr>
                <w:rStyle w:val="Hyperlink"/>
                <w:noProof/>
              </w:rPr>
              <w:t>Scanning</w:t>
            </w:r>
            <w:r w:rsidR="0032720F">
              <w:rPr>
                <w:noProof/>
                <w:webHidden/>
              </w:rPr>
              <w:tab/>
            </w:r>
            <w:r w:rsidR="0032720F">
              <w:rPr>
                <w:noProof/>
                <w:webHidden/>
              </w:rPr>
              <w:fldChar w:fldCharType="begin"/>
            </w:r>
            <w:r w:rsidR="0032720F">
              <w:rPr>
                <w:noProof/>
                <w:webHidden/>
              </w:rPr>
              <w:instrText xml:space="preserve"> PAGEREF _Toc106115448 \h </w:instrText>
            </w:r>
            <w:r w:rsidR="0032720F">
              <w:rPr>
                <w:noProof/>
                <w:webHidden/>
              </w:rPr>
            </w:r>
            <w:r w:rsidR="0032720F">
              <w:rPr>
                <w:noProof/>
                <w:webHidden/>
              </w:rPr>
              <w:fldChar w:fldCharType="separate"/>
            </w:r>
            <w:r w:rsidR="0032720F">
              <w:rPr>
                <w:noProof/>
                <w:webHidden/>
              </w:rPr>
              <w:t>6</w:t>
            </w:r>
            <w:r w:rsidR="0032720F">
              <w:rPr>
                <w:noProof/>
                <w:webHidden/>
              </w:rPr>
              <w:fldChar w:fldCharType="end"/>
            </w:r>
          </w:hyperlink>
        </w:p>
        <w:p w14:paraId="58EBD158" w14:textId="77777777" w:rsidR="006277DD" w:rsidRDefault="00C004F6">
          <w:pPr>
            <w:pStyle w:val="Cuprins2"/>
            <w:tabs>
              <w:tab w:val="right" w:leader="dot" w:pos="9350"/>
            </w:tabs>
            <w:rPr>
              <w:rFonts w:asciiTheme="minorHAnsi" w:eastAsiaTheme="minorEastAsia" w:hAnsiTheme="minorHAnsi"/>
              <w:noProof/>
              <w:sz w:val="22"/>
            </w:rPr>
          </w:pPr>
          <w:hyperlink w:anchor="_Toc106115449" w:history="1">
            <w:r w:rsidR="0032720F" w:rsidRPr="003A7629">
              <w:rPr>
                <w:rStyle w:val="Hyperlink"/>
                <w:noProof/>
              </w:rPr>
              <w:t>Analysis</w:t>
            </w:r>
            <w:r w:rsidR="0032720F">
              <w:rPr>
                <w:noProof/>
                <w:webHidden/>
              </w:rPr>
              <w:tab/>
            </w:r>
            <w:r w:rsidR="0032720F">
              <w:rPr>
                <w:noProof/>
                <w:webHidden/>
              </w:rPr>
              <w:fldChar w:fldCharType="begin"/>
            </w:r>
            <w:r w:rsidR="0032720F">
              <w:rPr>
                <w:noProof/>
                <w:webHidden/>
              </w:rPr>
              <w:instrText xml:space="preserve"> PAGEREF _Toc106115449 \h </w:instrText>
            </w:r>
            <w:r w:rsidR="0032720F">
              <w:rPr>
                <w:noProof/>
                <w:webHidden/>
              </w:rPr>
            </w:r>
            <w:r w:rsidR="0032720F">
              <w:rPr>
                <w:noProof/>
                <w:webHidden/>
              </w:rPr>
              <w:fldChar w:fldCharType="separate"/>
            </w:r>
            <w:r w:rsidR="0032720F">
              <w:rPr>
                <w:noProof/>
                <w:webHidden/>
              </w:rPr>
              <w:t>6</w:t>
            </w:r>
            <w:r w:rsidR="0032720F">
              <w:rPr>
                <w:noProof/>
                <w:webHidden/>
              </w:rPr>
              <w:fldChar w:fldCharType="end"/>
            </w:r>
          </w:hyperlink>
        </w:p>
        <w:p w14:paraId="69CB1082" w14:textId="77777777" w:rsidR="006277DD" w:rsidRDefault="00C004F6">
          <w:pPr>
            <w:pStyle w:val="Cuprins2"/>
            <w:tabs>
              <w:tab w:val="right" w:leader="dot" w:pos="9350"/>
            </w:tabs>
            <w:rPr>
              <w:rFonts w:asciiTheme="minorHAnsi" w:eastAsiaTheme="minorEastAsia" w:hAnsiTheme="minorHAnsi"/>
              <w:noProof/>
              <w:sz w:val="22"/>
            </w:rPr>
          </w:pPr>
          <w:hyperlink w:anchor="_Toc106115450" w:history="1">
            <w:r w:rsidR="0032720F" w:rsidRPr="003A7629">
              <w:rPr>
                <w:rStyle w:val="Hyperlink"/>
                <w:noProof/>
              </w:rPr>
              <w:t>Response</w:t>
            </w:r>
            <w:r w:rsidR="0032720F">
              <w:rPr>
                <w:noProof/>
                <w:webHidden/>
              </w:rPr>
              <w:tab/>
            </w:r>
            <w:r w:rsidR="0032720F">
              <w:rPr>
                <w:noProof/>
                <w:webHidden/>
              </w:rPr>
              <w:fldChar w:fldCharType="begin"/>
            </w:r>
            <w:r w:rsidR="0032720F">
              <w:rPr>
                <w:noProof/>
                <w:webHidden/>
              </w:rPr>
              <w:instrText xml:space="preserve"> PAGEREF _Toc106115450 \h </w:instrText>
            </w:r>
            <w:r w:rsidR="0032720F">
              <w:rPr>
                <w:noProof/>
                <w:webHidden/>
              </w:rPr>
            </w:r>
            <w:r w:rsidR="0032720F">
              <w:rPr>
                <w:noProof/>
                <w:webHidden/>
              </w:rPr>
              <w:fldChar w:fldCharType="separate"/>
            </w:r>
            <w:r w:rsidR="0032720F">
              <w:rPr>
                <w:noProof/>
                <w:webHidden/>
              </w:rPr>
              <w:t>7</w:t>
            </w:r>
            <w:r w:rsidR="0032720F">
              <w:rPr>
                <w:noProof/>
                <w:webHidden/>
              </w:rPr>
              <w:fldChar w:fldCharType="end"/>
            </w:r>
          </w:hyperlink>
        </w:p>
        <w:p w14:paraId="2E452884" w14:textId="77777777" w:rsidR="006277DD" w:rsidRDefault="00C004F6">
          <w:pPr>
            <w:pStyle w:val="Cuprins2"/>
            <w:tabs>
              <w:tab w:val="right" w:leader="dot" w:pos="9350"/>
            </w:tabs>
            <w:rPr>
              <w:rFonts w:asciiTheme="minorHAnsi" w:eastAsiaTheme="minorEastAsia" w:hAnsiTheme="minorHAnsi"/>
              <w:noProof/>
              <w:sz w:val="22"/>
            </w:rPr>
          </w:pPr>
          <w:hyperlink w:anchor="_Toc106115451" w:history="1">
            <w:r w:rsidR="0032720F" w:rsidRPr="003A7629">
              <w:rPr>
                <w:rStyle w:val="Hyperlink"/>
                <w:noProof/>
              </w:rPr>
              <w:t>Assessment</w:t>
            </w:r>
            <w:r w:rsidR="0032720F">
              <w:rPr>
                <w:noProof/>
                <w:webHidden/>
              </w:rPr>
              <w:tab/>
            </w:r>
            <w:r w:rsidR="0032720F">
              <w:rPr>
                <w:noProof/>
                <w:webHidden/>
              </w:rPr>
              <w:fldChar w:fldCharType="begin"/>
            </w:r>
            <w:r w:rsidR="0032720F">
              <w:rPr>
                <w:noProof/>
                <w:webHidden/>
              </w:rPr>
              <w:instrText xml:space="preserve"> PAGEREF _Toc106115451 \h </w:instrText>
            </w:r>
            <w:r w:rsidR="0032720F">
              <w:rPr>
                <w:noProof/>
                <w:webHidden/>
              </w:rPr>
            </w:r>
            <w:r w:rsidR="0032720F">
              <w:rPr>
                <w:noProof/>
                <w:webHidden/>
              </w:rPr>
              <w:fldChar w:fldCharType="separate"/>
            </w:r>
            <w:r w:rsidR="0032720F">
              <w:rPr>
                <w:noProof/>
                <w:webHidden/>
              </w:rPr>
              <w:t>7</w:t>
            </w:r>
            <w:r w:rsidR="0032720F">
              <w:rPr>
                <w:noProof/>
                <w:webHidden/>
              </w:rPr>
              <w:fldChar w:fldCharType="end"/>
            </w:r>
          </w:hyperlink>
        </w:p>
        <w:p w14:paraId="2E3008E6" w14:textId="77777777" w:rsidR="006277DD" w:rsidRDefault="00C004F6">
          <w:pPr>
            <w:pStyle w:val="Cuprins1"/>
            <w:tabs>
              <w:tab w:val="right" w:leader="dot" w:pos="9350"/>
            </w:tabs>
            <w:rPr>
              <w:rFonts w:asciiTheme="minorHAnsi" w:eastAsiaTheme="minorEastAsia" w:hAnsiTheme="minorHAnsi"/>
              <w:noProof/>
              <w:sz w:val="22"/>
            </w:rPr>
          </w:pPr>
          <w:hyperlink w:anchor="_Toc106115452" w:history="1">
            <w:r w:rsidR="0032720F" w:rsidRPr="003A7629">
              <w:rPr>
                <w:rStyle w:val="Hyperlink"/>
                <w:noProof/>
              </w:rPr>
              <w:t>Conclusion</w:t>
            </w:r>
            <w:r w:rsidR="0032720F">
              <w:rPr>
                <w:noProof/>
                <w:webHidden/>
              </w:rPr>
              <w:tab/>
            </w:r>
            <w:r w:rsidR="0032720F">
              <w:rPr>
                <w:noProof/>
                <w:webHidden/>
              </w:rPr>
              <w:fldChar w:fldCharType="begin"/>
            </w:r>
            <w:r w:rsidR="0032720F">
              <w:rPr>
                <w:noProof/>
                <w:webHidden/>
              </w:rPr>
              <w:instrText xml:space="preserve"> PAGEREF _Toc106115452 \h </w:instrText>
            </w:r>
            <w:r w:rsidR="0032720F">
              <w:rPr>
                <w:noProof/>
                <w:webHidden/>
              </w:rPr>
            </w:r>
            <w:r w:rsidR="0032720F">
              <w:rPr>
                <w:noProof/>
                <w:webHidden/>
              </w:rPr>
              <w:fldChar w:fldCharType="separate"/>
            </w:r>
            <w:r w:rsidR="0032720F">
              <w:rPr>
                <w:noProof/>
                <w:webHidden/>
              </w:rPr>
              <w:t>8</w:t>
            </w:r>
            <w:r w:rsidR="0032720F">
              <w:rPr>
                <w:noProof/>
                <w:webHidden/>
              </w:rPr>
              <w:fldChar w:fldCharType="end"/>
            </w:r>
          </w:hyperlink>
        </w:p>
        <w:p w14:paraId="03D23B32" w14:textId="77777777" w:rsidR="006277DD" w:rsidRDefault="00C004F6">
          <w:pPr>
            <w:pStyle w:val="Cuprins1"/>
            <w:tabs>
              <w:tab w:val="right" w:leader="dot" w:pos="9350"/>
            </w:tabs>
            <w:rPr>
              <w:rFonts w:asciiTheme="minorHAnsi" w:eastAsiaTheme="minorEastAsia" w:hAnsiTheme="minorHAnsi"/>
              <w:noProof/>
              <w:sz w:val="22"/>
            </w:rPr>
          </w:pPr>
          <w:hyperlink w:anchor="_Toc106115453" w:history="1">
            <w:r w:rsidR="0032720F" w:rsidRPr="003A7629">
              <w:rPr>
                <w:rStyle w:val="Hyperlink"/>
                <w:noProof/>
              </w:rPr>
              <w:t>References</w:t>
            </w:r>
            <w:r w:rsidR="0032720F">
              <w:rPr>
                <w:noProof/>
                <w:webHidden/>
              </w:rPr>
              <w:tab/>
            </w:r>
            <w:r w:rsidR="0032720F">
              <w:rPr>
                <w:noProof/>
                <w:webHidden/>
              </w:rPr>
              <w:fldChar w:fldCharType="begin"/>
            </w:r>
            <w:r w:rsidR="0032720F">
              <w:rPr>
                <w:noProof/>
                <w:webHidden/>
              </w:rPr>
              <w:instrText xml:space="preserve"> PAGEREF _Toc106115453 \h </w:instrText>
            </w:r>
            <w:r w:rsidR="0032720F">
              <w:rPr>
                <w:noProof/>
                <w:webHidden/>
              </w:rPr>
            </w:r>
            <w:r w:rsidR="0032720F">
              <w:rPr>
                <w:noProof/>
                <w:webHidden/>
              </w:rPr>
              <w:fldChar w:fldCharType="separate"/>
            </w:r>
            <w:r w:rsidR="0032720F">
              <w:rPr>
                <w:noProof/>
                <w:webHidden/>
              </w:rPr>
              <w:t>9</w:t>
            </w:r>
            <w:r w:rsidR="0032720F">
              <w:rPr>
                <w:noProof/>
                <w:webHidden/>
              </w:rPr>
              <w:fldChar w:fldCharType="end"/>
            </w:r>
          </w:hyperlink>
        </w:p>
        <w:p w14:paraId="3335A643" w14:textId="77777777" w:rsidR="00287E7C" w:rsidRDefault="0032720F">
          <w:r>
            <w:rPr>
              <w:b/>
              <w:bCs/>
              <w:noProof/>
            </w:rPr>
            <w:fldChar w:fldCharType="end"/>
          </w:r>
        </w:p>
      </w:sdtContent>
    </w:sdt>
    <w:p w14:paraId="2C381B8D" w14:textId="77777777" w:rsidR="00C21765" w:rsidRDefault="0032720F">
      <w:r>
        <w:br w:type="page"/>
      </w:r>
    </w:p>
    <w:p w14:paraId="7F85C770" w14:textId="77777777" w:rsidR="001D1B8B" w:rsidRPr="00EB14CA" w:rsidRDefault="0032720F" w:rsidP="00EB14CA">
      <w:pPr>
        <w:pStyle w:val="Titlu1"/>
      </w:pPr>
      <w:bookmarkStart w:id="0" w:name="_Toc106115438"/>
      <w:r>
        <w:lastRenderedPageBreak/>
        <w:t>Introduction</w:t>
      </w:r>
      <w:bookmarkEnd w:id="0"/>
      <w:r>
        <w:t xml:space="preserve"> </w:t>
      </w:r>
    </w:p>
    <w:p w14:paraId="4A40FE03" w14:textId="77777777" w:rsidR="00F03484" w:rsidRPr="003939F0" w:rsidRDefault="0032720F" w:rsidP="00F03484">
      <w:pPr>
        <w:spacing w:line="360" w:lineRule="auto"/>
        <w:ind w:firstLine="720"/>
        <w:jc w:val="both"/>
        <w:rPr>
          <w:rFonts w:asciiTheme="majorBidi" w:hAnsiTheme="majorBidi" w:cstheme="majorBidi"/>
          <w:color w:val="000000"/>
        </w:rPr>
      </w:pPr>
      <w:r w:rsidRPr="00531E86">
        <w:rPr>
          <w:rFonts w:asciiTheme="majorBidi" w:hAnsiTheme="majorBidi" w:cstheme="majorBidi"/>
          <w:color w:val="000000"/>
        </w:rPr>
        <w:t xml:space="preserve">Everywhere, law enforcement officials are being forced to accomplish more with less. Evidence-based policing is the practice of guiding a law enforcement agency's strategic and tactical decisions </w:t>
      </w:r>
      <w:r w:rsidR="006277DD">
        <w:t>(Edelstein et al., 2020)</w:t>
      </w:r>
      <w:r w:rsidRPr="00531E86">
        <w:rPr>
          <w:rFonts w:asciiTheme="majorBidi" w:hAnsiTheme="majorBidi" w:cstheme="majorBidi"/>
          <w:color w:val="000000"/>
        </w:rPr>
        <w:t>. Modern police agencies increasingly use crime data to assess trends, allocate resources, and evaluate initiatives.</w:t>
      </w:r>
      <w:r w:rsidR="006865B4">
        <w:rPr>
          <w:rFonts w:asciiTheme="majorBidi" w:hAnsiTheme="majorBidi" w:cstheme="majorBidi"/>
          <w:color w:val="000000"/>
        </w:rPr>
        <w:t xml:space="preserve"> </w:t>
      </w:r>
      <w:r w:rsidRPr="00531E86">
        <w:rPr>
          <w:rFonts w:asciiTheme="majorBidi" w:hAnsiTheme="majorBidi" w:cstheme="majorBidi"/>
          <w:color w:val="000000"/>
        </w:rPr>
        <w:t>Evidence-based police work aids policymakers in devising and executing crime-fighting and crime-prevention measures that have been scientifically demonstrated to work</w:t>
      </w:r>
      <w:r w:rsidR="006277DD">
        <w:rPr>
          <w:rFonts w:asciiTheme="majorBidi" w:hAnsiTheme="majorBidi" w:cstheme="majorBidi"/>
          <w:color w:val="000000"/>
        </w:rPr>
        <w:t xml:space="preserve"> </w:t>
      </w:r>
      <w:r w:rsidR="006277DD">
        <w:t>(Smith et al., 2018)</w:t>
      </w:r>
      <w:r w:rsidRPr="00531E86">
        <w:rPr>
          <w:rFonts w:asciiTheme="majorBidi" w:hAnsiTheme="majorBidi" w:cstheme="majorBidi"/>
          <w:color w:val="000000"/>
        </w:rPr>
        <w:t xml:space="preserve">. </w:t>
      </w:r>
      <w:r>
        <w:rPr>
          <w:rFonts w:asciiTheme="majorBidi" w:hAnsiTheme="majorBidi" w:cstheme="majorBidi"/>
          <w:color w:val="000000"/>
        </w:rPr>
        <w:t>This essay will e</w:t>
      </w:r>
      <w:r w:rsidRPr="00F03484">
        <w:rPr>
          <w:rFonts w:asciiTheme="majorBidi" w:hAnsiTheme="majorBidi" w:cstheme="majorBidi"/>
          <w:color w:val="000000"/>
        </w:rPr>
        <w:t xml:space="preserve">valuate </w:t>
      </w:r>
      <w:r w:rsidR="0085120B">
        <w:rPr>
          <w:rFonts w:asciiTheme="majorBidi" w:hAnsiTheme="majorBidi" w:cstheme="majorBidi"/>
          <w:color w:val="000000"/>
        </w:rPr>
        <w:t xml:space="preserve">and highlight the weakness and strengths of </w:t>
      </w:r>
      <w:r>
        <w:rPr>
          <w:rFonts w:asciiTheme="majorBidi" w:hAnsiTheme="majorBidi" w:cstheme="majorBidi"/>
          <w:color w:val="000000"/>
        </w:rPr>
        <w:t>SARA and POP</w:t>
      </w:r>
      <w:r w:rsidRPr="00F03484">
        <w:rPr>
          <w:rFonts w:asciiTheme="majorBidi" w:hAnsiTheme="majorBidi" w:cstheme="majorBidi"/>
          <w:color w:val="000000"/>
        </w:rPr>
        <w:t xml:space="preserve"> models of </w:t>
      </w:r>
      <w:r w:rsidR="00B905D9" w:rsidRPr="00F03484">
        <w:rPr>
          <w:rFonts w:asciiTheme="majorBidi" w:hAnsiTheme="majorBidi" w:cstheme="majorBidi"/>
          <w:color w:val="000000"/>
        </w:rPr>
        <w:t>evidence-based policing</w:t>
      </w:r>
      <w:r w:rsidR="00B905D9">
        <w:rPr>
          <w:rFonts w:asciiTheme="majorBidi" w:hAnsiTheme="majorBidi" w:cstheme="majorBidi"/>
          <w:color w:val="000000"/>
        </w:rPr>
        <w:t xml:space="preserve"> and </w:t>
      </w:r>
      <w:r w:rsidR="00006E38">
        <w:rPr>
          <w:rFonts w:asciiTheme="majorBidi" w:hAnsiTheme="majorBidi" w:cstheme="majorBidi"/>
          <w:color w:val="000000"/>
        </w:rPr>
        <w:t>will compare them by using real-life incidents.</w:t>
      </w:r>
    </w:p>
    <w:p w14:paraId="3A5D8957" w14:textId="77777777" w:rsidR="0056740B" w:rsidRPr="003939F0" w:rsidRDefault="0032720F" w:rsidP="003939F0">
      <w:pPr>
        <w:pStyle w:val="Titlu1"/>
      </w:pPr>
      <w:bookmarkStart w:id="1" w:name="_Toc106115439"/>
      <w:r w:rsidRPr="003939F0">
        <w:t>SARA Model</w:t>
      </w:r>
      <w:bookmarkEnd w:id="1"/>
      <w:r w:rsidRPr="003939F0">
        <w:t xml:space="preserve"> </w:t>
      </w:r>
      <w:r w:rsidR="006277DD">
        <w:t xml:space="preserve"> </w:t>
      </w:r>
    </w:p>
    <w:p w14:paraId="316A96B0" w14:textId="60007BBC" w:rsidR="003939F0" w:rsidRDefault="001D71B4" w:rsidP="00EB14CA">
      <w:pPr>
        <w:spacing w:line="360" w:lineRule="auto"/>
        <w:ind w:firstLine="720"/>
        <w:jc w:val="both"/>
        <w:rPr>
          <w:rFonts w:asciiTheme="majorBidi" w:hAnsiTheme="majorBidi" w:cstheme="majorBidi"/>
          <w:color w:val="000000"/>
        </w:rPr>
      </w:pPr>
      <w:r w:rsidRPr="001D71B4">
        <w:rPr>
          <w:rFonts w:asciiTheme="majorBidi" w:hAnsiTheme="majorBidi" w:cstheme="majorBidi"/>
          <w:color w:val="000000"/>
        </w:rPr>
        <w:t>SARA provides a framework for understanding the complex processes at play in criminal issues and generating personalised treatments to address the underlying circumstances that produce these problems iteratively via problem analysis, scanning, assessment and response</w:t>
      </w:r>
      <w:r>
        <w:rPr>
          <w:rFonts w:asciiTheme="majorBidi" w:hAnsiTheme="majorBidi" w:cstheme="majorBidi"/>
          <w:color w:val="000000"/>
        </w:rPr>
        <w:t xml:space="preserve"> </w:t>
      </w:r>
      <w:r w:rsidR="006277DD">
        <w:t>(Edelstein et al., 2020)</w:t>
      </w:r>
      <w:r w:rsidR="0032720F" w:rsidRPr="003939F0">
        <w:rPr>
          <w:rFonts w:asciiTheme="majorBidi" w:hAnsiTheme="majorBidi" w:cstheme="majorBidi"/>
          <w:color w:val="000000"/>
        </w:rPr>
        <w:t>.</w:t>
      </w:r>
      <w:r w:rsidR="00D76EC5" w:rsidRPr="00D76EC5">
        <w:t xml:space="preserve"> </w:t>
      </w:r>
    </w:p>
    <w:p w14:paraId="6123ADBC" w14:textId="77777777" w:rsidR="005D7605" w:rsidRDefault="0032720F" w:rsidP="007C684D">
      <w:pPr>
        <w:pStyle w:val="Titlu2"/>
      </w:pPr>
      <w:bookmarkStart w:id="2" w:name="_Toc106115440"/>
      <w:r w:rsidRPr="007C684D">
        <w:t>Scanning</w:t>
      </w:r>
      <w:bookmarkEnd w:id="2"/>
    </w:p>
    <w:p w14:paraId="30CCF04C" w14:textId="77777777" w:rsidR="007C684D" w:rsidRDefault="0032720F" w:rsidP="00A057A8">
      <w:pPr>
        <w:spacing w:line="360" w:lineRule="auto"/>
        <w:ind w:firstLine="720"/>
        <w:jc w:val="both"/>
      </w:pPr>
      <w:r w:rsidRPr="006D3F05">
        <w:t>Scan or detect issues first using this model and seek for similarity in area or occurrence nearby as a starting point</w:t>
      </w:r>
      <w:r w:rsidR="006277DD">
        <w:t xml:space="preserve">. </w:t>
      </w:r>
      <w:r w:rsidRPr="006D3F05">
        <w:t>Identifying any concerns that work together to create a greater problem is possible. Increased aggressive behaviour was one of several issues in the region caused by the vast number of unoccupied homes, the concentration of illegal activities in the park, and the influx of temporary inhabitants</w:t>
      </w:r>
      <w:r w:rsidR="006277DD">
        <w:t xml:space="preserve"> (Mitchell, 2019)</w:t>
      </w:r>
      <w:r w:rsidRPr="006D3F05">
        <w:t>.</w:t>
      </w:r>
      <w:r>
        <w:t xml:space="preserve"> </w:t>
      </w:r>
    </w:p>
    <w:p w14:paraId="412B55C5" w14:textId="77777777" w:rsidR="00A057A8" w:rsidRDefault="0032720F" w:rsidP="00A057A8">
      <w:pPr>
        <w:pStyle w:val="Titlu2"/>
      </w:pPr>
      <w:bookmarkStart w:id="3" w:name="_Toc106115441"/>
      <w:r>
        <w:t>Analysis</w:t>
      </w:r>
      <w:bookmarkEnd w:id="3"/>
    </w:p>
    <w:p w14:paraId="36864F51" w14:textId="77777777" w:rsidR="00A057A8" w:rsidRDefault="0032720F" w:rsidP="00A057A8">
      <w:pPr>
        <w:spacing w:line="360" w:lineRule="auto"/>
        <w:ind w:firstLine="720"/>
        <w:jc w:val="both"/>
      </w:pPr>
      <w:r w:rsidRPr="00A057A8">
        <w:t xml:space="preserve">An important part of the research process is examining the information gathered from various sources. In this situation, information must be disseminated between many sources. There is a possibility that a probation office might reflect an increase in known gang members in this region. The </w:t>
      </w:r>
      <w:r w:rsidR="008F2A35" w:rsidRPr="008F2A35">
        <w:t>Resident's complaints about minor violations like music being too loud may be met with an angry response by those who are concerned about their safety</w:t>
      </w:r>
      <w:r w:rsidR="006277DD">
        <w:t xml:space="preserve"> (Sherman, 2020)</w:t>
      </w:r>
      <w:r w:rsidR="008F2A35" w:rsidRPr="008F2A35">
        <w:t>.</w:t>
      </w:r>
    </w:p>
    <w:p w14:paraId="599DADB7" w14:textId="77777777" w:rsidR="002402B3" w:rsidRDefault="0032720F" w:rsidP="004C006B">
      <w:pPr>
        <w:pStyle w:val="Titlu2"/>
      </w:pPr>
      <w:bookmarkStart w:id="4" w:name="_Toc106115442"/>
      <w:r>
        <w:t>Response</w:t>
      </w:r>
      <w:bookmarkEnd w:id="4"/>
    </w:p>
    <w:p w14:paraId="111E36C6" w14:textId="77777777" w:rsidR="002402B3" w:rsidRDefault="0032720F" w:rsidP="00A057A8">
      <w:pPr>
        <w:spacing w:line="360" w:lineRule="auto"/>
        <w:ind w:firstLine="720"/>
        <w:jc w:val="both"/>
      </w:pPr>
      <w:r w:rsidRPr="00C138EC">
        <w:t xml:space="preserve">There is no way to prevent properties from being unoccupied, but a watchful block watch group might have been looking for residences meant to be abandoned but had activity in them. An idea like this might be presented at the SARA model's response stage, where new ideas are </w:t>
      </w:r>
      <w:r w:rsidRPr="00C138EC">
        <w:lastRenderedPageBreak/>
        <w:t>generated. Districts may begin to police themselves if they are made aware of the challenges they face and the resources they have available to them</w:t>
      </w:r>
      <w:r w:rsidR="006277DD">
        <w:t xml:space="preserve"> (Hinkle et al., 2020)</w:t>
      </w:r>
      <w:r w:rsidRPr="00C138EC">
        <w:t>.</w:t>
      </w:r>
    </w:p>
    <w:p w14:paraId="4F2815FB" w14:textId="77777777" w:rsidR="009949EC" w:rsidRDefault="0032720F" w:rsidP="009949EC">
      <w:pPr>
        <w:pStyle w:val="Titlu2"/>
      </w:pPr>
      <w:bookmarkStart w:id="5" w:name="_Toc106115443"/>
      <w:r>
        <w:t>Assessment</w:t>
      </w:r>
      <w:bookmarkEnd w:id="5"/>
    </w:p>
    <w:p w14:paraId="4FE02609" w14:textId="77777777" w:rsidR="003A1755" w:rsidRDefault="0032720F" w:rsidP="00C3423B">
      <w:pPr>
        <w:spacing w:line="360" w:lineRule="auto"/>
        <w:ind w:firstLine="720"/>
        <w:jc w:val="both"/>
      </w:pPr>
      <w:r w:rsidRPr="002F409C">
        <w:rPr>
          <w:noProof/>
        </w:rPr>
        <w:drawing>
          <wp:anchor distT="0" distB="0" distL="114300" distR="114300" simplePos="0" relativeHeight="251658240" behindDoc="1" locked="0" layoutInCell="1" allowOverlap="1" wp14:anchorId="58A6B8AC" wp14:editId="0F077122">
            <wp:simplePos x="0" y="0"/>
            <wp:positionH relativeFrom="column">
              <wp:posOffset>1334819</wp:posOffset>
            </wp:positionH>
            <wp:positionV relativeFrom="paragraph">
              <wp:posOffset>1015707</wp:posOffset>
            </wp:positionV>
            <wp:extent cx="3362960" cy="1496060"/>
            <wp:effectExtent l="0" t="0" r="8890" b="8890"/>
            <wp:wrapTight wrapText="bothSides">
              <wp:wrapPolygon edited="0">
                <wp:start x="0" y="0"/>
                <wp:lineTo x="0" y="21453"/>
                <wp:lineTo x="21535" y="21453"/>
                <wp:lineTo x="21535"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3362960" cy="1496060"/>
                    </a:xfrm>
                    <a:prstGeom prst="rect">
                      <a:avLst/>
                    </a:prstGeom>
                  </pic:spPr>
                </pic:pic>
              </a:graphicData>
            </a:graphic>
            <wp14:sizeRelH relativeFrom="margin">
              <wp14:pctWidth>0</wp14:pctWidth>
            </wp14:sizeRelH>
            <wp14:sizeRelV relativeFrom="margin">
              <wp14:pctHeight>0</wp14:pctHeight>
            </wp14:sizeRelV>
          </wp:anchor>
        </w:drawing>
      </w:r>
      <w:r w:rsidR="0092286E" w:rsidRPr="00C3423B">
        <w:t>To</w:t>
      </w:r>
      <w:r w:rsidR="00C3423B" w:rsidRPr="00C3423B">
        <w:t xml:space="preserve"> ensure that the problem being handled was the proper one, it is critical to evaluate the success of the outcome. Suppose the police set up an undercover operation to catch the shoplifters at the corner convenience store to end criminal </w:t>
      </w:r>
      <w:r w:rsidR="00AD0D8B" w:rsidRPr="00C3423B">
        <w:t>activity but</w:t>
      </w:r>
      <w:r w:rsidR="00C3423B" w:rsidRPr="00C3423B">
        <w:t xml:space="preserve"> did nothing to stop the other gang-related crimes that may have gone unnoticed</w:t>
      </w:r>
      <w:r w:rsidR="006277DD">
        <w:t xml:space="preserve"> (Jonathan-Zamir et al., 2019)</w:t>
      </w:r>
      <w:r w:rsidR="00C3423B" w:rsidRPr="00C3423B">
        <w:t xml:space="preserve">. </w:t>
      </w:r>
    </w:p>
    <w:p w14:paraId="651FF7AA" w14:textId="77777777" w:rsidR="002F409C" w:rsidRPr="003A1755" w:rsidRDefault="002F409C" w:rsidP="00C3423B">
      <w:pPr>
        <w:spacing w:line="360" w:lineRule="auto"/>
        <w:ind w:firstLine="720"/>
        <w:jc w:val="both"/>
      </w:pPr>
    </w:p>
    <w:p w14:paraId="166D3124" w14:textId="77777777" w:rsidR="00A057A8" w:rsidRPr="00A057A8" w:rsidRDefault="00A057A8" w:rsidP="00A057A8"/>
    <w:p w14:paraId="7602F9A2" w14:textId="77777777" w:rsidR="00EB14CA" w:rsidRDefault="00EB14CA" w:rsidP="00EC0390">
      <w:pPr>
        <w:pStyle w:val="Titlu1"/>
      </w:pPr>
    </w:p>
    <w:p w14:paraId="6B2FA799" w14:textId="77777777" w:rsidR="00EB14CA" w:rsidRDefault="00EB14CA" w:rsidP="00EC0390">
      <w:pPr>
        <w:pStyle w:val="Titlu1"/>
      </w:pPr>
    </w:p>
    <w:p w14:paraId="1E3D7A37" w14:textId="77777777" w:rsidR="00EB14CA" w:rsidRDefault="00EB14CA" w:rsidP="00EC0390">
      <w:pPr>
        <w:pStyle w:val="Titlu1"/>
      </w:pPr>
    </w:p>
    <w:p w14:paraId="37865D88" w14:textId="77777777" w:rsidR="00EB14CA" w:rsidRDefault="00EB14CA" w:rsidP="00EC0390">
      <w:pPr>
        <w:pStyle w:val="Titlu1"/>
      </w:pPr>
    </w:p>
    <w:p w14:paraId="38BF042C" w14:textId="77777777" w:rsidR="00EC0390" w:rsidRDefault="0032720F" w:rsidP="00EC0390">
      <w:pPr>
        <w:pStyle w:val="Titlu1"/>
      </w:pPr>
      <w:bookmarkStart w:id="6" w:name="_Toc106115444"/>
      <w:r w:rsidRPr="00EC0390">
        <w:t xml:space="preserve">Problem-oriented </w:t>
      </w:r>
      <w:r w:rsidR="005A6444">
        <w:t>P</w:t>
      </w:r>
      <w:r w:rsidR="005A6444" w:rsidRPr="00EC0390">
        <w:t xml:space="preserve">olicing </w:t>
      </w:r>
      <w:r w:rsidR="005A6444">
        <w:t>Model</w:t>
      </w:r>
      <w:bookmarkEnd w:id="6"/>
      <w:r>
        <w:t xml:space="preserve"> </w:t>
      </w:r>
    </w:p>
    <w:p w14:paraId="130FD6B1" w14:textId="77777777" w:rsidR="005D7605" w:rsidRDefault="0032720F" w:rsidP="003939F0">
      <w:pPr>
        <w:spacing w:line="360" w:lineRule="auto"/>
        <w:ind w:firstLine="720"/>
        <w:jc w:val="both"/>
        <w:rPr>
          <w:rFonts w:asciiTheme="majorBidi" w:hAnsiTheme="majorBidi" w:cstheme="majorBidi"/>
          <w:color w:val="000000"/>
        </w:rPr>
      </w:pPr>
      <w:r w:rsidRPr="00B40605">
        <w:rPr>
          <w:rFonts w:asciiTheme="majorBidi" w:hAnsiTheme="majorBidi" w:cstheme="majorBidi"/>
          <w:color w:val="000000"/>
        </w:rPr>
        <w:t>Problem-Oriented Police demand</w:t>
      </w:r>
      <w:r w:rsidRPr="005D7605">
        <w:rPr>
          <w:rFonts w:asciiTheme="majorBidi" w:hAnsiTheme="majorBidi" w:cstheme="majorBidi"/>
          <w:color w:val="000000"/>
        </w:rPr>
        <w:t xml:space="preserve"> police officers to examine community issues, </w:t>
      </w:r>
      <w:proofErr w:type="spellStart"/>
      <w:r w:rsidRPr="005D7605">
        <w:rPr>
          <w:rFonts w:asciiTheme="majorBidi" w:hAnsiTheme="majorBidi" w:cstheme="majorBidi"/>
          <w:color w:val="000000"/>
        </w:rPr>
        <w:t>analyse</w:t>
      </w:r>
      <w:proofErr w:type="spellEnd"/>
      <w:r w:rsidRPr="005D7605">
        <w:rPr>
          <w:rFonts w:asciiTheme="majorBidi" w:hAnsiTheme="majorBidi" w:cstheme="majorBidi"/>
          <w:color w:val="000000"/>
        </w:rPr>
        <w:t xml:space="preserve"> them thoroughly, and devise suitable response tactics, which will then be evaluated to validate their efficacy</w:t>
      </w:r>
      <w:r w:rsidR="006277DD">
        <w:rPr>
          <w:rFonts w:asciiTheme="majorBidi" w:hAnsiTheme="majorBidi" w:cstheme="majorBidi"/>
          <w:color w:val="000000"/>
        </w:rPr>
        <w:t xml:space="preserve"> </w:t>
      </w:r>
      <w:r w:rsidR="006277DD">
        <w:t>(Braga et al., 2019)</w:t>
      </w:r>
      <w:r w:rsidRPr="005D7605">
        <w:rPr>
          <w:rFonts w:asciiTheme="majorBidi" w:hAnsiTheme="majorBidi" w:cstheme="majorBidi"/>
          <w:color w:val="000000"/>
        </w:rPr>
        <w:t xml:space="preserve">. Officers' strategy focuses on high-crime regions and other issues such as repeat victims, repeat offenders, and repeat times; hence, the phrase "hotspot policing" was coined. According to </w:t>
      </w:r>
      <w:r w:rsidR="006277DD">
        <w:t xml:space="preserve">Brown et al. (2018), </w:t>
      </w:r>
      <w:r w:rsidRPr="005D7605">
        <w:rPr>
          <w:rFonts w:asciiTheme="majorBidi" w:hAnsiTheme="majorBidi" w:cstheme="majorBidi"/>
          <w:color w:val="000000"/>
        </w:rPr>
        <w:t>the POP approach is effective when used in high-crime regions and collaboration with communities.</w:t>
      </w:r>
    </w:p>
    <w:p w14:paraId="61ABFB72" w14:textId="46DDA147" w:rsidR="00DE00CA" w:rsidRDefault="0032720F" w:rsidP="003939F0">
      <w:pPr>
        <w:spacing w:line="360" w:lineRule="auto"/>
        <w:ind w:firstLine="720"/>
        <w:jc w:val="both"/>
        <w:rPr>
          <w:rFonts w:asciiTheme="majorBidi" w:hAnsiTheme="majorBidi" w:cstheme="majorBidi"/>
          <w:color w:val="000000"/>
        </w:rPr>
      </w:pPr>
      <w:r w:rsidRPr="00DE00CA">
        <w:rPr>
          <w:rFonts w:asciiTheme="majorBidi" w:hAnsiTheme="majorBidi" w:cstheme="majorBidi"/>
          <w:color w:val="000000"/>
        </w:rPr>
        <w:t>Police personnel typically have difficulty enforcing problem-oriented policing because of defects throughout the process.</w:t>
      </w:r>
      <w:r w:rsidR="0085120B">
        <w:rPr>
          <w:rFonts w:asciiTheme="majorBidi" w:hAnsiTheme="majorBidi" w:cstheme="majorBidi"/>
          <w:color w:val="000000"/>
        </w:rPr>
        <w:t xml:space="preserve"> P</w:t>
      </w:r>
      <w:r w:rsidRPr="00DE00CA">
        <w:rPr>
          <w:rFonts w:asciiTheme="majorBidi" w:hAnsiTheme="majorBidi" w:cstheme="majorBidi"/>
          <w:color w:val="000000"/>
        </w:rPr>
        <w:t>roblem-oriented policing has a major impact on reducing disturbance and crime</w:t>
      </w:r>
      <w:r w:rsidR="000116A6">
        <w:rPr>
          <w:rFonts w:asciiTheme="majorBidi" w:hAnsiTheme="majorBidi" w:cstheme="majorBidi"/>
          <w:color w:val="000000"/>
        </w:rPr>
        <w:t xml:space="preserve"> </w:t>
      </w:r>
      <w:r w:rsidR="00DF69D4">
        <w:t>(Braga et al., 2019</w:t>
      </w:r>
      <w:r w:rsidR="00A27AFD">
        <w:t>).</w:t>
      </w:r>
      <w:r w:rsidR="00A27AFD" w:rsidRPr="00DE00CA">
        <w:rPr>
          <w:rFonts w:asciiTheme="majorBidi" w:hAnsiTheme="majorBidi" w:cstheme="majorBidi"/>
          <w:color w:val="000000"/>
        </w:rPr>
        <w:t xml:space="preserve"> Even</w:t>
      </w:r>
      <w:r w:rsidRPr="00DE00CA">
        <w:rPr>
          <w:rFonts w:asciiTheme="majorBidi" w:hAnsiTheme="majorBidi" w:cstheme="majorBidi"/>
          <w:color w:val="000000"/>
        </w:rPr>
        <w:t xml:space="preserve"> if problem-oriented policing is</w:t>
      </w:r>
      <w:r w:rsidR="0085120B">
        <w:rPr>
          <w:rFonts w:asciiTheme="majorBidi" w:hAnsiTheme="majorBidi" w:cstheme="majorBidi"/>
          <w:color w:val="000000"/>
        </w:rPr>
        <w:t xml:space="preserve"> </w:t>
      </w:r>
      <w:r w:rsidRPr="00DE00CA">
        <w:rPr>
          <w:rFonts w:asciiTheme="majorBidi" w:hAnsiTheme="majorBidi" w:cstheme="majorBidi"/>
          <w:color w:val="000000"/>
        </w:rPr>
        <w:t>n</w:t>
      </w:r>
      <w:r w:rsidR="0085120B">
        <w:rPr>
          <w:rFonts w:asciiTheme="majorBidi" w:hAnsiTheme="majorBidi" w:cstheme="majorBidi"/>
          <w:color w:val="000000"/>
        </w:rPr>
        <w:t>o</w:t>
      </w:r>
      <w:r w:rsidRPr="00DE00CA">
        <w:rPr>
          <w:rFonts w:asciiTheme="majorBidi" w:hAnsiTheme="majorBidi" w:cstheme="majorBidi"/>
          <w:color w:val="000000"/>
        </w:rPr>
        <w:t xml:space="preserve">t fully </w:t>
      </w:r>
      <w:r w:rsidR="00E64BB9" w:rsidRPr="00DE00CA">
        <w:rPr>
          <w:rFonts w:asciiTheme="majorBidi" w:hAnsiTheme="majorBidi" w:cstheme="majorBidi"/>
          <w:color w:val="000000"/>
        </w:rPr>
        <w:t>applied</w:t>
      </w:r>
      <w:r w:rsidRPr="00DE00CA">
        <w:rPr>
          <w:rFonts w:asciiTheme="majorBidi" w:hAnsiTheme="majorBidi" w:cstheme="majorBidi"/>
          <w:color w:val="000000"/>
        </w:rPr>
        <w:t xml:space="preserve">, these crime-reduction results still occur, illustrating the problem-oriented approach's resilience in dealing with crime and disorder. Law enforcement officials with links to the communities they represent may be able to identify those who advocate an authoritarian agenda, </w:t>
      </w:r>
      <w:proofErr w:type="spellStart"/>
      <w:r w:rsidRPr="00DE00CA">
        <w:rPr>
          <w:rFonts w:asciiTheme="majorBidi" w:hAnsiTheme="majorBidi" w:cstheme="majorBidi"/>
          <w:color w:val="000000"/>
        </w:rPr>
        <w:t>radicalise</w:t>
      </w:r>
      <w:proofErr w:type="spellEnd"/>
      <w:r w:rsidRPr="00DE00CA">
        <w:rPr>
          <w:rFonts w:asciiTheme="majorBidi" w:hAnsiTheme="majorBidi" w:cstheme="majorBidi"/>
          <w:color w:val="000000"/>
        </w:rPr>
        <w:t>, or threaten violence against others or facilities</w:t>
      </w:r>
      <w:r w:rsidR="00A443A8">
        <w:rPr>
          <w:rFonts w:asciiTheme="majorBidi" w:hAnsiTheme="majorBidi" w:cstheme="majorBidi"/>
          <w:color w:val="000000"/>
        </w:rPr>
        <w:t xml:space="preserve"> </w:t>
      </w:r>
      <w:r w:rsidR="00A443A8">
        <w:t>(Ariel, 2018)</w:t>
      </w:r>
      <w:r w:rsidRPr="00DE00CA">
        <w:rPr>
          <w:rFonts w:asciiTheme="majorBidi" w:hAnsiTheme="majorBidi" w:cstheme="majorBidi"/>
          <w:color w:val="000000"/>
        </w:rPr>
        <w:t>.</w:t>
      </w:r>
    </w:p>
    <w:p w14:paraId="1DDA38A1" w14:textId="77777777" w:rsidR="009F68DA" w:rsidRPr="00FA08EF" w:rsidRDefault="0032720F" w:rsidP="00FA08EF">
      <w:pPr>
        <w:pStyle w:val="Titlu1"/>
      </w:pPr>
      <w:bookmarkStart w:id="7" w:name="_Toc106115445"/>
      <w:r>
        <w:rPr>
          <w:rFonts w:asciiTheme="majorBidi" w:hAnsiTheme="majorBidi"/>
          <w:color w:val="000000"/>
        </w:rPr>
        <w:lastRenderedPageBreak/>
        <w:t xml:space="preserve">Strength and Weakness of </w:t>
      </w:r>
      <w:r w:rsidRPr="003939F0">
        <w:t xml:space="preserve">the SARA </w:t>
      </w:r>
      <w:r>
        <w:t>Model</w:t>
      </w:r>
      <w:bookmarkEnd w:id="7"/>
      <w:r>
        <w:t xml:space="preserve"> </w:t>
      </w:r>
    </w:p>
    <w:p w14:paraId="57BB47C3" w14:textId="77777777" w:rsidR="005521B5" w:rsidRDefault="0032720F" w:rsidP="001404DD">
      <w:pPr>
        <w:spacing w:line="360" w:lineRule="auto"/>
        <w:ind w:firstLine="720"/>
        <w:jc w:val="both"/>
        <w:rPr>
          <w:rFonts w:asciiTheme="majorBidi" w:hAnsiTheme="majorBidi" w:cstheme="majorBidi"/>
          <w:color w:val="000000"/>
        </w:rPr>
      </w:pPr>
      <w:r w:rsidRPr="00B40605">
        <w:rPr>
          <w:rFonts w:asciiTheme="majorBidi" w:hAnsiTheme="majorBidi" w:cstheme="majorBidi"/>
          <w:color w:val="000000"/>
        </w:rPr>
        <w:t>SARA's mission includes finding long-term solutions that empower the general public to police itself. It is also beneficial for police officers and everyone participating in the evaluation process to feel accomplished.</w:t>
      </w:r>
      <w:r>
        <w:rPr>
          <w:rFonts w:asciiTheme="majorBidi" w:hAnsiTheme="majorBidi" w:cstheme="majorBidi"/>
          <w:color w:val="000000"/>
        </w:rPr>
        <w:t xml:space="preserve"> </w:t>
      </w:r>
      <w:r w:rsidR="00FA08EF">
        <w:rPr>
          <w:rFonts w:asciiTheme="majorBidi" w:hAnsiTheme="majorBidi" w:cstheme="majorBidi"/>
          <w:color w:val="000000"/>
        </w:rPr>
        <w:t>E</w:t>
      </w:r>
      <w:r w:rsidR="00FA08EF" w:rsidRPr="00FA08EF">
        <w:rPr>
          <w:rFonts w:asciiTheme="majorBidi" w:hAnsiTheme="majorBidi" w:cstheme="majorBidi"/>
          <w:color w:val="000000"/>
        </w:rPr>
        <w:t xml:space="preserve">ven if implementation costs burden the police force and the </w:t>
      </w:r>
      <w:r w:rsidR="001404DD" w:rsidRPr="00FA08EF">
        <w:rPr>
          <w:rFonts w:asciiTheme="majorBidi" w:hAnsiTheme="majorBidi" w:cstheme="majorBidi"/>
          <w:color w:val="000000"/>
        </w:rPr>
        <w:t>taxpayers</w:t>
      </w:r>
      <w:r w:rsidR="00FA08EF" w:rsidRPr="00FA08EF">
        <w:rPr>
          <w:rFonts w:asciiTheme="majorBidi" w:hAnsiTheme="majorBidi" w:cstheme="majorBidi"/>
          <w:color w:val="000000"/>
        </w:rPr>
        <w:t>, the benefits will outweigh the costs at the end</w:t>
      </w:r>
      <w:r w:rsidR="00A443A8">
        <w:rPr>
          <w:rFonts w:asciiTheme="majorBidi" w:hAnsiTheme="majorBidi" w:cstheme="majorBidi"/>
          <w:color w:val="000000"/>
        </w:rPr>
        <w:t xml:space="preserve"> </w:t>
      </w:r>
      <w:r w:rsidR="00A443A8">
        <w:t>(Brown et al., 2018)</w:t>
      </w:r>
      <w:r w:rsidR="00FA08EF" w:rsidRPr="00FA08EF">
        <w:rPr>
          <w:rFonts w:asciiTheme="majorBidi" w:hAnsiTheme="majorBidi" w:cstheme="majorBidi"/>
          <w:color w:val="000000"/>
        </w:rPr>
        <w:t>. The likelihood of someone being an unwitting contributor to the issue decreases as more people grow acclimated to contributing to the solution. In the long run, the police will have more time to deal with the significant occurrences, regardless of the measures taken to prevent them. Law enforcement officers may perform their duties following their original intent while using the SARA. The model promotes community policing and issues solutions</w:t>
      </w:r>
      <w:r w:rsidR="00A443A8">
        <w:rPr>
          <w:rFonts w:asciiTheme="majorBidi" w:hAnsiTheme="majorBidi" w:cstheme="majorBidi"/>
          <w:color w:val="000000"/>
        </w:rPr>
        <w:t xml:space="preserve"> </w:t>
      </w:r>
      <w:r w:rsidR="00A443A8">
        <w:t>(Fox et al., 2021)</w:t>
      </w:r>
      <w:r w:rsidR="00FA08EF" w:rsidRPr="00FA08EF">
        <w:rPr>
          <w:rFonts w:asciiTheme="majorBidi" w:hAnsiTheme="majorBidi" w:cstheme="majorBidi"/>
          <w:color w:val="000000"/>
        </w:rPr>
        <w:t>.</w:t>
      </w:r>
      <w:r w:rsidR="009A1A0F">
        <w:rPr>
          <w:rFonts w:asciiTheme="majorBidi" w:hAnsiTheme="majorBidi" w:cstheme="majorBidi"/>
          <w:color w:val="000000"/>
        </w:rPr>
        <w:t xml:space="preserve"> </w:t>
      </w:r>
      <w:r w:rsidR="00B87027">
        <w:rPr>
          <w:rFonts w:asciiTheme="majorBidi" w:hAnsiTheme="majorBidi" w:cstheme="majorBidi"/>
          <w:color w:val="000000"/>
        </w:rPr>
        <w:t xml:space="preserve"> </w:t>
      </w:r>
    </w:p>
    <w:p w14:paraId="46BCE46C" w14:textId="77777777" w:rsidR="00B40605" w:rsidRDefault="0032720F" w:rsidP="001404DD">
      <w:pPr>
        <w:spacing w:line="360" w:lineRule="auto"/>
        <w:ind w:firstLine="720"/>
        <w:jc w:val="both"/>
        <w:rPr>
          <w:rFonts w:asciiTheme="majorBidi" w:hAnsiTheme="majorBidi" w:cstheme="majorBidi"/>
          <w:color w:val="000000"/>
        </w:rPr>
      </w:pPr>
      <w:r w:rsidRPr="00B40605">
        <w:rPr>
          <w:rFonts w:asciiTheme="majorBidi" w:hAnsiTheme="majorBidi" w:cstheme="majorBidi"/>
          <w:color w:val="000000"/>
        </w:rPr>
        <w:t xml:space="preserve">SARA's analysis and evaluation processes are the most difficult to put into practice and have difficulty "filling the gaps" </w:t>
      </w:r>
      <w:r w:rsidR="00B8167D">
        <w:t>(Mitchell and Huey, 2018)</w:t>
      </w:r>
      <w:r w:rsidR="009A1B6A">
        <w:rPr>
          <w:rFonts w:asciiTheme="majorBidi" w:hAnsiTheme="majorBidi" w:cstheme="majorBidi"/>
          <w:color w:val="000000"/>
        </w:rPr>
        <w:t xml:space="preserve">. Moreover, it </w:t>
      </w:r>
      <w:r w:rsidR="00377971">
        <w:rPr>
          <w:rFonts w:asciiTheme="majorBidi" w:hAnsiTheme="majorBidi" w:cstheme="majorBidi"/>
          <w:color w:val="000000"/>
        </w:rPr>
        <w:t>o</w:t>
      </w:r>
      <w:r w:rsidR="00377971" w:rsidRPr="009A1B6A">
        <w:rPr>
          <w:rFonts w:asciiTheme="majorBidi" w:hAnsiTheme="majorBidi" w:cstheme="majorBidi"/>
          <w:color w:val="000000"/>
        </w:rPr>
        <w:t>versimplifies</w:t>
      </w:r>
      <w:r w:rsidR="008452E0">
        <w:rPr>
          <w:rFonts w:asciiTheme="majorBidi" w:hAnsiTheme="majorBidi" w:cstheme="majorBidi"/>
          <w:color w:val="000000"/>
        </w:rPr>
        <w:t xml:space="preserve"> </w:t>
      </w:r>
      <w:r w:rsidR="008452E0" w:rsidRPr="009A1B6A">
        <w:rPr>
          <w:rFonts w:asciiTheme="majorBidi" w:hAnsiTheme="majorBidi" w:cstheme="majorBidi"/>
          <w:color w:val="000000"/>
        </w:rPr>
        <w:t>large</w:t>
      </w:r>
      <w:r w:rsidR="009A1B6A" w:rsidRPr="009A1B6A">
        <w:rPr>
          <w:rFonts w:asciiTheme="majorBidi" w:hAnsiTheme="majorBidi" w:cstheme="majorBidi"/>
          <w:color w:val="000000"/>
        </w:rPr>
        <w:t xml:space="preserve">-scale criminal concerns. Officials sometimes ignore the seriousness of issues throughout the scanning and analysis stages </w:t>
      </w:r>
      <w:r w:rsidR="00435EBA">
        <w:t>(Sidebottom et al., 2020)</w:t>
      </w:r>
      <w:r w:rsidR="009A1B6A" w:rsidRPr="009A1B6A">
        <w:rPr>
          <w:rFonts w:asciiTheme="majorBidi" w:hAnsiTheme="majorBidi" w:cstheme="majorBidi"/>
          <w:color w:val="000000"/>
        </w:rPr>
        <w:t>. The criticisms of SARA led to the development other approaches to accomplish the same goal. On the other hand, critics point out that it simplifies complex criminal concerns. It</w:t>
      </w:r>
      <w:r w:rsidR="008452E0">
        <w:rPr>
          <w:rFonts w:asciiTheme="majorBidi" w:hAnsiTheme="majorBidi" w:cstheme="majorBidi"/>
          <w:color w:val="000000"/>
        </w:rPr>
        <w:t xml:space="preserve"> is</w:t>
      </w:r>
      <w:r w:rsidR="009A1B6A" w:rsidRPr="009A1B6A">
        <w:rPr>
          <w:rFonts w:asciiTheme="majorBidi" w:hAnsiTheme="majorBidi" w:cstheme="majorBidi"/>
          <w:color w:val="000000"/>
        </w:rPr>
        <w:t xml:space="preserve"> common for authorities to exaggerate issues throughout the scanning and </w:t>
      </w:r>
      <w:proofErr w:type="spellStart"/>
      <w:r w:rsidR="009A1B6A" w:rsidRPr="009A1B6A">
        <w:rPr>
          <w:rFonts w:asciiTheme="majorBidi" w:hAnsiTheme="majorBidi" w:cstheme="majorBidi"/>
          <w:color w:val="000000"/>
        </w:rPr>
        <w:t>analyse</w:t>
      </w:r>
      <w:proofErr w:type="spellEnd"/>
      <w:r w:rsidR="009A1B6A" w:rsidRPr="009A1B6A">
        <w:rPr>
          <w:rFonts w:asciiTheme="majorBidi" w:hAnsiTheme="majorBidi" w:cstheme="majorBidi"/>
          <w:color w:val="000000"/>
        </w:rPr>
        <w:t xml:space="preserve"> stages. The criticisms of SARA led to the development other approaches to accomplish the same goal</w:t>
      </w:r>
      <w:r w:rsidR="00B04D64">
        <w:rPr>
          <w:rFonts w:asciiTheme="majorBidi" w:hAnsiTheme="majorBidi" w:cstheme="majorBidi"/>
          <w:color w:val="000000"/>
        </w:rPr>
        <w:t xml:space="preserve"> </w:t>
      </w:r>
      <w:r w:rsidR="00B04D64">
        <w:t>(Agar, 2022)</w:t>
      </w:r>
      <w:r w:rsidR="009A1B6A" w:rsidRPr="009A1B6A">
        <w:rPr>
          <w:rFonts w:asciiTheme="majorBidi" w:hAnsiTheme="majorBidi" w:cstheme="majorBidi"/>
          <w:color w:val="000000"/>
        </w:rPr>
        <w:t>.</w:t>
      </w:r>
    </w:p>
    <w:p w14:paraId="5793E23E" w14:textId="7EA07641" w:rsidR="00287E7C" w:rsidRDefault="0032720F" w:rsidP="00287E7C">
      <w:pPr>
        <w:pStyle w:val="Titlu1"/>
      </w:pPr>
      <w:bookmarkStart w:id="8" w:name="_Toc106115446"/>
      <w:r>
        <w:rPr>
          <w:rFonts w:asciiTheme="majorBidi" w:hAnsiTheme="majorBidi"/>
          <w:color w:val="000000"/>
        </w:rPr>
        <w:t xml:space="preserve">Strength and Weakness </w:t>
      </w:r>
      <w:r w:rsidRPr="00EC0390">
        <w:t>Problem-</w:t>
      </w:r>
      <w:r w:rsidR="002225FB">
        <w:t>O</w:t>
      </w:r>
      <w:r w:rsidRPr="00EC0390">
        <w:t xml:space="preserve">riented </w:t>
      </w:r>
      <w:r>
        <w:t>P</w:t>
      </w:r>
      <w:r w:rsidRPr="00EC0390">
        <w:t xml:space="preserve">olicing </w:t>
      </w:r>
      <w:r>
        <w:t>Model</w:t>
      </w:r>
      <w:bookmarkEnd w:id="8"/>
      <w:r>
        <w:t xml:space="preserve"> </w:t>
      </w:r>
    </w:p>
    <w:p w14:paraId="5F5B4AA6" w14:textId="77777777" w:rsidR="00287E7C" w:rsidRPr="00287E7C" w:rsidRDefault="00287E7C" w:rsidP="00287E7C"/>
    <w:p w14:paraId="4C4BB23F" w14:textId="4544E706" w:rsidR="00B66F89" w:rsidRPr="00B66F89" w:rsidRDefault="00B32340" w:rsidP="003619D1">
      <w:pPr>
        <w:spacing w:line="360" w:lineRule="auto"/>
        <w:ind w:firstLine="720"/>
        <w:rPr>
          <w:rFonts w:asciiTheme="majorBidi" w:hAnsiTheme="majorBidi" w:cstheme="majorBidi"/>
          <w:color w:val="000000"/>
        </w:rPr>
      </w:pPr>
      <w:r w:rsidRPr="00B32340">
        <w:rPr>
          <w:rFonts w:asciiTheme="majorBidi" w:hAnsiTheme="majorBidi" w:cstheme="majorBidi"/>
          <w:color w:val="000000"/>
        </w:rPr>
        <w:t xml:space="preserve">A few benefits of problem-oriented policing are </w:t>
      </w:r>
      <w:r>
        <w:rPr>
          <w:rFonts w:asciiTheme="majorBidi" w:hAnsiTheme="majorBidi" w:cstheme="majorBidi"/>
          <w:color w:val="000000"/>
        </w:rPr>
        <w:t xml:space="preserve">decentralization </w:t>
      </w:r>
      <w:r w:rsidRPr="00B32340">
        <w:rPr>
          <w:rFonts w:asciiTheme="majorBidi" w:hAnsiTheme="majorBidi" w:cstheme="majorBidi"/>
          <w:color w:val="000000"/>
        </w:rPr>
        <w:t>, POP tries to relocate the focus of police decision-making away from management and towards front-line officers who are better equipped to understand why and possible cures for difficulties(Brown et al., 2018).</w:t>
      </w:r>
      <w:r w:rsidR="0032720F" w:rsidRPr="00B66F89">
        <w:rPr>
          <w:rFonts w:asciiTheme="majorBidi" w:hAnsiTheme="majorBidi" w:cstheme="majorBidi"/>
          <w:color w:val="000000"/>
        </w:rPr>
        <w:t xml:space="preserve">To be effective, police must have access to information that will help them understand the root causes of incidents and the backing of higher-ups </w:t>
      </w:r>
      <w:r w:rsidR="003619D1" w:rsidRPr="00B66F89">
        <w:rPr>
          <w:rFonts w:asciiTheme="majorBidi" w:hAnsiTheme="majorBidi" w:cstheme="majorBidi"/>
          <w:color w:val="000000"/>
        </w:rPr>
        <w:t>to</w:t>
      </w:r>
      <w:r w:rsidR="0032720F" w:rsidRPr="00B66F89">
        <w:rPr>
          <w:rFonts w:asciiTheme="majorBidi" w:hAnsiTheme="majorBidi" w:cstheme="majorBidi"/>
          <w:color w:val="000000"/>
        </w:rPr>
        <w:t xml:space="preserve"> come up with creative solutions tailored to the specific needs of the community they serve</w:t>
      </w:r>
      <w:r w:rsidR="00736BE6">
        <w:rPr>
          <w:rFonts w:asciiTheme="majorBidi" w:hAnsiTheme="majorBidi" w:cstheme="majorBidi"/>
          <w:color w:val="000000"/>
        </w:rPr>
        <w:t xml:space="preserve"> </w:t>
      </w:r>
      <w:r w:rsidR="00736BE6">
        <w:t>(Fox et al., 2021).</w:t>
      </w:r>
    </w:p>
    <w:p w14:paraId="0F0202F7" w14:textId="77777777" w:rsidR="003619D1" w:rsidRDefault="0032720F" w:rsidP="0085120B">
      <w:pPr>
        <w:spacing w:line="360" w:lineRule="auto"/>
        <w:ind w:firstLine="720"/>
        <w:jc w:val="both"/>
        <w:rPr>
          <w:rFonts w:asciiTheme="majorBidi" w:hAnsiTheme="majorBidi" w:cstheme="majorBidi"/>
          <w:color w:val="000000"/>
        </w:rPr>
      </w:pPr>
      <w:r w:rsidRPr="00B66F89">
        <w:rPr>
          <w:rFonts w:asciiTheme="majorBidi" w:hAnsiTheme="majorBidi" w:cstheme="majorBidi"/>
          <w:color w:val="000000"/>
        </w:rPr>
        <w:t>This will allow police resources to be more closely aligned with the demands of the public. A considerable role for local police officers, whose prestige in the police force is anticipated to grow due to the implementation of POP, is envisaged</w:t>
      </w:r>
      <w:r w:rsidR="00136DAA">
        <w:rPr>
          <w:rFonts w:asciiTheme="majorBidi" w:hAnsiTheme="majorBidi" w:cstheme="majorBidi"/>
          <w:color w:val="000000"/>
        </w:rPr>
        <w:t xml:space="preserve"> </w:t>
      </w:r>
      <w:r w:rsidR="00136DAA">
        <w:t xml:space="preserve">(Power and Alison, 2019). </w:t>
      </w:r>
      <w:r w:rsidRPr="00B66F89">
        <w:rPr>
          <w:rFonts w:asciiTheme="majorBidi" w:hAnsiTheme="majorBidi" w:cstheme="majorBidi"/>
          <w:color w:val="000000"/>
        </w:rPr>
        <w:t xml:space="preserve">When solving crime-related concerns, POP is a movement away from law enforcement; POP includes actions </w:t>
      </w:r>
      <w:r w:rsidRPr="00B66F89">
        <w:rPr>
          <w:rFonts w:asciiTheme="majorBidi" w:hAnsiTheme="majorBidi" w:cstheme="majorBidi"/>
          <w:color w:val="000000"/>
        </w:rPr>
        <w:lastRenderedPageBreak/>
        <w:t>that occur outside of police and in local communities</w:t>
      </w:r>
      <w:r>
        <w:rPr>
          <w:rFonts w:asciiTheme="majorBidi" w:hAnsiTheme="majorBidi" w:cstheme="majorBidi"/>
          <w:color w:val="000000"/>
        </w:rPr>
        <w:t>.</w:t>
      </w:r>
      <w:r w:rsidR="0085120B">
        <w:rPr>
          <w:rFonts w:asciiTheme="majorBidi" w:hAnsiTheme="majorBidi" w:cstheme="majorBidi"/>
          <w:color w:val="000000"/>
        </w:rPr>
        <w:t xml:space="preserve"> </w:t>
      </w:r>
      <w:r w:rsidRPr="003619D1">
        <w:rPr>
          <w:rFonts w:asciiTheme="majorBidi" w:hAnsiTheme="majorBidi" w:cstheme="majorBidi"/>
          <w:color w:val="000000"/>
        </w:rPr>
        <w:t xml:space="preserve">However, it might be claimed that the scanning and analysis of the data obtained may not be correct since it is community-based; thus, is the data collected truthful, and who is benefitting from the work carried out. It may be argued that the community and the police are needed </w:t>
      </w:r>
      <w:r w:rsidR="000F00D9" w:rsidRPr="003619D1">
        <w:rPr>
          <w:rFonts w:asciiTheme="majorBidi" w:hAnsiTheme="majorBidi" w:cstheme="majorBidi"/>
          <w:color w:val="000000"/>
        </w:rPr>
        <w:t>for</w:t>
      </w:r>
      <w:r w:rsidRPr="003619D1">
        <w:rPr>
          <w:rFonts w:asciiTheme="majorBidi" w:hAnsiTheme="majorBidi" w:cstheme="majorBidi"/>
          <w:color w:val="000000"/>
        </w:rPr>
        <w:t xml:space="preserve"> problems to be resolved. Some people indeed have a more positive outlook on the advantages of policing that is issue-focused</w:t>
      </w:r>
      <w:r w:rsidR="00136DAA">
        <w:rPr>
          <w:rFonts w:asciiTheme="majorBidi" w:hAnsiTheme="majorBidi" w:cstheme="majorBidi"/>
          <w:color w:val="000000"/>
        </w:rPr>
        <w:t xml:space="preserve"> </w:t>
      </w:r>
      <w:r w:rsidR="00136DAA">
        <w:t>(Sidebottom et al., 2020)</w:t>
      </w:r>
      <w:r w:rsidRPr="003619D1">
        <w:rPr>
          <w:rFonts w:asciiTheme="majorBidi" w:hAnsiTheme="majorBidi" w:cstheme="majorBidi"/>
          <w:color w:val="000000"/>
        </w:rPr>
        <w:t xml:space="preserve">. For example, problem-oriented policing has made it simpler for certain police departments to refer to other instances and know what is happening. As a result, officers will be able to react more quickly to incidents, and they will be able to identify the root of the issue, hence </w:t>
      </w:r>
      <w:proofErr w:type="spellStart"/>
      <w:r w:rsidRPr="003619D1">
        <w:rPr>
          <w:rFonts w:asciiTheme="majorBidi" w:hAnsiTheme="majorBidi" w:cstheme="majorBidi"/>
          <w:color w:val="000000"/>
        </w:rPr>
        <w:t>minimising</w:t>
      </w:r>
      <w:proofErr w:type="spellEnd"/>
      <w:r w:rsidRPr="003619D1">
        <w:rPr>
          <w:rFonts w:asciiTheme="majorBidi" w:hAnsiTheme="majorBidi" w:cstheme="majorBidi"/>
          <w:color w:val="000000"/>
        </w:rPr>
        <w:t xml:space="preserve"> the likelihood of it occurring again in the future. </w:t>
      </w:r>
      <w:r w:rsidR="00343083" w:rsidRPr="003619D1">
        <w:rPr>
          <w:rFonts w:asciiTheme="majorBidi" w:hAnsiTheme="majorBidi" w:cstheme="majorBidi"/>
          <w:color w:val="000000"/>
        </w:rPr>
        <w:t>To</w:t>
      </w:r>
      <w:r w:rsidRPr="003619D1">
        <w:rPr>
          <w:rFonts w:asciiTheme="majorBidi" w:hAnsiTheme="majorBidi" w:cstheme="majorBidi"/>
          <w:color w:val="000000"/>
        </w:rPr>
        <w:t xml:space="preserve"> know what </w:t>
      </w:r>
      <w:r w:rsidR="00F667C5" w:rsidRPr="003619D1">
        <w:rPr>
          <w:rFonts w:asciiTheme="majorBidi" w:hAnsiTheme="majorBidi" w:cstheme="majorBidi"/>
          <w:color w:val="000000"/>
        </w:rPr>
        <w:t>concerns</w:t>
      </w:r>
      <w:r w:rsidRPr="003619D1">
        <w:rPr>
          <w:rFonts w:asciiTheme="majorBidi" w:hAnsiTheme="majorBidi" w:cstheme="majorBidi"/>
          <w:color w:val="000000"/>
        </w:rPr>
        <w:t xml:space="preserve"> need to be addressed, it</w:t>
      </w:r>
      <w:r w:rsidR="00990C66">
        <w:rPr>
          <w:rFonts w:asciiTheme="majorBidi" w:hAnsiTheme="majorBidi" w:cstheme="majorBidi"/>
          <w:color w:val="000000"/>
        </w:rPr>
        <w:t xml:space="preserve"> i</w:t>
      </w:r>
      <w:r w:rsidRPr="003619D1">
        <w:rPr>
          <w:rFonts w:asciiTheme="majorBidi" w:hAnsiTheme="majorBidi" w:cstheme="majorBidi"/>
          <w:color w:val="000000"/>
        </w:rPr>
        <w:t xml:space="preserve">s evident that the police must engage with the </w:t>
      </w:r>
      <w:proofErr w:type="gramStart"/>
      <w:r w:rsidRPr="003619D1">
        <w:rPr>
          <w:rFonts w:asciiTheme="majorBidi" w:hAnsiTheme="majorBidi" w:cstheme="majorBidi"/>
          <w:color w:val="000000"/>
        </w:rPr>
        <w:t>community</w:t>
      </w:r>
      <w:r w:rsidR="00136DAA">
        <w:t>(</w:t>
      </w:r>
      <w:proofErr w:type="gramEnd"/>
      <w:r w:rsidR="00136DAA">
        <w:t>Power and Alison, 2019)</w:t>
      </w:r>
      <w:r w:rsidRPr="003619D1">
        <w:rPr>
          <w:rFonts w:asciiTheme="majorBidi" w:hAnsiTheme="majorBidi" w:cstheme="majorBidi"/>
          <w:color w:val="000000"/>
        </w:rPr>
        <w:t xml:space="preserve">. </w:t>
      </w:r>
    </w:p>
    <w:p w14:paraId="5B387CAB" w14:textId="77777777" w:rsidR="0063104E" w:rsidRDefault="0032720F" w:rsidP="00A61260">
      <w:pPr>
        <w:pStyle w:val="Titlu1"/>
      </w:pPr>
      <w:bookmarkStart w:id="9" w:name="_Toc106115447"/>
      <w:r>
        <w:t xml:space="preserve">Comparing Models to </w:t>
      </w:r>
      <w:r w:rsidR="001235CA">
        <w:t>Real</w:t>
      </w:r>
      <w:r w:rsidRPr="003939F0">
        <w:t xml:space="preserve">-life </w:t>
      </w:r>
      <w:r w:rsidR="002C71C8">
        <w:t>I</w:t>
      </w:r>
      <w:r w:rsidRPr="003939F0">
        <w:t>ncident</w:t>
      </w:r>
      <w:r w:rsidR="00B349CD">
        <w:t>s</w:t>
      </w:r>
      <w:bookmarkEnd w:id="9"/>
    </w:p>
    <w:p w14:paraId="21139C24" w14:textId="77777777" w:rsidR="00A61260" w:rsidRPr="00A61260" w:rsidRDefault="0032720F" w:rsidP="00A61260">
      <w:pPr>
        <w:pStyle w:val="Titlu2"/>
      </w:pPr>
      <w:bookmarkStart w:id="10" w:name="_Toc106115448"/>
      <w:r>
        <w:t>Scanning</w:t>
      </w:r>
      <w:bookmarkEnd w:id="10"/>
    </w:p>
    <w:p w14:paraId="0859D9C3" w14:textId="77777777" w:rsidR="00662513" w:rsidRDefault="0032720F" w:rsidP="00712309">
      <w:pPr>
        <w:spacing w:line="360" w:lineRule="auto"/>
        <w:ind w:firstLine="720"/>
        <w:jc w:val="both"/>
      </w:pPr>
      <w:r w:rsidRPr="00D43B85">
        <w:t xml:space="preserve">Uptown Men's Shelter, located in the heart of Uptown at 1210 North Tryon Street, offers 200 homeless men a safe place to stay while seeking mental health and drug addiction therapy. </w:t>
      </w:r>
      <w:r w:rsidR="00A61260" w:rsidRPr="00D43B85">
        <w:t>A</w:t>
      </w:r>
      <w:r w:rsidRPr="00D43B85">
        <w:t xml:space="preserve"> nearby residential area is within walking distance of the shelter, which is situated on a main commercial thoroughfare</w:t>
      </w:r>
      <w:r w:rsidR="00136DAA">
        <w:t xml:space="preserve"> (Braga et al., 2019)</w:t>
      </w:r>
      <w:r w:rsidRPr="00D43B85">
        <w:t xml:space="preserve">. The number of people seeking assistance from the Uptown Shelter has grown steadily. Many of the people who came to the shelter did not need police assistance, according to the </w:t>
      </w:r>
      <w:r w:rsidR="00A61260">
        <w:t>“</w:t>
      </w:r>
      <w:r w:rsidRPr="00D43B85">
        <w:t>David Three District police</w:t>
      </w:r>
      <w:r w:rsidR="00A61260">
        <w:t>”</w:t>
      </w:r>
      <w:r w:rsidRPr="00D43B85">
        <w:t xml:space="preserve">. Businesses in the area have complained of declining sales </w:t>
      </w:r>
      <w:r w:rsidR="00A61260" w:rsidRPr="00D43B85">
        <w:t>because of</w:t>
      </w:r>
      <w:r w:rsidRPr="00D43B85">
        <w:t xml:space="preserve"> the public's association of homelessness with criminal activities. Many of the </w:t>
      </w:r>
      <w:proofErr w:type="spellStart"/>
      <w:r w:rsidRPr="00D43B85">
        <w:t>neighbourhoods</w:t>
      </w:r>
      <w:proofErr w:type="spellEnd"/>
      <w:r w:rsidRPr="00D43B85">
        <w:t xml:space="preserve"> homeless were discovered to be unaffiliated with the shelter.</w:t>
      </w:r>
      <w:r>
        <w:t xml:space="preserve"> </w:t>
      </w:r>
    </w:p>
    <w:p w14:paraId="7A03C8A8" w14:textId="77777777" w:rsidR="00A61260" w:rsidRDefault="0032720F" w:rsidP="00A61260">
      <w:pPr>
        <w:pStyle w:val="Titlu2"/>
      </w:pPr>
      <w:bookmarkStart w:id="11" w:name="_Toc106115449"/>
      <w:r>
        <w:t>Analysis</w:t>
      </w:r>
      <w:bookmarkEnd w:id="11"/>
    </w:p>
    <w:p w14:paraId="7E35C56C" w14:textId="60B14A6F" w:rsidR="00202B63" w:rsidRDefault="0032720F" w:rsidP="00712309">
      <w:pPr>
        <w:spacing w:line="360" w:lineRule="auto"/>
        <w:ind w:firstLine="720"/>
        <w:jc w:val="both"/>
      </w:pPr>
      <w:r w:rsidRPr="00662513">
        <w:t xml:space="preserve"> </w:t>
      </w:r>
      <w:r w:rsidR="00EB1948">
        <w:t>“</w:t>
      </w:r>
      <w:r w:rsidRPr="00662513">
        <w:t>Community Policing Coordinators</w:t>
      </w:r>
      <w:r w:rsidR="00EB1948">
        <w:t>”</w:t>
      </w:r>
      <w:r w:rsidR="00D868B6">
        <w:t xml:space="preserve"> at San Diego</w:t>
      </w:r>
      <w:r w:rsidRPr="00662513">
        <w:t xml:space="preserve">, conducted a study of 911 calls made to the shelter to see </w:t>
      </w:r>
      <w:r w:rsidR="00C5498D">
        <w:t xml:space="preserve">if </w:t>
      </w:r>
      <w:r w:rsidRPr="00662513">
        <w:t xml:space="preserve">the management had taken necessary action before </w:t>
      </w:r>
      <w:proofErr w:type="spellStart"/>
      <w:r w:rsidRPr="00662513">
        <w:t>dialling</w:t>
      </w:r>
      <w:proofErr w:type="spellEnd"/>
      <w:r w:rsidRPr="00662513">
        <w:t xml:space="preserve"> 911. </w:t>
      </w:r>
      <w:proofErr w:type="gramStart"/>
      <w:r w:rsidR="00AA3D56" w:rsidRPr="00662513">
        <w:t>The majority</w:t>
      </w:r>
      <w:r w:rsidRPr="00662513">
        <w:t xml:space="preserve"> of</w:t>
      </w:r>
      <w:proofErr w:type="gramEnd"/>
      <w:r w:rsidRPr="00662513">
        <w:t xml:space="preserve"> the calls were about issues that should have been handled by the shelter's administration. The shelter's management was found to be inexperienced and unfamiliar with the proper use of 911</w:t>
      </w:r>
      <w:r w:rsidR="00136DAA">
        <w:t>(Braga et al., 2019)</w:t>
      </w:r>
      <w:r w:rsidRPr="00662513">
        <w:t>. An offence report or an arrest was made on just 78 per cent of the calls to the shelter. Surrogate shelter administrators had evidently been employed by the police.</w:t>
      </w:r>
      <w:r w:rsidR="00AA5BC9" w:rsidRPr="00AA5BC9">
        <w:t xml:space="preserve"> During their investigations, the cops spoke with locals and business owners, whom all believed that the inmates of the shelter were to blame for </w:t>
      </w:r>
      <w:r w:rsidRPr="00AA5BC9">
        <w:t>all</w:t>
      </w:r>
      <w:r w:rsidR="00AA5BC9" w:rsidRPr="00AA5BC9">
        <w:t xml:space="preserve"> the crime. At the time of their arrest, 216 people reported the shelter as their place of residence. There were only 88 of the alleged criminals who </w:t>
      </w:r>
      <w:r w:rsidR="00AA5BC9" w:rsidRPr="00AA5BC9">
        <w:lastRenderedPageBreak/>
        <w:t xml:space="preserve">were either shelter visitors or residents at the time of their arrests. The shelter was indicated as the location of the suspects' primary residence so that they could more easily get a </w:t>
      </w:r>
      <w:r w:rsidRPr="00AA5BC9">
        <w:t>state</w:t>
      </w:r>
      <w:r w:rsidR="00AA5BC9" w:rsidRPr="00AA5BC9">
        <w:t xml:space="preserve"> identity card. Temporary work services and government sustenance </w:t>
      </w:r>
      <w:proofErr w:type="spellStart"/>
      <w:r w:rsidR="00AA5BC9" w:rsidRPr="00AA5BC9">
        <w:t>programmes</w:t>
      </w:r>
      <w:proofErr w:type="spellEnd"/>
      <w:r w:rsidR="00AA5BC9" w:rsidRPr="00AA5BC9">
        <w:t xml:space="preserve"> may be cashed using the cards.</w:t>
      </w:r>
    </w:p>
    <w:p w14:paraId="6FE3ABC1" w14:textId="77777777" w:rsidR="00A17B46" w:rsidRDefault="0032720F" w:rsidP="00C166B3">
      <w:pPr>
        <w:pStyle w:val="Titlu2"/>
      </w:pPr>
      <w:bookmarkStart w:id="12" w:name="_Toc106115450"/>
      <w:r>
        <w:t>Response</w:t>
      </w:r>
      <w:bookmarkEnd w:id="12"/>
    </w:p>
    <w:p w14:paraId="5E360399" w14:textId="2DB39ADE" w:rsidR="0028739D" w:rsidRDefault="0032720F" w:rsidP="0028739D">
      <w:pPr>
        <w:spacing w:line="360" w:lineRule="auto"/>
        <w:ind w:firstLine="720"/>
        <w:jc w:val="both"/>
      </w:pPr>
      <w:r>
        <w:t xml:space="preserve">To alleviate community suspicions and prejudice, officers implemented an identification system and tightened restrictions at the shelter. Managers of the shelter have implemented a written policy that outlines the reasons for evicting persons from the facility on a shift-by-shift basis. The shelter made improvements to its property's lights and participated in </w:t>
      </w:r>
      <w:proofErr w:type="spellStart"/>
      <w:r>
        <w:t>neighbourhood</w:t>
      </w:r>
      <w:proofErr w:type="spellEnd"/>
      <w:r>
        <w:t xml:space="preserve"> cleanup initiatives. "No Loitering" signs were </w:t>
      </w:r>
      <w:r w:rsidR="00EF3A82">
        <w:t>erected,</w:t>
      </w:r>
      <w:r>
        <w:t xml:space="preserve"> and one of the two parking lot doors was blocked by the shelter. </w:t>
      </w:r>
      <w:r w:rsidR="003866CE">
        <w:t>“</w:t>
      </w:r>
      <w:r w:rsidR="0028739D" w:rsidRPr="0028739D">
        <w:t>Authorization to Act as Agen</w:t>
      </w:r>
      <w:r w:rsidR="003866CE">
        <w:t>t”</w:t>
      </w:r>
      <w:r w:rsidR="0028739D" w:rsidRPr="0028739D">
        <w:t xml:space="preserve"> agreements provide for the enforcement of the law on private property without the presence of the property owner or management (</w:t>
      </w:r>
      <w:proofErr w:type="spellStart"/>
      <w:r w:rsidR="0028739D" w:rsidRPr="0028739D">
        <w:t>Koziarski</w:t>
      </w:r>
      <w:proofErr w:type="spellEnd"/>
      <w:r w:rsidR="0028739D" w:rsidRPr="0028739D">
        <w:t xml:space="preserve"> and Lee, 2020).</w:t>
      </w:r>
    </w:p>
    <w:p w14:paraId="34620AEF" w14:textId="1B7B248D" w:rsidR="001C14DD" w:rsidRDefault="0032720F" w:rsidP="0028739D">
      <w:pPr>
        <w:spacing w:line="360" w:lineRule="auto"/>
        <w:ind w:firstLine="720"/>
        <w:jc w:val="both"/>
      </w:pPr>
      <w:r w:rsidRPr="006803BA">
        <w:t>Using an intermediary on the shelter's staff, officers collect information about criminal activities from residents, who then pass it along to officers. This permits citizens to come forward with information without fear of being branded a snitch or bullied by the police. Police want to earn the confidence of a community that has previously had a tense relationship with policemen through this initiative.</w:t>
      </w:r>
    </w:p>
    <w:p w14:paraId="304A4F96" w14:textId="77777777" w:rsidR="00CA4AD7" w:rsidRDefault="0032720F" w:rsidP="00D561F5">
      <w:pPr>
        <w:pStyle w:val="Titlu2"/>
      </w:pPr>
      <w:bookmarkStart w:id="13" w:name="_Toc106115451"/>
      <w:r>
        <w:t>Assessment</w:t>
      </w:r>
      <w:bookmarkEnd w:id="13"/>
    </w:p>
    <w:p w14:paraId="2DDC0263" w14:textId="05C9D1A1" w:rsidR="00E86074" w:rsidRPr="002B1414" w:rsidRDefault="00EB44F1" w:rsidP="00AC3AD8">
      <w:pPr>
        <w:spacing w:line="360" w:lineRule="auto"/>
        <w:ind w:firstLine="720"/>
        <w:jc w:val="both"/>
      </w:pPr>
      <w:r w:rsidRPr="002050A7">
        <w:t>Representatives</w:t>
      </w:r>
      <w:r w:rsidR="0032720F" w:rsidRPr="002050A7">
        <w:t xml:space="preserve"> of the </w:t>
      </w:r>
      <w:r w:rsidR="0032720F">
        <w:t>“</w:t>
      </w:r>
      <w:r w:rsidR="0032720F" w:rsidRPr="002050A7">
        <w:t>North Tryon Street Business Coalition</w:t>
      </w:r>
      <w:r w:rsidR="0032720F">
        <w:t>”</w:t>
      </w:r>
      <w:r w:rsidR="0032720F" w:rsidRPr="002050A7">
        <w:t xml:space="preserve"> and residents of the Lockwood </w:t>
      </w:r>
      <w:proofErr w:type="spellStart"/>
      <w:r w:rsidR="0032720F" w:rsidRPr="002050A7">
        <w:t>neighbourhood</w:t>
      </w:r>
      <w:proofErr w:type="spellEnd"/>
      <w:r w:rsidR="0032720F" w:rsidRPr="002050A7">
        <w:t xml:space="preserve"> claim they feel the shelter's issues, such as loitering, assaults, and drug trafficking, have been significantly reduced </w:t>
      </w:r>
      <w:r w:rsidR="00AC3AD8" w:rsidRPr="002050A7">
        <w:t>because of</w:t>
      </w:r>
      <w:r w:rsidR="0032720F" w:rsidRPr="002050A7">
        <w:t xml:space="preserve"> changes to management methods and the physical surroundings. Rather than seeing the shelter as part of the issue, locals and business owners alike now see it as a proactive element of the solution</w:t>
      </w:r>
      <w:r w:rsidR="00AC3AD8">
        <w:t xml:space="preserve"> </w:t>
      </w:r>
      <w:r w:rsidR="00136DAA">
        <w:t>(Sherman, 2020)</w:t>
      </w:r>
      <w:r w:rsidR="0032720F" w:rsidRPr="002050A7">
        <w:t>.</w:t>
      </w:r>
    </w:p>
    <w:p w14:paraId="6C546215" w14:textId="467909B0" w:rsidR="004C0F44" w:rsidRDefault="0032720F" w:rsidP="00136DAA">
      <w:pPr>
        <w:spacing w:line="360" w:lineRule="auto"/>
        <w:ind w:firstLine="720"/>
        <w:jc w:val="both"/>
      </w:pPr>
      <w:r w:rsidRPr="006B6769">
        <w:t xml:space="preserve">A problem-oriented police experiment in </w:t>
      </w:r>
      <w:r w:rsidR="009D5080">
        <w:t>“</w:t>
      </w:r>
      <w:r w:rsidRPr="006B6769">
        <w:t>Philadelphia</w:t>
      </w:r>
      <w:r w:rsidR="009D5080">
        <w:t>”</w:t>
      </w:r>
      <w:r w:rsidRPr="006B6769">
        <w:t xml:space="preserve"> is documented by Stokes and collaborators </w:t>
      </w:r>
      <w:proofErr w:type="gramStart"/>
      <w:r w:rsidRPr="006B6769">
        <w:t>in an effort to</w:t>
      </w:r>
      <w:proofErr w:type="gramEnd"/>
      <w:r w:rsidRPr="006B6769">
        <w:t xml:space="preserve"> </w:t>
      </w:r>
      <w:proofErr w:type="spellStart"/>
      <w:r w:rsidRPr="006B6769">
        <w:t>minimise</w:t>
      </w:r>
      <w:proofErr w:type="spellEnd"/>
      <w:r w:rsidRPr="006B6769">
        <w:t xml:space="preserve"> the number of students who are </w:t>
      </w:r>
      <w:proofErr w:type="spellStart"/>
      <w:r w:rsidRPr="006B6769">
        <w:t>victimised</w:t>
      </w:r>
      <w:proofErr w:type="spellEnd"/>
      <w:r w:rsidRPr="006B6769">
        <w:t xml:space="preserve"> on their route to and from middle school. Forensic investigators tried to identify the underlying causes of school violence. The police, working with representatives from </w:t>
      </w:r>
      <w:r w:rsidR="00F75465">
        <w:t>“</w:t>
      </w:r>
      <w:r w:rsidRPr="006B6769">
        <w:t>Temple University's Center for Public Policy</w:t>
      </w:r>
      <w:r w:rsidR="00F75465">
        <w:t>”</w:t>
      </w:r>
      <w:r w:rsidRPr="006B6769">
        <w:t xml:space="preserve"> and </w:t>
      </w:r>
      <w:r w:rsidR="00F75465" w:rsidRPr="006B6769">
        <w:t>vice-principals</w:t>
      </w:r>
      <w:r w:rsidRPr="006B6769">
        <w:t xml:space="preserve"> from </w:t>
      </w:r>
      <w:r w:rsidR="00F75465">
        <w:t>“</w:t>
      </w:r>
      <w:r w:rsidRPr="006B6769">
        <w:t>Philadelphia middle schools</w:t>
      </w:r>
      <w:r w:rsidR="00F75465">
        <w:t>”</w:t>
      </w:r>
      <w:r w:rsidRPr="006B6769">
        <w:t xml:space="preserve">, conducted discussion groups, </w:t>
      </w:r>
      <w:proofErr w:type="spellStart"/>
      <w:r w:rsidRPr="006B6769">
        <w:t>victimisation</w:t>
      </w:r>
      <w:proofErr w:type="spellEnd"/>
      <w:r w:rsidRPr="006B6769">
        <w:t xml:space="preserve"> surveys, and data analysis to better understand the dynamics of children being assaulted on their way to or from school</w:t>
      </w:r>
      <w:r w:rsidR="00AC3AD8">
        <w:t xml:space="preserve"> (</w:t>
      </w:r>
      <w:proofErr w:type="spellStart"/>
      <w:r w:rsidR="00AC3AD8">
        <w:t>Koziarski</w:t>
      </w:r>
      <w:proofErr w:type="spellEnd"/>
      <w:r w:rsidR="00AC3AD8">
        <w:t xml:space="preserve"> and Lee, 2020). </w:t>
      </w:r>
      <w:r w:rsidR="00F75465" w:rsidRPr="00F75465">
        <w:t xml:space="preserve">A crime mapping tool was </w:t>
      </w:r>
      <w:r w:rsidR="00F75465" w:rsidRPr="00F75465">
        <w:lastRenderedPageBreak/>
        <w:t xml:space="preserve">utilised to show students the sites where they had been </w:t>
      </w:r>
      <w:proofErr w:type="spellStart"/>
      <w:r w:rsidR="00F75465" w:rsidRPr="00F75465">
        <w:t>victimised</w:t>
      </w:r>
      <w:proofErr w:type="spellEnd"/>
      <w:r w:rsidR="00F75465" w:rsidRPr="00F75465">
        <w:t xml:space="preserve">, and a student </w:t>
      </w:r>
      <w:proofErr w:type="spellStart"/>
      <w:r w:rsidR="00F75465" w:rsidRPr="00F75465">
        <w:t>victimisation</w:t>
      </w:r>
      <w:proofErr w:type="spellEnd"/>
      <w:r w:rsidR="00F75465" w:rsidRPr="00F75465">
        <w:t xml:space="preserve"> survey was used to gather information on the frequency, severity, and location of these incidents. The Philadelphia Police Department used this data to build a police-secured safe lane for children to go to one middle school. A </w:t>
      </w:r>
      <w:r w:rsidR="0085120B">
        <w:t>“</w:t>
      </w:r>
      <w:r w:rsidR="00F75465" w:rsidRPr="00F75465">
        <w:t>10-block-long and 3-block-wide</w:t>
      </w:r>
      <w:r w:rsidR="0085120B">
        <w:t>”</w:t>
      </w:r>
      <w:r w:rsidR="00F75465" w:rsidRPr="00F75465">
        <w:t xml:space="preserve"> police patrol zone was established </w:t>
      </w:r>
      <w:proofErr w:type="spellStart"/>
      <w:r w:rsidR="00F75465" w:rsidRPr="00F75465">
        <w:t>utilising</w:t>
      </w:r>
      <w:proofErr w:type="spellEnd"/>
      <w:r w:rsidR="00F75465" w:rsidRPr="00F75465">
        <w:t xml:space="preserve"> crime maps and personnel from the </w:t>
      </w:r>
      <w:r w:rsidR="00393B2C">
        <w:t>“</w:t>
      </w:r>
      <w:r w:rsidR="00F75465" w:rsidRPr="00F75465">
        <w:t>Temple University Police Department</w:t>
      </w:r>
      <w:r w:rsidR="00393B2C">
        <w:t>”</w:t>
      </w:r>
      <w:r w:rsidR="00F75465" w:rsidRPr="00F75465">
        <w:t>,</w:t>
      </w:r>
      <w:r w:rsidR="00393B2C">
        <w:t xml:space="preserve"> the</w:t>
      </w:r>
      <w:r w:rsidR="00F75465" w:rsidRPr="00F75465">
        <w:t xml:space="preserve"> </w:t>
      </w:r>
      <w:r w:rsidR="007B1747">
        <w:t>“</w:t>
      </w:r>
      <w:r w:rsidR="007B1747" w:rsidRPr="00F75465">
        <w:t>Philadelphia Police Department</w:t>
      </w:r>
      <w:r w:rsidR="007B1747">
        <w:t>”</w:t>
      </w:r>
      <w:r w:rsidR="007B1747" w:rsidRPr="00F75465">
        <w:t xml:space="preserve">, </w:t>
      </w:r>
      <w:r w:rsidR="00F75465" w:rsidRPr="00F75465">
        <w:t xml:space="preserve">and the </w:t>
      </w:r>
      <w:r w:rsidR="00393B2C">
        <w:t>“</w:t>
      </w:r>
      <w:r w:rsidR="00F75465" w:rsidRPr="00F75465">
        <w:t>Philadelphia Housing Authority</w:t>
      </w:r>
      <w:r w:rsidR="00393B2C">
        <w:t>”</w:t>
      </w:r>
      <w:r w:rsidR="00F75465" w:rsidRPr="00F75465">
        <w:t xml:space="preserve">. The corridor was guarded by two policemen on foot, a patrol vehicle, and a bicycle during these times. </w:t>
      </w:r>
      <w:r w:rsidRPr="00F75465">
        <w:t>Pre-</w:t>
      </w:r>
      <w:r w:rsidR="00F75465" w:rsidRPr="00F75465">
        <w:t xml:space="preserve"> and post-student </w:t>
      </w:r>
      <w:proofErr w:type="spellStart"/>
      <w:r w:rsidR="00F75465" w:rsidRPr="00F75465">
        <w:t>victimisation</w:t>
      </w:r>
      <w:proofErr w:type="spellEnd"/>
      <w:r w:rsidR="00F75465" w:rsidRPr="00F75465">
        <w:t xml:space="preserve"> surveys were included in the evaluation. Three other middle schools were compared to the target middle school for student replies. </w:t>
      </w:r>
      <w:r w:rsidR="0085120B">
        <w:t xml:space="preserve">The </w:t>
      </w:r>
      <w:r w:rsidR="0085120B" w:rsidRPr="006B6769">
        <w:t>problem-oriented police</w:t>
      </w:r>
      <w:r w:rsidR="0085120B">
        <w:t xml:space="preserve"> seem to be a more convenient and less time taking process than the SARA model</w:t>
      </w:r>
      <w:r w:rsidR="00AC3AD8">
        <w:t xml:space="preserve"> (Power and Alison, 2019)</w:t>
      </w:r>
      <w:r w:rsidR="0085120B">
        <w:t xml:space="preserve">. </w:t>
      </w:r>
    </w:p>
    <w:p w14:paraId="7C43C2D3" w14:textId="77777777" w:rsidR="0019139A" w:rsidRDefault="0032720F" w:rsidP="00813FC8">
      <w:pPr>
        <w:pStyle w:val="Titlu1"/>
        <w:spacing w:line="360" w:lineRule="auto"/>
      </w:pPr>
      <w:bookmarkStart w:id="14" w:name="_Toc106115452"/>
      <w:r>
        <w:t>Conclusion</w:t>
      </w:r>
      <w:bookmarkEnd w:id="14"/>
    </w:p>
    <w:p w14:paraId="4E961AF4" w14:textId="59223840" w:rsidR="0063104E" w:rsidRDefault="0032720F" w:rsidP="00813FC8">
      <w:pPr>
        <w:spacing w:line="360" w:lineRule="auto"/>
        <w:ind w:firstLine="720"/>
        <w:jc w:val="both"/>
      </w:pPr>
      <w:r w:rsidRPr="00B85F81">
        <w:t>In United Kingdom policing practices are steadily evolving</w:t>
      </w:r>
      <w:r w:rsidR="001543BD">
        <w:t xml:space="preserve"> and t</w:t>
      </w:r>
      <w:r w:rsidRPr="00B85F81">
        <w:t xml:space="preserve">he shift from conventional policing to evidence-based policing described above is evident in the way law enforcement does its work. </w:t>
      </w:r>
      <w:r w:rsidR="00C50F1C" w:rsidRPr="00B85F81">
        <w:t>To</w:t>
      </w:r>
      <w:r w:rsidRPr="00B85F81">
        <w:t xml:space="preserve"> engage the community and reduce crime, police agencies are making POP a top priority and using evidence to forecast and be proactive in the face of crime and public perception. There can be little doubt that EBP has replaced conventional policing in England and Wales because of its implementation difficulties. </w:t>
      </w:r>
      <w:r>
        <w:br w:type="page"/>
      </w:r>
    </w:p>
    <w:p w14:paraId="6F94D7AF" w14:textId="77777777" w:rsidR="004C0F44" w:rsidRDefault="004C0F44" w:rsidP="009B4AEE">
      <w:pPr>
        <w:spacing w:line="360" w:lineRule="auto"/>
        <w:ind w:firstLine="720"/>
        <w:jc w:val="both"/>
      </w:pPr>
    </w:p>
    <w:p w14:paraId="3C2334A2" w14:textId="77777777" w:rsidR="00BB6217" w:rsidRDefault="0032720F" w:rsidP="003C55E7">
      <w:pPr>
        <w:pStyle w:val="Titlu1"/>
      </w:pPr>
      <w:bookmarkStart w:id="15" w:name="_Toc106115453"/>
      <w:r>
        <w:t>References</w:t>
      </w:r>
      <w:bookmarkEnd w:id="15"/>
    </w:p>
    <w:p w14:paraId="2DA6FF99" w14:textId="77777777" w:rsidR="00107238" w:rsidRDefault="00107238" w:rsidP="008146D6">
      <w:pPr>
        <w:spacing w:line="360" w:lineRule="auto"/>
        <w:jc w:val="both"/>
      </w:pPr>
    </w:p>
    <w:p w14:paraId="7AA854C3" w14:textId="77777777" w:rsidR="00107238" w:rsidRDefault="0032720F" w:rsidP="008146D6">
      <w:pPr>
        <w:spacing w:line="360" w:lineRule="auto"/>
        <w:ind w:left="720" w:hanging="720"/>
        <w:jc w:val="both"/>
      </w:pPr>
      <w:r w:rsidRPr="004204A6">
        <w:t>Agar, I., 2022. Problem-Solving and SARA. In The Crime Analyst's Companion (pp. 193-211). Springer, Cham.</w:t>
      </w:r>
    </w:p>
    <w:p w14:paraId="26C8C849" w14:textId="77777777" w:rsidR="00107238" w:rsidRDefault="0032720F" w:rsidP="008146D6">
      <w:pPr>
        <w:spacing w:line="360" w:lineRule="auto"/>
        <w:ind w:left="720" w:hanging="720"/>
        <w:jc w:val="both"/>
      </w:pPr>
      <w:r w:rsidRPr="00677C56">
        <w:t>Ariel, B., 2018. Not all evidence is created equal": on the importance of matching research questions with research methods in evidence-based policing. Evidence-based policing: An introduction, 63.</w:t>
      </w:r>
    </w:p>
    <w:p w14:paraId="7FB84D57" w14:textId="77777777" w:rsidR="00107238" w:rsidRDefault="0032720F" w:rsidP="008146D6">
      <w:pPr>
        <w:spacing w:line="360" w:lineRule="auto"/>
        <w:ind w:left="720" w:hanging="720"/>
        <w:jc w:val="both"/>
      </w:pPr>
      <w:r w:rsidRPr="00880CF4">
        <w:t xml:space="preserve">Braga, A.A., Tucker, R., Mitchell, R. and Huey, L., 2019. Problem analysis to support decision-making in </w:t>
      </w:r>
      <w:proofErr w:type="gramStart"/>
      <w:r w:rsidRPr="00880CF4">
        <w:t>evidence based</w:t>
      </w:r>
      <w:proofErr w:type="gramEnd"/>
      <w:r w:rsidRPr="00880CF4">
        <w:t xml:space="preserve"> policing (pp. 29-40). Bristol, UK: Policy Press.</w:t>
      </w:r>
    </w:p>
    <w:p w14:paraId="5C7C04FB" w14:textId="77777777" w:rsidR="00107238" w:rsidRDefault="0032720F" w:rsidP="008146D6">
      <w:pPr>
        <w:spacing w:line="360" w:lineRule="auto"/>
        <w:ind w:left="720" w:hanging="720"/>
        <w:jc w:val="both"/>
      </w:pPr>
      <w:r w:rsidRPr="00C37119">
        <w:t xml:space="preserve">Brown, J., </w:t>
      </w:r>
      <w:proofErr w:type="spellStart"/>
      <w:r w:rsidRPr="00C37119">
        <w:t>Belur</w:t>
      </w:r>
      <w:proofErr w:type="spellEnd"/>
      <w:r w:rsidRPr="00C37119">
        <w:t xml:space="preserve">, J., </w:t>
      </w:r>
      <w:proofErr w:type="spellStart"/>
      <w:r w:rsidRPr="00C37119">
        <w:t>Tompson</w:t>
      </w:r>
      <w:proofErr w:type="spellEnd"/>
      <w:r w:rsidRPr="00C37119">
        <w:t>, L., McDowall, A., Hunter, G. and May, T., 2018. Extending the remit of evidence-based policing. International journal of police science &amp; management, 20(1), pp.38-51.</w:t>
      </w:r>
    </w:p>
    <w:p w14:paraId="1CD7ED20" w14:textId="77777777" w:rsidR="00107238" w:rsidRDefault="0032720F" w:rsidP="008146D6">
      <w:pPr>
        <w:spacing w:line="360" w:lineRule="auto"/>
        <w:ind w:left="720" w:hanging="720"/>
        <w:jc w:val="both"/>
      </w:pPr>
      <w:r w:rsidRPr="00011DDB">
        <w:t xml:space="preserve">Brown, J., </w:t>
      </w:r>
      <w:proofErr w:type="spellStart"/>
      <w:r w:rsidRPr="00011DDB">
        <w:t>Belur</w:t>
      </w:r>
      <w:proofErr w:type="spellEnd"/>
      <w:r w:rsidRPr="00011DDB">
        <w:t xml:space="preserve">, J., </w:t>
      </w:r>
      <w:proofErr w:type="spellStart"/>
      <w:r w:rsidRPr="00011DDB">
        <w:t>Tompson</w:t>
      </w:r>
      <w:proofErr w:type="spellEnd"/>
      <w:r w:rsidRPr="00011DDB">
        <w:t>, L., McDowall, A., Hunter, G. and May, T., 2018. Extending the remit of evidence-based policing. International journal of police science &amp; management, 20(1), pp.38-51.</w:t>
      </w:r>
    </w:p>
    <w:p w14:paraId="22B0933C" w14:textId="77777777" w:rsidR="00107238" w:rsidRDefault="0032720F" w:rsidP="008146D6">
      <w:pPr>
        <w:spacing w:line="360" w:lineRule="auto"/>
        <w:ind w:left="720" w:hanging="720"/>
        <w:jc w:val="both"/>
      </w:pPr>
      <w:r w:rsidRPr="00FD6980">
        <w:t>Burton, S. and McGregor, M., 2018. Enhancing SARA: a new approach in an increasingly complex world. Crime Science, 7(1), pp.1-5.</w:t>
      </w:r>
    </w:p>
    <w:p w14:paraId="6B0D1785" w14:textId="77777777" w:rsidR="00107238" w:rsidRDefault="0032720F" w:rsidP="008146D6">
      <w:pPr>
        <w:spacing w:line="360" w:lineRule="auto"/>
        <w:ind w:left="720" w:hanging="720"/>
        <w:jc w:val="both"/>
      </w:pPr>
      <w:r w:rsidRPr="00107238">
        <w:t>Edelstein, I., Faull, A. and Arnott, R., 2020. Hotspot policing for murder and robbery: a Cape Town case study. ISS Southern Africa Report, 2020(34), pp.1-40.</w:t>
      </w:r>
    </w:p>
    <w:p w14:paraId="704C4864" w14:textId="77777777" w:rsidR="00107238" w:rsidRDefault="0032720F" w:rsidP="008146D6">
      <w:pPr>
        <w:spacing w:line="360" w:lineRule="auto"/>
        <w:ind w:left="720" w:hanging="720"/>
        <w:jc w:val="both"/>
      </w:pPr>
      <w:r w:rsidRPr="00210769">
        <w:t xml:space="preserve">Fox, A.M., Novak, K.J., Van Camp, T. and James, C., 2021. Predicting violent </w:t>
      </w:r>
      <w:proofErr w:type="spellStart"/>
      <w:r w:rsidRPr="00210769">
        <w:t>victimisation</w:t>
      </w:r>
      <w:proofErr w:type="spellEnd"/>
      <w:r w:rsidRPr="00210769">
        <w:t xml:space="preserve"> using social network analysis from police data. Violence and Victims, 36(3), pp.436-454.</w:t>
      </w:r>
    </w:p>
    <w:p w14:paraId="398226EE" w14:textId="77777777" w:rsidR="005E270D" w:rsidRDefault="0032720F" w:rsidP="008146D6">
      <w:pPr>
        <w:spacing w:line="360" w:lineRule="auto"/>
        <w:ind w:left="720" w:hanging="720"/>
        <w:jc w:val="both"/>
      </w:pPr>
      <w:r w:rsidRPr="005E270D">
        <w:t xml:space="preserve">Hinkle, J.C., Weisburd, D., </w:t>
      </w:r>
      <w:proofErr w:type="spellStart"/>
      <w:r w:rsidRPr="005E270D">
        <w:t>Telep</w:t>
      </w:r>
      <w:proofErr w:type="spellEnd"/>
      <w:r w:rsidRPr="005E270D">
        <w:t>, C.W. and Petersen, K., 2020. Problem‐oriented policing for reducing crime and disorder: An updated systematic review and meta‐analysis. Campbell systematic reviews, 16(2), p.e1089.</w:t>
      </w:r>
    </w:p>
    <w:p w14:paraId="511C4304" w14:textId="77777777" w:rsidR="00107238" w:rsidRDefault="0032720F" w:rsidP="008146D6">
      <w:pPr>
        <w:spacing w:line="360" w:lineRule="auto"/>
        <w:ind w:left="720" w:hanging="720"/>
        <w:jc w:val="both"/>
      </w:pPr>
      <w:r w:rsidRPr="00193FBF">
        <w:lastRenderedPageBreak/>
        <w:t xml:space="preserve">Jonathan-Zamir, T., Weisburd, D., Dayan, M. and </w:t>
      </w:r>
      <w:proofErr w:type="spellStart"/>
      <w:r w:rsidRPr="00193FBF">
        <w:t>Zisso</w:t>
      </w:r>
      <w:proofErr w:type="spellEnd"/>
      <w:r w:rsidRPr="00193FBF">
        <w:t>, M., 2019. The proclivity to rely on professional experience and evidence-based policing: Findings from a survey of high-ranking officers in the Israel Police. Criminal Justice and Behavior, 46(10), pp.1456-1474.</w:t>
      </w:r>
    </w:p>
    <w:p w14:paraId="4443C007" w14:textId="77777777" w:rsidR="00107238" w:rsidRDefault="0032720F" w:rsidP="008146D6">
      <w:pPr>
        <w:spacing w:line="360" w:lineRule="auto"/>
        <w:ind w:left="720" w:hanging="720"/>
        <w:jc w:val="both"/>
      </w:pPr>
      <w:proofErr w:type="spellStart"/>
      <w:r w:rsidRPr="00502666">
        <w:t>Koziarski</w:t>
      </w:r>
      <w:proofErr w:type="spellEnd"/>
      <w:r w:rsidRPr="00502666">
        <w:t>, J. and Lee, J.R., 2020. Connecting evidence-based policing and cybercrime. Policing: An International Journal.</w:t>
      </w:r>
    </w:p>
    <w:p w14:paraId="762AA2A2" w14:textId="77777777" w:rsidR="00107238" w:rsidRDefault="0032720F" w:rsidP="008146D6">
      <w:pPr>
        <w:spacing w:line="360" w:lineRule="auto"/>
        <w:ind w:left="720" w:hanging="720"/>
        <w:jc w:val="both"/>
      </w:pPr>
      <w:r w:rsidRPr="00B97E0B">
        <w:t>Mitchell, R. and Huey, L. eds., 2018. Evidence based policing: An introduction. Policy Press.</w:t>
      </w:r>
    </w:p>
    <w:p w14:paraId="5CAE15BD" w14:textId="77777777" w:rsidR="00107238" w:rsidRDefault="0032720F" w:rsidP="008146D6">
      <w:pPr>
        <w:spacing w:line="360" w:lineRule="auto"/>
        <w:ind w:left="720" w:hanging="720"/>
        <w:jc w:val="both"/>
      </w:pPr>
      <w:r w:rsidRPr="00B96829">
        <w:t>Mitchell, R.J., 2019. Hot spots policing made easy. Evidence-Based Policing: An Introduction; Mitchell, RJ, Huey, L., Eds, pp.161-173.</w:t>
      </w:r>
    </w:p>
    <w:p w14:paraId="1D84DB4A" w14:textId="77777777" w:rsidR="00107238" w:rsidRDefault="0032720F" w:rsidP="008146D6">
      <w:pPr>
        <w:spacing w:line="360" w:lineRule="auto"/>
        <w:ind w:left="720" w:hanging="720"/>
        <w:jc w:val="both"/>
      </w:pPr>
      <w:r w:rsidRPr="000333CF">
        <w:t>Power, N. and Alison, L., 2019. Decision inertia in critical incidents. European Psychologist, 24(3), p.209.</w:t>
      </w:r>
    </w:p>
    <w:p w14:paraId="0CDD6161" w14:textId="77777777" w:rsidR="00107238" w:rsidRDefault="0032720F" w:rsidP="008146D6">
      <w:pPr>
        <w:spacing w:line="360" w:lineRule="auto"/>
        <w:ind w:left="720" w:hanging="720"/>
        <w:jc w:val="both"/>
      </w:pPr>
      <w:r w:rsidRPr="00193FBF">
        <w:t>Sherman, L.W., 2020. Evidence-based policing and fatal police shootings: Promise, problems, and prospects. The ANNALS of the American Academy of Political and Social Science, 687(1), pp.8-26.</w:t>
      </w:r>
    </w:p>
    <w:p w14:paraId="23ED8242" w14:textId="77777777" w:rsidR="00107238" w:rsidRDefault="0032720F" w:rsidP="008146D6">
      <w:pPr>
        <w:spacing w:line="360" w:lineRule="auto"/>
        <w:ind w:left="720" w:hanging="720"/>
        <w:jc w:val="both"/>
      </w:pPr>
      <w:r w:rsidRPr="00585AFF">
        <w:t>Sidebottom, A., Kirby, S., Tilley, N., Armitage, R., Ashby, M., Bullock, K. and Laycock, G., 2020. Implementing and sustaining problem-oriented policing: a guide.</w:t>
      </w:r>
    </w:p>
    <w:p w14:paraId="69AAE468" w14:textId="77777777" w:rsidR="00107238" w:rsidRDefault="0032720F" w:rsidP="008146D6">
      <w:pPr>
        <w:spacing w:line="360" w:lineRule="auto"/>
        <w:ind w:left="720" w:hanging="720"/>
        <w:jc w:val="both"/>
      </w:pPr>
      <w:r w:rsidRPr="00D8704F">
        <w:t>Smith, J.J., Santos, R.B. and Santos, R.G., 2018. Evidence-based policing and the stratified integration of crime analysis in police agencies: National survey results. Policing: a journal of policy and practice, 12(3), pp.303-315.</w:t>
      </w:r>
    </w:p>
    <w:p w14:paraId="5C096017" w14:textId="77777777" w:rsidR="00107238" w:rsidRDefault="00107238" w:rsidP="00107238"/>
    <w:p w14:paraId="6EB84B4A" w14:textId="77777777" w:rsidR="005E270D" w:rsidRDefault="005E270D" w:rsidP="005E270D"/>
    <w:p w14:paraId="2F2D362B" w14:textId="77777777" w:rsidR="00107238" w:rsidRDefault="00107238" w:rsidP="00107238"/>
    <w:p w14:paraId="7483D2D4" w14:textId="77777777" w:rsidR="00107238" w:rsidRDefault="00107238" w:rsidP="00107238"/>
    <w:p w14:paraId="003C0C9A" w14:textId="77777777" w:rsidR="00107238" w:rsidRDefault="00107238" w:rsidP="00107238"/>
    <w:p w14:paraId="1ABC0D8B" w14:textId="77777777" w:rsidR="00107238" w:rsidRDefault="00107238" w:rsidP="00107238"/>
    <w:p w14:paraId="3B605DAC" w14:textId="77777777" w:rsidR="00107238" w:rsidRDefault="00107238" w:rsidP="008146D6"/>
    <w:p w14:paraId="7AF65EFB" w14:textId="77777777" w:rsidR="005E270D" w:rsidRPr="003C55E7" w:rsidRDefault="005E270D" w:rsidP="008146D6"/>
    <w:sectPr w:rsidR="005E270D" w:rsidRPr="003C55E7" w:rsidSect="00AC54D0">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EE3C2" w14:textId="77777777" w:rsidR="00C004F6" w:rsidRDefault="00C004F6">
      <w:pPr>
        <w:spacing w:after="0" w:line="240" w:lineRule="auto"/>
      </w:pPr>
      <w:r>
        <w:separator/>
      </w:r>
    </w:p>
  </w:endnote>
  <w:endnote w:type="continuationSeparator" w:id="0">
    <w:p w14:paraId="040E2B45" w14:textId="77777777" w:rsidR="00C004F6" w:rsidRDefault="00C00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NeueLT Std Thin Cn">
    <w:altName w:val="HelveticaNeueLT Std Thin Cn"/>
    <w:panose1 w:val="00000000000000000000"/>
    <w:charset w:val="00"/>
    <w:family w:val="swiss"/>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0E9FE" w14:textId="77777777" w:rsidR="00C004F6" w:rsidRDefault="00C004F6">
      <w:pPr>
        <w:spacing w:after="0" w:line="240" w:lineRule="auto"/>
      </w:pPr>
      <w:r>
        <w:separator/>
      </w:r>
    </w:p>
  </w:footnote>
  <w:footnote w:type="continuationSeparator" w:id="0">
    <w:p w14:paraId="414DE31A" w14:textId="77777777" w:rsidR="00C004F6" w:rsidRDefault="00C004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8667058"/>
      <w:docPartObj>
        <w:docPartGallery w:val="Page Numbers (Top of Page)"/>
        <w:docPartUnique/>
      </w:docPartObj>
    </w:sdtPr>
    <w:sdtEndPr>
      <w:rPr>
        <w:noProof/>
      </w:rPr>
    </w:sdtEndPr>
    <w:sdtContent>
      <w:p w14:paraId="54E01974" w14:textId="77777777" w:rsidR="00AC54D0" w:rsidRDefault="0032720F">
        <w:pPr>
          <w:pStyle w:val="Antet"/>
          <w:jc w:val="right"/>
        </w:pPr>
        <w:r>
          <w:fldChar w:fldCharType="begin"/>
        </w:r>
        <w:r>
          <w:instrText xml:space="preserve"> PAGE   \* MERGEFORMAT </w:instrText>
        </w:r>
        <w:r>
          <w:fldChar w:fldCharType="separate"/>
        </w:r>
        <w:r>
          <w:rPr>
            <w:noProof/>
          </w:rPr>
          <w:t>2</w:t>
        </w:r>
        <w:r>
          <w:rPr>
            <w:noProof/>
          </w:rPr>
          <w:fldChar w:fldCharType="end"/>
        </w:r>
      </w:p>
    </w:sdtContent>
  </w:sdt>
  <w:p w14:paraId="343D5D92" w14:textId="77777777" w:rsidR="00AC54D0" w:rsidRDefault="00AC54D0">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617ECC"/>
    <w:multiLevelType w:val="multilevel"/>
    <w:tmpl w:val="6770A3A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681345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319"/>
    <w:rsid w:val="00006E38"/>
    <w:rsid w:val="000116A6"/>
    <w:rsid w:val="00011DDB"/>
    <w:rsid w:val="000333CF"/>
    <w:rsid w:val="00035349"/>
    <w:rsid w:val="00044C8F"/>
    <w:rsid w:val="00064A9B"/>
    <w:rsid w:val="00075496"/>
    <w:rsid w:val="00084990"/>
    <w:rsid w:val="000865D7"/>
    <w:rsid w:val="00092FF5"/>
    <w:rsid w:val="000B16CA"/>
    <w:rsid w:val="000B6853"/>
    <w:rsid w:val="000B6944"/>
    <w:rsid w:val="000C1FE2"/>
    <w:rsid w:val="000F00D9"/>
    <w:rsid w:val="00106877"/>
    <w:rsid w:val="00107238"/>
    <w:rsid w:val="00113E08"/>
    <w:rsid w:val="001235CA"/>
    <w:rsid w:val="00136DAA"/>
    <w:rsid w:val="001404DD"/>
    <w:rsid w:val="0015422E"/>
    <w:rsid w:val="001543BD"/>
    <w:rsid w:val="0019139A"/>
    <w:rsid w:val="00193FBF"/>
    <w:rsid w:val="001C14DD"/>
    <w:rsid w:val="001D1B8B"/>
    <w:rsid w:val="001D71B4"/>
    <w:rsid w:val="001E03CF"/>
    <w:rsid w:val="00202B63"/>
    <w:rsid w:val="002050A7"/>
    <w:rsid w:val="00210769"/>
    <w:rsid w:val="00220C85"/>
    <w:rsid w:val="002225FB"/>
    <w:rsid w:val="002402B3"/>
    <w:rsid w:val="0028739D"/>
    <w:rsid w:val="00287E7C"/>
    <w:rsid w:val="002A0134"/>
    <w:rsid w:val="002B1414"/>
    <w:rsid w:val="002B76DC"/>
    <w:rsid w:val="002C71C8"/>
    <w:rsid w:val="002F409C"/>
    <w:rsid w:val="00314063"/>
    <w:rsid w:val="00322860"/>
    <w:rsid w:val="0032720F"/>
    <w:rsid w:val="00335070"/>
    <w:rsid w:val="00343083"/>
    <w:rsid w:val="003619D1"/>
    <w:rsid w:val="00377971"/>
    <w:rsid w:val="003866CE"/>
    <w:rsid w:val="003939F0"/>
    <w:rsid w:val="00393B2C"/>
    <w:rsid w:val="003A1755"/>
    <w:rsid w:val="003A7629"/>
    <w:rsid w:val="003B442A"/>
    <w:rsid w:val="003C55E7"/>
    <w:rsid w:val="003D65F3"/>
    <w:rsid w:val="00412E85"/>
    <w:rsid w:val="004204A6"/>
    <w:rsid w:val="004243BE"/>
    <w:rsid w:val="00435EBA"/>
    <w:rsid w:val="004426F6"/>
    <w:rsid w:val="004500CE"/>
    <w:rsid w:val="00464E83"/>
    <w:rsid w:val="004C006B"/>
    <w:rsid w:val="004C0F44"/>
    <w:rsid w:val="004E0548"/>
    <w:rsid w:val="00502666"/>
    <w:rsid w:val="00531E86"/>
    <w:rsid w:val="005521B5"/>
    <w:rsid w:val="00553A31"/>
    <w:rsid w:val="0056740B"/>
    <w:rsid w:val="0056786B"/>
    <w:rsid w:val="00576E14"/>
    <w:rsid w:val="00585AFF"/>
    <w:rsid w:val="005A1B1C"/>
    <w:rsid w:val="005A2943"/>
    <w:rsid w:val="005A6205"/>
    <w:rsid w:val="005A6444"/>
    <w:rsid w:val="005D4C62"/>
    <w:rsid w:val="005D7605"/>
    <w:rsid w:val="005E270D"/>
    <w:rsid w:val="00612B85"/>
    <w:rsid w:val="0062251B"/>
    <w:rsid w:val="006277DD"/>
    <w:rsid w:val="0063104E"/>
    <w:rsid w:val="00636692"/>
    <w:rsid w:val="00662513"/>
    <w:rsid w:val="00662AB6"/>
    <w:rsid w:val="00677C56"/>
    <w:rsid w:val="006803BA"/>
    <w:rsid w:val="006865B4"/>
    <w:rsid w:val="006A3927"/>
    <w:rsid w:val="006B34FC"/>
    <w:rsid w:val="006B6769"/>
    <w:rsid w:val="006B79E7"/>
    <w:rsid w:val="006D3F05"/>
    <w:rsid w:val="00712309"/>
    <w:rsid w:val="00720FAF"/>
    <w:rsid w:val="00736BE6"/>
    <w:rsid w:val="0075743D"/>
    <w:rsid w:val="007575C5"/>
    <w:rsid w:val="007B00C2"/>
    <w:rsid w:val="007B1747"/>
    <w:rsid w:val="007C684D"/>
    <w:rsid w:val="007D4333"/>
    <w:rsid w:val="00813FC8"/>
    <w:rsid w:val="008146D6"/>
    <w:rsid w:val="00826AED"/>
    <w:rsid w:val="008452E0"/>
    <w:rsid w:val="008502F3"/>
    <w:rsid w:val="0085120B"/>
    <w:rsid w:val="00880CF4"/>
    <w:rsid w:val="00884E7D"/>
    <w:rsid w:val="00892C4B"/>
    <w:rsid w:val="008C799E"/>
    <w:rsid w:val="008E67DA"/>
    <w:rsid w:val="008F2A35"/>
    <w:rsid w:val="00920E21"/>
    <w:rsid w:val="0092286E"/>
    <w:rsid w:val="00941784"/>
    <w:rsid w:val="00947495"/>
    <w:rsid w:val="00975685"/>
    <w:rsid w:val="00987982"/>
    <w:rsid w:val="00990C66"/>
    <w:rsid w:val="009949EC"/>
    <w:rsid w:val="009A1A0F"/>
    <w:rsid w:val="009A1B6A"/>
    <w:rsid w:val="009A618C"/>
    <w:rsid w:val="009B4AEE"/>
    <w:rsid w:val="009D5080"/>
    <w:rsid w:val="009F68DA"/>
    <w:rsid w:val="00A057A8"/>
    <w:rsid w:val="00A064FE"/>
    <w:rsid w:val="00A17B46"/>
    <w:rsid w:val="00A27AFD"/>
    <w:rsid w:val="00A443A8"/>
    <w:rsid w:val="00A61260"/>
    <w:rsid w:val="00A96BFC"/>
    <w:rsid w:val="00AA3D56"/>
    <w:rsid w:val="00AA5BC9"/>
    <w:rsid w:val="00AA7A0B"/>
    <w:rsid w:val="00AB3C6B"/>
    <w:rsid w:val="00AB5366"/>
    <w:rsid w:val="00AB6B2A"/>
    <w:rsid w:val="00AC3AD8"/>
    <w:rsid w:val="00AC54D0"/>
    <w:rsid w:val="00AD0D8B"/>
    <w:rsid w:val="00B04D64"/>
    <w:rsid w:val="00B32340"/>
    <w:rsid w:val="00B349CD"/>
    <w:rsid w:val="00B40605"/>
    <w:rsid w:val="00B66F89"/>
    <w:rsid w:val="00B8167D"/>
    <w:rsid w:val="00B85F81"/>
    <w:rsid w:val="00B87027"/>
    <w:rsid w:val="00B905D9"/>
    <w:rsid w:val="00B96829"/>
    <w:rsid w:val="00B97E0B"/>
    <w:rsid w:val="00BA6973"/>
    <w:rsid w:val="00BB6217"/>
    <w:rsid w:val="00BB7B79"/>
    <w:rsid w:val="00BF73C2"/>
    <w:rsid w:val="00C004F6"/>
    <w:rsid w:val="00C05EDB"/>
    <w:rsid w:val="00C138EC"/>
    <w:rsid w:val="00C16322"/>
    <w:rsid w:val="00C166B3"/>
    <w:rsid w:val="00C21765"/>
    <w:rsid w:val="00C26319"/>
    <w:rsid w:val="00C3423B"/>
    <w:rsid w:val="00C37119"/>
    <w:rsid w:val="00C4738A"/>
    <w:rsid w:val="00C50F1C"/>
    <w:rsid w:val="00C5498D"/>
    <w:rsid w:val="00C60FAB"/>
    <w:rsid w:val="00C8660A"/>
    <w:rsid w:val="00CA18DA"/>
    <w:rsid w:val="00CA4AD7"/>
    <w:rsid w:val="00CB40F6"/>
    <w:rsid w:val="00CE1A5B"/>
    <w:rsid w:val="00D10382"/>
    <w:rsid w:val="00D15F66"/>
    <w:rsid w:val="00D43B85"/>
    <w:rsid w:val="00D46361"/>
    <w:rsid w:val="00D561F5"/>
    <w:rsid w:val="00D76EC5"/>
    <w:rsid w:val="00D868B6"/>
    <w:rsid w:val="00D8704F"/>
    <w:rsid w:val="00D95D42"/>
    <w:rsid w:val="00DA20F9"/>
    <w:rsid w:val="00DD2646"/>
    <w:rsid w:val="00DE00CA"/>
    <w:rsid w:val="00DE4B24"/>
    <w:rsid w:val="00DF69D4"/>
    <w:rsid w:val="00E15660"/>
    <w:rsid w:val="00E37394"/>
    <w:rsid w:val="00E64BB9"/>
    <w:rsid w:val="00E6733E"/>
    <w:rsid w:val="00E81953"/>
    <w:rsid w:val="00E86074"/>
    <w:rsid w:val="00E9280C"/>
    <w:rsid w:val="00EA49C7"/>
    <w:rsid w:val="00EB14CA"/>
    <w:rsid w:val="00EB1948"/>
    <w:rsid w:val="00EB44F1"/>
    <w:rsid w:val="00EC0390"/>
    <w:rsid w:val="00EC2E2A"/>
    <w:rsid w:val="00EC4DDB"/>
    <w:rsid w:val="00ED4EFD"/>
    <w:rsid w:val="00EF3A82"/>
    <w:rsid w:val="00F03484"/>
    <w:rsid w:val="00F0373A"/>
    <w:rsid w:val="00F07080"/>
    <w:rsid w:val="00F41753"/>
    <w:rsid w:val="00F50332"/>
    <w:rsid w:val="00F57C81"/>
    <w:rsid w:val="00F667C5"/>
    <w:rsid w:val="00F75465"/>
    <w:rsid w:val="00FA08EF"/>
    <w:rsid w:val="00FB15C9"/>
    <w:rsid w:val="00FD6980"/>
    <w:rsid w:val="00FE37F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5BE9B"/>
  <w15:chartTrackingRefBased/>
  <w15:docId w15:val="{E2049161-80F2-4F76-AED2-C75484708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67DA"/>
    <w:rPr>
      <w:rFonts w:ascii="Times New Roman" w:hAnsi="Times New Roman"/>
      <w:sz w:val="24"/>
    </w:rPr>
  </w:style>
  <w:style w:type="paragraph" w:styleId="Titlu1">
    <w:name w:val="heading 1"/>
    <w:basedOn w:val="Normal"/>
    <w:next w:val="Normal"/>
    <w:link w:val="Titlu1Caracter"/>
    <w:autoRedefine/>
    <w:uiPriority w:val="9"/>
    <w:qFormat/>
    <w:rsid w:val="00B349CD"/>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autoRedefine/>
    <w:uiPriority w:val="9"/>
    <w:unhideWhenUsed/>
    <w:qFormat/>
    <w:rsid w:val="007C684D"/>
    <w:pPr>
      <w:keepNext/>
      <w:keepLines/>
      <w:spacing w:before="40" w:after="0"/>
      <w:outlineLvl w:val="1"/>
    </w:pPr>
    <w:rPr>
      <w:rFonts w:eastAsiaTheme="majorEastAsia" w:cstheme="majorBidi"/>
      <w:b/>
      <w:szCs w:val="26"/>
    </w:rPr>
  </w:style>
  <w:style w:type="paragraph" w:styleId="Titlu3">
    <w:name w:val="heading 3"/>
    <w:basedOn w:val="Normal"/>
    <w:next w:val="Normal"/>
    <w:link w:val="Titlu3Caracter"/>
    <w:uiPriority w:val="9"/>
    <w:unhideWhenUsed/>
    <w:qFormat/>
    <w:rsid w:val="0062251B"/>
    <w:pPr>
      <w:keepNext/>
      <w:keepLines/>
      <w:spacing w:before="40" w:after="0"/>
      <w:jc w:val="center"/>
      <w:outlineLvl w:val="2"/>
    </w:pPr>
    <w:rPr>
      <w:rFonts w:eastAsiaTheme="majorEastAsia" w:cstheme="majorBidi"/>
      <w:i/>
      <w:szCs w:val="24"/>
    </w:rPr>
  </w:style>
  <w:style w:type="paragraph" w:styleId="Titlu4">
    <w:name w:val="heading 4"/>
    <w:basedOn w:val="Normal"/>
    <w:next w:val="Normal"/>
    <w:link w:val="Titlu4Caracter"/>
    <w:uiPriority w:val="9"/>
    <w:unhideWhenUsed/>
    <w:qFormat/>
    <w:rsid w:val="00F4175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349CD"/>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rsid w:val="007C684D"/>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rsid w:val="0062251B"/>
    <w:rPr>
      <w:rFonts w:ascii="Times New Roman" w:eastAsiaTheme="majorEastAsia" w:hAnsi="Times New Roman" w:cstheme="majorBidi"/>
      <w:i/>
      <w:sz w:val="24"/>
      <w:szCs w:val="24"/>
      <w:lang w:val="en-GB"/>
    </w:rPr>
  </w:style>
  <w:style w:type="paragraph" w:styleId="Antet">
    <w:name w:val="header"/>
    <w:basedOn w:val="Normal"/>
    <w:link w:val="AntetCaracter"/>
    <w:uiPriority w:val="99"/>
    <w:unhideWhenUsed/>
    <w:rsid w:val="00AC54D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AC54D0"/>
    <w:rPr>
      <w:rFonts w:ascii="Times New Roman" w:hAnsi="Times New Roman"/>
      <w:sz w:val="24"/>
    </w:rPr>
  </w:style>
  <w:style w:type="paragraph" w:styleId="Subsol">
    <w:name w:val="footer"/>
    <w:basedOn w:val="Normal"/>
    <w:link w:val="SubsolCaracter"/>
    <w:uiPriority w:val="99"/>
    <w:unhideWhenUsed/>
    <w:rsid w:val="00AC54D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C54D0"/>
    <w:rPr>
      <w:rFonts w:ascii="Times New Roman" w:hAnsi="Times New Roman"/>
      <w:sz w:val="24"/>
    </w:rPr>
  </w:style>
  <w:style w:type="paragraph" w:styleId="NormalWeb">
    <w:name w:val="Normal (Web)"/>
    <w:basedOn w:val="Normal"/>
    <w:uiPriority w:val="99"/>
    <w:semiHidden/>
    <w:unhideWhenUsed/>
    <w:rsid w:val="0063104E"/>
    <w:pPr>
      <w:spacing w:before="100" w:beforeAutospacing="1" w:after="100" w:afterAutospacing="1" w:line="240" w:lineRule="auto"/>
    </w:pPr>
    <w:rPr>
      <w:rFonts w:eastAsia="Times New Roman" w:cs="Times New Roman"/>
      <w:szCs w:val="24"/>
    </w:rPr>
  </w:style>
  <w:style w:type="paragraph" w:styleId="Listparagraf">
    <w:name w:val="List Paragraph"/>
    <w:basedOn w:val="Normal"/>
    <w:uiPriority w:val="34"/>
    <w:qFormat/>
    <w:rsid w:val="00107238"/>
    <w:pPr>
      <w:ind w:left="720"/>
      <w:contextualSpacing/>
    </w:pPr>
  </w:style>
  <w:style w:type="paragraph" w:styleId="Frspaiere">
    <w:name w:val="No Spacing"/>
    <w:uiPriority w:val="1"/>
    <w:qFormat/>
    <w:rsid w:val="001D1B8B"/>
    <w:pPr>
      <w:spacing w:after="0" w:line="240" w:lineRule="auto"/>
    </w:pPr>
    <w:rPr>
      <w:rFonts w:ascii="Times New Roman" w:hAnsi="Times New Roman"/>
      <w:sz w:val="24"/>
    </w:rPr>
  </w:style>
  <w:style w:type="paragraph" w:customStyle="1" w:styleId="Default">
    <w:name w:val="Default"/>
    <w:rsid w:val="002402B3"/>
    <w:pPr>
      <w:autoSpaceDE w:val="0"/>
      <w:autoSpaceDN w:val="0"/>
      <w:adjustRightInd w:val="0"/>
      <w:spacing w:after="0" w:line="240" w:lineRule="auto"/>
    </w:pPr>
    <w:rPr>
      <w:rFonts w:ascii="HelveticaNeueLT Std Thin Cn" w:eastAsiaTheme="minorEastAsia" w:hAnsi="HelveticaNeueLT Std Thin Cn" w:cs="HelveticaNeueLT Std Thin Cn"/>
      <w:color w:val="000000"/>
      <w:sz w:val="24"/>
      <w:szCs w:val="24"/>
    </w:rPr>
  </w:style>
  <w:style w:type="character" w:customStyle="1" w:styleId="Titlu4Caracter">
    <w:name w:val="Titlu 4 Caracter"/>
    <w:basedOn w:val="Fontdeparagrafimplicit"/>
    <w:link w:val="Titlu4"/>
    <w:uiPriority w:val="9"/>
    <w:rsid w:val="00F41753"/>
    <w:rPr>
      <w:rFonts w:asciiTheme="majorHAnsi" w:eastAsiaTheme="majorEastAsia" w:hAnsiTheme="majorHAnsi" w:cstheme="majorBidi"/>
      <w:i/>
      <w:iCs/>
      <w:color w:val="2F5496" w:themeColor="accent1" w:themeShade="BF"/>
      <w:sz w:val="24"/>
    </w:rPr>
  </w:style>
  <w:style w:type="paragraph" w:styleId="Titlucuprins">
    <w:name w:val="TOC Heading"/>
    <w:basedOn w:val="Titlu1"/>
    <w:next w:val="Normal"/>
    <w:uiPriority w:val="39"/>
    <w:unhideWhenUsed/>
    <w:qFormat/>
    <w:rsid w:val="00287E7C"/>
    <w:pPr>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287E7C"/>
    <w:pPr>
      <w:spacing w:after="100"/>
    </w:pPr>
  </w:style>
  <w:style w:type="paragraph" w:styleId="Cuprins2">
    <w:name w:val="toc 2"/>
    <w:basedOn w:val="Normal"/>
    <w:next w:val="Normal"/>
    <w:autoRedefine/>
    <w:uiPriority w:val="39"/>
    <w:unhideWhenUsed/>
    <w:rsid w:val="00287E7C"/>
    <w:pPr>
      <w:spacing w:after="100"/>
      <w:ind w:left="240"/>
    </w:pPr>
  </w:style>
  <w:style w:type="character" w:styleId="Hyperlink">
    <w:name w:val="Hyperlink"/>
    <w:basedOn w:val="Fontdeparagrafimplicit"/>
    <w:uiPriority w:val="99"/>
    <w:unhideWhenUsed/>
    <w:rsid w:val="00287E7C"/>
    <w:rPr>
      <w:color w:val="0563C1" w:themeColor="hyperlink"/>
      <w:u w:val="single"/>
    </w:rPr>
  </w:style>
  <w:style w:type="paragraph" w:styleId="Titlu">
    <w:name w:val="Title"/>
    <w:basedOn w:val="Normal"/>
    <w:next w:val="Normal"/>
    <w:link w:val="TitluCaracter"/>
    <w:uiPriority w:val="10"/>
    <w:qFormat/>
    <w:rsid w:val="00A612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6126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F94815-32A4-4A90-BC08-925E23B8F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1737</TotalTime>
  <Pages>1</Pages>
  <Words>2572</Words>
  <Characters>14921</Characters>
  <Application>Microsoft Office Word</Application>
  <DocSecurity>0</DocSecurity>
  <Lines>124</Lines>
  <Paragraphs>34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Diana-Andreea Butcaru</cp:lastModifiedBy>
  <cp:revision>4</cp:revision>
  <dcterms:created xsi:type="dcterms:W3CDTF">2022-06-13T20:02:00Z</dcterms:created>
  <dcterms:modified xsi:type="dcterms:W3CDTF">2022-06-17T16:32:00Z</dcterms:modified>
</cp:coreProperties>
</file>