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13FC4" w14:textId="617EEFA5" w:rsidR="002D374B" w:rsidRDefault="002D374B">
      <w:r>
        <w:rPr>
          <w:noProof/>
        </w:rPr>
        <w:drawing>
          <wp:inline distT="0" distB="0" distL="0" distR="0" wp14:anchorId="5DBC6C2C" wp14:editId="7FF7A9D2">
            <wp:extent cx="5676595" cy="2764790"/>
            <wp:effectExtent l="0" t="0" r="63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83872" cy="2817039"/>
                    </a:xfrm>
                    <a:prstGeom prst="rect">
                      <a:avLst/>
                    </a:prstGeom>
                  </pic:spPr>
                </pic:pic>
              </a:graphicData>
            </a:graphic>
          </wp:inline>
        </w:drawing>
      </w:r>
    </w:p>
    <w:p w14:paraId="7B5E8761" w14:textId="77777777" w:rsidR="00AB13FC" w:rsidRDefault="00AB13FC"/>
    <w:p w14:paraId="6B741811" w14:textId="77777777" w:rsidR="00AB13FC" w:rsidRDefault="00AB13FC"/>
    <w:p w14:paraId="59AF6396" w14:textId="77777777" w:rsidR="00AB13FC" w:rsidRDefault="00AB13FC"/>
    <w:p w14:paraId="41AFE603" w14:textId="77777777" w:rsidR="00AB13FC" w:rsidRDefault="00AB13FC"/>
    <w:p w14:paraId="38CA219C" w14:textId="77777777" w:rsidR="00AB13FC" w:rsidRDefault="00AB13FC"/>
    <w:p w14:paraId="6DECA548" w14:textId="4CDAFCDD" w:rsidR="00D43439" w:rsidRDefault="00AB13FC" w:rsidP="00AB13FC">
      <w:pPr>
        <w:tabs>
          <w:tab w:val="left" w:pos="6540"/>
        </w:tabs>
        <w:spacing w:line="360" w:lineRule="auto"/>
        <w:rPr>
          <w:rFonts w:ascii="Arial" w:hAnsi="Arial" w:cs="Arial"/>
          <w:sz w:val="28"/>
          <w:szCs w:val="28"/>
        </w:rPr>
      </w:pPr>
      <w:bookmarkStart w:id="0" w:name="_Hlk119323191"/>
      <w:r w:rsidRPr="004D35FC">
        <w:rPr>
          <w:rFonts w:ascii="Arial" w:hAnsi="Arial" w:cs="Arial"/>
          <w:b/>
          <w:bCs/>
          <w:sz w:val="28"/>
          <w:szCs w:val="28"/>
        </w:rPr>
        <w:t>Student name</w:t>
      </w:r>
      <w:r>
        <w:rPr>
          <w:rFonts w:ascii="Arial" w:hAnsi="Arial" w:cs="Arial"/>
          <w:b/>
          <w:bCs/>
          <w:sz w:val="28"/>
          <w:szCs w:val="28"/>
        </w:rPr>
        <w:t>:</w:t>
      </w:r>
      <w:r w:rsidRPr="00B446C5">
        <w:rPr>
          <w:rFonts w:ascii="Arial" w:hAnsi="Arial" w:cs="Arial"/>
          <w:sz w:val="28"/>
          <w:szCs w:val="28"/>
        </w:rPr>
        <w:t xml:space="preserve"> Karen Alcantara Vicioso</w:t>
      </w:r>
    </w:p>
    <w:p w14:paraId="5839D2A5" w14:textId="77777777" w:rsidR="0013632D" w:rsidRPr="004D35FC" w:rsidRDefault="0013632D" w:rsidP="00AB13FC">
      <w:pPr>
        <w:tabs>
          <w:tab w:val="left" w:pos="6540"/>
        </w:tabs>
        <w:spacing w:line="360" w:lineRule="auto"/>
        <w:rPr>
          <w:rFonts w:ascii="Arial" w:hAnsi="Arial" w:cs="Arial"/>
          <w:sz w:val="28"/>
          <w:szCs w:val="28"/>
        </w:rPr>
      </w:pPr>
    </w:p>
    <w:p w14:paraId="75B1DFD1" w14:textId="77777777" w:rsidR="00AB13FC" w:rsidRPr="0020413D" w:rsidRDefault="00AB13FC" w:rsidP="00AB13FC">
      <w:pPr>
        <w:tabs>
          <w:tab w:val="left" w:pos="6540"/>
        </w:tabs>
        <w:spacing w:line="360" w:lineRule="auto"/>
        <w:rPr>
          <w:rFonts w:ascii="Arial" w:hAnsi="Arial" w:cs="Arial"/>
          <w:sz w:val="28"/>
          <w:szCs w:val="28"/>
        </w:rPr>
      </w:pPr>
      <w:r w:rsidRPr="0020413D">
        <w:rPr>
          <w:rFonts w:ascii="Arial" w:hAnsi="Arial" w:cs="Arial"/>
          <w:b/>
          <w:bCs/>
          <w:sz w:val="28"/>
          <w:szCs w:val="28"/>
        </w:rPr>
        <w:t>Student ID</w:t>
      </w:r>
      <w:r w:rsidRPr="0020413D">
        <w:rPr>
          <w:rFonts w:ascii="Arial" w:hAnsi="Arial" w:cs="Arial"/>
          <w:sz w:val="28"/>
          <w:szCs w:val="28"/>
        </w:rPr>
        <w:t>:</w:t>
      </w:r>
      <w:r>
        <w:rPr>
          <w:rFonts w:ascii="Arial" w:hAnsi="Arial" w:cs="Arial"/>
          <w:sz w:val="28"/>
          <w:szCs w:val="28"/>
        </w:rPr>
        <w:t xml:space="preserve"> 2213116</w:t>
      </w:r>
    </w:p>
    <w:p w14:paraId="43E45521" w14:textId="77777777" w:rsidR="00AB13FC" w:rsidRPr="0020413D" w:rsidRDefault="00AB13FC" w:rsidP="00AB13FC">
      <w:pPr>
        <w:tabs>
          <w:tab w:val="left" w:pos="6540"/>
        </w:tabs>
        <w:spacing w:line="360" w:lineRule="auto"/>
        <w:rPr>
          <w:rFonts w:ascii="Arial" w:hAnsi="Arial" w:cs="Arial"/>
          <w:sz w:val="28"/>
          <w:szCs w:val="28"/>
        </w:rPr>
      </w:pPr>
    </w:p>
    <w:p w14:paraId="29A2A4BD" w14:textId="3D52F216" w:rsidR="00AB13FC" w:rsidRDefault="00AB13FC" w:rsidP="00AB13FC">
      <w:pPr>
        <w:tabs>
          <w:tab w:val="left" w:pos="6540"/>
        </w:tabs>
        <w:spacing w:line="360" w:lineRule="auto"/>
        <w:rPr>
          <w:rFonts w:ascii="Arial" w:hAnsi="Arial" w:cs="Arial"/>
          <w:sz w:val="28"/>
          <w:szCs w:val="28"/>
        </w:rPr>
      </w:pPr>
      <w:r w:rsidRPr="0020413D">
        <w:rPr>
          <w:rFonts w:ascii="Arial" w:hAnsi="Arial" w:cs="Arial"/>
          <w:b/>
          <w:bCs/>
          <w:sz w:val="28"/>
          <w:szCs w:val="28"/>
        </w:rPr>
        <w:t>Module name</w:t>
      </w:r>
      <w:r w:rsidRPr="0020413D">
        <w:rPr>
          <w:rFonts w:ascii="Arial" w:hAnsi="Arial" w:cs="Arial"/>
          <w:sz w:val="28"/>
          <w:szCs w:val="28"/>
        </w:rPr>
        <w:t xml:space="preserve">: </w:t>
      </w:r>
      <w:r>
        <w:rPr>
          <w:rFonts w:ascii="Arial" w:hAnsi="Arial" w:cs="Arial"/>
          <w:sz w:val="28"/>
          <w:szCs w:val="28"/>
        </w:rPr>
        <w:t xml:space="preserve">Introduction to </w:t>
      </w:r>
      <w:r w:rsidR="0013632D">
        <w:rPr>
          <w:rFonts w:ascii="Arial" w:hAnsi="Arial" w:cs="Arial"/>
          <w:sz w:val="28"/>
          <w:szCs w:val="28"/>
        </w:rPr>
        <w:t>Public Health</w:t>
      </w:r>
    </w:p>
    <w:p w14:paraId="46636F46" w14:textId="77777777" w:rsidR="0013632D" w:rsidRPr="0020413D" w:rsidRDefault="0013632D" w:rsidP="00AB13FC">
      <w:pPr>
        <w:tabs>
          <w:tab w:val="left" w:pos="6540"/>
        </w:tabs>
        <w:spacing w:line="360" w:lineRule="auto"/>
        <w:rPr>
          <w:rFonts w:ascii="Arial" w:hAnsi="Arial" w:cs="Arial"/>
          <w:sz w:val="28"/>
          <w:szCs w:val="28"/>
        </w:rPr>
      </w:pPr>
    </w:p>
    <w:p w14:paraId="5F96A0A7" w14:textId="6FB0B774" w:rsidR="00AB13FC" w:rsidRDefault="00AB13FC" w:rsidP="00AB13FC">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w:t>
      </w:r>
      <w:r w:rsidR="0013632D">
        <w:rPr>
          <w:rFonts w:ascii="Arial" w:hAnsi="Arial" w:cs="Arial"/>
          <w:sz w:val="28"/>
          <w:szCs w:val="28"/>
        </w:rPr>
        <w:t>4004_LON</w:t>
      </w:r>
    </w:p>
    <w:p w14:paraId="2822FAF5" w14:textId="77777777" w:rsidR="0013632D" w:rsidRPr="0020413D" w:rsidRDefault="0013632D" w:rsidP="00AB13FC">
      <w:pPr>
        <w:tabs>
          <w:tab w:val="left" w:pos="6540"/>
        </w:tabs>
        <w:spacing w:line="360" w:lineRule="auto"/>
        <w:rPr>
          <w:rFonts w:ascii="Arial" w:hAnsi="Arial" w:cs="Arial"/>
          <w:sz w:val="28"/>
          <w:szCs w:val="28"/>
        </w:rPr>
      </w:pPr>
    </w:p>
    <w:p w14:paraId="309E1723" w14:textId="61025A60" w:rsidR="00AB13FC" w:rsidRPr="0013632D" w:rsidRDefault="00AB13FC" w:rsidP="00AB13FC">
      <w:pPr>
        <w:rPr>
          <w:rFonts w:ascii="Arial" w:hAnsi="Arial" w:cs="Arial"/>
          <w:b/>
          <w:bCs/>
          <w:sz w:val="28"/>
          <w:szCs w:val="28"/>
        </w:rPr>
      </w:pPr>
      <w:r w:rsidRPr="0020413D">
        <w:rPr>
          <w:rFonts w:ascii="Arial" w:hAnsi="Arial" w:cs="Arial"/>
          <w:b/>
          <w:bCs/>
          <w:sz w:val="28"/>
          <w:szCs w:val="28"/>
        </w:rPr>
        <w:t xml:space="preserve">Lecturer </w:t>
      </w:r>
      <w:r w:rsidR="0013632D" w:rsidRPr="0020413D">
        <w:rPr>
          <w:rFonts w:ascii="Arial" w:hAnsi="Arial" w:cs="Arial"/>
          <w:b/>
          <w:bCs/>
          <w:sz w:val="28"/>
          <w:szCs w:val="28"/>
        </w:rPr>
        <w:t>name</w:t>
      </w:r>
      <w:r w:rsidR="0013632D" w:rsidRPr="0020413D">
        <w:t>:</w:t>
      </w:r>
      <w:r w:rsidR="0013632D">
        <w:t xml:space="preserve"> </w:t>
      </w:r>
      <w:r w:rsidR="0013632D" w:rsidRPr="0013632D">
        <w:rPr>
          <w:rFonts w:ascii="Arial" w:hAnsi="Arial" w:cs="Arial"/>
          <w:sz w:val="28"/>
          <w:szCs w:val="28"/>
        </w:rPr>
        <w:t>Dr Laila Surani</w:t>
      </w:r>
    </w:p>
    <w:bookmarkEnd w:id="0"/>
    <w:p w14:paraId="45E2A630" w14:textId="77777777" w:rsidR="00AB13FC" w:rsidRDefault="00AB13FC"/>
    <w:p w14:paraId="6F78DD34" w14:textId="77777777" w:rsidR="00AB13FC" w:rsidRDefault="00AB13FC"/>
    <w:p w14:paraId="29A1078E" w14:textId="77777777" w:rsidR="00AB13FC" w:rsidRDefault="00AB13FC"/>
    <w:p w14:paraId="5211029F" w14:textId="77777777" w:rsidR="00AB13FC" w:rsidRDefault="00AB13FC"/>
    <w:p w14:paraId="679152BE" w14:textId="77777777" w:rsidR="00AB13FC" w:rsidRDefault="00AB13FC"/>
    <w:p w14:paraId="6502D051" w14:textId="77777777" w:rsidR="00AB13FC" w:rsidRDefault="00AB13FC"/>
    <w:p w14:paraId="3D55A62A" w14:textId="77777777" w:rsidR="00AB13FC" w:rsidRDefault="00AB13FC"/>
    <w:p w14:paraId="08727F30" w14:textId="77777777" w:rsidR="00AB13FC" w:rsidRDefault="00AB13FC"/>
    <w:p w14:paraId="4D7D899D" w14:textId="77777777" w:rsidR="00AB13FC" w:rsidRDefault="00AB13FC"/>
    <w:p w14:paraId="68C63647" w14:textId="69F1FA09" w:rsidR="00AB13FC" w:rsidRDefault="00AB13FC"/>
    <w:p w14:paraId="5EBB08BE" w14:textId="77777777" w:rsidR="006D54AD" w:rsidRDefault="006D54AD"/>
    <w:p w14:paraId="1CE03D3B" w14:textId="77777777" w:rsidR="006D54AD" w:rsidRDefault="006D54AD"/>
    <w:p w14:paraId="63BC9F1A" w14:textId="77777777" w:rsidR="006D54AD" w:rsidRDefault="006D54AD"/>
    <w:p w14:paraId="7D0ADB2B" w14:textId="26BC15D8" w:rsidR="006D54AD" w:rsidRDefault="006D54AD"/>
    <w:p w14:paraId="0D1D3A9F" w14:textId="1BC3DF44" w:rsidR="00AB13FC" w:rsidRDefault="00445F49">
      <w:pPr>
        <w:rPr>
          <w:rFonts w:ascii="Arial" w:hAnsi="Arial" w:cs="Arial"/>
          <w:b/>
          <w:bCs/>
          <w:sz w:val="32"/>
          <w:szCs w:val="32"/>
        </w:rPr>
      </w:pPr>
      <w:r>
        <w:rPr>
          <w:rFonts w:ascii="Arial" w:hAnsi="Arial" w:cs="Arial"/>
          <w:b/>
          <w:bCs/>
          <w:sz w:val="32"/>
          <w:szCs w:val="32"/>
        </w:rPr>
        <w:t xml:space="preserve">     </w:t>
      </w:r>
      <w:r w:rsidR="00AB13FC" w:rsidRPr="00AB13FC">
        <w:rPr>
          <w:rFonts w:ascii="Arial" w:hAnsi="Arial" w:cs="Arial"/>
          <w:b/>
          <w:bCs/>
          <w:sz w:val="32"/>
          <w:szCs w:val="32"/>
        </w:rPr>
        <w:t>Table of Content</w:t>
      </w:r>
    </w:p>
    <w:p w14:paraId="29E4A2E5" w14:textId="77777777" w:rsidR="00AB13FC" w:rsidRDefault="00AB13FC" w:rsidP="00445F49">
      <w:pPr>
        <w:rPr>
          <w:rFonts w:ascii="Arial" w:hAnsi="Arial" w:cs="Arial"/>
          <w:b/>
          <w:bCs/>
          <w:sz w:val="32"/>
          <w:szCs w:val="32"/>
        </w:rPr>
      </w:pPr>
    </w:p>
    <w:p w14:paraId="51AB211B" w14:textId="77777777" w:rsidR="00445F49" w:rsidRDefault="00445F49" w:rsidP="00445F49">
      <w:pPr>
        <w:rPr>
          <w:rFonts w:ascii="Arial" w:hAnsi="Arial" w:cs="Arial"/>
          <w:b/>
          <w:bCs/>
          <w:sz w:val="32"/>
          <w:szCs w:val="32"/>
        </w:rPr>
      </w:pPr>
    </w:p>
    <w:p w14:paraId="0BEC0A4F" w14:textId="77777777" w:rsidR="00445F49" w:rsidRPr="00445F49" w:rsidRDefault="00445F49" w:rsidP="00445F49">
      <w:pPr>
        <w:rPr>
          <w:rFonts w:ascii="Arial" w:hAnsi="Arial" w:cs="Arial"/>
          <w:b/>
          <w:bCs/>
        </w:rPr>
      </w:pPr>
    </w:p>
    <w:p w14:paraId="0854053B" w14:textId="1B81EDA3" w:rsidR="00AB13FC" w:rsidRPr="00241ED2" w:rsidRDefault="00AB13FC" w:rsidP="00241ED2">
      <w:pPr>
        <w:pStyle w:val="ListParagraph"/>
        <w:numPr>
          <w:ilvl w:val="0"/>
          <w:numId w:val="26"/>
        </w:numPr>
        <w:rPr>
          <w:rFonts w:ascii="Arial" w:hAnsi="Arial" w:cs="Arial"/>
          <w:b/>
          <w:bCs/>
        </w:rPr>
      </w:pPr>
      <w:r w:rsidRPr="00241ED2">
        <w:rPr>
          <w:rFonts w:ascii="Arial" w:hAnsi="Arial" w:cs="Arial"/>
          <w:b/>
          <w:bCs/>
        </w:rPr>
        <w:t>Introduction………………………………………………………… Page 3</w:t>
      </w:r>
    </w:p>
    <w:p w14:paraId="22C63495" w14:textId="77777777" w:rsidR="00445F49" w:rsidRDefault="00445F49" w:rsidP="00445F49">
      <w:pPr>
        <w:pStyle w:val="ListParagraph"/>
        <w:ind w:left="1440"/>
        <w:rPr>
          <w:rFonts w:ascii="Arial" w:hAnsi="Arial" w:cs="Arial"/>
          <w:b/>
          <w:bCs/>
        </w:rPr>
      </w:pPr>
    </w:p>
    <w:p w14:paraId="19F2B393" w14:textId="77777777" w:rsidR="00445F49" w:rsidRDefault="00445F49" w:rsidP="00445F49">
      <w:pPr>
        <w:pStyle w:val="ListParagraph"/>
        <w:ind w:left="1440"/>
        <w:rPr>
          <w:rFonts w:ascii="Arial" w:hAnsi="Arial" w:cs="Arial"/>
          <w:b/>
          <w:bCs/>
        </w:rPr>
      </w:pPr>
    </w:p>
    <w:p w14:paraId="0108A3B9" w14:textId="1C6C661F" w:rsidR="004B56A7" w:rsidRDefault="00445F49" w:rsidP="00241ED2">
      <w:pPr>
        <w:pStyle w:val="ListParagraph"/>
        <w:numPr>
          <w:ilvl w:val="0"/>
          <w:numId w:val="26"/>
        </w:numPr>
        <w:rPr>
          <w:rFonts w:ascii="Arial" w:hAnsi="Arial" w:cs="Arial"/>
          <w:b/>
          <w:bCs/>
        </w:rPr>
      </w:pPr>
      <w:r w:rsidRPr="00445F49">
        <w:rPr>
          <w:rFonts w:ascii="Arial" w:hAnsi="Arial" w:cs="Arial"/>
          <w:b/>
          <w:bCs/>
        </w:rPr>
        <w:t>Strategies used in the UK to measure, monitor and control mumps</w:t>
      </w:r>
      <w:r w:rsidR="004B56A7">
        <w:rPr>
          <w:rFonts w:ascii="Arial" w:hAnsi="Arial" w:cs="Arial"/>
          <w:b/>
          <w:bCs/>
        </w:rPr>
        <w:t xml:space="preserve"> ………………………………………………………………………… Page 4</w:t>
      </w:r>
    </w:p>
    <w:p w14:paraId="6D7ABBA8" w14:textId="77777777" w:rsidR="004B56A7" w:rsidRDefault="004B56A7" w:rsidP="004B56A7">
      <w:pPr>
        <w:pStyle w:val="ListParagraph"/>
        <w:ind w:left="1440"/>
        <w:rPr>
          <w:rFonts w:ascii="Arial" w:hAnsi="Arial" w:cs="Arial"/>
          <w:b/>
          <w:bCs/>
        </w:rPr>
      </w:pPr>
    </w:p>
    <w:p w14:paraId="1CBD26D0" w14:textId="77777777" w:rsidR="004B56A7" w:rsidRDefault="004B56A7" w:rsidP="004B56A7">
      <w:pPr>
        <w:rPr>
          <w:rFonts w:ascii="Arial" w:hAnsi="Arial" w:cs="Arial"/>
          <w:b/>
          <w:bCs/>
        </w:rPr>
      </w:pPr>
    </w:p>
    <w:p w14:paraId="0F93CA21" w14:textId="0591A24B" w:rsidR="004B56A7" w:rsidRDefault="004B56A7" w:rsidP="00241ED2">
      <w:pPr>
        <w:pStyle w:val="ListParagraph"/>
        <w:numPr>
          <w:ilvl w:val="1"/>
          <w:numId w:val="26"/>
        </w:numPr>
        <w:rPr>
          <w:rFonts w:ascii="Arial" w:hAnsi="Arial" w:cs="Arial"/>
          <w:b/>
          <w:bCs/>
        </w:rPr>
      </w:pPr>
      <w:r>
        <w:rPr>
          <w:rFonts w:ascii="Arial" w:hAnsi="Arial" w:cs="Arial"/>
          <w:b/>
          <w:bCs/>
        </w:rPr>
        <w:t>Strategies used in UK to measure mumps………… Page 4</w:t>
      </w:r>
    </w:p>
    <w:p w14:paraId="52567112" w14:textId="77777777" w:rsidR="004B56A7" w:rsidRDefault="004B56A7" w:rsidP="004B56A7">
      <w:pPr>
        <w:pStyle w:val="ListParagraph"/>
        <w:ind w:left="2160"/>
        <w:rPr>
          <w:rFonts w:ascii="Arial" w:hAnsi="Arial" w:cs="Arial"/>
          <w:b/>
          <w:bCs/>
        </w:rPr>
      </w:pPr>
    </w:p>
    <w:p w14:paraId="1D01E2B0" w14:textId="77777777" w:rsidR="004B56A7" w:rsidRDefault="004B56A7" w:rsidP="004B56A7">
      <w:pPr>
        <w:pStyle w:val="ListParagraph"/>
        <w:ind w:left="2160"/>
        <w:rPr>
          <w:rFonts w:ascii="Arial" w:hAnsi="Arial" w:cs="Arial"/>
          <w:b/>
          <w:bCs/>
        </w:rPr>
      </w:pPr>
    </w:p>
    <w:p w14:paraId="6D9D2E0F" w14:textId="507927EF" w:rsidR="004B56A7" w:rsidRDefault="004B56A7" w:rsidP="00241ED2">
      <w:pPr>
        <w:pStyle w:val="ListParagraph"/>
        <w:numPr>
          <w:ilvl w:val="1"/>
          <w:numId w:val="26"/>
        </w:numPr>
        <w:rPr>
          <w:rFonts w:ascii="Arial" w:hAnsi="Arial" w:cs="Arial"/>
          <w:b/>
          <w:bCs/>
        </w:rPr>
      </w:pPr>
      <w:r>
        <w:rPr>
          <w:rFonts w:ascii="Arial" w:hAnsi="Arial" w:cs="Arial"/>
          <w:b/>
          <w:bCs/>
        </w:rPr>
        <w:t>Strategies used in UK to monitor mumps…………. Page 5</w:t>
      </w:r>
    </w:p>
    <w:p w14:paraId="139DF8C9" w14:textId="77777777" w:rsidR="004B56A7" w:rsidRPr="004B56A7" w:rsidRDefault="004B56A7" w:rsidP="004B56A7">
      <w:pPr>
        <w:pStyle w:val="ListParagraph"/>
        <w:rPr>
          <w:rFonts w:ascii="Arial" w:hAnsi="Arial" w:cs="Arial"/>
          <w:b/>
          <w:bCs/>
        </w:rPr>
      </w:pPr>
    </w:p>
    <w:p w14:paraId="04A6F1FC" w14:textId="77777777" w:rsidR="004B56A7" w:rsidRDefault="004B56A7" w:rsidP="004B56A7">
      <w:pPr>
        <w:pStyle w:val="ListParagraph"/>
        <w:ind w:left="2160"/>
        <w:rPr>
          <w:rFonts w:ascii="Arial" w:hAnsi="Arial" w:cs="Arial"/>
          <w:b/>
          <w:bCs/>
        </w:rPr>
      </w:pPr>
    </w:p>
    <w:p w14:paraId="458F0BA9" w14:textId="03C26A5B" w:rsidR="004B56A7" w:rsidRPr="004B56A7" w:rsidRDefault="004B56A7" w:rsidP="00241ED2">
      <w:pPr>
        <w:pStyle w:val="ListParagraph"/>
        <w:numPr>
          <w:ilvl w:val="1"/>
          <w:numId w:val="26"/>
        </w:numPr>
        <w:rPr>
          <w:rFonts w:ascii="Arial" w:hAnsi="Arial" w:cs="Arial"/>
          <w:b/>
          <w:bCs/>
        </w:rPr>
      </w:pPr>
      <w:r>
        <w:rPr>
          <w:rFonts w:ascii="Arial" w:hAnsi="Arial" w:cs="Arial"/>
          <w:b/>
          <w:bCs/>
        </w:rPr>
        <w:t>Strategies used in UK to control mumps…………. Page 6</w:t>
      </w:r>
    </w:p>
    <w:p w14:paraId="1EB514F0" w14:textId="77777777" w:rsidR="004B56A7" w:rsidRDefault="004B56A7" w:rsidP="004B56A7">
      <w:pPr>
        <w:rPr>
          <w:rFonts w:ascii="Arial" w:hAnsi="Arial" w:cs="Arial"/>
          <w:b/>
          <w:bCs/>
        </w:rPr>
      </w:pPr>
    </w:p>
    <w:p w14:paraId="6C938657" w14:textId="77777777" w:rsidR="004B56A7" w:rsidRPr="004B56A7" w:rsidRDefault="004B56A7" w:rsidP="004B56A7">
      <w:pPr>
        <w:rPr>
          <w:rFonts w:ascii="Arial" w:hAnsi="Arial" w:cs="Arial"/>
          <w:b/>
          <w:bCs/>
        </w:rPr>
      </w:pPr>
    </w:p>
    <w:p w14:paraId="14A06644" w14:textId="77777777" w:rsidR="004B56A7" w:rsidRPr="004B56A7" w:rsidRDefault="004B56A7" w:rsidP="004B56A7">
      <w:pPr>
        <w:rPr>
          <w:rFonts w:ascii="Arial" w:hAnsi="Arial" w:cs="Arial"/>
          <w:b/>
          <w:bCs/>
        </w:rPr>
      </w:pPr>
    </w:p>
    <w:p w14:paraId="456A493A" w14:textId="4121EAB2" w:rsidR="004B56A7" w:rsidRDefault="004B56A7" w:rsidP="00241ED2">
      <w:pPr>
        <w:pStyle w:val="ListParagraph"/>
        <w:numPr>
          <w:ilvl w:val="0"/>
          <w:numId w:val="26"/>
        </w:numPr>
        <w:rPr>
          <w:rFonts w:ascii="Arial" w:hAnsi="Arial" w:cs="Arial"/>
          <w:b/>
          <w:bCs/>
        </w:rPr>
      </w:pPr>
      <w:r>
        <w:rPr>
          <w:rFonts w:ascii="Arial" w:hAnsi="Arial" w:cs="Arial"/>
          <w:b/>
          <w:bCs/>
        </w:rPr>
        <w:t xml:space="preserve">Conclusion …………………………………………………………. Page </w:t>
      </w:r>
      <w:r w:rsidR="00D43439">
        <w:rPr>
          <w:rFonts w:ascii="Arial" w:hAnsi="Arial" w:cs="Arial"/>
          <w:b/>
          <w:bCs/>
        </w:rPr>
        <w:t>6</w:t>
      </w:r>
    </w:p>
    <w:p w14:paraId="4C2F6A5D" w14:textId="77777777" w:rsidR="00D43439" w:rsidRDefault="00D43439" w:rsidP="00D43439">
      <w:pPr>
        <w:pStyle w:val="ListParagraph"/>
        <w:ind w:left="1440"/>
        <w:rPr>
          <w:rFonts w:ascii="Arial" w:hAnsi="Arial" w:cs="Arial"/>
          <w:b/>
          <w:bCs/>
        </w:rPr>
      </w:pPr>
    </w:p>
    <w:p w14:paraId="5412C33D" w14:textId="77777777" w:rsidR="00D43439" w:rsidRDefault="00D43439" w:rsidP="00D43439">
      <w:pPr>
        <w:pStyle w:val="ListParagraph"/>
        <w:ind w:left="1440"/>
        <w:rPr>
          <w:rFonts w:ascii="Arial" w:hAnsi="Arial" w:cs="Arial"/>
          <w:b/>
          <w:bCs/>
        </w:rPr>
      </w:pPr>
    </w:p>
    <w:p w14:paraId="7E713171" w14:textId="776CE6A8" w:rsidR="00D43439" w:rsidRDefault="00D43439" w:rsidP="00241ED2">
      <w:pPr>
        <w:pStyle w:val="ListParagraph"/>
        <w:numPr>
          <w:ilvl w:val="0"/>
          <w:numId w:val="26"/>
        </w:numPr>
        <w:rPr>
          <w:rFonts w:ascii="Arial" w:hAnsi="Arial" w:cs="Arial"/>
          <w:b/>
          <w:bCs/>
        </w:rPr>
      </w:pPr>
      <w:r>
        <w:rPr>
          <w:rFonts w:ascii="Arial" w:hAnsi="Arial" w:cs="Arial"/>
          <w:b/>
          <w:bCs/>
        </w:rPr>
        <w:t>References …………………………………………………………. Page 7</w:t>
      </w:r>
    </w:p>
    <w:p w14:paraId="17A626DA" w14:textId="77777777" w:rsidR="00D43439" w:rsidRDefault="00D43439" w:rsidP="00D43439">
      <w:pPr>
        <w:pStyle w:val="ListParagraph"/>
        <w:ind w:left="1440"/>
        <w:rPr>
          <w:rFonts w:ascii="Arial" w:hAnsi="Arial" w:cs="Arial"/>
          <w:b/>
          <w:bCs/>
        </w:rPr>
      </w:pPr>
    </w:p>
    <w:p w14:paraId="05BEEE06" w14:textId="77777777" w:rsidR="00D43439" w:rsidRPr="004B56A7" w:rsidRDefault="00D43439" w:rsidP="00D43439">
      <w:pPr>
        <w:pStyle w:val="ListParagraph"/>
        <w:ind w:left="1440"/>
        <w:rPr>
          <w:rFonts w:ascii="Arial" w:hAnsi="Arial" w:cs="Arial"/>
          <w:b/>
          <w:bCs/>
        </w:rPr>
      </w:pPr>
    </w:p>
    <w:p w14:paraId="7FBEFA75" w14:textId="77777777" w:rsidR="004B56A7" w:rsidRDefault="004B56A7" w:rsidP="004B56A7">
      <w:pPr>
        <w:pStyle w:val="ListParagraph"/>
        <w:ind w:left="1440"/>
        <w:rPr>
          <w:rFonts w:ascii="Arial" w:hAnsi="Arial" w:cs="Arial"/>
          <w:b/>
          <w:bCs/>
        </w:rPr>
      </w:pPr>
    </w:p>
    <w:p w14:paraId="50411480" w14:textId="77777777" w:rsidR="004B56A7" w:rsidRPr="004B56A7" w:rsidRDefault="004B56A7" w:rsidP="004B56A7">
      <w:pPr>
        <w:rPr>
          <w:rFonts w:ascii="Arial" w:hAnsi="Arial" w:cs="Arial"/>
          <w:b/>
          <w:bCs/>
        </w:rPr>
      </w:pPr>
    </w:p>
    <w:p w14:paraId="5E2CD211" w14:textId="77777777" w:rsidR="004B56A7" w:rsidRDefault="004B56A7" w:rsidP="004B56A7">
      <w:pPr>
        <w:pStyle w:val="ListParagraph"/>
        <w:ind w:left="1440"/>
        <w:rPr>
          <w:rFonts w:ascii="Arial" w:hAnsi="Arial" w:cs="Arial"/>
          <w:b/>
          <w:bCs/>
        </w:rPr>
      </w:pPr>
    </w:p>
    <w:p w14:paraId="5762FAC0" w14:textId="77777777" w:rsidR="004B56A7" w:rsidRDefault="004B56A7" w:rsidP="004B56A7">
      <w:pPr>
        <w:pStyle w:val="ListParagraph"/>
        <w:ind w:left="1440"/>
        <w:rPr>
          <w:rFonts w:ascii="Arial" w:hAnsi="Arial" w:cs="Arial"/>
          <w:b/>
          <w:bCs/>
        </w:rPr>
      </w:pPr>
    </w:p>
    <w:p w14:paraId="5E15C927" w14:textId="77777777" w:rsidR="004B56A7" w:rsidRPr="004B56A7" w:rsidRDefault="004B56A7" w:rsidP="004B56A7">
      <w:pPr>
        <w:pStyle w:val="ListParagraph"/>
        <w:ind w:left="1440"/>
        <w:rPr>
          <w:rFonts w:ascii="Arial" w:hAnsi="Arial" w:cs="Arial"/>
          <w:b/>
          <w:bCs/>
        </w:rPr>
      </w:pPr>
    </w:p>
    <w:p w14:paraId="726B53F0" w14:textId="77777777" w:rsidR="004B56A7" w:rsidRDefault="004B56A7" w:rsidP="004B56A7">
      <w:pPr>
        <w:pStyle w:val="ListParagraph"/>
        <w:ind w:left="1440"/>
        <w:rPr>
          <w:rFonts w:ascii="Arial" w:hAnsi="Arial" w:cs="Arial"/>
          <w:b/>
          <w:bCs/>
        </w:rPr>
      </w:pPr>
    </w:p>
    <w:p w14:paraId="3CE49910" w14:textId="77777777" w:rsidR="004B56A7" w:rsidRDefault="004B56A7" w:rsidP="004B56A7">
      <w:pPr>
        <w:pStyle w:val="ListParagraph"/>
        <w:ind w:left="1440"/>
        <w:rPr>
          <w:rFonts w:ascii="Arial" w:hAnsi="Arial" w:cs="Arial"/>
          <w:b/>
          <w:bCs/>
        </w:rPr>
      </w:pPr>
    </w:p>
    <w:p w14:paraId="6DDCC373" w14:textId="77777777" w:rsidR="004B56A7" w:rsidRDefault="004B56A7" w:rsidP="004B56A7">
      <w:pPr>
        <w:pStyle w:val="ListParagraph"/>
        <w:ind w:left="2160"/>
        <w:rPr>
          <w:rFonts w:ascii="Arial" w:hAnsi="Arial" w:cs="Arial"/>
          <w:b/>
          <w:bCs/>
        </w:rPr>
      </w:pPr>
    </w:p>
    <w:p w14:paraId="5949F4EA" w14:textId="77777777" w:rsidR="00445F49" w:rsidRDefault="00445F49" w:rsidP="00445F49">
      <w:pPr>
        <w:pStyle w:val="ListParagraph"/>
        <w:ind w:left="1440"/>
        <w:rPr>
          <w:rFonts w:ascii="Arial" w:hAnsi="Arial" w:cs="Arial"/>
          <w:b/>
          <w:bCs/>
        </w:rPr>
      </w:pPr>
    </w:p>
    <w:p w14:paraId="3B0EEAE7" w14:textId="77777777" w:rsidR="004B56A7" w:rsidRPr="004B56A7" w:rsidRDefault="004B56A7" w:rsidP="004B56A7">
      <w:pPr>
        <w:rPr>
          <w:rFonts w:ascii="Arial" w:hAnsi="Arial" w:cs="Arial"/>
          <w:b/>
          <w:bCs/>
        </w:rPr>
      </w:pPr>
    </w:p>
    <w:p w14:paraId="7103BD4E" w14:textId="768B83F2" w:rsidR="004B56A7" w:rsidRDefault="004B56A7" w:rsidP="004B56A7">
      <w:pPr>
        <w:rPr>
          <w:rFonts w:ascii="Arial" w:hAnsi="Arial" w:cs="Arial"/>
          <w:b/>
          <w:bCs/>
        </w:rPr>
      </w:pPr>
      <w:r>
        <w:rPr>
          <w:rFonts w:ascii="Arial" w:hAnsi="Arial" w:cs="Arial"/>
          <w:b/>
          <w:bCs/>
        </w:rPr>
        <w:t xml:space="preserve">               </w:t>
      </w:r>
    </w:p>
    <w:p w14:paraId="1C69BE69" w14:textId="58CA28DA" w:rsidR="004B56A7" w:rsidRPr="004B56A7" w:rsidRDefault="004B56A7" w:rsidP="004B56A7">
      <w:pPr>
        <w:rPr>
          <w:rFonts w:ascii="Arial" w:hAnsi="Arial" w:cs="Arial"/>
          <w:b/>
          <w:bCs/>
        </w:rPr>
      </w:pPr>
    </w:p>
    <w:p w14:paraId="0CEAD520" w14:textId="77777777" w:rsidR="004B56A7" w:rsidRDefault="004B56A7" w:rsidP="004B56A7">
      <w:pPr>
        <w:rPr>
          <w:rFonts w:ascii="Arial" w:hAnsi="Arial" w:cs="Arial"/>
          <w:b/>
          <w:bCs/>
        </w:rPr>
      </w:pPr>
    </w:p>
    <w:p w14:paraId="7694E660" w14:textId="77777777" w:rsidR="004B56A7" w:rsidRDefault="004B56A7" w:rsidP="004B56A7">
      <w:pPr>
        <w:rPr>
          <w:rFonts w:ascii="Arial" w:hAnsi="Arial" w:cs="Arial"/>
          <w:b/>
          <w:bCs/>
        </w:rPr>
      </w:pPr>
    </w:p>
    <w:p w14:paraId="2C8FD4BA" w14:textId="6CD0B3C8" w:rsidR="00AB13FC" w:rsidRDefault="00AB13FC" w:rsidP="006D54AD">
      <w:pPr>
        <w:rPr>
          <w:rFonts w:ascii="Arial" w:hAnsi="Arial" w:cs="Arial"/>
          <w:b/>
          <w:bCs/>
        </w:rPr>
      </w:pPr>
    </w:p>
    <w:p w14:paraId="6680F2B4" w14:textId="77777777" w:rsidR="007F3445" w:rsidRDefault="007F3445" w:rsidP="006D54AD">
      <w:pPr>
        <w:rPr>
          <w:rFonts w:ascii="Arial" w:hAnsi="Arial" w:cs="Arial"/>
          <w:b/>
          <w:bCs/>
        </w:rPr>
      </w:pPr>
    </w:p>
    <w:p w14:paraId="22509DDC" w14:textId="77777777" w:rsidR="007F3445" w:rsidRDefault="007F3445" w:rsidP="006D54AD">
      <w:pPr>
        <w:rPr>
          <w:rFonts w:ascii="Arial" w:hAnsi="Arial" w:cs="Arial"/>
          <w:b/>
          <w:bCs/>
        </w:rPr>
      </w:pPr>
    </w:p>
    <w:p w14:paraId="5343C982" w14:textId="77777777" w:rsidR="00AB13FC" w:rsidRDefault="00AB13FC" w:rsidP="004B56A7">
      <w:pPr>
        <w:rPr>
          <w:rFonts w:ascii="Arial" w:hAnsi="Arial" w:cs="Arial"/>
          <w:b/>
          <w:bCs/>
        </w:rPr>
      </w:pPr>
    </w:p>
    <w:p w14:paraId="5DB35769" w14:textId="77777777" w:rsidR="007F3445" w:rsidRPr="004B56A7" w:rsidRDefault="007F3445" w:rsidP="004B56A7">
      <w:pPr>
        <w:rPr>
          <w:rFonts w:ascii="Arial" w:hAnsi="Arial" w:cs="Arial"/>
          <w:b/>
          <w:bCs/>
        </w:rPr>
      </w:pPr>
    </w:p>
    <w:p w14:paraId="27ECCE9D" w14:textId="77777777" w:rsidR="00AB13FC" w:rsidRDefault="00AB13FC" w:rsidP="00AB13FC">
      <w:pPr>
        <w:pStyle w:val="ListParagraph"/>
        <w:rPr>
          <w:rFonts w:ascii="Arial" w:hAnsi="Arial" w:cs="Arial"/>
          <w:b/>
          <w:bCs/>
        </w:rPr>
      </w:pPr>
    </w:p>
    <w:p w14:paraId="3919CA0B" w14:textId="77777777" w:rsidR="00AB13FC" w:rsidRPr="00AB13FC" w:rsidRDefault="00AB13FC" w:rsidP="00AB13FC">
      <w:pPr>
        <w:pStyle w:val="ListParagraph"/>
        <w:rPr>
          <w:rFonts w:ascii="Arial" w:hAnsi="Arial" w:cs="Arial"/>
          <w:b/>
          <w:bCs/>
          <w:sz w:val="28"/>
          <w:szCs w:val="28"/>
          <w:u w:val="single"/>
        </w:rPr>
      </w:pPr>
    </w:p>
    <w:p w14:paraId="3ACB2BD2" w14:textId="2EA82AC3" w:rsidR="00AB13FC" w:rsidRDefault="00AB13FC" w:rsidP="00AB13FC">
      <w:pPr>
        <w:pStyle w:val="ListParagraph"/>
        <w:numPr>
          <w:ilvl w:val="0"/>
          <w:numId w:val="4"/>
        </w:numPr>
        <w:rPr>
          <w:rFonts w:ascii="Arial" w:hAnsi="Arial" w:cs="Arial"/>
          <w:b/>
          <w:bCs/>
          <w:sz w:val="28"/>
          <w:szCs w:val="28"/>
          <w:u w:val="single"/>
        </w:rPr>
      </w:pPr>
      <w:r w:rsidRPr="00AB13FC">
        <w:rPr>
          <w:rFonts w:ascii="Arial" w:hAnsi="Arial" w:cs="Arial"/>
          <w:b/>
          <w:bCs/>
          <w:sz w:val="28"/>
          <w:szCs w:val="28"/>
          <w:u w:val="single"/>
        </w:rPr>
        <w:lastRenderedPageBreak/>
        <w:t>Introduction</w:t>
      </w:r>
    </w:p>
    <w:p w14:paraId="7B615C9E" w14:textId="77777777" w:rsidR="00AB13FC" w:rsidRDefault="00AB13FC" w:rsidP="00AB13FC">
      <w:pPr>
        <w:ind w:left="720"/>
        <w:rPr>
          <w:rFonts w:ascii="Arial" w:hAnsi="Arial" w:cs="Arial"/>
          <w:b/>
          <w:bCs/>
          <w:sz w:val="28"/>
          <w:szCs w:val="28"/>
          <w:u w:val="single"/>
        </w:rPr>
      </w:pPr>
    </w:p>
    <w:p w14:paraId="19C7C4E0" w14:textId="1D540179" w:rsidR="00AB13FC" w:rsidRDefault="00AB13FC" w:rsidP="00AB13FC">
      <w:pPr>
        <w:rPr>
          <w:rFonts w:ascii="Arial" w:hAnsi="Arial" w:cs="Arial"/>
          <w:b/>
          <w:bCs/>
          <w:sz w:val="28"/>
          <w:szCs w:val="28"/>
          <w:u w:val="single"/>
        </w:rPr>
      </w:pPr>
    </w:p>
    <w:p w14:paraId="7D343F63" w14:textId="428AF69B" w:rsidR="00C61389" w:rsidRDefault="00C61389" w:rsidP="00AB13FC">
      <w:pPr>
        <w:rPr>
          <w:rFonts w:ascii="Arial" w:hAnsi="Arial" w:cs="Arial"/>
          <w:sz w:val="22"/>
          <w:szCs w:val="22"/>
        </w:rPr>
      </w:pPr>
      <w:r>
        <w:rPr>
          <w:rFonts w:ascii="Arial" w:hAnsi="Arial" w:cs="Arial"/>
          <w:sz w:val="22"/>
          <w:szCs w:val="22"/>
        </w:rPr>
        <w:t xml:space="preserve">The mumps virus is the subject of this report. Methods of disease assessment, monitoring, and control implemented in the UK. We will go through what mumps is, how it spreads, and what ca be done to avoid getting it. Certain cases are illustrated in this paper. </w:t>
      </w:r>
    </w:p>
    <w:p w14:paraId="3503F4C7" w14:textId="77777777" w:rsidR="00C61389" w:rsidRDefault="00C61389" w:rsidP="00AB13FC">
      <w:pPr>
        <w:rPr>
          <w:rFonts w:ascii="Arial" w:hAnsi="Arial" w:cs="Arial"/>
          <w:sz w:val="22"/>
          <w:szCs w:val="22"/>
        </w:rPr>
      </w:pPr>
    </w:p>
    <w:p w14:paraId="23D78A1D" w14:textId="77777777" w:rsidR="0021678C" w:rsidRPr="0021678C" w:rsidRDefault="0021678C" w:rsidP="00AB13FC">
      <w:pPr>
        <w:rPr>
          <w:rFonts w:ascii="Arial" w:hAnsi="Arial" w:cs="Arial"/>
          <w:b/>
          <w:bCs/>
          <w:sz w:val="22"/>
          <w:szCs w:val="22"/>
        </w:rPr>
      </w:pPr>
    </w:p>
    <w:p w14:paraId="3731AC13" w14:textId="4C1EC8CC" w:rsidR="0021678C" w:rsidRPr="0021678C" w:rsidRDefault="0021678C" w:rsidP="00AB13FC">
      <w:pPr>
        <w:rPr>
          <w:rFonts w:ascii="Arial" w:hAnsi="Arial" w:cs="Arial"/>
          <w:b/>
          <w:bCs/>
          <w:sz w:val="22"/>
          <w:szCs w:val="22"/>
        </w:rPr>
      </w:pPr>
      <w:r w:rsidRPr="0021678C">
        <w:rPr>
          <w:rFonts w:ascii="Arial" w:hAnsi="Arial" w:cs="Arial"/>
          <w:b/>
          <w:bCs/>
          <w:sz w:val="22"/>
          <w:szCs w:val="22"/>
        </w:rPr>
        <w:t>What it is mumps?</w:t>
      </w:r>
    </w:p>
    <w:p w14:paraId="634DFD12" w14:textId="77777777" w:rsidR="00C61389" w:rsidRDefault="00C61389" w:rsidP="00AB13FC">
      <w:pPr>
        <w:rPr>
          <w:rFonts w:ascii="Arial" w:hAnsi="Arial" w:cs="Arial"/>
          <w:sz w:val="22"/>
          <w:szCs w:val="22"/>
        </w:rPr>
      </w:pPr>
    </w:p>
    <w:p w14:paraId="5AA958A8" w14:textId="118CAE83" w:rsidR="0021678C" w:rsidRDefault="0021678C" w:rsidP="00AB13FC">
      <w:pPr>
        <w:rPr>
          <w:rFonts w:ascii="Arial" w:hAnsi="Arial" w:cs="Arial"/>
          <w:sz w:val="22"/>
          <w:szCs w:val="22"/>
        </w:rPr>
      </w:pPr>
      <w:r>
        <w:rPr>
          <w:rFonts w:ascii="Arial" w:hAnsi="Arial" w:cs="Arial"/>
          <w:sz w:val="22"/>
          <w:szCs w:val="22"/>
        </w:rPr>
        <w:t xml:space="preserve">“Mumps is a contagious viral infection caused by a type of virus called paramyxovirus” (Vicent, P, 2023). </w:t>
      </w:r>
      <w:r w:rsidR="00644879" w:rsidRPr="00644879">
        <w:rPr>
          <w:rFonts w:ascii="Arial" w:hAnsi="Arial" w:cs="Arial"/>
          <w:sz w:val="22"/>
          <w:szCs w:val="22"/>
        </w:rPr>
        <w:t>Such as the common cold and other upper respiratory tract infections, it is spread through saliva. The virus can be spread through direct contact with infected surfaces, such as doorknobs, or through inhaled droplets</w:t>
      </w:r>
      <w:r w:rsidR="00DC5AB1">
        <w:rPr>
          <w:rFonts w:ascii="Arial" w:hAnsi="Arial" w:cs="Arial"/>
          <w:sz w:val="22"/>
          <w:szCs w:val="22"/>
        </w:rPr>
        <w:t xml:space="preserve"> </w:t>
      </w:r>
      <w:r w:rsidR="00DC5AB1">
        <w:rPr>
          <w:rFonts w:ascii="Arial" w:hAnsi="Arial" w:cs="Arial"/>
          <w:sz w:val="22"/>
          <w:szCs w:val="22"/>
        </w:rPr>
        <w:t>(Vicent, P, 2023).</w:t>
      </w:r>
    </w:p>
    <w:p w14:paraId="0E235530" w14:textId="77777777" w:rsidR="00C61389" w:rsidRDefault="00C61389" w:rsidP="00AB13FC">
      <w:pPr>
        <w:rPr>
          <w:rFonts w:ascii="Arial" w:hAnsi="Arial" w:cs="Arial"/>
          <w:sz w:val="22"/>
          <w:szCs w:val="22"/>
        </w:rPr>
      </w:pPr>
    </w:p>
    <w:p w14:paraId="0210990B" w14:textId="7CD9BC32" w:rsidR="00C61389" w:rsidRDefault="00644879" w:rsidP="00AB13FC">
      <w:pPr>
        <w:rPr>
          <w:rFonts w:ascii="Arial" w:hAnsi="Arial" w:cs="Arial"/>
          <w:sz w:val="22"/>
          <w:szCs w:val="22"/>
        </w:rPr>
      </w:pPr>
      <w:r w:rsidRPr="00644879">
        <w:rPr>
          <w:rFonts w:ascii="Arial" w:hAnsi="Arial" w:cs="Arial"/>
          <w:sz w:val="22"/>
          <w:szCs w:val="22"/>
        </w:rPr>
        <w:t>The UK's MMR vaccine has reduced mumps cases. Unvaccinated kids get mumps most often. The MMR vaccine is given twice, once at a year and again in the "pre-school booster" at 3 years 4 months. Risk reduction requires both dosages. MMR reduces measles risk by 96% and mumps risk by 86%</w:t>
      </w:r>
      <w:r w:rsidR="00DC5AB1">
        <w:rPr>
          <w:rFonts w:ascii="Arial" w:hAnsi="Arial" w:cs="Arial"/>
          <w:sz w:val="22"/>
          <w:szCs w:val="22"/>
        </w:rPr>
        <w:t xml:space="preserve"> </w:t>
      </w:r>
      <w:r w:rsidR="00DC5AB1">
        <w:rPr>
          <w:rFonts w:ascii="Arial" w:hAnsi="Arial" w:cs="Arial"/>
          <w:sz w:val="22"/>
          <w:szCs w:val="22"/>
        </w:rPr>
        <w:t>(Vicent, P, 2023).</w:t>
      </w:r>
    </w:p>
    <w:p w14:paraId="274FFF55" w14:textId="77777777" w:rsidR="00ED6AE5" w:rsidRDefault="00ED6AE5" w:rsidP="00AB13FC">
      <w:pPr>
        <w:rPr>
          <w:rFonts w:ascii="Arial" w:hAnsi="Arial" w:cs="Arial"/>
          <w:sz w:val="22"/>
          <w:szCs w:val="22"/>
        </w:rPr>
      </w:pPr>
    </w:p>
    <w:p w14:paraId="12DE1F6B" w14:textId="3F1E8A88" w:rsidR="00154155" w:rsidRDefault="00154155" w:rsidP="00AB13FC">
      <w:pPr>
        <w:rPr>
          <w:rFonts w:ascii="Arial" w:hAnsi="Arial" w:cs="Arial"/>
          <w:sz w:val="22"/>
          <w:szCs w:val="22"/>
        </w:rPr>
      </w:pPr>
      <w:r w:rsidRPr="00154155">
        <w:rPr>
          <w:rFonts w:ascii="Arial" w:hAnsi="Arial" w:cs="Arial"/>
          <w:sz w:val="22"/>
          <w:szCs w:val="22"/>
        </w:rPr>
        <w:t>Mumps symptoms appear 2–3 weeks after exposure. Some have no or minor symptoms.</w:t>
      </w:r>
      <w:r w:rsidRPr="00154155">
        <w:t xml:space="preserve"> </w:t>
      </w:r>
      <w:r w:rsidRPr="00154155">
        <w:rPr>
          <w:rFonts w:ascii="Arial" w:hAnsi="Arial" w:cs="Arial"/>
          <w:sz w:val="22"/>
          <w:szCs w:val="22"/>
        </w:rPr>
        <w:t>Flu-like symptoms may appear first:</w:t>
      </w:r>
      <w:r w:rsidR="006D54AD">
        <w:rPr>
          <w:rFonts w:ascii="Arial" w:hAnsi="Arial" w:cs="Arial"/>
          <w:sz w:val="22"/>
          <w:szCs w:val="22"/>
        </w:rPr>
        <w:t xml:space="preserve"> (MAYO CLINIC, 2023).</w:t>
      </w:r>
    </w:p>
    <w:p w14:paraId="124A73F3" w14:textId="77777777" w:rsidR="00154155" w:rsidRDefault="00154155" w:rsidP="00AB13FC">
      <w:pPr>
        <w:rPr>
          <w:rFonts w:ascii="Arial" w:hAnsi="Arial" w:cs="Arial"/>
          <w:sz w:val="22"/>
          <w:szCs w:val="22"/>
        </w:rPr>
      </w:pPr>
    </w:p>
    <w:p w14:paraId="663A76D4" w14:textId="33392660" w:rsidR="00154155" w:rsidRDefault="00154155" w:rsidP="00154155">
      <w:pPr>
        <w:pStyle w:val="ListParagraph"/>
        <w:numPr>
          <w:ilvl w:val="0"/>
          <w:numId w:val="3"/>
        </w:numPr>
        <w:rPr>
          <w:rFonts w:ascii="Arial" w:hAnsi="Arial" w:cs="Arial"/>
          <w:sz w:val="22"/>
          <w:szCs w:val="22"/>
        </w:rPr>
      </w:pPr>
      <w:r>
        <w:rPr>
          <w:rFonts w:ascii="Arial" w:hAnsi="Arial" w:cs="Arial"/>
          <w:sz w:val="22"/>
          <w:szCs w:val="22"/>
        </w:rPr>
        <w:t>Fever.</w:t>
      </w:r>
    </w:p>
    <w:p w14:paraId="3F835B71" w14:textId="6877B943" w:rsidR="00154155" w:rsidRDefault="00154155" w:rsidP="00154155">
      <w:pPr>
        <w:pStyle w:val="ListParagraph"/>
        <w:numPr>
          <w:ilvl w:val="0"/>
          <w:numId w:val="3"/>
        </w:numPr>
        <w:rPr>
          <w:rFonts w:ascii="Arial" w:hAnsi="Arial" w:cs="Arial"/>
          <w:sz w:val="22"/>
          <w:szCs w:val="22"/>
        </w:rPr>
      </w:pPr>
      <w:r>
        <w:rPr>
          <w:rFonts w:ascii="Arial" w:hAnsi="Arial" w:cs="Arial"/>
          <w:sz w:val="22"/>
          <w:szCs w:val="22"/>
        </w:rPr>
        <w:t>Headache.</w:t>
      </w:r>
    </w:p>
    <w:p w14:paraId="4DC2927B" w14:textId="69A39FDE" w:rsidR="00154155" w:rsidRDefault="00154155" w:rsidP="00154155">
      <w:pPr>
        <w:pStyle w:val="ListParagraph"/>
        <w:numPr>
          <w:ilvl w:val="0"/>
          <w:numId w:val="3"/>
        </w:numPr>
        <w:rPr>
          <w:rFonts w:ascii="Arial" w:hAnsi="Arial" w:cs="Arial"/>
          <w:sz w:val="22"/>
          <w:szCs w:val="22"/>
        </w:rPr>
      </w:pPr>
      <w:r>
        <w:rPr>
          <w:rFonts w:ascii="Arial" w:hAnsi="Arial" w:cs="Arial"/>
          <w:sz w:val="22"/>
          <w:szCs w:val="22"/>
        </w:rPr>
        <w:t>Muscle aches or pain.</w:t>
      </w:r>
    </w:p>
    <w:p w14:paraId="357C6410" w14:textId="244F8646" w:rsidR="00154155" w:rsidRDefault="00154155" w:rsidP="00154155">
      <w:pPr>
        <w:pStyle w:val="ListParagraph"/>
        <w:numPr>
          <w:ilvl w:val="0"/>
          <w:numId w:val="3"/>
        </w:numPr>
        <w:rPr>
          <w:rFonts w:ascii="Arial" w:hAnsi="Arial" w:cs="Arial"/>
          <w:sz w:val="22"/>
          <w:szCs w:val="22"/>
        </w:rPr>
      </w:pPr>
      <w:r>
        <w:rPr>
          <w:rFonts w:ascii="Arial" w:hAnsi="Arial" w:cs="Arial"/>
          <w:sz w:val="22"/>
          <w:szCs w:val="22"/>
        </w:rPr>
        <w:t>Not wanting to eat.</w:t>
      </w:r>
    </w:p>
    <w:p w14:paraId="18F17B3D" w14:textId="2E19A6F1" w:rsidR="00154155" w:rsidRDefault="00154155" w:rsidP="00154155">
      <w:pPr>
        <w:pStyle w:val="ListParagraph"/>
        <w:numPr>
          <w:ilvl w:val="0"/>
          <w:numId w:val="3"/>
        </w:numPr>
        <w:rPr>
          <w:rFonts w:ascii="Arial" w:hAnsi="Arial" w:cs="Arial"/>
          <w:sz w:val="22"/>
          <w:szCs w:val="22"/>
        </w:rPr>
      </w:pPr>
      <w:r>
        <w:rPr>
          <w:rFonts w:ascii="Arial" w:hAnsi="Arial" w:cs="Arial"/>
          <w:sz w:val="22"/>
          <w:szCs w:val="22"/>
        </w:rPr>
        <w:t>Tiredness.</w:t>
      </w:r>
    </w:p>
    <w:p w14:paraId="79AF8780" w14:textId="77777777" w:rsidR="00154155" w:rsidRDefault="00154155" w:rsidP="00154155">
      <w:pPr>
        <w:rPr>
          <w:rFonts w:ascii="Arial" w:hAnsi="Arial" w:cs="Arial"/>
          <w:sz w:val="22"/>
          <w:szCs w:val="22"/>
        </w:rPr>
      </w:pPr>
    </w:p>
    <w:p w14:paraId="3E7757E3" w14:textId="77777777" w:rsidR="00154155" w:rsidRPr="00154155" w:rsidRDefault="00154155" w:rsidP="00154155">
      <w:pPr>
        <w:rPr>
          <w:rFonts w:ascii="Arial" w:hAnsi="Arial" w:cs="Arial"/>
          <w:sz w:val="22"/>
          <w:szCs w:val="22"/>
        </w:rPr>
      </w:pPr>
    </w:p>
    <w:p w14:paraId="2F48A418" w14:textId="7C566A78" w:rsidR="007C3604" w:rsidRDefault="00154155" w:rsidP="00AB13FC">
      <w:pPr>
        <w:rPr>
          <w:rFonts w:ascii="Arial" w:hAnsi="Arial" w:cs="Arial"/>
          <w:sz w:val="22"/>
          <w:szCs w:val="22"/>
        </w:rPr>
      </w:pPr>
      <w:r w:rsidRPr="00154155">
        <w:rPr>
          <w:rFonts w:ascii="Arial" w:hAnsi="Arial" w:cs="Arial"/>
          <w:sz w:val="22"/>
          <w:szCs w:val="22"/>
        </w:rPr>
        <w:t>Within days, salivary glands swell. Possible symptoms:</w:t>
      </w:r>
      <w:r>
        <w:rPr>
          <w:rFonts w:ascii="Arial" w:hAnsi="Arial" w:cs="Arial"/>
          <w:sz w:val="22"/>
          <w:szCs w:val="22"/>
        </w:rPr>
        <w:t xml:space="preserve"> </w:t>
      </w:r>
      <w:r w:rsidR="006D54AD">
        <w:rPr>
          <w:rFonts w:ascii="Arial" w:hAnsi="Arial" w:cs="Arial"/>
          <w:sz w:val="22"/>
          <w:szCs w:val="22"/>
        </w:rPr>
        <w:t>(MAYO CLINIC, 2023).</w:t>
      </w:r>
    </w:p>
    <w:p w14:paraId="05AE1619" w14:textId="77777777" w:rsidR="00154155" w:rsidRDefault="00154155" w:rsidP="00AB13FC">
      <w:pPr>
        <w:rPr>
          <w:rFonts w:ascii="Arial" w:hAnsi="Arial" w:cs="Arial"/>
          <w:sz w:val="22"/>
          <w:szCs w:val="22"/>
        </w:rPr>
      </w:pPr>
    </w:p>
    <w:p w14:paraId="4711AE54" w14:textId="612FE423" w:rsidR="00154155" w:rsidRDefault="006D54AD" w:rsidP="006D54AD">
      <w:pPr>
        <w:pStyle w:val="ListParagraph"/>
        <w:numPr>
          <w:ilvl w:val="0"/>
          <w:numId w:val="11"/>
        </w:numPr>
        <w:rPr>
          <w:rFonts w:ascii="Arial" w:hAnsi="Arial" w:cs="Arial"/>
          <w:sz w:val="22"/>
          <w:szCs w:val="22"/>
        </w:rPr>
      </w:pPr>
      <w:r>
        <w:rPr>
          <w:rFonts w:ascii="Arial" w:hAnsi="Arial" w:cs="Arial"/>
          <w:sz w:val="22"/>
          <w:szCs w:val="22"/>
        </w:rPr>
        <w:t xml:space="preserve">Swelling of one or both glands on the sides of the face. </w:t>
      </w:r>
    </w:p>
    <w:p w14:paraId="66721269" w14:textId="2277E79D" w:rsidR="006D54AD" w:rsidRDefault="006D54AD" w:rsidP="006D54AD">
      <w:pPr>
        <w:pStyle w:val="ListParagraph"/>
        <w:numPr>
          <w:ilvl w:val="0"/>
          <w:numId w:val="11"/>
        </w:numPr>
        <w:rPr>
          <w:rFonts w:ascii="Arial" w:hAnsi="Arial" w:cs="Arial"/>
          <w:sz w:val="22"/>
          <w:szCs w:val="22"/>
        </w:rPr>
      </w:pPr>
      <w:r>
        <w:rPr>
          <w:rFonts w:ascii="Arial" w:hAnsi="Arial" w:cs="Arial"/>
          <w:sz w:val="22"/>
          <w:szCs w:val="22"/>
        </w:rPr>
        <w:t>Pain or tenderness around the swelling.</w:t>
      </w:r>
    </w:p>
    <w:p w14:paraId="485DEFB3" w14:textId="27E85B95" w:rsidR="006D54AD" w:rsidRPr="006D54AD" w:rsidRDefault="006D54AD" w:rsidP="006D54AD">
      <w:pPr>
        <w:pStyle w:val="ListParagraph"/>
        <w:numPr>
          <w:ilvl w:val="0"/>
          <w:numId w:val="11"/>
        </w:numPr>
        <w:rPr>
          <w:rFonts w:ascii="Arial" w:hAnsi="Arial" w:cs="Arial"/>
          <w:sz w:val="22"/>
          <w:szCs w:val="22"/>
        </w:rPr>
      </w:pPr>
      <w:r>
        <w:rPr>
          <w:rFonts w:ascii="Arial" w:hAnsi="Arial" w:cs="Arial"/>
          <w:sz w:val="22"/>
          <w:szCs w:val="22"/>
        </w:rPr>
        <w:t xml:space="preserve">Less often, swelling of glands below the floor of the mouth. </w:t>
      </w:r>
    </w:p>
    <w:p w14:paraId="7AEE5E1B" w14:textId="77777777" w:rsidR="007C3604" w:rsidRDefault="007C3604" w:rsidP="00AB13FC">
      <w:pPr>
        <w:rPr>
          <w:rFonts w:ascii="Arial" w:hAnsi="Arial" w:cs="Arial"/>
          <w:sz w:val="22"/>
          <w:szCs w:val="22"/>
        </w:rPr>
      </w:pPr>
    </w:p>
    <w:p w14:paraId="5AEED9D5" w14:textId="77777777" w:rsidR="007C3604" w:rsidRDefault="007C3604" w:rsidP="00AB13FC">
      <w:pPr>
        <w:rPr>
          <w:rFonts w:ascii="Arial" w:hAnsi="Arial" w:cs="Arial"/>
          <w:sz w:val="22"/>
          <w:szCs w:val="22"/>
        </w:rPr>
      </w:pPr>
    </w:p>
    <w:p w14:paraId="5A9222E4" w14:textId="24102930" w:rsidR="007C3604" w:rsidRDefault="007C3604" w:rsidP="00AB13FC">
      <w:pPr>
        <w:rPr>
          <w:rFonts w:ascii="Arial" w:hAnsi="Arial" w:cs="Arial"/>
          <w:sz w:val="22"/>
          <w:szCs w:val="22"/>
        </w:rPr>
      </w:pPr>
      <w:r>
        <w:rPr>
          <w:rFonts w:ascii="Arial" w:hAnsi="Arial" w:cs="Arial"/>
          <w:noProof/>
          <w:sz w:val="22"/>
          <w:szCs w:val="22"/>
        </w:rPr>
        <w:drawing>
          <wp:inline distT="0" distB="0" distL="0" distR="0" wp14:anchorId="2DF8E718" wp14:editId="58326483">
            <wp:extent cx="2730093" cy="1866240"/>
            <wp:effectExtent l="0" t="0" r="635" b="1270"/>
            <wp:docPr id="1122675562"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75562" name="Picture 1" descr="A picture containing 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4536" cy="1917128"/>
                    </a:xfrm>
                    <a:prstGeom prst="rect">
                      <a:avLst/>
                    </a:prstGeom>
                  </pic:spPr>
                </pic:pic>
              </a:graphicData>
            </a:graphic>
          </wp:inline>
        </w:drawing>
      </w:r>
      <w:r>
        <w:rPr>
          <w:rFonts w:ascii="Arial" w:hAnsi="Arial" w:cs="Arial"/>
          <w:noProof/>
          <w:sz w:val="22"/>
          <w:szCs w:val="22"/>
        </w:rPr>
        <w:drawing>
          <wp:inline distT="0" distB="0" distL="0" distR="0" wp14:anchorId="1B08CC50" wp14:editId="1B008E2E">
            <wp:extent cx="2809037" cy="1860987"/>
            <wp:effectExtent l="0" t="0" r="0" b="6350"/>
            <wp:docPr id="1416352480" name="Picture 2" descr="A picture containing text, toy, dol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52480" name="Picture 2" descr="A picture containing text, toy, doll, clip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26257" cy="1938645"/>
                    </a:xfrm>
                    <a:prstGeom prst="rect">
                      <a:avLst/>
                    </a:prstGeom>
                  </pic:spPr>
                </pic:pic>
              </a:graphicData>
            </a:graphic>
          </wp:inline>
        </w:drawing>
      </w:r>
    </w:p>
    <w:p w14:paraId="2EEC1517" w14:textId="77777777" w:rsidR="00ED6AE5" w:rsidRDefault="00ED6AE5" w:rsidP="00AB13FC">
      <w:pPr>
        <w:rPr>
          <w:rFonts w:ascii="Arial" w:hAnsi="Arial" w:cs="Arial"/>
          <w:sz w:val="22"/>
          <w:szCs w:val="22"/>
        </w:rPr>
      </w:pPr>
    </w:p>
    <w:p w14:paraId="290E69DF" w14:textId="21B8D4F5" w:rsidR="00ED6AE5" w:rsidRDefault="00D43439" w:rsidP="00AB13FC">
      <w:pPr>
        <w:rPr>
          <w:rFonts w:ascii="Arial" w:hAnsi="Arial" w:cs="Arial"/>
          <w:sz w:val="22"/>
          <w:szCs w:val="22"/>
        </w:rPr>
      </w:pPr>
      <w:r>
        <w:rPr>
          <w:rFonts w:ascii="Arial" w:hAnsi="Arial" w:cs="Arial"/>
          <w:sz w:val="22"/>
          <w:szCs w:val="22"/>
        </w:rPr>
        <w:t xml:space="preserve">   (FistoryParenting, nd).                                                                                (HSE, 2023). </w:t>
      </w:r>
    </w:p>
    <w:p w14:paraId="0A0117BE" w14:textId="77777777" w:rsidR="006D54AD" w:rsidRDefault="006D54AD" w:rsidP="00AB13FC">
      <w:pPr>
        <w:rPr>
          <w:rFonts w:ascii="Arial" w:hAnsi="Arial" w:cs="Arial"/>
          <w:b/>
          <w:bCs/>
          <w:sz w:val="22"/>
          <w:szCs w:val="22"/>
          <w:u w:val="single"/>
        </w:rPr>
      </w:pPr>
    </w:p>
    <w:p w14:paraId="1DE5F09C" w14:textId="77777777" w:rsidR="006D54AD" w:rsidRDefault="006D54AD" w:rsidP="00AB13FC">
      <w:pPr>
        <w:rPr>
          <w:rFonts w:ascii="Arial" w:hAnsi="Arial" w:cs="Arial"/>
          <w:b/>
          <w:bCs/>
          <w:sz w:val="22"/>
          <w:szCs w:val="22"/>
          <w:u w:val="single"/>
        </w:rPr>
      </w:pPr>
    </w:p>
    <w:p w14:paraId="2026BD3A" w14:textId="77777777" w:rsidR="006D54AD" w:rsidRPr="0021678C" w:rsidRDefault="006D54AD" w:rsidP="00AB13FC">
      <w:pPr>
        <w:rPr>
          <w:rFonts w:ascii="Arial" w:hAnsi="Arial" w:cs="Arial"/>
          <w:b/>
          <w:bCs/>
          <w:sz w:val="22"/>
          <w:szCs w:val="22"/>
          <w:u w:val="single"/>
        </w:rPr>
      </w:pPr>
    </w:p>
    <w:p w14:paraId="7F035DD6" w14:textId="26693F25" w:rsidR="0021678C" w:rsidRDefault="0021678C" w:rsidP="0021678C">
      <w:pPr>
        <w:pStyle w:val="ListParagraph"/>
        <w:numPr>
          <w:ilvl w:val="0"/>
          <w:numId w:val="10"/>
        </w:numPr>
        <w:rPr>
          <w:rFonts w:ascii="Arial" w:hAnsi="Arial" w:cs="Arial"/>
          <w:b/>
          <w:bCs/>
          <w:sz w:val="28"/>
          <w:szCs w:val="28"/>
          <w:u w:val="single"/>
        </w:rPr>
      </w:pPr>
      <w:r w:rsidRPr="0021678C">
        <w:rPr>
          <w:rFonts w:ascii="Arial" w:hAnsi="Arial" w:cs="Arial"/>
          <w:b/>
          <w:bCs/>
          <w:sz w:val="28"/>
          <w:szCs w:val="28"/>
          <w:u w:val="single"/>
        </w:rPr>
        <w:lastRenderedPageBreak/>
        <w:t xml:space="preserve">Strategies used in the UK to measure, monitor and control </w:t>
      </w:r>
      <w:proofErr w:type="gramStart"/>
      <w:r w:rsidRPr="0021678C">
        <w:rPr>
          <w:rFonts w:ascii="Arial" w:hAnsi="Arial" w:cs="Arial"/>
          <w:b/>
          <w:bCs/>
          <w:sz w:val="28"/>
          <w:szCs w:val="28"/>
          <w:u w:val="single"/>
        </w:rPr>
        <w:t>mumps</w:t>
      </w:r>
      <w:proofErr w:type="gramEnd"/>
    </w:p>
    <w:p w14:paraId="5C27BDDA" w14:textId="77777777" w:rsidR="0021678C" w:rsidRDefault="0021678C" w:rsidP="0021678C">
      <w:pPr>
        <w:rPr>
          <w:rFonts w:ascii="Arial" w:hAnsi="Arial" w:cs="Arial"/>
          <w:b/>
          <w:bCs/>
          <w:sz w:val="28"/>
          <w:szCs w:val="28"/>
          <w:u w:val="single"/>
        </w:rPr>
      </w:pPr>
    </w:p>
    <w:p w14:paraId="373A21AE" w14:textId="77777777" w:rsidR="0021678C" w:rsidRPr="00DC5AB1" w:rsidRDefault="0021678C" w:rsidP="0021678C">
      <w:pPr>
        <w:rPr>
          <w:rFonts w:ascii="Arial" w:hAnsi="Arial" w:cs="Arial"/>
          <w:b/>
          <w:bCs/>
          <w:sz w:val="28"/>
          <w:szCs w:val="28"/>
          <w:u w:val="single"/>
        </w:rPr>
      </w:pPr>
    </w:p>
    <w:p w14:paraId="259E23AE" w14:textId="79C5770F" w:rsidR="0021678C" w:rsidRPr="00241ED2" w:rsidRDefault="00DC5AB1" w:rsidP="00241ED2">
      <w:pPr>
        <w:pStyle w:val="ListParagraph"/>
        <w:numPr>
          <w:ilvl w:val="0"/>
          <w:numId w:val="28"/>
        </w:numPr>
        <w:rPr>
          <w:rFonts w:ascii="Arial" w:hAnsi="Arial" w:cs="Arial"/>
          <w:b/>
          <w:bCs/>
          <w:sz w:val="22"/>
          <w:szCs w:val="22"/>
          <w:u w:val="single"/>
        </w:rPr>
      </w:pPr>
      <w:r w:rsidRPr="00241ED2">
        <w:rPr>
          <w:rFonts w:ascii="Arial" w:hAnsi="Arial" w:cs="Arial"/>
          <w:b/>
          <w:bCs/>
          <w:sz w:val="22"/>
          <w:szCs w:val="22"/>
          <w:u w:val="single"/>
        </w:rPr>
        <w:t>Strategies used in UK to measure mumps</w:t>
      </w:r>
      <w:r w:rsidR="000428E6" w:rsidRPr="00241ED2">
        <w:rPr>
          <w:rFonts w:ascii="Arial" w:hAnsi="Arial" w:cs="Arial"/>
          <w:b/>
          <w:bCs/>
          <w:sz w:val="22"/>
          <w:szCs w:val="22"/>
          <w:u w:val="single"/>
        </w:rPr>
        <w:t xml:space="preserve"> disease</w:t>
      </w:r>
      <w:r w:rsidRPr="00241ED2">
        <w:rPr>
          <w:rFonts w:ascii="Arial" w:hAnsi="Arial" w:cs="Arial"/>
          <w:b/>
          <w:bCs/>
          <w:sz w:val="22"/>
          <w:szCs w:val="22"/>
          <w:u w:val="single"/>
        </w:rPr>
        <w:t xml:space="preserve">: </w:t>
      </w:r>
    </w:p>
    <w:p w14:paraId="5828C031" w14:textId="77777777" w:rsidR="00DC5AB1" w:rsidRDefault="00DC5AB1" w:rsidP="0021678C">
      <w:pPr>
        <w:rPr>
          <w:rFonts w:ascii="Arial" w:hAnsi="Arial" w:cs="Arial"/>
          <w:b/>
          <w:bCs/>
          <w:sz w:val="22"/>
          <w:szCs w:val="22"/>
          <w:u w:val="single"/>
        </w:rPr>
      </w:pPr>
    </w:p>
    <w:p w14:paraId="0720E88D" w14:textId="3DEC5076" w:rsidR="00DC5AB1" w:rsidRPr="00DC5AB1" w:rsidRDefault="00ED6AE5" w:rsidP="0021678C">
      <w:pPr>
        <w:rPr>
          <w:rFonts w:ascii="Arial" w:hAnsi="Arial" w:cs="Arial"/>
          <w:sz w:val="22"/>
          <w:szCs w:val="22"/>
        </w:rPr>
      </w:pPr>
      <w:r w:rsidRPr="00ED6AE5">
        <w:rPr>
          <w:rFonts w:ascii="Arial" w:hAnsi="Arial" w:cs="Arial"/>
          <w:sz w:val="22"/>
          <w:szCs w:val="22"/>
        </w:rPr>
        <w:t>Mumps infection is confirmed using RT-PCR and viral culture. For RT-PCR testing, buccal swabs are most typically utilised, but urine and CSF may also be used in certain circumstances. Mumps disease can also be diagnosed using IgM serology. The vaccination status of a patient and the timing of specimen collection are critical for interpreting laboratory results. A negative test result does not rule out the possibility of mumps infection</w:t>
      </w:r>
      <w:r w:rsidR="006350B6">
        <w:rPr>
          <w:rFonts w:ascii="Arial" w:hAnsi="Arial" w:cs="Arial"/>
          <w:sz w:val="22"/>
          <w:szCs w:val="22"/>
        </w:rPr>
        <w:t xml:space="preserve"> (CDC, Nd). </w:t>
      </w:r>
    </w:p>
    <w:p w14:paraId="7FE46236" w14:textId="77777777" w:rsidR="00DC5AB1" w:rsidRDefault="00DC5AB1" w:rsidP="0021678C">
      <w:pPr>
        <w:rPr>
          <w:rFonts w:ascii="Arial" w:hAnsi="Arial" w:cs="Arial"/>
          <w:b/>
          <w:bCs/>
          <w:sz w:val="22"/>
          <w:szCs w:val="22"/>
          <w:u w:val="single"/>
        </w:rPr>
      </w:pPr>
    </w:p>
    <w:p w14:paraId="0A1447F5" w14:textId="400E7491" w:rsidR="00ED6AE5" w:rsidRDefault="00ED6AE5" w:rsidP="0021678C">
      <w:pPr>
        <w:rPr>
          <w:rFonts w:ascii="Arial" w:hAnsi="Arial" w:cs="Arial"/>
          <w:sz w:val="22"/>
          <w:szCs w:val="22"/>
        </w:rPr>
      </w:pPr>
      <w:r w:rsidRPr="00ED6AE5">
        <w:rPr>
          <w:rFonts w:ascii="Arial" w:hAnsi="Arial" w:cs="Arial"/>
          <w:sz w:val="22"/>
          <w:szCs w:val="22"/>
        </w:rPr>
        <w:t>Every few years, UK mumps epidemics occurred in winter and spring. In 1988, a preschool catch-up programme and 5-MMR immunisation of 1-year-olds began. Mumps became notifiable, and its prevalence dropped dramatically in the 1990s (fig 1). Unvaccinated youngsters were vulnerable since measles was scarce. The 1994 national catch-up effort for 5-16-year-olds was prompted by secondary school measles outbreaks that threatened an epidemic. They received a measles-rubella vaccine instead of MMR. During a mumps vaccine shortage, MMR vaccine was scarce. The reported cases (fig 2) have impacted people born between 1982 and 1986 who have not been exposed to spontaneous infection (due to the decline in circulating mumps) or vaccinated. Due to early natural infection in the pre-MMR era, up to 98% of people born before 1982 are immune</w:t>
      </w:r>
      <w:r w:rsidR="00F05EFF">
        <w:rPr>
          <w:rFonts w:ascii="Arial" w:hAnsi="Arial" w:cs="Arial"/>
          <w:sz w:val="22"/>
          <w:szCs w:val="22"/>
        </w:rPr>
        <w:t xml:space="preserve"> </w:t>
      </w:r>
      <w:r w:rsidR="00F05EFF">
        <w:rPr>
          <w:rFonts w:ascii="Arial" w:hAnsi="Arial" w:cs="Arial"/>
          <w:sz w:val="22"/>
          <w:szCs w:val="22"/>
        </w:rPr>
        <w:t>(National Library of Medicine, Nd).</w:t>
      </w:r>
    </w:p>
    <w:p w14:paraId="79583507" w14:textId="77777777" w:rsidR="00F05EFF" w:rsidRDefault="00F05EFF" w:rsidP="0021678C">
      <w:pPr>
        <w:rPr>
          <w:rFonts w:ascii="Arial" w:hAnsi="Arial" w:cs="Arial"/>
          <w:sz w:val="22"/>
          <w:szCs w:val="22"/>
        </w:rPr>
      </w:pPr>
    </w:p>
    <w:p w14:paraId="03D67346" w14:textId="77777777" w:rsidR="007C3604" w:rsidRDefault="007C3604" w:rsidP="0021678C">
      <w:pPr>
        <w:rPr>
          <w:rFonts w:ascii="Arial" w:hAnsi="Arial" w:cs="Arial"/>
          <w:sz w:val="22"/>
          <w:szCs w:val="22"/>
        </w:rPr>
      </w:pPr>
    </w:p>
    <w:p w14:paraId="088D1F3D" w14:textId="5F6A3D08" w:rsidR="007C3604" w:rsidRDefault="00F05EFF" w:rsidP="0021678C">
      <w:pPr>
        <w:rPr>
          <w:rFonts w:ascii="Arial" w:hAnsi="Arial" w:cs="Arial"/>
          <w:sz w:val="22"/>
          <w:szCs w:val="22"/>
        </w:rPr>
      </w:pPr>
      <w:r>
        <w:fldChar w:fldCharType="begin"/>
      </w:r>
      <w:r>
        <w:instrText xml:space="preserve"> INCLUDEPICTURE "https://www.ncbi.nlm.nih.gov/pmc/articles/PMC557899/bin/gupr252064.f1.jpg" \* MERGEFORMATINET </w:instrText>
      </w:r>
      <w:r>
        <w:fldChar w:fldCharType="separate"/>
      </w:r>
      <w:r>
        <w:rPr>
          <w:noProof/>
        </w:rPr>
        <w:drawing>
          <wp:inline distT="0" distB="0" distL="0" distR="0" wp14:anchorId="09B44A0E" wp14:editId="319C0386">
            <wp:extent cx="5735117" cy="3465830"/>
            <wp:effectExtent l="0" t="0" r="5715" b="1270"/>
            <wp:docPr id="187283507" name="Picture 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3507" name="Picture 5" descr="Chart, hist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2808" cy="3530910"/>
                    </a:xfrm>
                    <a:prstGeom prst="rect">
                      <a:avLst/>
                    </a:prstGeom>
                    <a:noFill/>
                    <a:ln>
                      <a:noFill/>
                    </a:ln>
                  </pic:spPr>
                </pic:pic>
              </a:graphicData>
            </a:graphic>
          </wp:inline>
        </w:drawing>
      </w:r>
      <w:r>
        <w:fldChar w:fldCharType="end"/>
      </w:r>
    </w:p>
    <w:p w14:paraId="393E3EE9" w14:textId="4F53DDA1" w:rsidR="007C3604" w:rsidRDefault="007C3604" w:rsidP="0021678C">
      <w:pPr>
        <w:rPr>
          <w:rFonts w:ascii="Arial" w:hAnsi="Arial" w:cs="Arial"/>
          <w:sz w:val="22"/>
          <w:szCs w:val="22"/>
        </w:rPr>
      </w:pPr>
    </w:p>
    <w:p w14:paraId="753AAC75" w14:textId="49F54250" w:rsidR="00F05EFF" w:rsidRDefault="00F05EFF" w:rsidP="0021678C">
      <w:pPr>
        <w:rPr>
          <w:rFonts w:ascii="Arial" w:hAnsi="Arial" w:cs="Arial"/>
          <w:sz w:val="22"/>
          <w:szCs w:val="22"/>
        </w:rPr>
      </w:pPr>
      <w:r>
        <w:rPr>
          <w:rFonts w:ascii="Arial" w:hAnsi="Arial" w:cs="Arial"/>
          <w:sz w:val="22"/>
          <w:szCs w:val="22"/>
        </w:rPr>
        <w:t>Fig 1: “Incidence of mumps and numbers of confirmed cases reported to the Communicable Disease Surveillance Centre, 1962-95” (National Library of Medicine, Nd).</w:t>
      </w:r>
    </w:p>
    <w:p w14:paraId="6DF863DE" w14:textId="77777777" w:rsidR="00F05EFF" w:rsidRDefault="00F05EFF" w:rsidP="0021678C">
      <w:pPr>
        <w:rPr>
          <w:rFonts w:ascii="Arial" w:hAnsi="Arial" w:cs="Arial"/>
          <w:sz w:val="22"/>
          <w:szCs w:val="22"/>
        </w:rPr>
      </w:pPr>
    </w:p>
    <w:p w14:paraId="3E4CA304" w14:textId="77777777" w:rsidR="00F05EFF" w:rsidRDefault="00F05EFF" w:rsidP="0021678C">
      <w:pPr>
        <w:rPr>
          <w:rFonts w:ascii="Arial" w:hAnsi="Arial" w:cs="Arial"/>
          <w:sz w:val="22"/>
          <w:szCs w:val="22"/>
        </w:rPr>
      </w:pPr>
    </w:p>
    <w:p w14:paraId="0ADD41EB" w14:textId="3A304B1E" w:rsidR="00F05EFF" w:rsidRDefault="00F05EFF" w:rsidP="0021678C">
      <w:r>
        <w:lastRenderedPageBreak/>
        <w:fldChar w:fldCharType="begin"/>
      </w:r>
      <w:r>
        <w:instrText xml:space="preserve"> INCLUDEPICTURE "https://www.ncbi.nlm.nih.gov/pmc/articles/PMC557899/bin/gupr252064.f2.jpg" \* MERGEFORMATINET </w:instrText>
      </w:r>
      <w:r>
        <w:fldChar w:fldCharType="separate"/>
      </w:r>
      <w:r>
        <w:rPr>
          <w:noProof/>
        </w:rPr>
        <w:drawing>
          <wp:inline distT="0" distB="0" distL="0" distR="0" wp14:anchorId="1659F951" wp14:editId="7F88B262">
            <wp:extent cx="5731510" cy="3181985"/>
            <wp:effectExtent l="0" t="0" r="0" b="5715"/>
            <wp:docPr id="1133659626" name="Picture 6"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59626" name="Picture 6" descr="Chart, histo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81985"/>
                    </a:xfrm>
                    <a:prstGeom prst="rect">
                      <a:avLst/>
                    </a:prstGeom>
                    <a:noFill/>
                    <a:ln>
                      <a:noFill/>
                    </a:ln>
                  </pic:spPr>
                </pic:pic>
              </a:graphicData>
            </a:graphic>
          </wp:inline>
        </w:drawing>
      </w:r>
      <w:r>
        <w:fldChar w:fldCharType="end"/>
      </w:r>
    </w:p>
    <w:p w14:paraId="340D1FEF" w14:textId="77777777" w:rsidR="00F05EFF" w:rsidRDefault="00F05EFF" w:rsidP="0021678C"/>
    <w:p w14:paraId="64268597" w14:textId="388AE777" w:rsidR="00F05EFF" w:rsidRDefault="00F05EFF" w:rsidP="0021678C">
      <w:pPr>
        <w:rPr>
          <w:rFonts w:ascii="Arial" w:hAnsi="Arial" w:cs="Arial"/>
          <w:sz w:val="22"/>
          <w:szCs w:val="22"/>
        </w:rPr>
      </w:pPr>
      <w:r>
        <w:t xml:space="preserve">Fig 2: “Mumps notifications and confirmed cases, 1995-2004 by quarter” </w:t>
      </w:r>
      <w:r>
        <w:rPr>
          <w:rFonts w:ascii="Arial" w:hAnsi="Arial" w:cs="Arial"/>
          <w:sz w:val="22"/>
          <w:szCs w:val="22"/>
        </w:rPr>
        <w:t>(National Library of Medicine, Nd).</w:t>
      </w:r>
    </w:p>
    <w:p w14:paraId="632489E6" w14:textId="77777777" w:rsidR="00154155" w:rsidRDefault="00154155" w:rsidP="0021678C">
      <w:pPr>
        <w:rPr>
          <w:rFonts w:ascii="Arial" w:hAnsi="Arial" w:cs="Arial"/>
          <w:sz w:val="22"/>
          <w:szCs w:val="22"/>
        </w:rPr>
      </w:pPr>
    </w:p>
    <w:p w14:paraId="0929D23D" w14:textId="77777777" w:rsidR="00154155" w:rsidRDefault="00154155" w:rsidP="0021678C">
      <w:pPr>
        <w:rPr>
          <w:rFonts w:ascii="Arial" w:hAnsi="Arial" w:cs="Arial"/>
          <w:sz w:val="22"/>
          <w:szCs w:val="22"/>
        </w:rPr>
      </w:pPr>
    </w:p>
    <w:p w14:paraId="34DB0F04" w14:textId="26C05486" w:rsidR="000C2912" w:rsidRPr="00241ED2" w:rsidRDefault="000C2912" w:rsidP="00241ED2">
      <w:pPr>
        <w:pStyle w:val="ListParagraph"/>
        <w:numPr>
          <w:ilvl w:val="0"/>
          <w:numId w:val="28"/>
        </w:numPr>
        <w:rPr>
          <w:rFonts w:ascii="Arial" w:hAnsi="Arial" w:cs="Arial"/>
          <w:b/>
          <w:bCs/>
          <w:sz w:val="22"/>
          <w:szCs w:val="22"/>
          <w:u w:val="single"/>
        </w:rPr>
      </w:pPr>
      <w:r w:rsidRPr="00241ED2">
        <w:rPr>
          <w:rFonts w:ascii="Arial" w:hAnsi="Arial" w:cs="Arial"/>
          <w:b/>
          <w:bCs/>
          <w:sz w:val="22"/>
          <w:szCs w:val="22"/>
          <w:u w:val="single"/>
        </w:rPr>
        <w:t>Strategies used in the UK to monitor mumps</w:t>
      </w:r>
      <w:r w:rsidR="000428E6" w:rsidRPr="00241ED2">
        <w:rPr>
          <w:rFonts w:ascii="Arial" w:hAnsi="Arial" w:cs="Arial"/>
          <w:b/>
          <w:bCs/>
          <w:sz w:val="22"/>
          <w:szCs w:val="22"/>
          <w:u w:val="single"/>
        </w:rPr>
        <w:t xml:space="preserve"> disease</w:t>
      </w:r>
      <w:r w:rsidRPr="00241ED2">
        <w:rPr>
          <w:rFonts w:ascii="Arial" w:hAnsi="Arial" w:cs="Arial"/>
          <w:b/>
          <w:bCs/>
          <w:sz w:val="22"/>
          <w:szCs w:val="22"/>
          <w:u w:val="single"/>
        </w:rPr>
        <w:t>:</w:t>
      </w:r>
    </w:p>
    <w:p w14:paraId="51C66EDC" w14:textId="77777777" w:rsidR="000C2912" w:rsidRDefault="000C2912" w:rsidP="0021678C">
      <w:pPr>
        <w:rPr>
          <w:rFonts w:ascii="Arial" w:hAnsi="Arial" w:cs="Arial"/>
          <w:b/>
          <w:bCs/>
          <w:sz w:val="22"/>
          <w:szCs w:val="22"/>
          <w:u w:val="single"/>
        </w:rPr>
      </w:pPr>
    </w:p>
    <w:p w14:paraId="0EEB491A" w14:textId="77777777" w:rsidR="000C2912" w:rsidRDefault="000C2912" w:rsidP="0021678C">
      <w:pPr>
        <w:rPr>
          <w:rFonts w:ascii="Arial" w:hAnsi="Arial" w:cs="Arial"/>
          <w:b/>
          <w:bCs/>
          <w:sz w:val="22"/>
          <w:szCs w:val="22"/>
          <w:u w:val="single"/>
        </w:rPr>
      </w:pPr>
    </w:p>
    <w:p w14:paraId="211F1591" w14:textId="77777777" w:rsidR="00877C87" w:rsidRPr="00877C87" w:rsidRDefault="00877C87" w:rsidP="00877C87">
      <w:pPr>
        <w:rPr>
          <w:rFonts w:ascii="Arial" w:hAnsi="Arial" w:cs="Arial"/>
          <w:sz w:val="22"/>
          <w:szCs w:val="22"/>
        </w:rPr>
      </w:pPr>
      <w:r w:rsidRPr="00877C87">
        <w:rPr>
          <w:rFonts w:ascii="Arial" w:hAnsi="Arial" w:cs="Arial"/>
          <w:sz w:val="22"/>
          <w:szCs w:val="22"/>
        </w:rPr>
        <w:t>The MMR vaccine made mumps a notifiable disease in the UK in October 1988. Mumps transmission in the UK decreased due to high MMR vaccine coverage, including in unvaccinated older people.</w:t>
      </w:r>
    </w:p>
    <w:p w14:paraId="478B8DE0" w14:textId="4025A6E4" w:rsidR="000C2912" w:rsidRDefault="00877C87" w:rsidP="00877C87">
      <w:pPr>
        <w:rPr>
          <w:rFonts w:ascii="Arial" w:hAnsi="Arial" w:cs="Arial"/>
          <w:sz w:val="22"/>
          <w:szCs w:val="22"/>
        </w:rPr>
      </w:pPr>
      <w:r w:rsidRPr="00877C87">
        <w:rPr>
          <w:rFonts w:ascii="Arial" w:hAnsi="Arial" w:cs="Arial"/>
          <w:sz w:val="22"/>
          <w:szCs w:val="22"/>
        </w:rPr>
        <w:t>Clinically diagnosed and laboratory-confirmed mumps cases plummeted after 1989. Measles-rubella (MR) vaccine was given to five- to 16-year-olds in November 1994 to prevent an epidemic. Insufficient MMR was available to vaccinate all these youngsters against mumps. Younger people of this age group were unlikely to have been exposed to mumps, and many remained susceptible until early adulthood</w:t>
      </w:r>
      <w:r w:rsidR="000428E6">
        <w:rPr>
          <w:rFonts w:ascii="Arial" w:hAnsi="Arial" w:cs="Arial"/>
          <w:sz w:val="22"/>
          <w:szCs w:val="22"/>
        </w:rPr>
        <w:t xml:space="preserve"> (Mumps, P 256, 2013).</w:t>
      </w:r>
    </w:p>
    <w:p w14:paraId="6B4A2D72" w14:textId="77777777" w:rsidR="00213107" w:rsidRDefault="00213107" w:rsidP="00877C87">
      <w:pPr>
        <w:rPr>
          <w:rFonts w:ascii="Arial" w:hAnsi="Arial" w:cs="Arial"/>
          <w:sz w:val="22"/>
          <w:szCs w:val="22"/>
        </w:rPr>
      </w:pPr>
    </w:p>
    <w:p w14:paraId="53B47EA0" w14:textId="77777777" w:rsidR="00877C87" w:rsidRDefault="00877C87" w:rsidP="00877C87">
      <w:pPr>
        <w:rPr>
          <w:rFonts w:ascii="Arial" w:hAnsi="Arial" w:cs="Arial"/>
          <w:sz w:val="22"/>
          <w:szCs w:val="22"/>
        </w:rPr>
      </w:pPr>
    </w:p>
    <w:p w14:paraId="6AC6C8B8" w14:textId="68396289" w:rsidR="00877C87" w:rsidRDefault="00877C87" w:rsidP="00877C87">
      <w:pPr>
        <w:rPr>
          <w:rFonts w:ascii="Arial" w:hAnsi="Arial" w:cs="Arial"/>
          <w:sz w:val="22"/>
          <w:szCs w:val="22"/>
        </w:rPr>
      </w:pPr>
      <w:r w:rsidRPr="00877C87">
        <w:rPr>
          <w:rFonts w:ascii="Arial" w:hAnsi="Arial" w:cs="Arial"/>
          <w:sz w:val="22"/>
          <w:szCs w:val="22"/>
        </w:rPr>
        <w:t xml:space="preserve">MMR was two-dosed in October 1996. UK mumps vaccines protect 61% to 91% of recipients (Plotkin and Orenstein, 2004). Individual and population protection requires two </w:t>
      </w:r>
      <w:r w:rsidRPr="00877C87">
        <w:rPr>
          <w:rFonts w:ascii="Arial" w:hAnsi="Arial" w:cs="Arial"/>
          <w:sz w:val="22"/>
          <w:szCs w:val="22"/>
        </w:rPr>
        <w:t>doses. Since</w:t>
      </w:r>
      <w:r w:rsidRPr="00877C87">
        <w:rPr>
          <w:rFonts w:ascii="Arial" w:hAnsi="Arial" w:cs="Arial"/>
          <w:sz w:val="22"/>
          <w:szCs w:val="22"/>
        </w:rPr>
        <w:t xml:space="preserve"> 1982, Finland has used a two-dose MMR regimen with high coverage. Since 1994, indigenous measles, mumps, and rubella are gone. In 1989, the US implemented its two-dose schedule and declared endemic transmission over in 2000. (Plotkin and Orenstein, 2004). Around 100 countries, including EU, North American, and Australasia, routinely administer MMR</w:t>
      </w:r>
      <w:r w:rsidR="000428E6">
        <w:rPr>
          <w:rFonts w:ascii="Arial" w:hAnsi="Arial" w:cs="Arial"/>
          <w:sz w:val="22"/>
          <w:szCs w:val="22"/>
        </w:rPr>
        <w:t xml:space="preserve"> </w:t>
      </w:r>
      <w:r w:rsidR="000428E6">
        <w:rPr>
          <w:rFonts w:ascii="Arial" w:hAnsi="Arial" w:cs="Arial"/>
          <w:sz w:val="22"/>
          <w:szCs w:val="22"/>
        </w:rPr>
        <w:t xml:space="preserve">(Mumps, P </w:t>
      </w:r>
      <w:r w:rsidR="000428E6">
        <w:rPr>
          <w:rFonts w:ascii="Arial" w:hAnsi="Arial" w:cs="Arial"/>
          <w:sz w:val="22"/>
          <w:szCs w:val="22"/>
        </w:rPr>
        <w:t>256,</w:t>
      </w:r>
      <w:r w:rsidR="000428E6">
        <w:rPr>
          <w:rFonts w:ascii="Arial" w:hAnsi="Arial" w:cs="Arial"/>
          <w:sz w:val="22"/>
          <w:szCs w:val="22"/>
        </w:rPr>
        <w:t xml:space="preserve"> 2013).</w:t>
      </w:r>
    </w:p>
    <w:p w14:paraId="45B4F817" w14:textId="77777777" w:rsidR="00877C87" w:rsidRDefault="00877C87" w:rsidP="00877C87">
      <w:pPr>
        <w:rPr>
          <w:rFonts w:ascii="Arial" w:hAnsi="Arial" w:cs="Arial"/>
          <w:sz w:val="22"/>
          <w:szCs w:val="22"/>
        </w:rPr>
      </w:pPr>
    </w:p>
    <w:p w14:paraId="0463980A" w14:textId="77777777" w:rsidR="00213107" w:rsidRDefault="00213107" w:rsidP="00877C87">
      <w:pPr>
        <w:rPr>
          <w:rFonts w:ascii="Arial" w:hAnsi="Arial" w:cs="Arial"/>
          <w:sz w:val="22"/>
          <w:szCs w:val="22"/>
        </w:rPr>
      </w:pPr>
    </w:p>
    <w:p w14:paraId="643F8C4D" w14:textId="77777777" w:rsidR="00877C87" w:rsidRPr="00877C87" w:rsidRDefault="00877C87" w:rsidP="00877C87">
      <w:pPr>
        <w:rPr>
          <w:rFonts w:ascii="Arial" w:hAnsi="Arial" w:cs="Arial"/>
          <w:sz w:val="22"/>
          <w:szCs w:val="22"/>
        </w:rPr>
      </w:pPr>
      <w:r w:rsidRPr="00877C87">
        <w:rPr>
          <w:rFonts w:ascii="Arial" w:hAnsi="Arial" w:cs="Arial"/>
          <w:sz w:val="22"/>
          <w:szCs w:val="22"/>
        </w:rPr>
        <w:t>Mumps incidences have risen since 1999.</w:t>
      </w:r>
    </w:p>
    <w:p w14:paraId="10655469" w14:textId="0CD7343B" w:rsidR="00877C87" w:rsidRDefault="00877C87" w:rsidP="00877C87">
      <w:pPr>
        <w:rPr>
          <w:rFonts w:ascii="Arial" w:hAnsi="Arial" w:cs="Arial"/>
          <w:sz w:val="22"/>
          <w:szCs w:val="22"/>
        </w:rPr>
      </w:pPr>
      <w:r w:rsidRPr="00877C87">
        <w:rPr>
          <w:rFonts w:ascii="Arial" w:hAnsi="Arial" w:cs="Arial"/>
          <w:sz w:val="22"/>
          <w:szCs w:val="22"/>
        </w:rPr>
        <w:t>Most of these incidences occurred in teens or young adults who were too old to receive MMR in 1988 or a second dose in 1996. They were susceptible because they had never experienced mumps as youngsters.</w:t>
      </w:r>
      <w:r w:rsidR="000428E6">
        <w:rPr>
          <w:rFonts w:ascii="Arial" w:hAnsi="Arial" w:cs="Arial"/>
          <w:sz w:val="22"/>
          <w:szCs w:val="22"/>
        </w:rPr>
        <w:t xml:space="preserve"> </w:t>
      </w:r>
      <w:r w:rsidRPr="00877C87">
        <w:rPr>
          <w:rFonts w:ascii="Arial" w:hAnsi="Arial" w:cs="Arial"/>
          <w:sz w:val="22"/>
          <w:szCs w:val="22"/>
        </w:rPr>
        <w:t>Mumps cases rose again in late 2004. Most</w:t>
      </w:r>
      <w:r w:rsidR="000428E6">
        <w:rPr>
          <w:rFonts w:ascii="Arial" w:hAnsi="Arial" w:cs="Arial"/>
          <w:sz w:val="22"/>
          <w:szCs w:val="22"/>
        </w:rPr>
        <w:t xml:space="preserve"> </w:t>
      </w:r>
      <w:r w:rsidRPr="00877C87">
        <w:rPr>
          <w:rFonts w:ascii="Arial" w:hAnsi="Arial" w:cs="Arial"/>
          <w:sz w:val="22"/>
          <w:szCs w:val="22"/>
        </w:rPr>
        <w:t>occurrences were in people born between 1980 and 1987, and outbreaks mostly occurred in higher education institutions.</w:t>
      </w:r>
      <w:r w:rsidR="000428E6">
        <w:rPr>
          <w:rFonts w:ascii="Arial" w:hAnsi="Arial" w:cs="Arial"/>
          <w:sz w:val="22"/>
          <w:szCs w:val="22"/>
        </w:rPr>
        <w:t xml:space="preserve"> </w:t>
      </w:r>
      <w:r w:rsidRPr="00877C87">
        <w:rPr>
          <w:rFonts w:ascii="Arial" w:hAnsi="Arial" w:cs="Arial"/>
          <w:sz w:val="22"/>
          <w:szCs w:val="22"/>
        </w:rPr>
        <w:t>Mumps-affected cohorts believe they were immunised with mumps-containing vaccine.</w:t>
      </w:r>
      <w:r w:rsidR="000428E6" w:rsidRPr="000428E6">
        <w:t xml:space="preserve"> </w:t>
      </w:r>
      <w:r w:rsidR="000428E6" w:rsidRPr="000428E6">
        <w:rPr>
          <w:rFonts w:ascii="Arial" w:hAnsi="Arial" w:cs="Arial"/>
          <w:sz w:val="22"/>
          <w:szCs w:val="22"/>
        </w:rPr>
        <w:t xml:space="preserve">The 1994 campaign employed MR vaccination since MMR vaccine was unavailable. Until 1988, the UK did not routinely immunise against mumps. </w:t>
      </w:r>
      <w:r w:rsidR="000428E6" w:rsidRPr="000428E6">
        <w:rPr>
          <w:rFonts w:ascii="Arial" w:hAnsi="Arial" w:cs="Arial"/>
          <w:sz w:val="22"/>
          <w:szCs w:val="22"/>
        </w:rPr>
        <w:lastRenderedPageBreak/>
        <w:t>Hence, children may have received two measles-containing vaccines and one rubella vaccine but no mumps vaccine</w:t>
      </w:r>
      <w:r w:rsidR="000428E6">
        <w:rPr>
          <w:rFonts w:ascii="Arial" w:hAnsi="Arial" w:cs="Arial"/>
          <w:sz w:val="22"/>
          <w:szCs w:val="22"/>
        </w:rPr>
        <w:t xml:space="preserve"> </w:t>
      </w:r>
      <w:r w:rsidR="000428E6">
        <w:rPr>
          <w:rFonts w:ascii="Arial" w:hAnsi="Arial" w:cs="Arial"/>
          <w:sz w:val="22"/>
          <w:szCs w:val="22"/>
        </w:rPr>
        <w:t xml:space="preserve">(Mumps, P </w:t>
      </w:r>
      <w:r w:rsidR="000428E6">
        <w:rPr>
          <w:rFonts w:ascii="Arial" w:hAnsi="Arial" w:cs="Arial"/>
          <w:sz w:val="22"/>
          <w:szCs w:val="22"/>
        </w:rPr>
        <w:t>256,</w:t>
      </w:r>
      <w:r w:rsidR="000428E6">
        <w:rPr>
          <w:rFonts w:ascii="Arial" w:hAnsi="Arial" w:cs="Arial"/>
          <w:sz w:val="22"/>
          <w:szCs w:val="22"/>
        </w:rPr>
        <w:t xml:space="preserve"> 2013).</w:t>
      </w:r>
    </w:p>
    <w:p w14:paraId="3BB41DE5" w14:textId="77777777" w:rsidR="00897CE5" w:rsidRDefault="00897CE5" w:rsidP="00877C87">
      <w:pPr>
        <w:rPr>
          <w:rFonts w:ascii="Arial" w:hAnsi="Arial" w:cs="Arial"/>
          <w:b/>
          <w:bCs/>
          <w:sz w:val="22"/>
          <w:szCs w:val="22"/>
          <w:u w:val="single"/>
        </w:rPr>
      </w:pPr>
    </w:p>
    <w:p w14:paraId="756F8AB8" w14:textId="77777777" w:rsidR="00897CE5" w:rsidRDefault="00897CE5" w:rsidP="00877C87">
      <w:pPr>
        <w:rPr>
          <w:rFonts w:ascii="Arial" w:hAnsi="Arial" w:cs="Arial"/>
          <w:b/>
          <w:bCs/>
          <w:sz w:val="22"/>
          <w:szCs w:val="22"/>
          <w:u w:val="single"/>
        </w:rPr>
      </w:pPr>
    </w:p>
    <w:p w14:paraId="055E2307" w14:textId="2E31E00F" w:rsidR="000428E6" w:rsidRPr="00241ED2" w:rsidRDefault="000428E6" w:rsidP="00241ED2">
      <w:pPr>
        <w:pStyle w:val="ListParagraph"/>
        <w:numPr>
          <w:ilvl w:val="0"/>
          <w:numId w:val="28"/>
        </w:numPr>
        <w:rPr>
          <w:rFonts w:ascii="Arial" w:hAnsi="Arial" w:cs="Arial"/>
          <w:b/>
          <w:bCs/>
          <w:sz w:val="22"/>
          <w:szCs w:val="22"/>
          <w:u w:val="single"/>
        </w:rPr>
      </w:pPr>
      <w:r w:rsidRPr="00241ED2">
        <w:rPr>
          <w:rFonts w:ascii="Arial" w:hAnsi="Arial" w:cs="Arial"/>
          <w:b/>
          <w:bCs/>
          <w:sz w:val="22"/>
          <w:szCs w:val="22"/>
          <w:u w:val="single"/>
        </w:rPr>
        <w:t xml:space="preserve">Strategies used in UK to control mumps disease: </w:t>
      </w:r>
    </w:p>
    <w:p w14:paraId="4B642279" w14:textId="77777777" w:rsidR="000428E6" w:rsidRDefault="000428E6" w:rsidP="00877C87">
      <w:pPr>
        <w:rPr>
          <w:rFonts w:ascii="Arial" w:hAnsi="Arial" w:cs="Arial"/>
          <w:sz w:val="22"/>
          <w:szCs w:val="22"/>
        </w:rPr>
      </w:pPr>
    </w:p>
    <w:p w14:paraId="781FFAF6" w14:textId="77777777" w:rsidR="00213107" w:rsidRDefault="00213107" w:rsidP="00877C87">
      <w:pPr>
        <w:rPr>
          <w:rFonts w:ascii="Arial" w:hAnsi="Arial" w:cs="Arial"/>
          <w:sz w:val="22"/>
          <w:szCs w:val="22"/>
        </w:rPr>
      </w:pPr>
    </w:p>
    <w:p w14:paraId="0AE72583" w14:textId="1B9A2715" w:rsidR="00877C87" w:rsidRDefault="00DE4429" w:rsidP="00877C87">
      <w:pPr>
        <w:rPr>
          <w:rFonts w:ascii="Arial" w:hAnsi="Arial" w:cs="Arial"/>
          <w:sz w:val="22"/>
          <w:szCs w:val="22"/>
        </w:rPr>
      </w:pPr>
      <w:r w:rsidRPr="00DE4429">
        <w:rPr>
          <w:rFonts w:ascii="Arial" w:hAnsi="Arial" w:cs="Arial"/>
          <w:sz w:val="22"/>
          <w:szCs w:val="22"/>
        </w:rPr>
        <w:t>The treatment for mumps focuses on alleviating symptoms until the immune system of the patient is able to successfully fight off the illness. At this time, there is no medication that can be used to treat the mumps virus</w:t>
      </w:r>
      <w:r w:rsidR="00445F49">
        <w:rPr>
          <w:rFonts w:ascii="Arial" w:hAnsi="Arial" w:cs="Arial"/>
          <w:sz w:val="22"/>
          <w:szCs w:val="22"/>
        </w:rPr>
        <w:t xml:space="preserve"> (CDC, 2021).</w:t>
      </w:r>
    </w:p>
    <w:p w14:paraId="432AA3AF" w14:textId="2E5C3073" w:rsidR="00DE4429" w:rsidRDefault="00DE4429" w:rsidP="00877C87">
      <w:pPr>
        <w:rPr>
          <w:rFonts w:ascii="Arial" w:hAnsi="Arial" w:cs="Arial"/>
          <w:sz w:val="22"/>
          <w:szCs w:val="22"/>
        </w:rPr>
      </w:pPr>
      <w:r>
        <w:rPr>
          <w:rFonts w:ascii="Arial" w:hAnsi="Arial" w:cs="Arial"/>
          <w:sz w:val="22"/>
          <w:szCs w:val="22"/>
        </w:rPr>
        <w:t xml:space="preserve"> </w:t>
      </w:r>
    </w:p>
    <w:p w14:paraId="2E729911" w14:textId="12D15196" w:rsidR="00DE4429" w:rsidRDefault="00DE4429" w:rsidP="00877C87">
      <w:pPr>
        <w:rPr>
          <w:rFonts w:ascii="Arial" w:hAnsi="Arial" w:cs="Arial"/>
          <w:sz w:val="22"/>
          <w:szCs w:val="22"/>
        </w:rPr>
      </w:pPr>
      <w:r>
        <w:rPr>
          <w:rFonts w:ascii="Arial" w:hAnsi="Arial" w:cs="Arial"/>
          <w:sz w:val="22"/>
          <w:szCs w:val="22"/>
        </w:rPr>
        <w:t xml:space="preserve">Some strategies they used to control mumps are: </w:t>
      </w:r>
    </w:p>
    <w:p w14:paraId="6D00D6F2" w14:textId="77777777" w:rsidR="00DE4429" w:rsidRDefault="00DE4429" w:rsidP="00877C87">
      <w:pPr>
        <w:rPr>
          <w:rFonts w:ascii="Arial" w:hAnsi="Arial" w:cs="Arial"/>
          <w:sz w:val="22"/>
          <w:szCs w:val="22"/>
        </w:rPr>
      </w:pPr>
    </w:p>
    <w:p w14:paraId="092B976E" w14:textId="77777777" w:rsidR="00445F49" w:rsidRPr="00445F49" w:rsidRDefault="00DE4429" w:rsidP="00445F49">
      <w:pPr>
        <w:pStyle w:val="ListParagraph"/>
        <w:numPr>
          <w:ilvl w:val="0"/>
          <w:numId w:val="16"/>
        </w:numPr>
        <w:rPr>
          <w:rFonts w:ascii="Arial" w:hAnsi="Arial" w:cs="Arial"/>
          <w:sz w:val="22"/>
          <w:szCs w:val="22"/>
        </w:rPr>
      </w:pPr>
      <w:r w:rsidRPr="00445F49">
        <w:rPr>
          <w:rFonts w:ascii="Arial" w:hAnsi="Arial" w:cs="Arial"/>
          <w:sz w:val="22"/>
          <w:szCs w:val="22"/>
          <w:u w:val="single"/>
        </w:rPr>
        <w:t>Confirm suspected mumps:</w:t>
      </w:r>
      <w:r w:rsidRPr="00445F49">
        <w:rPr>
          <w:rFonts w:ascii="Arial" w:hAnsi="Arial" w:cs="Arial"/>
          <w:sz w:val="22"/>
          <w:szCs w:val="22"/>
        </w:rPr>
        <w:t xml:space="preserve"> </w:t>
      </w:r>
      <w:r w:rsidRPr="00445F49">
        <w:rPr>
          <w:rFonts w:ascii="Arial" w:hAnsi="Arial" w:cs="Arial"/>
          <w:sz w:val="22"/>
          <w:szCs w:val="22"/>
        </w:rPr>
        <w:t>Mumps symptoms appear 2–3 weeks after exposure. Some have no or minor symptoms</w:t>
      </w:r>
      <w:r w:rsidR="00445F49" w:rsidRPr="00445F49">
        <w:rPr>
          <w:rFonts w:ascii="Arial" w:hAnsi="Arial" w:cs="Arial"/>
          <w:sz w:val="22"/>
          <w:szCs w:val="22"/>
        </w:rPr>
        <w:t xml:space="preserve"> </w:t>
      </w:r>
      <w:r w:rsidR="00445F49" w:rsidRPr="00445F49">
        <w:rPr>
          <w:rFonts w:ascii="Arial" w:hAnsi="Arial" w:cs="Arial"/>
          <w:sz w:val="22"/>
          <w:szCs w:val="22"/>
        </w:rPr>
        <w:t>(CDC, 2021).</w:t>
      </w:r>
    </w:p>
    <w:p w14:paraId="277EDB21" w14:textId="685CFAD9" w:rsidR="00DE4429" w:rsidRDefault="00DE4429" w:rsidP="00445F49">
      <w:pPr>
        <w:pStyle w:val="ListParagraph"/>
        <w:rPr>
          <w:rFonts w:ascii="Arial" w:hAnsi="Arial" w:cs="Arial"/>
          <w:sz w:val="22"/>
          <w:szCs w:val="22"/>
        </w:rPr>
      </w:pPr>
    </w:p>
    <w:p w14:paraId="6B14E1F1" w14:textId="22E50F08" w:rsidR="00DE4429" w:rsidRDefault="00DE4429" w:rsidP="00DE4429">
      <w:pPr>
        <w:rPr>
          <w:rFonts w:ascii="Arial" w:hAnsi="Arial" w:cs="Arial"/>
          <w:sz w:val="22"/>
          <w:szCs w:val="22"/>
        </w:rPr>
      </w:pPr>
    </w:p>
    <w:p w14:paraId="183F92A7" w14:textId="77777777" w:rsidR="00445F49" w:rsidRPr="00445F49" w:rsidRDefault="00DE4429" w:rsidP="00445F49">
      <w:pPr>
        <w:pStyle w:val="ListParagraph"/>
        <w:numPr>
          <w:ilvl w:val="0"/>
          <w:numId w:val="16"/>
        </w:numPr>
        <w:rPr>
          <w:rFonts w:ascii="Arial" w:hAnsi="Arial" w:cs="Arial"/>
          <w:sz w:val="22"/>
          <w:szCs w:val="22"/>
        </w:rPr>
      </w:pPr>
      <w:r w:rsidRPr="00445F49">
        <w:rPr>
          <w:rFonts w:ascii="Arial" w:hAnsi="Arial" w:cs="Arial"/>
          <w:sz w:val="22"/>
          <w:szCs w:val="22"/>
          <w:u w:val="single"/>
        </w:rPr>
        <w:t>Isolate the patient:</w:t>
      </w:r>
      <w:r w:rsidRPr="00445F49">
        <w:rPr>
          <w:rFonts w:ascii="Arial" w:hAnsi="Arial" w:cs="Arial"/>
          <w:sz w:val="22"/>
          <w:szCs w:val="22"/>
        </w:rPr>
        <w:t xml:space="preserve"> </w:t>
      </w:r>
      <w:r w:rsidRPr="00445F49">
        <w:rPr>
          <w:rFonts w:ascii="Arial" w:hAnsi="Arial" w:cs="Arial"/>
          <w:sz w:val="22"/>
          <w:szCs w:val="22"/>
        </w:rPr>
        <w:t>Even if lab results are negative, mumps suspects should self-isolate for 5 days after parotitis or other salivary gland enlargement (in the absence of a more likely diagnosis or positive lab result for other etiology). Lab-confirmed mumps patients without parotitis should self-isolate for 5 days following their first symptom</w:t>
      </w:r>
      <w:r w:rsidR="00445F49" w:rsidRPr="00445F49">
        <w:rPr>
          <w:rFonts w:ascii="Arial" w:hAnsi="Arial" w:cs="Arial"/>
          <w:sz w:val="22"/>
          <w:szCs w:val="22"/>
        </w:rPr>
        <w:t xml:space="preserve"> </w:t>
      </w:r>
      <w:r w:rsidR="00445F49" w:rsidRPr="00445F49">
        <w:rPr>
          <w:rFonts w:ascii="Arial" w:hAnsi="Arial" w:cs="Arial"/>
          <w:sz w:val="22"/>
          <w:szCs w:val="22"/>
        </w:rPr>
        <w:t>(CDC, 2021).</w:t>
      </w:r>
    </w:p>
    <w:p w14:paraId="0A95D23D" w14:textId="59E9D47A" w:rsidR="00DE4429" w:rsidRDefault="00DE4429" w:rsidP="00445F49">
      <w:pPr>
        <w:pStyle w:val="ListParagraph"/>
        <w:rPr>
          <w:rFonts w:ascii="Arial" w:hAnsi="Arial" w:cs="Arial"/>
          <w:sz w:val="22"/>
          <w:szCs w:val="22"/>
        </w:rPr>
      </w:pPr>
    </w:p>
    <w:p w14:paraId="39AB8F4B" w14:textId="77777777" w:rsidR="00DE4429" w:rsidRPr="00DE4429" w:rsidRDefault="00DE4429" w:rsidP="00DE4429">
      <w:pPr>
        <w:pStyle w:val="ListParagraph"/>
        <w:rPr>
          <w:rFonts w:ascii="Arial" w:hAnsi="Arial" w:cs="Arial"/>
          <w:sz w:val="22"/>
          <w:szCs w:val="22"/>
        </w:rPr>
      </w:pPr>
    </w:p>
    <w:p w14:paraId="3180AE66" w14:textId="77777777" w:rsidR="00445F49" w:rsidRPr="00445F49" w:rsidRDefault="00545C79" w:rsidP="00445F49">
      <w:pPr>
        <w:pStyle w:val="ListParagraph"/>
        <w:numPr>
          <w:ilvl w:val="0"/>
          <w:numId w:val="16"/>
        </w:numPr>
        <w:rPr>
          <w:rFonts w:ascii="Arial" w:hAnsi="Arial" w:cs="Arial"/>
          <w:sz w:val="22"/>
          <w:szCs w:val="22"/>
        </w:rPr>
      </w:pPr>
      <w:r w:rsidRPr="00445F49">
        <w:rPr>
          <w:rFonts w:ascii="Arial" w:hAnsi="Arial" w:cs="Arial"/>
          <w:sz w:val="22"/>
          <w:szCs w:val="22"/>
          <w:u w:val="single"/>
        </w:rPr>
        <w:t xml:space="preserve">Identify the </w:t>
      </w:r>
      <w:r w:rsidR="00897CE5" w:rsidRPr="00445F49">
        <w:rPr>
          <w:rFonts w:ascii="Arial" w:hAnsi="Arial" w:cs="Arial"/>
          <w:sz w:val="22"/>
          <w:szCs w:val="22"/>
          <w:u w:val="single"/>
        </w:rPr>
        <w:t xml:space="preserve">source of the infection and conduct case finding: </w:t>
      </w:r>
      <w:r w:rsidR="00897CE5" w:rsidRPr="00445F49">
        <w:rPr>
          <w:rFonts w:ascii="Arial" w:hAnsi="Arial" w:cs="Arial"/>
          <w:sz w:val="22"/>
          <w:szCs w:val="22"/>
        </w:rPr>
        <w:t xml:space="preserve">Ask the patient if they have </w:t>
      </w:r>
      <w:proofErr w:type="gramStart"/>
      <w:r w:rsidR="00897CE5" w:rsidRPr="00445F49">
        <w:rPr>
          <w:rFonts w:ascii="Arial" w:hAnsi="Arial" w:cs="Arial"/>
          <w:sz w:val="22"/>
          <w:szCs w:val="22"/>
        </w:rPr>
        <w:t>had interaction with</w:t>
      </w:r>
      <w:proofErr w:type="gramEnd"/>
      <w:r w:rsidR="00897CE5" w:rsidRPr="00445F49">
        <w:rPr>
          <w:rFonts w:ascii="Arial" w:hAnsi="Arial" w:cs="Arial"/>
          <w:sz w:val="22"/>
          <w:szCs w:val="22"/>
        </w:rPr>
        <w:t xml:space="preserve"> anyone with mumps or mumps-like symptoms, which including jaw clenching or puffy cheeks, in the prior 12 to 25 days (the mumps incubation period). Public health personnel can better understand circulation in their area by detecting infectious sources</w:t>
      </w:r>
      <w:r w:rsidR="00445F49" w:rsidRPr="00445F49">
        <w:rPr>
          <w:rFonts w:ascii="Arial" w:hAnsi="Arial" w:cs="Arial"/>
          <w:sz w:val="22"/>
          <w:szCs w:val="22"/>
        </w:rPr>
        <w:t xml:space="preserve"> </w:t>
      </w:r>
      <w:r w:rsidR="00445F49" w:rsidRPr="00445F49">
        <w:rPr>
          <w:rFonts w:ascii="Arial" w:hAnsi="Arial" w:cs="Arial"/>
          <w:sz w:val="22"/>
          <w:szCs w:val="22"/>
        </w:rPr>
        <w:t>(CDC, 2021).</w:t>
      </w:r>
    </w:p>
    <w:p w14:paraId="173725A3" w14:textId="30AF536D" w:rsidR="00DE4429" w:rsidRDefault="00DE4429" w:rsidP="00445F49">
      <w:pPr>
        <w:pStyle w:val="ListParagraph"/>
        <w:rPr>
          <w:rFonts w:ascii="Arial" w:hAnsi="Arial" w:cs="Arial"/>
          <w:sz w:val="22"/>
          <w:szCs w:val="22"/>
        </w:rPr>
      </w:pPr>
    </w:p>
    <w:p w14:paraId="3B88C318" w14:textId="77777777" w:rsidR="00897CE5" w:rsidRPr="00897CE5" w:rsidRDefault="00897CE5" w:rsidP="00897CE5">
      <w:pPr>
        <w:pStyle w:val="ListParagraph"/>
        <w:rPr>
          <w:rFonts w:ascii="Arial" w:hAnsi="Arial" w:cs="Arial"/>
          <w:sz w:val="22"/>
          <w:szCs w:val="22"/>
        </w:rPr>
      </w:pPr>
    </w:p>
    <w:p w14:paraId="46D86740" w14:textId="77777777" w:rsidR="00445F49" w:rsidRPr="00445F49" w:rsidRDefault="00897CE5" w:rsidP="00445F49">
      <w:pPr>
        <w:pStyle w:val="ListParagraph"/>
        <w:numPr>
          <w:ilvl w:val="0"/>
          <w:numId w:val="16"/>
        </w:numPr>
        <w:rPr>
          <w:rFonts w:ascii="Arial" w:hAnsi="Arial" w:cs="Arial"/>
          <w:sz w:val="22"/>
          <w:szCs w:val="22"/>
        </w:rPr>
      </w:pPr>
      <w:r w:rsidRPr="00445F49">
        <w:rPr>
          <w:rFonts w:ascii="Arial" w:hAnsi="Arial" w:cs="Arial"/>
          <w:sz w:val="22"/>
          <w:szCs w:val="22"/>
          <w:u w:val="single"/>
        </w:rPr>
        <w:t xml:space="preserve">Known close contacts: </w:t>
      </w:r>
      <w:r w:rsidRPr="00445F49">
        <w:rPr>
          <w:rFonts w:ascii="Arial" w:hAnsi="Arial" w:cs="Arial"/>
          <w:sz w:val="22"/>
          <w:szCs w:val="22"/>
        </w:rPr>
        <w:t>Family members, partners, and roommates should be tested for immunity and vaccinated against MMR.</w:t>
      </w:r>
      <w:r w:rsidRPr="00897CE5">
        <w:t xml:space="preserve"> </w:t>
      </w:r>
      <w:r w:rsidRPr="00445F49">
        <w:rPr>
          <w:rFonts w:ascii="Arial" w:hAnsi="Arial" w:cs="Arial"/>
          <w:sz w:val="22"/>
          <w:szCs w:val="22"/>
        </w:rPr>
        <w:t>Fully vaccinated people can have mumps, but their risk is substantially lower</w:t>
      </w:r>
      <w:r w:rsidR="00445F49" w:rsidRPr="00445F49">
        <w:rPr>
          <w:rFonts w:ascii="Arial" w:hAnsi="Arial" w:cs="Arial"/>
          <w:sz w:val="22"/>
          <w:szCs w:val="22"/>
        </w:rPr>
        <w:t xml:space="preserve"> </w:t>
      </w:r>
      <w:r w:rsidR="00445F49" w:rsidRPr="00445F49">
        <w:rPr>
          <w:rFonts w:ascii="Arial" w:hAnsi="Arial" w:cs="Arial"/>
          <w:sz w:val="22"/>
          <w:szCs w:val="22"/>
        </w:rPr>
        <w:t>(CDC, 2021).</w:t>
      </w:r>
    </w:p>
    <w:p w14:paraId="1FA5ED2E" w14:textId="76FDE587" w:rsidR="00897CE5" w:rsidRPr="00897CE5" w:rsidRDefault="00897CE5" w:rsidP="00445F49">
      <w:pPr>
        <w:pStyle w:val="ListParagraph"/>
        <w:rPr>
          <w:rFonts w:ascii="Arial" w:hAnsi="Arial" w:cs="Arial"/>
          <w:sz w:val="22"/>
          <w:szCs w:val="22"/>
          <w:u w:val="single"/>
        </w:rPr>
      </w:pPr>
    </w:p>
    <w:p w14:paraId="69C384FE" w14:textId="77777777" w:rsidR="00897CE5" w:rsidRPr="00897CE5" w:rsidRDefault="00897CE5" w:rsidP="00897CE5">
      <w:pPr>
        <w:pStyle w:val="ListParagraph"/>
        <w:rPr>
          <w:rFonts w:ascii="Arial" w:hAnsi="Arial" w:cs="Arial"/>
          <w:sz w:val="22"/>
          <w:szCs w:val="22"/>
          <w:u w:val="single"/>
        </w:rPr>
      </w:pPr>
    </w:p>
    <w:p w14:paraId="772FA00F" w14:textId="77777777" w:rsidR="00897CE5" w:rsidRPr="00897CE5" w:rsidRDefault="00897CE5" w:rsidP="00897CE5">
      <w:pPr>
        <w:pStyle w:val="ListParagraph"/>
        <w:numPr>
          <w:ilvl w:val="0"/>
          <w:numId w:val="12"/>
        </w:numPr>
        <w:rPr>
          <w:rFonts w:ascii="Arial" w:hAnsi="Arial" w:cs="Arial"/>
          <w:sz w:val="22"/>
          <w:szCs w:val="22"/>
        </w:rPr>
      </w:pPr>
      <w:r>
        <w:rPr>
          <w:rFonts w:ascii="Arial" w:hAnsi="Arial" w:cs="Arial"/>
          <w:sz w:val="22"/>
          <w:szCs w:val="22"/>
          <w:u w:val="single"/>
        </w:rPr>
        <w:t xml:space="preserve">Groups of people who are likely to have close contact with a mumps patient: </w:t>
      </w:r>
      <w:r w:rsidRPr="00897CE5">
        <w:rPr>
          <w:rFonts w:ascii="Arial" w:hAnsi="Arial" w:cs="Arial"/>
          <w:sz w:val="22"/>
          <w:szCs w:val="22"/>
        </w:rPr>
        <w:t>mumps patients' study group, social group, theatre or choral group, or fraternity or sorority.</w:t>
      </w:r>
    </w:p>
    <w:p w14:paraId="13CB7E0D" w14:textId="1BFA1F7A" w:rsidR="00445F49" w:rsidRDefault="00897CE5" w:rsidP="00445F49">
      <w:pPr>
        <w:pStyle w:val="ListParagraph"/>
        <w:rPr>
          <w:rFonts w:ascii="Arial" w:hAnsi="Arial" w:cs="Arial"/>
          <w:sz w:val="22"/>
          <w:szCs w:val="22"/>
        </w:rPr>
      </w:pPr>
      <w:r w:rsidRPr="00897CE5">
        <w:rPr>
          <w:rFonts w:ascii="Arial" w:hAnsi="Arial" w:cs="Arial"/>
          <w:sz w:val="22"/>
          <w:szCs w:val="22"/>
        </w:rPr>
        <w:t>co-workers</w:t>
      </w:r>
      <w:r w:rsidRPr="00897CE5">
        <w:rPr>
          <w:rFonts w:ascii="Arial" w:hAnsi="Arial" w:cs="Arial"/>
          <w:sz w:val="22"/>
          <w:szCs w:val="22"/>
        </w:rPr>
        <w:t xml:space="preserve"> or friends of mumps patients.</w:t>
      </w:r>
      <w:r>
        <w:rPr>
          <w:rFonts w:ascii="Arial" w:hAnsi="Arial" w:cs="Arial"/>
          <w:sz w:val="22"/>
          <w:szCs w:val="22"/>
        </w:rPr>
        <w:t xml:space="preserve"> A</w:t>
      </w:r>
      <w:r w:rsidRPr="00897CE5">
        <w:rPr>
          <w:rFonts w:ascii="Arial" w:hAnsi="Arial" w:cs="Arial"/>
          <w:sz w:val="22"/>
          <w:szCs w:val="22"/>
        </w:rPr>
        <w:t>thletes who practise with a mumps patient</w:t>
      </w:r>
      <w:r w:rsidR="00445F49">
        <w:rPr>
          <w:rFonts w:ascii="Arial" w:hAnsi="Arial" w:cs="Arial"/>
          <w:sz w:val="22"/>
          <w:szCs w:val="22"/>
        </w:rPr>
        <w:t xml:space="preserve"> </w:t>
      </w:r>
      <w:r w:rsidR="00445F49">
        <w:rPr>
          <w:rFonts w:ascii="Arial" w:hAnsi="Arial" w:cs="Arial"/>
          <w:sz w:val="22"/>
          <w:szCs w:val="22"/>
        </w:rPr>
        <w:t>(CDC, 2021).</w:t>
      </w:r>
    </w:p>
    <w:p w14:paraId="1E007D16" w14:textId="77777777" w:rsidR="00445F49" w:rsidRPr="00897CE5" w:rsidRDefault="00445F49" w:rsidP="00897CE5">
      <w:pPr>
        <w:pStyle w:val="ListParagraph"/>
        <w:rPr>
          <w:rFonts w:ascii="Arial" w:hAnsi="Arial" w:cs="Arial"/>
          <w:sz w:val="22"/>
          <w:szCs w:val="22"/>
        </w:rPr>
      </w:pPr>
    </w:p>
    <w:p w14:paraId="05DD0B33" w14:textId="77777777" w:rsidR="006E529E" w:rsidRPr="00445F49" w:rsidRDefault="006E529E" w:rsidP="00445F49">
      <w:pPr>
        <w:rPr>
          <w:rFonts w:ascii="Arial" w:hAnsi="Arial" w:cs="Arial"/>
          <w:b/>
          <w:bCs/>
          <w:sz w:val="28"/>
          <w:szCs w:val="28"/>
          <w:u w:val="single"/>
        </w:rPr>
      </w:pPr>
    </w:p>
    <w:p w14:paraId="188AF01C" w14:textId="23B0CD3B" w:rsidR="006E529E" w:rsidRDefault="006E529E" w:rsidP="006E529E">
      <w:pPr>
        <w:pStyle w:val="ListParagraph"/>
        <w:numPr>
          <w:ilvl w:val="0"/>
          <w:numId w:val="15"/>
        </w:numPr>
        <w:rPr>
          <w:rFonts w:ascii="Arial" w:hAnsi="Arial" w:cs="Arial"/>
          <w:b/>
          <w:bCs/>
          <w:sz w:val="28"/>
          <w:szCs w:val="28"/>
          <w:u w:val="single"/>
        </w:rPr>
      </w:pPr>
      <w:r w:rsidRPr="006E529E">
        <w:rPr>
          <w:rFonts w:ascii="Arial" w:hAnsi="Arial" w:cs="Arial"/>
          <w:b/>
          <w:bCs/>
          <w:sz w:val="28"/>
          <w:szCs w:val="28"/>
          <w:u w:val="single"/>
        </w:rPr>
        <w:t>Conclusion</w:t>
      </w:r>
    </w:p>
    <w:p w14:paraId="27001B03" w14:textId="77777777" w:rsidR="006E529E" w:rsidRDefault="006E529E" w:rsidP="006E529E">
      <w:pPr>
        <w:rPr>
          <w:rFonts w:ascii="Arial" w:hAnsi="Arial" w:cs="Arial"/>
          <w:sz w:val="22"/>
          <w:szCs w:val="22"/>
        </w:rPr>
      </w:pPr>
    </w:p>
    <w:p w14:paraId="531C1BAC" w14:textId="77777777" w:rsidR="006E529E" w:rsidRPr="006E529E" w:rsidRDefault="006E529E" w:rsidP="006E529E">
      <w:pPr>
        <w:rPr>
          <w:rFonts w:ascii="Arial" w:hAnsi="Arial" w:cs="Arial"/>
          <w:sz w:val="22"/>
          <w:szCs w:val="22"/>
        </w:rPr>
      </w:pPr>
    </w:p>
    <w:p w14:paraId="66E50726" w14:textId="054EA2D4" w:rsidR="00D43439" w:rsidRDefault="00213E41" w:rsidP="00213E41">
      <w:pPr>
        <w:rPr>
          <w:rFonts w:ascii="Arial" w:hAnsi="Arial" w:cs="Arial"/>
          <w:sz w:val="22"/>
          <w:szCs w:val="22"/>
        </w:rPr>
      </w:pPr>
      <w:r w:rsidRPr="00213E41">
        <w:rPr>
          <w:rFonts w:ascii="Arial" w:hAnsi="Arial" w:cs="Arial"/>
          <w:sz w:val="22"/>
          <w:szCs w:val="22"/>
        </w:rPr>
        <w:t>In conclusion, the infection that causes mumps is caused by a virus. Everyone ought to look out for themselves and make an effort to maintain a safe environment in their own homes. As was noted before, this condition can be passed on through saliva, and the incidence of it in youngsters is much higher than in adults. Schools, nurseries, colleges, and places of employment are the most likely settings in which an individual might be exposed to this disease. The disease known as mumps does not have a known cure; the only proven method of protection against mumps is immunisation. When they turn five years old, children must to have had two doses of the MMR immunisation administered to them</w:t>
      </w:r>
      <w:r w:rsidR="00D43439">
        <w:rPr>
          <w:rFonts w:ascii="Arial" w:hAnsi="Arial" w:cs="Arial"/>
          <w:sz w:val="22"/>
          <w:szCs w:val="22"/>
        </w:rPr>
        <w:t>.</w:t>
      </w:r>
    </w:p>
    <w:p w14:paraId="0C00B674" w14:textId="77777777" w:rsidR="00597DDD" w:rsidRDefault="00597DDD" w:rsidP="00597DDD">
      <w:pPr>
        <w:rPr>
          <w:rFonts w:ascii="Arial" w:hAnsi="Arial" w:cs="Arial"/>
          <w:sz w:val="22"/>
          <w:szCs w:val="22"/>
        </w:rPr>
      </w:pPr>
    </w:p>
    <w:p w14:paraId="78EAE228" w14:textId="531CA21D" w:rsidR="00213107" w:rsidRPr="00597DDD" w:rsidRDefault="00213107" w:rsidP="00241ED2">
      <w:pPr>
        <w:pStyle w:val="ListParagraph"/>
        <w:numPr>
          <w:ilvl w:val="0"/>
          <w:numId w:val="26"/>
        </w:numPr>
        <w:rPr>
          <w:rFonts w:ascii="Arial" w:hAnsi="Arial" w:cs="Arial"/>
          <w:b/>
          <w:bCs/>
          <w:sz w:val="28"/>
          <w:szCs w:val="28"/>
          <w:u w:val="single"/>
        </w:rPr>
      </w:pPr>
      <w:r w:rsidRPr="00597DDD">
        <w:rPr>
          <w:rFonts w:ascii="Arial" w:hAnsi="Arial" w:cs="Arial"/>
          <w:b/>
          <w:bCs/>
          <w:sz w:val="28"/>
          <w:szCs w:val="28"/>
          <w:u w:val="single"/>
        </w:rPr>
        <w:lastRenderedPageBreak/>
        <w:t>References</w:t>
      </w:r>
    </w:p>
    <w:p w14:paraId="6D558157" w14:textId="77777777" w:rsidR="00E12493" w:rsidRDefault="00E12493" w:rsidP="00213E41">
      <w:pPr>
        <w:rPr>
          <w:rFonts w:ascii="Arial" w:hAnsi="Arial" w:cs="Arial"/>
          <w:b/>
          <w:bCs/>
          <w:sz w:val="28"/>
          <w:szCs w:val="28"/>
          <w:u w:val="single"/>
        </w:rPr>
      </w:pPr>
    </w:p>
    <w:p w14:paraId="6147F9FB" w14:textId="77777777" w:rsidR="00D43439" w:rsidRDefault="00D43439" w:rsidP="00213E41">
      <w:pPr>
        <w:rPr>
          <w:rFonts w:ascii="Arial" w:hAnsi="Arial" w:cs="Arial"/>
          <w:b/>
          <w:bCs/>
          <w:sz w:val="28"/>
          <w:szCs w:val="28"/>
          <w:u w:val="single"/>
        </w:rPr>
      </w:pPr>
    </w:p>
    <w:p w14:paraId="49F65F37" w14:textId="07EC47BB" w:rsidR="00D43439" w:rsidRPr="00E12493" w:rsidRDefault="000D54E8" w:rsidP="00D43439">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CDC (2021) Available at: https://www.cdc.gov/mumps/health-departments/strategies.html (Accessed: 20 April 2023).</w:t>
      </w:r>
    </w:p>
    <w:p w14:paraId="14352A8F" w14:textId="77777777" w:rsidR="00E12493" w:rsidRPr="000D54E8" w:rsidRDefault="00E12493" w:rsidP="00E12493">
      <w:pPr>
        <w:pStyle w:val="ListParagraph"/>
        <w:rPr>
          <w:rFonts w:ascii="Arial" w:hAnsi="Arial" w:cs="Arial"/>
          <w:b/>
          <w:bCs/>
          <w:sz w:val="28"/>
          <w:szCs w:val="28"/>
          <w:u w:val="single"/>
        </w:rPr>
      </w:pPr>
    </w:p>
    <w:p w14:paraId="17FB9C0B" w14:textId="77777777" w:rsidR="000D54E8" w:rsidRDefault="000D54E8" w:rsidP="000D54E8">
      <w:pPr>
        <w:pStyle w:val="ListParagraph"/>
        <w:rPr>
          <w:rFonts w:ascii="avenir-regular-class" w:hAnsi="avenir-regular-class"/>
          <w:i/>
          <w:iCs/>
          <w:color w:val="333333"/>
          <w:sz w:val="23"/>
          <w:szCs w:val="23"/>
          <w:shd w:val="clear" w:color="auto" w:fill="FBFBFB"/>
        </w:rPr>
      </w:pPr>
    </w:p>
    <w:p w14:paraId="0F9492F9" w14:textId="60F98265" w:rsidR="000D54E8" w:rsidRPr="00E12493" w:rsidRDefault="000D54E8"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HS</w:t>
      </w:r>
      <w:r w:rsidR="00E12493">
        <w:rPr>
          <w:rFonts w:ascii="avenir-regular-class" w:hAnsi="avenir-regular-class"/>
          <w:i/>
          <w:iCs/>
          <w:color w:val="333333"/>
          <w:sz w:val="23"/>
          <w:szCs w:val="23"/>
          <w:shd w:val="clear" w:color="auto" w:fill="FBFBFB"/>
        </w:rPr>
        <w:t>E</w:t>
      </w:r>
      <w:r>
        <w:rPr>
          <w:rFonts w:ascii="avenir-regular-class" w:hAnsi="avenir-regular-class"/>
          <w:i/>
          <w:iCs/>
          <w:color w:val="333333"/>
          <w:sz w:val="23"/>
          <w:szCs w:val="23"/>
          <w:shd w:val="clear" w:color="auto" w:fill="FBFBFB"/>
        </w:rPr>
        <w:t> (2023) Available at: https://www2.hse.ie/conditions/mumps/symptoms/ (Accessed: 20 April 2023).</w:t>
      </w:r>
    </w:p>
    <w:p w14:paraId="79ECEC7E" w14:textId="77777777" w:rsidR="00E12493" w:rsidRPr="000D54E8" w:rsidRDefault="00E12493" w:rsidP="00E12493">
      <w:pPr>
        <w:pStyle w:val="ListParagraph"/>
        <w:rPr>
          <w:rFonts w:ascii="Arial" w:hAnsi="Arial" w:cs="Arial"/>
          <w:b/>
          <w:bCs/>
          <w:sz w:val="28"/>
          <w:szCs w:val="28"/>
          <w:u w:val="single"/>
        </w:rPr>
      </w:pPr>
    </w:p>
    <w:p w14:paraId="2036FD19" w14:textId="77777777" w:rsidR="000D54E8" w:rsidRPr="000D54E8" w:rsidRDefault="000D54E8" w:rsidP="000D54E8">
      <w:pPr>
        <w:pStyle w:val="ListParagraph"/>
        <w:rPr>
          <w:rFonts w:ascii="Arial" w:hAnsi="Arial" w:cs="Arial"/>
          <w:b/>
          <w:bCs/>
          <w:sz w:val="28"/>
          <w:szCs w:val="28"/>
          <w:u w:val="single"/>
        </w:rPr>
      </w:pPr>
    </w:p>
    <w:p w14:paraId="3962D94C" w14:textId="7AA86930" w:rsidR="000D54E8" w:rsidRPr="00E12493" w:rsidRDefault="000D54E8"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Vicent, P. (2023) Mumps. Available at: https://patient.info/travel-and-vaccinations/mumps-leaflet (Accessed: 20 April 2023).</w:t>
      </w:r>
    </w:p>
    <w:p w14:paraId="694EDE7F" w14:textId="77777777" w:rsidR="00E12493" w:rsidRPr="000D54E8" w:rsidRDefault="00E12493" w:rsidP="00E12493">
      <w:pPr>
        <w:pStyle w:val="ListParagraph"/>
        <w:rPr>
          <w:rFonts w:ascii="Arial" w:hAnsi="Arial" w:cs="Arial"/>
          <w:b/>
          <w:bCs/>
          <w:sz w:val="28"/>
          <w:szCs w:val="28"/>
          <w:u w:val="single"/>
        </w:rPr>
      </w:pPr>
    </w:p>
    <w:p w14:paraId="21012A57" w14:textId="77777777" w:rsidR="000D54E8" w:rsidRPr="000D54E8" w:rsidRDefault="000D54E8" w:rsidP="000D54E8">
      <w:pPr>
        <w:pStyle w:val="ListParagraph"/>
        <w:rPr>
          <w:rFonts w:ascii="Arial" w:hAnsi="Arial" w:cs="Arial"/>
          <w:b/>
          <w:bCs/>
          <w:sz w:val="28"/>
          <w:szCs w:val="28"/>
          <w:u w:val="single"/>
        </w:rPr>
      </w:pPr>
    </w:p>
    <w:p w14:paraId="7D723250" w14:textId="240F271D" w:rsidR="000D54E8" w:rsidRPr="00E12493" w:rsidRDefault="00E12493"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MAYO CLINIC (2023) Available at: https://www.mayoclinic.org/diseases-conditions/mumps/symptoms-causes/syc-20375361 (Accessed: 20 April 2023).</w:t>
      </w:r>
    </w:p>
    <w:p w14:paraId="413DB719" w14:textId="77777777" w:rsidR="00E12493" w:rsidRPr="00E12493" w:rsidRDefault="00E12493" w:rsidP="00E12493">
      <w:pPr>
        <w:pStyle w:val="ListParagraph"/>
        <w:rPr>
          <w:rFonts w:ascii="Arial" w:hAnsi="Arial" w:cs="Arial"/>
          <w:b/>
          <w:bCs/>
          <w:sz w:val="28"/>
          <w:szCs w:val="28"/>
          <w:u w:val="single"/>
        </w:rPr>
      </w:pPr>
    </w:p>
    <w:p w14:paraId="0800B1FE" w14:textId="77777777" w:rsidR="00E12493" w:rsidRPr="00E12493" w:rsidRDefault="00E12493" w:rsidP="00E12493">
      <w:pPr>
        <w:pStyle w:val="ListParagraph"/>
        <w:rPr>
          <w:rFonts w:ascii="Arial" w:hAnsi="Arial" w:cs="Arial"/>
          <w:b/>
          <w:bCs/>
          <w:sz w:val="28"/>
          <w:szCs w:val="28"/>
          <w:u w:val="single"/>
        </w:rPr>
      </w:pPr>
    </w:p>
    <w:p w14:paraId="59C57AB1" w14:textId="451F85A6" w:rsidR="00E12493" w:rsidRPr="00E12493" w:rsidRDefault="00E12493"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NHS (Nd) Available at: https://www.ncbi.nlm.nih.gov/pmc/articles/PMC557899/ (Accessed: 20 April 2023).</w:t>
      </w:r>
    </w:p>
    <w:p w14:paraId="3851822D" w14:textId="77777777" w:rsidR="00E12493" w:rsidRPr="00E12493" w:rsidRDefault="00E12493" w:rsidP="00E12493">
      <w:pPr>
        <w:pStyle w:val="ListParagraph"/>
        <w:rPr>
          <w:rFonts w:ascii="Arial" w:hAnsi="Arial" w:cs="Arial"/>
          <w:b/>
          <w:bCs/>
          <w:sz w:val="28"/>
          <w:szCs w:val="28"/>
          <w:u w:val="single"/>
        </w:rPr>
      </w:pPr>
    </w:p>
    <w:p w14:paraId="2B8735C4" w14:textId="77777777" w:rsidR="00E12493" w:rsidRPr="00E12493" w:rsidRDefault="00E12493" w:rsidP="00E12493">
      <w:pPr>
        <w:pStyle w:val="ListParagraph"/>
        <w:rPr>
          <w:rFonts w:ascii="Arial" w:hAnsi="Arial" w:cs="Arial"/>
          <w:b/>
          <w:bCs/>
          <w:sz w:val="28"/>
          <w:szCs w:val="28"/>
          <w:u w:val="single"/>
        </w:rPr>
      </w:pPr>
    </w:p>
    <w:p w14:paraId="7F2E3A80" w14:textId="08CE3ECC" w:rsidR="00E12493" w:rsidRPr="00E12493" w:rsidRDefault="00E12493"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NHS (2021) Available at:</w:t>
      </w:r>
      <w:r>
        <w:rPr>
          <w:rFonts w:ascii="avenir-regular-class" w:hAnsi="avenir-regular-class"/>
          <w:i/>
          <w:iCs/>
          <w:color w:val="333333"/>
          <w:sz w:val="23"/>
          <w:szCs w:val="23"/>
          <w:shd w:val="clear" w:color="auto" w:fill="FBFBFB"/>
        </w:rPr>
        <w:t xml:space="preserve"> </w:t>
      </w:r>
      <w:r>
        <w:rPr>
          <w:rFonts w:ascii="avenir-regular-class" w:hAnsi="avenir-regular-class"/>
          <w:i/>
          <w:iCs/>
          <w:color w:val="333333"/>
          <w:sz w:val="23"/>
          <w:szCs w:val="23"/>
          <w:shd w:val="clear" w:color="auto" w:fill="FBFBFB"/>
        </w:rPr>
        <w:t>https://www.nhs.uk/conditions/mumps/treatment/ (Accessed: 20 April 2023).</w:t>
      </w:r>
    </w:p>
    <w:p w14:paraId="3B625CA1" w14:textId="77777777" w:rsidR="00E12493" w:rsidRPr="00E12493" w:rsidRDefault="00E12493" w:rsidP="00E12493">
      <w:pPr>
        <w:pStyle w:val="ListParagraph"/>
        <w:rPr>
          <w:rFonts w:ascii="Arial" w:hAnsi="Arial" w:cs="Arial"/>
          <w:b/>
          <w:bCs/>
          <w:sz w:val="28"/>
          <w:szCs w:val="28"/>
          <w:u w:val="single"/>
        </w:rPr>
      </w:pPr>
    </w:p>
    <w:p w14:paraId="4A78365E" w14:textId="77777777" w:rsidR="00E12493" w:rsidRPr="00E12493" w:rsidRDefault="00E12493" w:rsidP="00E12493">
      <w:pPr>
        <w:pStyle w:val="ListParagraph"/>
        <w:rPr>
          <w:rFonts w:ascii="Arial" w:hAnsi="Arial" w:cs="Arial"/>
          <w:b/>
          <w:bCs/>
          <w:sz w:val="28"/>
          <w:szCs w:val="28"/>
          <w:u w:val="single"/>
        </w:rPr>
      </w:pPr>
    </w:p>
    <w:p w14:paraId="580171D1" w14:textId="478861AE" w:rsidR="00E12493" w:rsidRPr="00D43439" w:rsidRDefault="00E12493" w:rsidP="000D54E8">
      <w:pPr>
        <w:pStyle w:val="ListParagraph"/>
        <w:numPr>
          <w:ilvl w:val="0"/>
          <w:numId w:val="12"/>
        </w:numPr>
        <w:rPr>
          <w:rFonts w:ascii="Arial" w:hAnsi="Arial" w:cs="Arial"/>
          <w:b/>
          <w:bCs/>
          <w:sz w:val="28"/>
          <w:szCs w:val="28"/>
          <w:u w:val="single"/>
        </w:rPr>
      </w:pPr>
      <w:r>
        <w:rPr>
          <w:rFonts w:ascii="avenir-regular-class" w:hAnsi="avenir-regular-class"/>
          <w:i/>
          <w:iCs/>
          <w:color w:val="333333"/>
          <w:sz w:val="23"/>
          <w:szCs w:val="23"/>
          <w:shd w:val="clear" w:color="auto" w:fill="FBFBFB"/>
        </w:rPr>
        <w:t>Mumps (Nd), P 256. Available at:</w:t>
      </w:r>
      <w:r>
        <w:rPr>
          <w:rFonts w:ascii="avenir-regular-class" w:hAnsi="avenir-regular-class"/>
          <w:i/>
          <w:iCs/>
          <w:color w:val="333333"/>
          <w:sz w:val="23"/>
          <w:szCs w:val="23"/>
          <w:shd w:val="clear" w:color="auto" w:fill="FBFBFB"/>
        </w:rPr>
        <w:t xml:space="preserve"> </w:t>
      </w:r>
      <w:proofErr w:type="gramStart"/>
      <w:r>
        <w:rPr>
          <w:rFonts w:ascii="avenir-regular-class" w:hAnsi="avenir-regular-class"/>
          <w:i/>
          <w:iCs/>
          <w:color w:val="333333"/>
          <w:sz w:val="23"/>
          <w:szCs w:val="23"/>
          <w:shd w:val="clear" w:color="auto" w:fill="FBFBFB"/>
        </w:rPr>
        <w:t>https://assets.publishing.service.gov.uk/government/uploads/system/uploads/attachment_data/file/147975/Green-Book-Chapter-23-v2_0.pdf  (</w:t>
      </w:r>
      <w:proofErr w:type="gramEnd"/>
      <w:r>
        <w:rPr>
          <w:rFonts w:ascii="avenir-regular-class" w:hAnsi="avenir-regular-class"/>
          <w:i/>
          <w:iCs/>
          <w:color w:val="333333"/>
          <w:sz w:val="23"/>
          <w:szCs w:val="23"/>
          <w:shd w:val="clear" w:color="auto" w:fill="FBFBFB"/>
        </w:rPr>
        <w:t>Accessed: 20 April 2023).</w:t>
      </w:r>
    </w:p>
    <w:p w14:paraId="5F0BE8ED" w14:textId="77777777" w:rsidR="00D43439" w:rsidRDefault="00D43439" w:rsidP="00213E41">
      <w:pPr>
        <w:rPr>
          <w:rFonts w:ascii="Arial" w:hAnsi="Arial" w:cs="Arial"/>
          <w:b/>
          <w:bCs/>
          <w:sz w:val="28"/>
          <w:szCs w:val="28"/>
          <w:u w:val="single"/>
        </w:rPr>
      </w:pPr>
    </w:p>
    <w:p w14:paraId="2C5CD7EC" w14:textId="77777777" w:rsidR="00D43439" w:rsidRDefault="00D43439" w:rsidP="00213E41">
      <w:pPr>
        <w:rPr>
          <w:rFonts w:ascii="Arial" w:hAnsi="Arial" w:cs="Arial"/>
          <w:b/>
          <w:bCs/>
          <w:sz w:val="28"/>
          <w:szCs w:val="28"/>
          <w:u w:val="single"/>
        </w:rPr>
      </w:pPr>
    </w:p>
    <w:p w14:paraId="68DBAC54" w14:textId="77777777" w:rsidR="00D43439" w:rsidRPr="00D43439" w:rsidRDefault="00D43439" w:rsidP="00D43439">
      <w:pPr>
        <w:pStyle w:val="ListParagraph"/>
        <w:ind w:left="1440"/>
        <w:rPr>
          <w:rFonts w:ascii="Arial" w:hAnsi="Arial" w:cs="Arial"/>
          <w:sz w:val="28"/>
          <w:szCs w:val="28"/>
        </w:rPr>
      </w:pPr>
    </w:p>
    <w:sectPr w:rsidR="00D43439" w:rsidRPr="00D43439">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DE100" w14:textId="77777777" w:rsidR="003D7AA0" w:rsidRDefault="003D7AA0" w:rsidP="006E529E">
      <w:r>
        <w:separator/>
      </w:r>
    </w:p>
  </w:endnote>
  <w:endnote w:type="continuationSeparator" w:id="0">
    <w:p w14:paraId="6EECDAA8" w14:textId="77777777" w:rsidR="003D7AA0" w:rsidRDefault="003D7AA0" w:rsidP="006E5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regular-class">
    <w:altName w:val="Avenir"/>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7436193"/>
      <w:docPartObj>
        <w:docPartGallery w:val="Page Numbers (Bottom of Page)"/>
        <w:docPartUnique/>
      </w:docPartObj>
    </w:sdtPr>
    <w:sdtContent>
      <w:p w14:paraId="1DB541C9" w14:textId="749FACB0" w:rsidR="006E529E" w:rsidRDefault="006E529E" w:rsidP="00F360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A875A0" w14:textId="77777777" w:rsidR="006E529E" w:rsidRDefault="006E529E" w:rsidP="005C3E3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3539391"/>
      <w:docPartObj>
        <w:docPartGallery w:val="Page Numbers (Bottom of Page)"/>
        <w:docPartUnique/>
      </w:docPartObj>
    </w:sdtPr>
    <w:sdtContent>
      <w:p w14:paraId="61F6CABE" w14:textId="07B0EDCD" w:rsidR="006E529E" w:rsidRDefault="006E529E" w:rsidP="00F360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744E91" w14:textId="77777777" w:rsidR="006E529E" w:rsidRDefault="006E529E" w:rsidP="005C3E3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A1E6D" w14:textId="77777777" w:rsidR="003D7AA0" w:rsidRDefault="003D7AA0" w:rsidP="006E529E">
      <w:r>
        <w:separator/>
      </w:r>
    </w:p>
  </w:footnote>
  <w:footnote w:type="continuationSeparator" w:id="0">
    <w:p w14:paraId="1DE63C49" w14:textId="77777777" w:rsidR="003D7AA0" w:rsidRDefault="003D7AA0" w:rsidP="006E5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1195"/>
    <w:multiLevelType w:val="hybridMultilevel"/>
    <w:tmpl w:val="77324944"/>
    <w:lvl w:ilvl="0" w:tplc="56509EC2">
      <w:start w:val="1"/>
      <w:numFmt w:val="none"/>
      <w:lvlText w:val="3."/>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 w15:restartNumberingAfterBreak="0">
    <w:nsid w:val="0746394D"/>
    <w:multiLevelType w:val="hybridMultilevel"/>
    <w:tmpl w:val="1BD2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25D1C"/>
    <w:multiLevelType w:val="hybridMultilevel"/>
    <w:tmpl w:val="69A2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95B3C"/>
    <w:multiLevelType w:val="hybridMultilevel"/>
    <w:tmpl w:val="3282ED6E"/>
    <w:lvl w:ilvl="0" w:tplc="9EA4783C">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55333E3"/>
    <w:multiLevelType w:val="hybridMultilevel"/>
    <w:tmpl w:val="B3600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22E6C"/>
    <w:multiLevelType w:val="hybridMultilevel"/>
    <w:tmpl w:val="5F6409C2"/>
    <w:lvl w:ilvl="0" w:tplc="F184E642">
      <w:start w:val="2"/>
      <w:numFmt w:val="decimal"/>
      <w:lvlText w:val="%1."/>
      <w:lvlJc w:val="left"/>
      <w:pPr>
        <w:ind w:left="2880" w:hanging="360"/>
      </w:pPr>
      <w:rPr>
        <w:rFonts w:hint="default"/>
      </w:rPr>
    </w:lvl>
    <w:lvl w:ilvl="1" w:tplc="08090019" w:tentative="1">
      <w:start w:val="1"/>
      <w:numFmt w:val="lowerLetter"/>
      <w:lvlText w:val="%2."/>
      <w:lvlJc w:val="left"/>
      <w:pPr>
        <w:ind w:left="2880" w:hanging="360"/>
      </w:pPr>
    </w:lvl>
    <w:lvl w:ilvl="2" w:tplc="0809001B">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1E880633"/>
    <w:multiLevelType w:val="hybridMultilevel"/>
    <w:tmpl w:val="267CBA9A"/>
    <w:lvl w:ilvl="0" w:tplc="36FA86D2">
      <w:start w:val="1"/>
      <w:numFmt w:val="none"/>
      <w:lvlText w:val="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567CF"/>
    <w:multiLevelType w:val="hybridMultilevel"/>
    <w:tmpl w:val="6FC0782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AF82BC3"/>
    <w:multiLevelType w:val="hybridMultilevel"/>
    <w:tmpl w:val="3EA24812"/>
    <w:lvl w:ilvl="0" w:tplc="92CAF352">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22F7483"/>
    <w:multiLevelType w:val="hybridMultilevel"/>
    <w:tmpl w:val="B56C7F02"/>
    <w:lvl w:ilvl="0" w:tplc="E9A87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2330BD4"/>
    <w:multiLevelType w:val="hybridMultilevel"/>
    <w:tmpl w:val="5E8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50D9D"/>
    <w:multiLevelType w:val="hybridMultilevel"/>
    <w:tmpl w:val="628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E00D2"/>
    <w:multiLevelType w:val="hybridMultilevel"/>
    <w:tmpl w:val="51E07F3A"/>
    <w:lvl w:ilvl="0" w:tplc="56509EC2">
      <w:start w:val="1"/>
      <w:numFmt w:val="none"/>
      <w:lvlText w:val="3."/>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BED38CA"/>
    <w:multiLevelType w:val="hybridMultilevel"/>
    <w:tmpl w:val="9DD22B5C"/>
    <w:lvl w:ilvl="0" w:tplc="F184E642">
      <w:start w:val="2"/>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D970D9"/>
    <w:multiLevelType w:val="hybridMultilevel"/>
    <w:tmpl w:val="0F127E3A"/>
    <w:lvl w:ilvl="0" w:tplc="08090017">
      <w:start w:val="1"/>
      <w:numFmt w:val="lowerLetter"/>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5" w15:restartNumberingAfterBreak="0">
    <w:nsid w:val="441D3E7A"/>
    <w:multiLevelType w:val="hybridMultilevel"/>
    <w:tmpl w:val="E1B67EF0"/>
    <w:lvl w:ilvl="0" w:tplc="08090019">
      <w:start w:val="1"/>
      <w:numFmt w:val="lowerLetter"/>
      <w:lvlText w:val="%1."/>
      <w:lvlJc w:val="left"/>
      <w:pPr>
        <w:ind w:left="1498" w:hanging="360"/>
      </w:pPr>
    </w:lvl>
    <w:lvl w:ilvl="1" w:tplc="08090019" w:tentative="1">
      <w:start w:val="1"/>
      <w:numFmt w:val="lowerLetter"/>
      <w:lvlText w:val="%2."/>
      <w:lvlJc w:val="left"/>
      <w:pPr>
        <w:ind w:left="2218" w:hanging="360"/>
      </w:pPr>
    </w:lvl>
    <w:lvl w:ilvl="2" w:tplc="0809001B" w:tentative="1">
      <w:start w:val="1"/>
      <w:numFmt w:val="lowerRoman"/>
      <w:lvlText w:val="%3."/>
      <w:lvlJc w:val="right"/>
      <w:pPr>
        <w:ind w:left="2938" w:hanging="180"/>
      </w:pPr>
    </w:lvl>
    <w:lvl w:ilvl="3" w:tplc="0809000F" w:tentative="1">
      <w:start w:val="1"/>
      <w:numFmt w:val="decimal"/>
      <w:lvlText w:val="%4."/>
      <w:lvlJc w:val="left"/>
      <w:pPr>
        <w:ind w:left="3658" w:hanging="360"/>
      </w:pPr>
    </w:lvl>
    <w:lvl w:ilvl="4" w:tplc="08090019" w:tentative="1">
      <w:start w:val="1"/>
      <w:numFmt w:val="lowerLetter"/>
      <w:lvlText w:val="%5."/>
      <w:lvlJc w:val="left"/>
      <w:pPr>
        <w:ind w:left="4378" w:hanging="360"/>
      </w:pPr>
    </w:lvl>
    <w:lvl w:ilvl="5" w:tplc="0809001B" w:tentative="1">
      <w:start w:val="1"/>
      <w:numFmt w:val="lowerRoman"/>
      <w:lvlText w:val="%6."/>
      <w:lvlJc w:val="right"/>
      <w:pPr>
        <w:ind w:left="5098" w:hanging="180"/>
      </w:pPr>
    </w:lvl>
    <w:lvl w:ilvl="6" w:tplc="0809000F" w:tentative="1">
      <w:start w:val="1"/>
      <w:numFmt w:val="decimal"/>
      <w:lvlText w:val="%7."/>
      <w:lvlJc w:val="left"/>
      <w:pPr>
        <w:ind w:left="5818" w:hanging="360"/>
      </w:pPr>
    </w:lvl>
    <w:lvl w:ilvl="7" w:tplc="08090019" w:tentative="1">
      <w:start w:val="1"/>
      <w:numFmt w:val="lowerLetter"/>
      <w:lvlText w:val="%8."/>
      <w:lvlJc w:val="left"/>
      <w:pPr>
        <w:ind w:left="6538" w:hanging="360"/>
      </w:pPr>
    </w:lvl>
    <w:lvl w:ilvl="8" w:tplc="0809001B" w:tentative="1">
      <w:start w:val="1"/>
      <w:numFmt w:val="lowerRoman"/>
      <w:lvlText w:val="%9."/>
      <w:lvlJc w:val="right"/>
      <w:pPr>
        <w:ind w:left="7258" w:hanging="180"/>
      </w:pPr>
    </w:lvl>
  </w:abstractNum>
  <w:abstractNum w:abstractNumId="16" w15:restartNumberingAfterBreak="0">
    <w:nsid w:val="457A1AEE"/>
    <w:multiLevelType w:val="hybridMultilevel"/>
    <w:tmpl w:val="C0DC5EF4"/>
    <w:lvl w:ilvl="0" w:tplc="56509EC2">
      <w:start w:val="1"/>
      <w:numFmt w:val="none"/>
      <w:lvlText w:val="3."/>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494C3CD7"/>
    <w:multiLevelType w:val="hybridMultilevel"/>
    <w:tmpl w:val="6EE00298"/>
    <w:lvl w:ilvl="0" w:tplc="56509EC2">
      <w:start w:val="1"/>
      <w:numFmt w:val="none"/>
      <w:lvlText w:val="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6D29FF"/>
    <w:multiLevelType w:val="hybridMultilevel"/>
    <w:tmpl w:val="C1DC9994"/>
    <w:lvl w:ilvl="0" w:tplc="56509EC2">
      <w:start w:val="1"/>
      <w:numFmt w:val="none"/>
      <w:lvlText w:val="3."/>
      <w:lvlJc w:val="left"/>
      <w:pPr>
        <w:ind w:left="1791" w:hanging="360"/>
      </w:pPr>
      <w:rPr>
        <w:rFonts w:hint="default"/>
      </w:rPr>
    </w:lvl>
    <w:lvl w:ilvl="1" w:tplc="08090019" w:tentative="1">
      <w:start w:val="1"/>
      <w:numFmt w:val="lowerLetter"/>
      <w:lvlText w:val="%2."/>
      <w:lvlJc w:val="left"/>
      <w:pPr>
        <w:ind w:left="2511" w:hanging="360"/>
      </w:pPr>
    </w:lvl>
    <w:lvl w:ilvl="2" w:tplc="0809001B" w:tentative="1">
      <w:start w:val="1"/>
      <w:numFmt w:val="lowerRoman"/>
      <w:lvlText w:val="%3."/>
      <w:lvlJc w:val="right"/>
      <w:pPr>
        <w:ind w:left="3231" w:hanging="180"/>
      </w:pPr>
    </w:lvl>
    <w:lvl w:ilvl="3" w:tplc="0809000F" w:tentative="1">
      <w:start w:val="1"/>
      <w:numFmt w:val="decimal"/>
      <w:lvlText w:val="%4."/>
      <w:lvlJc w:val="left"/>
      <w:pPr>
        <w:ind w:left="3951" w:hanging="360"/>
      </w:pPr>
    </w:lvl>
    <w:lvl w:ilvl="4" w:tplc="08090019" w:tentative="1">
      <w:start w:val="1"/>
      <w:numFmt w:val="lowerLetter"/>
      <w:lvlText w:val="%5."/>
      <w:lvlJc w:val="left"/>
      <w:pPr>
        <w:ind w:left="4671" w:hanging="360"/>
      </w:pPr>
    </w:lvl>
    <w:lvl w:ilvl="5" w:tplc="0809001B" w:tentative="1">
      <w:start w:val="1"/>
      <w:numFmt w:val="lowerRoman"/>
      <w:lvlText w:val="%6."/>
      <w:lvlJc w:val="right"/>
      <w:pPr>
        <w:ind w:left="5391" w:hanging="180"/>
      </w:pPr>
    </w:lvl>
    <w:lvl w:ilvl="6" w:tplc="0809000F" w:tentative="1">
      <w:start w:val="1"/>
      <w:numFmt w:val="decimal"/>
      <w:lvlText w:val="%7."/>
      <w:lvlJc w:val="left"/>
      <w:pPr>
        <w:ind w:left="6111" w:hanging="360"/>
      </w:pPr>
    </w:lvl>
    <w:lvl w:ilvl="7" w:tplc="08090019" w:tentative="1">
      <w:start w:val="1"/>
      <w:numFmt w:val="lowerLetter"/>
      <w:lvlText w:val="%8."/>
      <w:lvlJc w:val="left"/>
      <w:pPr>
        <w:ind w:left="6831" w:hanging="360"/>
      </w:pPr>
    </w:lvl>
    <w:lvl w:ilvl="8" w:tplc="0809001B" w:tentative="1">
      <w:start w:val="1"/>
      <w:numFmt w:val="lowerRoman"/>
      <w:lvlText w:val="%9."/>
      <w:lvlJc w:val="right"/>
      <w:pPr>
        <w:ind w:left="7551" w:hanging="180"/>
      </w:pPr>
    </w:lvl>
  </w:abstractNum>
  <w:abstractNum w:abstractNumId="19" w15:restartNumberingAfterBreak="0">
    <w:nsid w:val="537625F6"/>
    <w:multiLevelType w:val="hybridMultilevel"/>
    <w:tmpl w:val="12384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54204E8"/>
    <w:multiLevelType w:val="hybridMultilevel"/>
    <w:tmpl w:val="7848BF46"/>
    <w:lvl w:ilvl="0" w:tplc="BD2833F4">
      <w:start w:val="3"/>
      <w:numFmt w:val="lowerLetter"/>
      <w:lvlText w:val="%1)"/>
      <w:lvlJc w:val="left"/>
      <w:pPr>
        <w:ind w:left="1138" w:hanging="360"/>
      </w:pPr>
      <w:rPr>
        <w:rFonts w:hint="default"/>
      </w:rPr>
    </w:lvl>
    <w:lvl w:ilvl="1" w:tplc="08090019" w:tentative="1">
      <w:start w:val="1"/>
      <w:numFmt w:val="lowerLetter"/>
      <w:lvlText w:val="%2."/>
      <w:lvlJc w:val="left"/>
      <w:pPr>
        <w:ind w:left="1858" w:hanging="360"/>
      </w:pPr>
    </w:lvl>
    <w:lvl w:ilvl="2" w:tplc="0809001B" w:tentative="1">
      <w:start w:val="1"/>
      <w:numFmt w:val="lowerRoman"/>
      <w:lvlText w:val="%3."/>
      <w:lvlJc w:val="right"/>
      <w:pPr>
        <w:ind w:left="2578" w:hanging="180"/>
      </w:pPr>
    </w:lvl>
    <w:lvl w:ilvl="3" w:tplc="0809000F" w:tentative="1">
      <w:start w:val="1"/>
      <w:numFmt w:val="decimal"/>
      <w:lvlText w:val="%4."/>
      <w:lvlJc w:val="left"/>
      <w:pPr>
        <w:ind w:left="3298" w:hanging="360"/>
      </w:pPr>
    </w:lvl>
    <w:lvl w:ilvl="4" w:tplc="08090019" w:tentative="1">
      <w:start w:val="1"/>
      <w:numFmt w:val="lowerLetter"/>
      <w:lvlText w:val="%5."/>
      <w:lvlJc w:val="left"/>
      <w:pPr>
        <w:ind w:left="4018" w:hanging="360"/>
      </w:pPr>
    </w:lvl>
    <w:lvl w:ilvl="5" w:tplc="0809001B" w:tentative="1">
      <w:start w:val="1"/>
      <w:numFmt w:val="lowerRoman"/>
      <w:lvlText w:val="%6."/>
      <w:lvlJc w:val="right"/>
      <w:pPr>
        <w:ind w:left="4738" w:hanging="180"/>
      </w:pPr>
    </w:lvl>
    <w:lvl w:ilvl="6" w:tplc="0809000F" w:tentative="1">
      <w:start w:val="1"/>
      <w:numFmt w:val="decimal"/>
      <w:lvlText w:val="%7."/>
      <w:lvlJc w:val="left"/>
      <w:pPr>
        <w:ind w:left="5458" w:hanging="360"/>
      </w:pPr>
    </w:lvl>
    <w:lvl w:ilvl="7" w:tplc="08090019" w:tentative="1">
      <w:start w:val="1"/>
      <w:numFmt w:val="lowerLetter"/>
      <w:lvlText w:val="%8."/>
      <w:lvlJc w:val="left"/>
      <w:pPr>
        <w:ind w:left="6178" w:hanging="360"/>
      </w:pPr>
    </w:lvl>
    <w:lvl w:ilvl="8" w:tplc="0809001B" w:tentative="1">
      <w:start w:val="1"/>
      <w:numFmt w:val="lowerRoman"/>
      <w:lvlText w:val="%9."/>
      <w:lvlJc w:val="right"/>
      <w:pPr>
        <w:ind w:left="6898" w:hanging="180"/>
      </w:pPr>
    </w:lvl>
  </w:abstractNum>
  <w:abstractNum w:abstractNumId="21" w15:restartNumberingAfterBreak="0">
    <w:nsid w:val="55FC6003"/>
    <w:multiLevelType w:val="hybridMultilevel"/>
    <w:tmpl w:val="45263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B0AF0"/>
    <w:multiLevelType w:val="hybridMultilevel"/>
    <w:tmpl w:val="898E7A5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3" w15:restartNumberingAfterBreak="0">
    <w:nsid w:val="5FE936FA"/>
    <w:multiLevelType w:val="hybridMultilevel"/>
    <w:tmpl w:val="A66054C8"/>
    <w:lvl w:ilvl="0" w:tplc="0E924B10">
      <w:start w:val="1"/>
      <w:numFmt w:val="none"/>
      <w:lvlText w:val="2."/>
      <w:lvlJc w:val="left"/>
      <w:pPr>
        <w:ind w:left="21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2766F5"/>
    <w:multiLevelType w:val="hybridMultilevel"/>
    <w:tmpl w:val="1BD6409C"/>
    <w:lvl w:ilvl="0" w:tplc="56509EC2">
      <w:start w:val="1"/>
      <w:numFmt w:val="none"/>
      <w:lvlText w:val="3."/>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B1146E"/>
    <w:multiLevelType w:val="hybridMultilevel"/>
    <w:tmpl w:val="8342D998"/>
    <w:lvl w:ilvl="0" w:tplc="08090017">
      <w:start w:val="1"/>
      <w:numFmt w:val="lowerLetter"/>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26" w15:restartNumberingAfterBreak="0">
    <w:nsid w:val="6A84148B"/>
    <w:multiLevelType w:val="hybridMultilevel"/>
    <w:tmpl w:val="7F2C276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777B07AB"/>
    <w:multiLevelType w:val="multilevel"/>
    <w:tmpl w:val="7FA2FAE4"/>
    <w:lvl w:ilvl="0">
      <w:start w:val="1"/>
      <w:numFmt w:val="none"/>
      <w:lvlText w:val="4."/>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8" w15:restartNumberingAfterBreak="0">
    <w:nsid w:val="79FE66FC"/>
    <w:multiLevelType w:val="hybridMultilevel"/>
    <w:tmpl w:val="238C33EA"/>
    <w:lvl w:ilvl="0" w:tplc="36FA86D2">
      <w:start w:val="1"/>
      <w:numFmt w:val="none"/>
      <w:lvlText w:val="2."/>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7330C2"/>
    <w:multiLevelType w:val="hybridMultilevel"/>
    <w:tmpl w:val="9536A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6283809">
    <w:abstractNumId w:val="29"/>
  </w:num>
  <w:num w:numId="2" w16cid:durableId="1740862153">
    <w:abstractNumId w:val="19"/>
  </w:num>
  <w:num w:numId="3" w16cid:durableId="519130364">
    <w:abstractNumId w:val="10"/>
  </w:num>
  <w:num w:numId="4" w16cid:durableId="1629821299">
    <w:abstractNumId w:val="9"/>
  </w:num>
  <w:num w:numId="5" w16cid:durableId="1415853419">
    <w:abstractNumId w:val="4"/>
  </w:num>
  <w:num w:numId="6" w16cid:durableId="32197971">
    <w:abstractNumId w:val="13"/>
  </w:num>
  <w:num w:numId="7" w16cid:durableId="24405065">
    <w:abstractNumId w:val="5"/>
  </w:num>
  <w:num w:numId="8" w16cid:durableId="836381721">
    <w:abstractNumId w:val="28"/>
  </w:num>
  <w:num w:numId="9" w16cid:durableId="183860384">
    <w:abstractNumId w:val="23"/>
  </w:num>
  <w:num w:numId="10" w16cid:durableId="658003984">
    <w:abstractNumId w:val="6"/>
  </w:num>
  <w:num w:numId="11" w16cid:durableId="1120496006">
    <w:abstractNumId w:val="1"/>
  </w:num>
  <w:num w:numId="12" w16cid:durableId="1131483237">
    <w:abstractNumId w:val="11"/>
  </w:num>
  <w:num w:numId="13" w16cid:durableId="2111854419">
    <w:abstractNumId w:val="24"/>
  </w:num>
  <w:num w:numId="14" w16cid:durableId="964310518">
    <w:abstractNumId w:val="26"/>
  </w:num>
  <w:num w:numId="15" w16cid:durableId="1820612868">
    <w:abstractNumId w:val="12"/>
  </w:num>
  <w:num w:numId="16" w16cid:durableId="1465271543">
    <w:abstractNumId w:val="2"/>
  </w:num>
  <w:num w:numId="17" w16cid:durableId="625311348">
    <w:abstractNumId w:val="27"/>
  </w:num>
  <w:num w:numId="18" w16cid:durableId="1288586790">
    <w:abstractNumId w:val="21"/>
  </w:num>
  <w:num w:numId="19" w16cid:durableId="183789558">
    <w:abstractNumId w:val="0"/>
  </w:num>
  <w:num w:numId="20" w16cid:durableId="356934223">
    <w:abstractNumId w:val="17"/>
  </w:num>
  <w:num w:numId="21" w16cid:durableId="1849248911">
    <w:abstractNumId w:val="18"/>
  </w:num>
  <w:num w:numId="22" w16cid:durableId="643433569">
    <w:abstractNumId w:val="7"/>
  </w:num>
  <w:num w:numId="23" w16cid:durableId="480318549">
    <w:abstractNumId w:val="16"/>
  </w:num>
  <w:num w:numId="24" w16cid:durableId="714739124">
    <w:abstractNumId w:val="22"/>
  </w:num>
  <w:num w:numId="25" w16cid:durableId="646470456">
    <w:abstractNumId w:val="3"/>
  </w:num>
  <w:num w:numId="26" w16cid:durableId="1277055223">
    <w:abstractNumId w:val="8"/>
  </w:num>
  <w:num w:numId="27" w16cid:durableId="710303709">
    <w:abstractNumId w:val="25"/>
  </w:num>
  <w:num w:numId="28" w16cid:durableId="2093501673">
    <w:abstractNumId w:val="15"/>
  </w:num>
  <w:num w:numId="29" w16cid:durableId="964194142">
    <w:abstractNumId w:val="14"/>
  </w:num>
  <w:num w:numId="30" w16cid:durableId="13621244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4B"/>
    <w:rsid w:val="000428E6"/>
    <w:rsid w:val="000C2912"/>
    <w:rsid w:val="000D54E8"/>
    <w:rsid w:val="0013632D"/>
    <w:rsid w:val="00154155"/>
    <w:rsid w:val="00213107"/>
    <w:rsid w:val="00213E41"/>
    <w:rsid w:val="0021678C"/>
    <w:rsid w:val="00241ED2"/>
    <w:rsid w:val="002D374B"/>
    <w:rsid w:val="003D7AA0"/>
    <w:rsid w:val="004311BF"/>
    <w:rsid w:val="00445F49"/>
    <w:rsid w:val="004B56A7"/>
    <w:rsid w:val="00545C79"/>
    <w:rsid w:val="00597DDD"/>
    <w:rsid w:val="005C3E3C"/>
    <w:rsid w:val="006350B6"/>
    <w:rsid w:val="00644879"/>
    <w:rsid w:val="006D54AD"/>
    <w:rsid w:val="006E529E"/>
    <w:rsid w:val="00777A79"/>
    <w:rsid w:val="007C3604"/>
    <w:rsid w:val="007F3445"/>
    <w:rsid w:val="00877C87"/>
    <w:rsid w:val="00897CE5"/>
    <w:rsid w:val="00AB13FC"/>
    <w:rsid w:val="00C61389"/>
    <w:rsid w:val="00D43439"/>
    <w:rsid w:val="00DC5AB1"/>
    <w:rsid w:val="00DE4429"/>
    <w:rsid w:val="00E12493"/>
    <w:rsid w:val="00ED6AE5"/>
    <w:rsid w:val="00F05EFF"/>
    <w:rsid w:val="00F36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6E2780"/>
  <w15:chartTrackingRefBased/>
  <w15:docId w15:val="{D832B6F8-D691-CA4B-8E68-D71C07F75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F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3FC"/>
    <w:pPr>
      <w:ind w:left="720"/>
      <w:contextualSpacing/>
    </w:pPr>
  </w:style>
  <w:style w:type="paragraph" w:styleId="Footer">
    <w:name w:val="footer"/>
    <w:basedOn w:val="Normal"/>
    <w:link w:val="FooterChar"/>
    <w:uiPriority w:val="99"/>
    <w:unhideWhenUsed/>
    <w:rsid w:val="006E529E"/>
    <w:pPr>
      <w:tabs>
        <w:tab w:val="center" w:pos="4513"/>
        <w:tab w:val="right" w:pos="9026"/>
      </w:tabs>
    </w:pPr>
  </w:style>
  <w:style w:type="character" w:customStyle="1" w:styleId="FooterChar">
    <w:name w:val="Footer Char"/>
    <w:basedOn w:val="DefaultParagraphFont"/>
    <w:link w:val="Footer"/>
    <w:uiPriority w:val="99"/>
    <w:rsid w:val="006E529E"/>
  </w:style>
  <w:style w:type="character" w:styleId="PageNumber">
    <w:name w:val="page number"/>
    <w:basedOn w:val="DefaultParagraphFont"/>
    <w:uiPriority w:val="99"/>
    <w:semiHidden/>
    <w:unhideWhenUsed/>
    <w:rsid w:val="006E529E"/>
  </w:style>
  <w:style w:type="paragraph" w:styleId="NoSpacing">
    <w:name w:val="No Spacing"/>
    <w:link w:val="NoSpacingChar"/>
    <w:uiPriority w:val="1"/>
    <w:qFormat/>
    <w:rsid w:val="006E529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E529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5106">
      <w:bodyDiv w:val="1"/>
      <w:marLeft w:val="0"/>
      <w:marRight w:val="0"/>
      <w:marTop w:val="0"/>
      <w:marBottom w:val="0"/>
      <w:divBdr>
        <w:top w:val="none" w:sz="0" w:space="0" w:color="auto"/>
        <w:left w:val="none" w:sz="0" w:space="0" w:color="auto"/>
        <w:bottom w:val="none" w:sz="0" w:space="0" w:color="auto"/>
        <w:right w:val="none" w:sz="0" w:space="0" w:color="auto"/>
      </w:divBdr>
      <w:divsChild>
        <w:div w:id="1826513065">
          <w:marLeft w:val="0"/>
          <w:marRight w:val="0"/>
          <w:marTop w:val="0"/>
          <w:marBottom w:val="0"/>
          <w:divBdr>
            <w:top w:val="none" w:sz="0" w:space="0" w:color="auto"/>
            <w:left w:val="none" w:sz="0" w:space="0" w:color="auto"/>
            <w:bottom w:val="none" w:sz="0" w:space="0" w:color="auto"/>
            <w:right w:val="none" w:sz="0" w:space="0" w:color="auto"/>
          </w:divBdr>
        </w:div>
        <w:div w:id="1531919541">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Alcantara Vicioso (2213116)</dc:creator>
  <cp:keywords/>
  <dc:description/>
  <cp:lastModifiedBy>Karen Alcantara Vicioso (2213116)</cp:lastModifiedBy>
  <cp:revision>2</cp:revision>
  <dcterms:created xsi:type="dcterms:W3CDTF">2023-04-20T00:38:00Z</dcterms:created>
  <dcterms:modified xsi:type="dcterms:W3CDTF">2023-04-20T00:38:00Z</dcterms:modified>
</cp:coreProperties>
</file>