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264F0" w:rsidRPr="0051580A" w:rsidRDefault="006264F0">
      <w:pPr>
        <w:spacing w:line="360" w:lineRule="auto"/>
        <w:jc w:val="center"/>
        <w:rPr>
          <w:rFonts w:ascii="Arial" w:hAnsi="Arial" w:cs="Arial"/>
          <w:b/>
          <w:u w:val="single"/>
        </w:rPr>
      </w:pPr>
    </w:p>
    <w:p w:rsidR="006264F0" w:rsidRPr="0051580A" w:rsidRDefault="006264F0">
      <w:pPr>
        <w:spacing w:line="360" w:lineRule="auto"/>
        <w:jc w:val="both"/>
        <w:rPr>
          <w:rFonts w:ascii="Arial" w:hAnsi="Arial" w:cs="Arial"/>
          <w:b/>
          <w:u w:val="single"/>
        </w:rPr>
      </w:pPr>
    </w:p>
    <w:p w:rsidR="006264F0" w:rsidRPr="0051580A" w:rsidRDefault="006264F0">
      <w:pPr>
        <w:spacing w:line="360" w:lineRule="auto"/>
        <w:jc w:val="both"/>
        <w:rPr>
          <w:rFonts w:ascii="Arial" w:hAnsi="Arial" w:cs="Arial"/>
          <w:b/>
          <w:u w:val="single"/>
        </w:rPr>
      </w:pPr>
    </w:p>
    <w:p w:rsidR="006264F0" w:rsidRPr="0051580A" w:rsidRDefault="00C06611">
      <w:pPr>
        <w:spacing w:line="360" w:lineRule="auto"/>
        <w:jc w:val="both"/>
        <w:rPr>
          <w:rFonts w:ascii="Arial" w:hAnsi="Arial" w:cs="Arial"/>
          <w:b/>
          <w:u w:val="single"/>
        </w:rPr>
      </w:pPr>
      <w:r w:rsidRPr="0051580A">
        <w:rPr>
          <w:rFonts w:ascii="Arial" w:hAnsi="Arial" w:cs="Arial"/>
          <w:b/>
          <w:u w:val="single"/>
        </w:rPr>
        <w:t>LEVEL 4 – Student Journal (750 words)</w:t>
      </w:r>
    </w:p>
    <w:p w:rsidR="006264F0" w:rsidRPr="0051580A" w:rsidRDefault="006264F0">
      <w:pPr>
        <w:spacing w:line="360" w:lineRule="auto"/>
        <w:jc w:val="both"/>
        <w:rPr>
          <w:rFonts w:ascii="Arial" w:hAnsi="Arial" w:cs="Arial"/>
          <w:b/>
          <w:u w:val="single"/>
        </w:rPr>
      </w:pPr>
    </w:p>
    <w:p w:rsidR="006264F0" w:rsidRPr="0051580A" w:rsidRDefault="00C06611">
      <w:pPr>
        <w:spacing w:line="360" w:lineRule="auto"/>
        <w:jc w:val="both"/>
        <w:rPr>
          <w:rFonts w:ascii="Arial" w:hAnsi="Arial" w:cs="Arial"/>
        </w:rPr>
      </w:pPr>
      <w:r w:rsidRPr="0051580A">
        <w:rPr>
          <w:rFonts w:ascii="Arial" w:hAnsi="Arial" w:cs="Arial"/>
        </w:rPr>
        <w:t>You are required to complete a journal entry to capture the learning experience and knowledge you have acquiring during a particular lecture.  You may choose from the following topics:</w:t>
      </w:r>
    </w:p>
    <w:p w:rsidR="006264F0" w:rsidRPr="0051580A" w:rsidRDefault="00C06611">
      <w:pPr>
        <w:numPr>
          <w:ilvl w:val="0"/>
          <w:numId w:val="1"/>
        </w:numPr>
        <w:pBdr>
          <w:top w:val="nil"/>
          <w:left w:val="nil"/>
          <w:bottom w:val="nil"/>
          <w:right w:val="nil"/>
          <w:between w:val="nil"/>
        </w:pBdr>
        <w:spacing w:line="360" w:lineRule="auto"/>
        <w:rPr>
          <w:rFonts w:ascii="Arial" w:hAnsi="Arial" w:cs="Arial"/>
          <w:color w:val="000000"/>
        </w:rPr>
      </w:pPr>
      <w:r w:rsidRPr="0051580A">
        <w:rPr>
          <w:rFonts w:ascii="Arial" w:hAnsi="Arial" w:cs="Arial"/>
          <w:color w:val="000000"/>
        </w:rPr>
        <w:t xml:space="preserve">Allergies and Intolerances and the importance within the industry </w:t>
      </w:r>
    </w:p>
    <w:p w:rsidR="006264F0" w:rsidRPr="0051580A" w:rsidRDefault="00C06611">
      <w:pPr>
        <w:numPr>
          <w:ilvl w:val="0"/>
          <w:numId w:val="1"/>
        </w:numPr>
        <w:pBdr>
          <w:top w:val="nil"/>
          <w:left w:val="nil"/>
          <w:bottom w:val="nil"/>
          <w:right w:val="nil"/>
          <w:between w:val="nil"/>
        </w:pBdr>
        <w:spacing w:line="360" w:lineRule="auto"/>
        <w:rPr>
          <w:rFonts w:ascii="Arial" w:hAnsi="Arial" w:cs="Arial"/>
          <w:color w:val="000000"/>
        </w:rPr>
      </w:pPr>
      <w:r w:rsidRPr="0051580A">
        <w:rPr>
          <w:rFonts w:ascii="Arial" w:hAnsi="Arial" w:cs="Arial"/>
          <w:color w:val="000000"/>
        </w:rPr>
        <w:t xml:space="preserve">Ratings, Inspections and Reporting Procedures </w:t>
      </w:r>
    </w:p>
    <w:p w:rsidR="006264F0" w:rsidRPr="0051580A" w:rsidRDefault="006264F0">
      <w:pPr>
        <w:spacing w:line="360" w:lineRule="auto"/>
        <w:jc w:val="both"/>
        <w:rPr>
          <w:rFonts w:ascii="Arial" w:hAnsi="Arial" w:cs="Arial"/>
        </w:rPr>
      </w:pPr>
    </w:p>
    <w:p w:rsidR="006264F0" w:rsidRPr="0051580A" w:rsidRDefault="00C06611">
      <w:pPr>
        <w:spacing w:line="360" w:lineRule="auto"/>
        <w:jc w:val="both"/>
        <w:rPr>
          <w:rFonts w:ascii="Arial" w:hAnsi="Arial" w:cs="Arial"/>
        </w:rPr>
      </w:pPr>
      <w:r w:rsidRPr="0051580A">
        <w:rPr>
          <w:rFonts w:ascii="Arial" w:hAnsi="Arial" w:cs="Arial"/>
        </w:rPr>
        <w:t xml:space="preserve">Consider the appropriate lectures. What was the topic and what have you learnt? Provide a </w:t>
      </w:r>
      <w:r w:rsidRPr="0051580A">
        <w:rPr>
          <w:rFonts w:ascii="Arial" w:hAnsi="Arial" w:cs="Arial"/>
          <w:b/>
        </w:rPr>
        <w:t>brief summary</w:t>
      </w:r>
      <w:r w:rsidRPr="0051580A">
        <w:rPr>
          <w:rFonts w:ascii="Arial" w:hAnsi="Arial" w:cs="Arial"/>
        </w:rPr>
        <w:t xml:space="preserve">. What </w:t>
      </w:r>
      <w:r w:rsidRPr="0051580A">
        <w:rPr>
          <w:rFonts w:ascii="Arial" w:hAnsi="Arial" w:cs="Arial"/>
          <w:b/>
        </w:rPr>
        <w:t>new skills / knowledge have you</w:t>
      </w:r>
      <w:r w:rsidRPr="0051580A">
        <w:rPr>
          <w:rFonts w:ascii="Arial" w:hAnsi="Arial" w:cs="Arial"/>
          <w:b/>
        </w:rPr>
        <w:t xml:space="preserve"> acquired</w:t>
      </w:r>
      <w:r w:rsidRPr="0051580A">
        <w:rPr>
          <w:rFonts w:ascii="Arial" w:hAnsi="Arial" w:cs="Arial"/>
        </w:rPr>
        <w:t xml:space="preserve">? How will you </w:t>
      </w:r>
      <w:r w:rsidRPr="0051580A">
        <w:rPr>
          <w:rFonts w:ascii="Arial" w:hAnsi="Arial" w:cs="Arial"/>
          <w:b/>
        </w:rPr>
        <w:t>apply your knowledge in the future</w:t>
      </w:r>
      <w:r w:rsidRPr="0051580A">
        <w:rPr>
          <w:rFonts w:ascii="Arial" w:hAnsi="Arial" w:cs="Arial"/>
        </w:rPr>
        <w:t xml:space="preserve">? What are your </w:t>
      </w:r>
      <w:r w:rsidRPr="0051580A">
        <w:rPr>
          <w:rFonts w:ascii="Arial" w:hAnsi="Arial" w:cs="Arial"/>
          <w:b/>
        </w:rPr>
        <w:t>personal reflections</w:t>
      </w:r>
      <w:r w:rsidRPr="0051580A">
        <w:rPr>
          <w:rFonts w:ascii="Arial" w:hAnsi="Arial" w:cs="Arial"/>
        </w:rPr>
        <w:t xml:space="preserve"> on the subject? Why is this </w:t>
      </w:r>
      <w:r w:rsidRPr="0051580A">
        <w:rPr>
          <w:rFonts w:ascii="Arial" w:hAnsi="Arial" w:cs="Arial"/>
          <w:b/>
        </w:rPr>
        <w:t>topic important within the industry</w:t>
      </w:r>
      <w:r w:rsidRPr="0051580A">
        <w:rPr>
          <w:rFonts w:ascii="Arial" w:hAnsi="Arial" w:cs="Arial"/>
        </w:rPr>
        <w:t xml:space="preserve">? Provide </w:t>
      </w:r>
      <w:r w:rsidRPr="0051580A">
        <w:rPr>
          <w:rFonts w:ascii="Arial" w:hAnsi="Arial" w:cs="Arial"/>
          <w:b/>
        </w:rPr>
        <w:t>evidence of further reading</w:t>
      </w:r>
      <w:r w:rsidRPr="0051580A">
        <w:rPr>
          <w:rFonts w:ascii="Arial" w:hAnsi="Arial" w:cs="Arial"/>
        </w:rPr>
        <w:t>. Include a minimum of 5 references.</w:t>
      </w:r>
    </w:p>
    <w:p w:rsidR="006264F0" w:rsidRPr="0051580A" w:rsidRDefault="006264F0">
      <w:pPr>
        <w:spacing w:line="360" w:lineRule="auto"/>
        <w:rPr>
          <w:rFonts w:ascii="Arial" w:hAnsi="Arial" w:cs="Arial"/>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6264F0" w:rsidRPr="0051580A">
        <w:tc>
          <w:tcPr>
            <w:tcW w:w="3987" w:type="dxa"/>
            <w:shd w:val="clear" w:color="auto" w:fill="8DB3E2"/>
          </w:tcPr>
          <w:p w:rsidR="006264F0" w:rsidRPr="0051580A" w:rsidRDefault="00C06611">
            <w:pPr>
              <w:spacing w:line="360" w:lineRule="auto"/>
              <w:rPr>
                <w:rFonts w:ascii="Arial" w:hAnsi="Arial" w:cs="Arial"/>
                <w:b/>
                <w:sz w:val="20"/>
                <w:szCs w:val="20"/>
              </w:rPr>
            </w:pPr>
            <w:r w:rsidRPr="0051580A">
              <w:rPr>
                <w:rFonts w:ascii="Arial" w:hAnsi="Arial" w:cs="Arial"/>
                <w:b/>
                <w:sz w:val="20"/>
                <w:szCs w:val="20"/>
              </w:rPr>
              <w:t xml:space="preserve">Student Name: </w:t>
            </w:r>
          </w:p>
          <w:p w:rsidR="006264F0" w:rsidRPr="0051580A" w:rsidRDefault="006264F0">
            <w:pPr>
              <w:spacing w:line="360" w:lineRule="auto"/>
              <w:rPr>
                <w:rFonts w:ascii="Arial" w:hAnsi="Arial" w:cs="Arial"/>
                <w:b/>
                <w:sz w:val="20"/>
                <w:szCs w:val="20"/>
              </w:rPr>
            </w:pPr>
          </w:p>
          <w:p w:rsidR="006264F0" w:rsidRPr="0051580A" w:rsidRDefault="00C06611">
            <w:pPr>
              <w:spacing w:line="360" w:lineRule="auto"/>
              <w:rPr>
                <w:rFonts w:ascii="Arial" w:hAnsi="Arial" w:cs="Arial"/>
                <w:b/>
                <w:sz w:val="20"/>
                <w:szCs w:val="20"/>
              </w:rPr>
            </w:pPr>
            <w:r w:rsidRPr="0051580A">
              <w:rPr>
                <w:rFonts w:ascii="Arial" w:hAnsi="Arial" w:cs="Arial"/>
                <w:b/>
                <w:sz w:val="20"/>
                <w:szCs w:val="20"/>
              </w:rPr>
              <w:t>Student</w:t>
            </w:r>
            <w:r w:rsidRPr="0051580A">
              <w:rPr>
                <w:rFonts w:ascii="Arial" w:hAnsi="Arial" w:cs="Arial"/>
                <w:b/>
                <w:sz w:val="20"/>
                <w:szCs w:val="20"/>
              </w:rPr>
              <w:t xml:space="preserve"> Number: </w:t>
            </w:r>
          </w:p>
          <w:p w:rsidR="006264F0" w:rsidRPr="0051580A" w:rsidRDefault="006264F0">
            <w:pPr>
              <w:spacing w:line="360" w:lineRule="auto"/>
              <w:rPr>
                <w:rFonts w:ascii="Arial" w:hAnsi="Arial" w:cs="Arial"/>
                <w:b/>
                <w:sz w:val="20"/>
                <w:szCs w:val="20"/>
              </w:rPr>
            </w:pPr>
          </w:p>
        </w:tc>
        <w:tc>
          <w:tcPr>
            <w:tcW w:w="7195" w:type="dxa"/>
            <w:shd w:val="clear" w:color="auto" w:fill="8DB3E2"/>
          </w:tcPr>
          <w:p w:rsidR="006264F0" w:rsidRPr="0051580A" w:rsidRDefault="00C06611">
            <w:pPr>
              <w:spacing w:line="360" w:lineRule="auto"/>
              <w:rPr>
                <w:rFonts w:ascii="Arial" w:hAnsi="Arial" w:cs="Arial"/>
                <w:b/>
                <w:sz w:val="20"/>
                <w:szCs w:val="20"/>
              </w:rPr>
            </w:pPr>
            <w:r w:rsidRPr="0051580A">
              <w:rPr>
                <w:rFonts w:ascii="Arial" w:hAnsi="Arial" w:cs="Arial"/>
                <w:b/>
                <w:sz w:val="20"/>
                <w:szCs w:val="20"/>
              </w:rPr>
              <w:t xml:space="preserve">Module: </w:t>
            </w:r>
          </w:p>
          <w:p w:rsidR="006264F0" w:rsidRPr="0051580A" w:rsidRDefault="006264F0">
            <w:pPr>
              <w:spacing w:line="360" w:lineRule="auto"/>
              <w:rPr>
                <w:rFonts w:ascii="Arial" w:hAnsi="Arial" w:cs="Arial"/>
                <w:b/>
                <w:sz w:val="20"/>
                <w:szCs w:val="20"/>
              </w:rPr>
            </w:pPr>
          </w:p>
          <w:p w:rsidR="006264F0" w:rsidRPr="0051580A" w:rsidRDefault="00C06611">
            <w:pPr>
              <w:spacing w:line="360" w:lineRule="auto"/>
              <w:rPr>
                <w:rFonts w:ascii="Arial" w:hAnsi="Arial" w:cs="Arial"/>
                <w:b/>
                <w:sz w:val="20"/>
                <w:szCs w:val="20"/>
              </w:rPr>
            </w:pPr>
            <w:r w:rsidRPr="0051580A">
              <w:rPr>
                <w:rFonts w:ascii="Arial" w:hAnsi="Arial" w:cs="Arial"/>
                <w:b/>
                <w:sz w:val="20"/>
                <w:szCs w:val="20"/>
              </w:rPr>
              <w:t xml:space="preserve">Lecturer: </w:t>
            </w:r>
          </w:p>
        </w:tc>
      </w:tr>
    </w:tbl>
    <w:p w:rsidR="006264F0" w:rsidRPr="0051580A" w:rsidRDefault="006264F0">
      <w:pPr>
        <w:spacing w:line="360" w:lineRule="auto"/>
        <w:rPr>
          <w:rFonts w:ascii="Arial" w:hAnsi="Arial" w:cs="Arial"/>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6264F0" w:rsidRPr="0051580A">
        <w:tc>
          <w:tcPr>
            <w:tcW w:w="3983" w:type="dxa"/>
            <w:shd w:val="clear" w:color="auto" w:fill="FBD5B5"/>
          </w:tcPr>
          <w:p w:rsidR="006264F0" w:rsidRPr="0051580A" w:rsidRDefault="00C06611">
            <w:pPr>
              <w:spacing w:line="360" w:lineRule="auto"/>
              <w:rPr>
                <w:rFonts w:ascii="Arial" w:hAnsi="Arial" w:cs="Arial"/>
                <w:b/>
                <w:sz w:val="20"/>
                <w:szCs w:val="20"/>
              </w:rPr>
            </w:pPr>
            <w:r w:rsidRPr="0051580A">
              <w:rPr>
                <w:rFonts w:ascii="Arial" w:hAnsi="Arial" w:cs="Arial"/>
                <w:b/>
                <w:sz w:val="20"/>
                <w:szCs w:val="20"/>
              </w:rPr>
              <w:t xml:space="preserve">Topic of choice: </w:t>
            </w:r>
          </w:p>
        </w:tc>
        <w:tc>
          <w:tcPr>
            <w:tcW w:w="7199" w:type="dxa"/>
            <w:shd w:val="clear" w:color="auto" w:fill="FBD5B5"/>
          </w:tcPr>
          <w:p w:rsidR="006264F0" w:rsidRPr="0051580A" w:rsidRDefault="006264F0">
            <w:pPr>
              <w:spacing w:line="360" w:lineRule="auto"/>
              <w:rPr>
                <w:rFonts w:ascii="Arial" w:hAnsi="Arial" w:cs="Arial"/>
                <w:b/>
                <w:sz w:val="20"/>
                <w:szCs w:val="20"/>
              </w:rPr>
            </w:pPr>
          </w:p>
          <w:p w:rsidR="006264F0" w:rsidRPr="0051580A" w:rsidRDefault="006264F0">
            <w:pPr>
              <w:spacing w:line="360" w:lineRule="auto"/>
              <w:jc w:val="center"/>
              <w:rPr>
                <w:rFonts w:ascii="Arial" w:hAnsi="Arial" w:cs="Arial"/>
                <w:b/>
                <w:sz w:val="20"/>
                <w:szCs w:val="20"/>
              </w:rPr>
            </w:pPr>
          </w:p>
          <w:p w:rsidR="006264F0" w:rsidRPr="0051580A" w:rsidRDefault="006264F0">
            <w:pPr>
              <w:spacing w:line="360" w:lineRule="auto"/>
              <w:jc w:val="center"/>
              <w:rPr>
                <w:rFonts w:ascii="Arial" w:hAnsi="Arial" w:cs="Arial"/>
                <w:b/>
                <w:sz w:val="20"/>
                <w:szCs w:val="20"/>
              </w:rPr>
            </w:pPr>
          </w:p>
        </w:tc>
      </w:tr>
      <w:tr w:rsidR="006264F0" w:rsidRPr="0051580A">
        <w:trPr>
          <w:trHeight w:val="2494"/>
        </w:trPr>
        <w:tc>
          <w:tcPr>
            <w:tcW w:w="11182" w:type="dxa"/>
            <w:gridSpan w:val="2"/>
          </w:tcPr>
          <w:p w:rsidR="006264F0" w:rsidRPr="0051580A" w:rsidRDefault="00C06611">
            <w:pPr>
              <w:spacing w:line="360" w:lineRule="auto"/>
              <w:jc w:val="center"/>
              <w:rPr>
                <w:rFonts w:ascii="Arial" w:hAnsi="Arial" w:cs="Arial"/>
                <w:i/>
              </w:rPr>
            </w:pPr>
            <w:r w:rsidRPr="0051580A">
              <w:rPr>
                <w:rFonts w:ascii="Arial" w:hAnsi="Arial" w:cs="Arial"/>
                <w:i/>
                <w:color w:val="222222"/>
                <w:highlight w:val="white"/>
              </w:rPr>
              <w:t>Popping, B., &amp;</w:t>
            </w:r>
            <w:r w:rsidRPr="0051580A">
              <w:rPr>
                <w:rFonts w:ascii="Arial" w:hAnsi="Arial" w:cs="Arial"/>
                <w:i/>
                <w:color w:val="222222"/>
                <w:highlight w:val="white"/>
              </w:rPr>
              <w:t xml:space="preserve"> Diaz-Amigo, C. (2018). European regulations for </w:t>
            </w:r>
            <w:proofErr w:type="spellStart"/>
            <w:r w:rsidRPr="0051580A">
              <w:rPr>
                <w:rFonts w:ascii="Arial" w:hAnsi="Arial" w:cs="Arial"/>
                <w:i/>
                <w:color w:val="222222"/>
                <w:highlight w:val="white"/>
              </w:rPr>
              <w:t>labeling</w:t>
            </w:r>
            <w:proofErr w:type="spellEnd"/>
            <w:r w:rsidRPr="0051580A">
              <w:rPr>
                <w:rFonts w:ascii="Arial" w:hAnsi="Arial" w:cs="Arial"/>
                <w:i/>
                <w:color w:val="222222"/>
                <w:highlight w:val="white"/>
              </w:rPr>
              <w:t xml:space="preserve"> requirements for food allergens and substances causing intolerances: history and future. Journal of AOAC International, 101(1), 2-7.</w:t>
            </w:r>
          </w:p>
          <w:p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rsidR="006264F0" w:rsidRPr="0051580A" w:rsidRDefault="00C06611">
            <w:pPr>
              <w:spacing w:line="360" w:lineRule="auto"/>
              <w:jc w:val="both"/>
              <w:rPr>
                <w:rFonts w:ascii="Arial" w:hAnsi="Arial" w:cs="Arial"/>
              </w:rPr>
            </w:pPr>
            <w:r w:rsidRPr="0051580A">
              <w:rPr>
                <w:rFonts w:ascii="Arial" w:hAnsi="Arial" w:cs="Arial"/>
              </w:rPr>
              <w:t>Food allergens and intolerances need to be diagnosed by the different doctors and received heightened attention as the awareness has been presented. Regulators with the focused support help to follow better labelling approaches and this context creates the</w:t>
            </w:r>
            <w:r w:rsidRPr="0051580A">
              <w:rPr>
                <w:rFonts w:ascii="Arial" w:hAnsi="Arial" w:cs="Arial"/>
              </w:rPr>
              <w:t xml:space="preserve"> ideas about informed choices for the people. The significant action plan and considerable support states the understanding about the legislation plan which states the idea regarding stakeholder planning and proposes the standardised action projections wit</w:t>
            </w:r>
            <w:r w:rsidRPr="0051580A">
              <w:rPr>
                <w:rFonts w:ascii="Arial" w:hAnsi="Arial" w:cs="Arial"/>
              </w:rPr>
              <w:t>h necessary aspects (</w:t>
            </w:r>
            <w:r w:rsidRPr="0051580A">
              <w:rPr>
                <w:rFonts w:ascii="Arial" w:hAnsi="Arial" w:cs="Arial"/>
                <w:color w:val="222222"/>
                <w:highlight w:val="white"/>
              </w:rPr>
              <w:t>Popping &amp; Diaz-Amigo, 2018)</w:t>
            </w:r>
            <w:r w:rsidRPr="0051580A">
              <w:rPr>
                <w:rFonts w:ascii="Arial" w:hAnsi="Arial" w:cs="Arial"/>
              </w:rPr>
              <w:t xml:space="preserve">. Consequently </w:t>
            </w:r>
            <w:proofErr w:type="spellStart"/>
            <w:r w:rsidRPr="0051580A">
              <w:rPr>
                <w:rFonts w:ascii="Arial" w:hAnsi="Arial" w:cs="Arial"/>
              </w:rPr>
              <w:t>leves</w:t>
            </w:r>
            <w:proofErr w:type="spellEnd"/>
            <w:r w:rsidRPr="0051580A">
              <w:rPr>
                <w:rFonts w:ascii="Arial" w:hAnsi="Arial" w:cs="Arial"/>
              </w:rPr>
              <w:t xml:space="preserve"> of adventitious contamination and proper proliferation aspects create the effective understanding about precautionary allergen labelling prospects get followed and projected. </w:t>
            </w:r>
          </w:p>
          <w:p w:rsidR="006264F0" w:rsidRPr="0051580A" w:rsidRDefault="00C06611">
            <w:pPr>
              <w:spacing w:line="360" w:lineRule="auto"/>
              <w:jc w:val="both"/>
              <w:rPr>
                <w:rFonts w:ascii="Arial" w:hAnsi="Arial" w:cs="Arial"/>
                <w:b/>
              </w:rPr>
            </w:pPr>
            <w:r w:rsidRPr="0051580A">
              <w:rPr>
                <w:rFonts w:ascii="Arial" w:hAnsi="Arial" w:cs="Arial"/>
                <w:b/>
              </w:rPr>
              <w:t xml:space="preserve">Summary </w:t>
            </w:r>
          </w:p>
          <w:p w:rsidR="006264F0" w:rsidRPr="0051580A" w:rsidRDefault="00C06611">
            <w:pPr>
              <w:spacing w:line="360" w:lineRule="auto"/>
              <w:jc w:val="both"/>
              <w:rPr>
                <w:rFonts w:ascii="Arial" w:hAnsi="Arial" w:cs="Arial"/>
              </w:rPr>
            </w:pPr>
            <w:r w:rsidRPr="0051580A">
              <w:rPr>
                <w:rFonts w:ascii="Arial" w:hAnsi="Arial" w:cs="Arial"/>
              </w:rPr>
              <w:lastRenderedPageBreak/>
              <w:t>Fo</w:t>
            </w:r>
            <w:r w:rsidRPr="0051580A">
              <w:rPr>
                <w:rFonts w:ascii="Arial" w:hAnsi="Arial" w:cs="Arial"/>
              </w:rPr>
              <w:t xml:space="preserve">od allergen labelling and processes with the standard regulatory aspects here defines the necessary ideas about consolidated action plan and structure proposed aspects can be proposed and standardised in this prospect. The </w:t>
            </w:r>
            <w:proofErr w:type="spellStart"/>
            <w:r w:rsidRPr="0051580A">
              <w:rPr>
                <w:rFonts w:ascii="Arial" w:hAnsi="Arial" w:cs="Arial"/>
              </w:rPr>
              <w:t>regulational</w:t>
            </w:r>
            <w:proofErr w:type="spellEnd"/>
            <w:r w:rsidRPr="0051580A">
              <w:rPr>
                <w:rFonts w:ascii="Arial" w:hAnsi="Arial" w:cs="Arial"/>
              </w:rPr>
              <w:t xml:space="preserve"> with the formal food</w:t>
            </w:r>
            <w:r w:rsidRPr="0051580A">
              <w:rPr>
                <w:rFonts w:ascii="Arial" w:hAnsi="Arial" w:cs="Arial"/>
              </w:rPr>
              <w:t xml:space="preserve"> based information processes with the understanding about proper control assistance and create proposed indications so that proper labelling requirements can be maintained. </w:t>
            </w:r>
          </w:p>
          <w:p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rsidR="006264F0" w:rsidRPr="0051580A" w:rsidRDefault="00C06611">
            <w:pPr>
              <w:spacing w:line="360" w:lineRule="auto"/>
              <w:jc w:val="both"/>
              <w:rPr>
                <w:rFonts w:ascii="Arial" w:hAnsi="Arial" w:cs="Arial"/>
              </w:rPr>
            </w:pPr>
            <w:r w:rsidRPr="0051580A">
              <w:rPr>
                <w:rFonts w:ascii="Arial" w:hAnsi="Arial" w:cs="Arial"/>
              </w:rPr>
              <w:t>To demonstrate the products with necessary labelling plan an</w:t>
            </w:r>
            <w:r w:rsidRPr="0051580A">
              <w:rPr>
                <w:rFonts w:ascii="Arial" w:hAnsi="Arial" w:cs="Arial"/>
              </w:rPr>
              <w:t xml:space="preserve">d structure the appropriate regulations while proposing the standardised approaches and considerable aspects can be directed in this prospect. </w:t>
            </w:r>
          </w:p>
          <w:p w:rsidR="006264F0" w:rsidRPr="0051580A" w:rsidRDefault="00C06611">
            <w:pPr>
              <w:spacing w:line="360" w:lineRule="auto"/>
              <w:jc w:val="both"/>
              <w:rPr>
                <w:rFonts w:ascii="Arial" w:hAnsi="Arial" w:cs="Arial"/>
                <w:b/>
              </w:rPr>
            </w:pPr>
            <w:r w:rsidRPr="0051580A">
              <w:rPr>
                <w:rFonts w:ascii="Arial" w:hAnsi="Arial" w:cs="Arial"/>
                <w:b/>
              </w:rPr>
              <w:t xml:space="preserve">Importance of topic </w:t>
            </w:r>
          </w:p>
          <w:p w:rsidR="006264F0" w:rsidRPr="0051580A" w:rsidRDefault="00C06611">
            <w:pPr>
              <w:spacing w:line="360" w:lineRule="auto"/>
              <w:jc w:val="both"/>
              <w:rPr>
                <w:rFonts w:ascii="Arial" w:hAnsi="Arial" w:cs="Arial"/>
              </w:rPr>
            </w:pPr>
            <w:r w:rsidRPr="0051580A">
              <w:rPr>
                <w:rFonts w:ascii="Arial" w:hAnsi="Arial" w:cs="Arial"/>
              </w:rPr>
              <w:t xml:space="preserve">The proper information approaches and </w:t>
            </w:r>
            <w:proofErr w:type="gramStart"/>
            <w:r w:rsidRPr="0051580A">
              <w:rPr>
                <w:rFonts w:ascii="Arial" w:hAnsi="Arial" w:cs="Arial"/>
              </w:rPr>
              <w:t>consider</w:t>
            </w:r>
            <w:proofErr w:type="gramEnd"/>
            <w:r w:rsidRPr="0051580A">
              <w:rPr>
                <w:rFonts w:ascii="Arial" w:hAnsi="Arial" w:cs="Arial"/>
              </w:rPr>
              <w:t xml:space="preserve"> the up-to-date segments follows the idea reg</w:t>
            </w:r>
            <w:r w:rsidRPr="0051580A">
              <w:rPr>
                <w:rFonts w:ascii="Arial" w:hAnsi="Arial" w:cs="Arial"/>
              </w:rPr>
              <w:t xml:space="preserve">arding helpful action processes and modifications to consider the standardised aspects get proposed. </w:t>
            </w:r>
          </w:p>
          <w:p w:rsidR="006264F0" w:rsidRPr="0051580A" w:rsidRDefault="006264F0">
            <w:pPr>
              <w:spacing w:line="360" w:lineRule="auto"/>
              <w:jc w:val="both"/>
              <w:rPr>
                <w:rFonts w:ascii="Arial" w:hAnsi="Arial" w:cs="Arial"/>
              </w:rPr>
            </w:pPr>
          </w:p>
          <w:p w:rsidR="006264F0" w:rsidRPr="0051580A" w:rsidRDefault="00C06611">
            <w:pPr>
              <w:spacing w:line="360" w:lineRule="auto"/>
              <w:jc w:val="center"/>
              <w:rPr>
                <w:rFonts w:ascii="Arial" w:hAnsi="Arial" w:cs="Arial"/>
                <w:i/>
              </w:rPr>
            </w:pPr>
            <w:r w:rsidRPr="0051580A">
              <w:rPr>
                <w:rFonts w:ascii="Arial" w:hAnsi="Arial" w:cs="Arial"/>
                <w:i/>
                <w:color w:val="222222"/>
                <w:highlight w:val="white"/>
              </w:rPr>
              <w:t>Weber, L., &amp;</w:t>
            </w:r>
            <w:r w:rsidRPr="0051580A">
              <w:rPr>
                <w:rFonts w:ascii="Arial" w:hAnsi="Arial" w:cs="Arial"/>
                <w:i/>
                <w:color w:val="222222"/>
                <w:highlight w:val="white"/>
              </w:rPr>
              <w:t xml:space="preserve"> Lugosi, P. (2021). The event experiences of attendees with food allergies, intolerances and coeliac disease: risk loaded value-creation/destruction. International Journal of Event and Festival Management.</w:t>
            </w:r>
          </w:p>
          <w:p w:rsidR="006264F0" w:rsidRPr="0051580A" w:rsidRDefault="006264F0">
            <w:pPr>
              <w:spacing w:line="360" w:lineRule="auto"/>
              <w:jc w:val="both"/>
              <w:rPr>
                <w:rFonts w:ascii="Arial" w:hAnsi="Arial" w:cs="Arial"/>
              </w:rPr>
            </w:pPr>
          </w:p>
          <w:p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rsidR="006264F0" w:rsidRPr="0051580A" w:rsidRDefault="00C06611">
            <w:pPr>
              <w:spacing w:line="360" w:lineRule="auto"/>
              <w:jc w:val="both"/>
              <w:rPr>
                <w:rFonts w:ascii="Arial" w:hAnsi="Arial" w:cs="Arial"/>
              </w:rPr>
            </w:pPr>
            <w:r w:rsidRPr="0051580A">
              <w:rPr>
                <w:rFonts w:ascii="Arial" w:hAnsi="Arial" w:cs="Arial"/>
              </w:rPr>
              <w:t>Attendees with intolerances and aller</w:t>
            </w:r>
            <w:r w:rsidRPr="0051580A">
              <w:rPr>
                <w:rFonts w:ascii="Arial" w:hAnsi="Arial" w:cs="Arial"/>
              </w:rPr>
              <w:t>gies along with coeliac disease need to consider safe and nutrient quality assistance and directions so that projected aspects by developing the proposing quality aspects can be proposed. Variety of food related health management and consider the individua</w:t>
            </w:r>
            <w:r w:rsidRPr="0051580A">
              <w:rPr>
                <w:rFonts w:ascii="Arial" w:hAnsi="Arial" w:cs="Arial"/>
              </w:rPr>
              <w:t xml:space="preserve">ls experiences in this prospect need to connect with the overall prospect so that necessary safety needs and wellbeing can be maintained. </w:t>
            </w:r>
          </w:p>
          <w:p w:rsidR="006264F0" w:rsidRPr="0051580A" w:rsidRDefault="00C06611">
            <w:pPr>
              <w:spacing w:line="360" w:lineRule="auto"/>
              <w:jc w:val="both"/>
              <w:rPr>
                <w:rFonts w:ascii="Arial" w:hAnsi="Arial" w:cs="Arial"/>
                <w:b/>
              </w:rPr>
            </w:pPr>
            <w:r w:rsidRPr="0051580A">
              <w:rPr>
                <w:rFonts w:ascii="Arial" w:hAnsi="Arial" w:cs="Arial"/>
                <w:b/>
              </w:rPr>
              <w:t xml:space="preserve">Summary </w:t>
            </w:r>
          </w:p>
          <w:p w:rsidR="006264F0" w:rsidRPr="0051580A" w:rsidRDefault="00C06611">
            <w:pPr>
              <w:spacing w:line="360" w:lineRule="auto"/>
              <w:jc w:val="both"/>
              <w:rPr>
                <w:rFonts w:ascii="Arial" w:hAnsi="Arial" w:cs="Arial"/>
              </w:rPr>
            </w:pPr>
            <w:r w:rsidRPr="0051580A">
              <w:rPr>
                <w:rFonts w:ascii="Arial" w:hAnsi="Arial" w:cs="Arial"/>
              </w:rPr>
              <w:t>This particular research connects with unique experiences of individuals and considers the demonstrated prac</w:t>
            </w:r>
            <w:r w:rsidRPr="0051580A">
              <w:rPr>
                <w:rFonts w:ascii="Arial" w:hAnsi="Arial" w:cs="Arial"/>
              </w:rPr>
              <w:t xml:space="preserve">tices that event experiences which follow conceptualised indications and necessary specifications.  </w:t>
            </w:r>
          </w:p>
          <w:p w:rsidR="006264F0" w:rsidRPr="0051580A" w:rsidRDefault="006264F0">
            <w:pPr>
              <w:spacing w:line="360" w:lineRule="auto"/>
              <w:jc w:val="both"/>
              <w:rPr>
                <w:rFonts w:ascii="Arial" w:hAnsi="Arial" w:cs="Arial"/>
              </w:rPr>
            </w:pPr>
          </w:p>
          <w:p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rsidR="006264F0" w:rsidRPr="0051580A" w:rsidRDefault="00C06611">
            <w:pPr>
              <w:spacing w:line="360" w:lineRule="auto"/>
              <w:jc w:val="both"/>
              <w:rPr>
                <w:rFonts w:ascii="Arial" w:hAnsi="Arial" w:cs="Arial"/>
              </w:rPr>
            </w:pPr>
            <w:r w:rsidRPr="0051580A">
              <w:rPr>
                <w:rFonts w:ascii="Arial" w:hAnsi="Arial" w:cs="Arial"/>
              </w:rPr>
              <w:t>The study has included an inductive approach that considers qualitative data to process with food choices and value indications by w</w:t>
            </w:r>
            <w:r w:rsidRPr="0051580A">
              <w:rPr>
                <w:rFonts w:ascii="Arial" w:hAnsi="Arial" w:cs="Arial"/>
              </w:rPr>
              <w:t>hich the necessary approaches in creating better food preferences can be maintained. Suitable food and drink that coupled with frontline staff's specific perceived knowledge and project the necessary indications here connects with the better attendees expe</w:t>
            </w:r>
            <w:r w:rsidRPr="0051580A">
              <w:rPr>
                <w:rFonts w:ascii="Arial" w:hAnsi="Arial" w:cs="Arial"/>
              </w:rPr>
              <w:t xml:space="preserve">riences </w:t>
            </w:r>
            <w:r w:rsidRPr="0051580A">
              <w:rPr>
                <w:rFonts w:ascii="Arial" w:hAnsi="Arial" w:cs="Arial"/>
              </w:rPr>
              <w:lastRenderedPageBreak/>
              <w:t>while following the standardised aspects and necessary directions (</w:t>
            </w:r>
            <w:r w:rsidRPr="0051580A">
              <w:rPr>
                <w:rFonts w:ascii="Arial" w:hAnsi="Arial" w:cs="Arial"/>
                <w:color w:val="222222"/>
                <w:highlight w:val="white"/>
              </w:rPr>
              <w:t>Weber &amp; Lugosi, 2021)</w:t>
            </w:r>
            <w:r w:rsidRPr="0051580A">
              <w:rPr>
                <w:rFonts w:ascii="Arial" w:hAnsi="Arial" w:cs="Arial"/>
              </w:rPr>
              <w:t xml:space="preserve">. </w:t>
            </w:r>
          </w:p>
          <w:p w:rsidR="006264F0" w:rsidRPr="0051580A" w:rsidRDefault="006264F0">
            <w:pPr>
              <w:spacing w:line="360" w:lineRule="auto"/>
              <w:jc w:val="both"/>
              <w:rPr>
                <w:rFonts w:ascii="Arial" w:hAnsi="Arial" w:cs="Arial"/>
              </w:rPr>
            </w:pPr>
          </w:p>
          <w:p w:rsidR="006264F0" w:rsidRPr="0051580A" w:rsidRDefault="00C06611">
            <w:pPr>
              <w:spacing w:line="360" w:lineRule="auto"/>
              <w:jc w:val="both"/>
              <w:rPr>
                <w:rFonts w:ascii="Arial" w:hAnsi="Arial" w:cs="Arial"/>
                <w:b/>
              </w:rPr>
            </w:pPr>
            <w:r w:rsidRPr="0051580A">
              <w:rPr>
                <w:rFonts w:ascii="Arial" w:hAnsi="Arial" w:cs="Arial"/>
                <w:b/>
              </w:rPr>
              <w:t xml:space="preserve">Importance of the topic </w:t>
            </w:r>
          </w:p>
          <w:p w:rsidR="006264F0" w:rsidRPr="0051580A" w:rsidRDefault="00C06611">
            <w:pPr>
              <w:spacing w:line="360" w:lineRule="auto"/>
              <w:jc w:val="both"/>
              <w:rPr>
                <w:rFonts w:ascii="Arial" w:hAnsi="Arial" w:cs="Arial"/>
              </w:rPr>
            </w:pPr>
            <w:r w:rsidRPr="0051580A">
              <w:rPr>
                <w:rFonts w:ascii="Arial" w:hAnsi="Arial" w:cs="Arial"/>
              </w:rPr>
              <w:t>This topic will help to provide the proper understanding about harmful food avoidances and project the understanding about appropri</w:t>
            </w:r>
            <w:r w:rsidRPr="0051580A">
              <w:rPr>
                <w:rFonts w:ascii="Arial" w:hAnsi="Arial" w:cs="Arial"/>
              </w:rPr>
              <w:t xml:space="preserve">ate consumer specific support by stating the helpful action projections. To anticipate and maintain the necessary action planning and consider anticipated approaches here defines the ideas about minimization of risks and compensatory behaviours here </w:t>
            </w:r>
            <w:proofErr w:type="gramStart"/>
            <w:r w:rsidRPr="0051580A">
              <w:rPr>
                <w:rFonts w:ascii="Arial" w:hAnsi="Arial" w:cs="Arial"/>
              </w:rPr>
              <w:t>states</w:t>
            </w:r>
            <w:proofErr w:type="gramEnd"/>
            <w:r w:rsidRPr="0051580A">
              <w:rPr>
                <w:rFonts w:ascii="Arial" w:hAnsi="Arial" w:cs="Arial"/>
              </w:rPr>
              <w:t xml:space="preserve"> the overall information.  </w:t>
            </w:r>
          </w:p>
          <w:p w:rsidR="006264F0" w:rsidRPr="0051580A" w:rsidRDefault="006264F0">
            <w:pPr>
              <w:spacing w:line="360" w:lineRule="auto"/>
              <w:jc w:val="both"/>
              <w:rPr>
                <w:rFonts w:ascii="Arial" w:hAnsi="Arial" w:cs="Arial"/>
              </w:rPr>
            </w:pPr>
          </w:p>
          <w:p w:rsidR="006264F0" w:rsidRPr="0051580A" w:rsidRDefault="00C06611">
            <w:pPr>
              <w:spacing w:line="360" w:lineRule="auto"/>
              <w:jc w:val="center"/>
              <w:rPr>
                <w:rFonts w:ascii="Arial" w:hAnsi="Arial" w:cs="Arial"/>
                <w:i/>
              </w:rPr>
            </w:pPr>
            <w:r w:rsidRPr="0051580A">
              <w:rPr>
                <w:rFonts w:ascii="Arial" w:hAnsi="Arial" w:cs="Arial"/>
                <w:i/>
                <w:color w:val="222222"/>
                <w:highlight w:val="white"/>
              </w:rPr>
              <w:t>Aguilera, J. M. (2019). The food matrix: Implications in processing, nutrition and health. Critical Reviews in Food Science and Nutrition, 59(22), 3612-3629.</w:t>
            </w:r>
          </w:p>
          <w:p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rsidR="006264F0" w:rsidRPr="0051580A" w:rsidRDefault="00C06611">
            <w:pPr>
              <w:spacing w:line="360" w:lineRule="auto"/>
              <w:jc w:val="both"/>
              <w:rPr>
                <w:rFonts w:ascii="Arial" w:hAnsi="Arial" w:cs="Arial"/>
              </w:rPr>
            </w:pPr>
            <w:r w:rsidRPr="0051580A">
              <w:rPr>
                <w:rFonts w:ascii="Arial" w:hAnsi="Arial" w:cs="Arial"/>
              </w:rPr>
              <w:t xml:space="preserve">The concept related to the food matrix has received much </w:t>
            </w:r>
            <w:r w:rsidRPr="0051580A">
              <w:rPr>
                <w:rFonts w:ascii="Arial" w:hAnsi="Arial" w:cs="Arial"/>
              </w:rPr>
              <w:t xml:space="preserve">influence and this prospect affects food processing along with health and nutrition. With appropriate matrix and followed support here connected with the microstructure here states the ideas about necessary indications in this prospect. </w:t>
            </w:r>
          </w:p>
          <w:p w:rsidR="006264F0" w:rsidRPr="0051580A" w:rsidRDefault="00C06611">
            <w:pPr>
              <w:spacing w:line="360" w:lineRule="auto"/>
              <w:jc w:val="both"/>
              <w:rPr>
                <w:rFonts w:ascii="Arial" w:hAnsi="Arial" w:cs="Arial"/>
                <w:b/>
              </w:rPr>
            </w:pPr>
            <w:r w:rsidRPr="0051580A">
              <w:rPr>
                <w:rFonts w:ascii="Arial" w:hAnsi="Arial" w:cs="Arial"/>
                <w:b/>
              </w:rPr>
              <w:t xml:space="preserve">Summary </w:t>
            </w:r>
          </w:p>
          <w:p w:rsidR="006264F0" w:rsidRPr="0051580A" w:rsidRDefault="00C06611">
            <w:pPr>
              <w:spacing w:line="360" w:lineRule="auto"/>
              <w:jc w:val="both"/>
              <w:rPr>
                <w:rFonts w:ascii="Arial" w:hAnsi="Arial" w:cs="Arial"/>
              </w:rPr>
            </w:pPr>
            <w:r w:rsidRPr="0051580A">
              <w:rPr>
                <w:rFonts w:ascii="Arial" w:hAnsi="Arial" w:cs="Arial"/>
              </w:rPr>
              <w:t xml:space="preserve">The appropriate safety approaches and considerable interaction processes define the ideas about physical domain and state the ideas about specific constituents of food in this prospect. </w:t>
            </w:r>
          </w:p>
          <w:p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rsidR="006264F0" w:rsidRPr="0051580A" w:rsidRDefault="00C06611">
            <w:pPr>
              <w:spacing w:line="360" w:lineRule="auto"/>
              <w:jc w:val="both"/>
              <w:rPr>
                <w:rFonts w:ascii="Arial" w:hAnsi="Arial" w:cs="Arial"/>
              </w:rPr>
            </w:pPr>
            <w:r w:rsidRPr="0051580A">
              <w:rPr>
                <w:rFonts w:ascii="Arial" w:hAnsi="Arial" w:cs="Arial"/>
              </w:rPr>
              <w:t>The proper secondary aspects with the (FM-effec</w:t>
            </w:r>
            <w:r w:rsidRPr="0051580A">
              <w:rPr>
                <w:rFonts w:ascii="Arial" w:hAnsi="Arial" w:cs="Arial"/>
              </w:rPr>
              <w:t>t) can be discussed with the understanding about food processing plan and structure of the safety processes creating the helpful aspects. Food intolerances with quality support based understanding can be structured in this context (</w:t>
            </w:r>
            <w:r w:rsidRPr="0051580A">
              <w:rPr>
                <w:rFonts w:ascii="Arial" w:hAnsi="Arial" w:cs="Arial"/>
                <w:color w:val="222222"/>
                <w:highlight w:val="white"/>
              </w:rPr>
              <w:t>Aguilera, 2019)</w:t>
            </w:r>
            <w:r w:rsidRPr="0051580A">
              <w:rPr>
                <w:rFonts w:ascii="Arial" w:hAnsi="Arial" w:cs="Arial"/>
              </w:rPr>
              <w:t xml:space="preserve">. </w:t>
            </w:r>
          </w:p>
          <w:p w:rsidR="006264F0" w:rsidRPr="0051580A" w:rsidRDefault="00C06611">
            <w:pPr>
              <w:spacing w:line="360" w:lineRule="auto"/>
              <w:jc w:val="both"/>
              <w:rPr>
                <w:rFonts w:ascii="Arial" w:hAnsi="Arial" w:cs="Arial"/>
                <w:b/>
              </w:rPr>
            </w:pPr>
            <w:r w:rsidRPr="0051580A">
              <w:rPr>
                <w:rFonts w:ascii="Arial" w:hAnsi="Arial" w:cs="Arial"/>
                <w:b/>
              </w:rPr>
              <w:t>Import</w:t>
            </w:r>
            <w:r w:rsidRPr="0051580A">
              <w:rPr>
                <w:rFonts w:ascii="Arial" w:hAnsi="Arial" w:cs="Arial"/>
                <w:b/>
              </w:rPr>
              <w:t xml:space="preserve">ance of the topic </w:t>
            </w:r>
          </w:p>
          <w:p w:rsidR="006264F0" w:rsidRPr="0051580A" w:rsidRDefault="00C06611">
            <w:pPr>
              <w:spacing w:line="360" w:lineRule="auto"/>
              <w:jc w:val="both"/>
              <w:rPr>
                <w:rFonts w:ascii="Arial" w:hAnsi="Arial" w:cs="Arial"/>
              </w:rPr>
            </w:pPr>
            <w:r w:rsidRPr="0051580A">
              <w:rPr>
                <w:rFonts w:ascii="Arial" w:hAnsi="Arial" w:cs="Arial"/>
              </w:rPr>
              <w:t>This topic states the ideas about oral processing and structure the exhibited planning and helpfully maintains the effective implications of nutrition and present necessary understanding so that applicable processing can be structured. D</w:t>
            </w:r>
            <w:r w:rsidRPr="0051580A">
              <w:rPr>
                <w:rFonts w:ascii="Arial" w:hAnsi="Arial" w:cs="Arial"/>
              </w:rPr>
              <w:t xml:space="preserve">ifferent food variants and necessary safety indications in this context project the ideas about proper functionality aspects and process with standardised action indications. </w:t>
            </w:r>
          </w:p>
          <w:p w:rsidR="006264F0" w:rsidRPr="0051580A" w:rsidRDefault="006264F0">
            <w:pPr>
              <w:spacing w:line="360" w:lineRule="auto"/>
              <w:jc w:val="both"/>
              <w:rPr>
                <w:rFonts w:ascii="Arial" w:hAnsi="Arial" w:cs="Arial"/>
              </w:rPr>
            </w:pPr>
          </w:p>
          <w:p w:rsidR="006264F0" w:rsidRPr="0051580A" w:rsidRDefault="00C06611">
            <w:pPr>
              <w:spacing w:line="360" w:lineRule="auto"/>
              <w:jc w:val="center"/>
              <w:rPr>
                <w:rFonts w:ascii="Arial" w:hAnsi="Arial" w:cs="Arial"/>
                <w:i/>
              </w:rPr>
            </w:pPr>
            <w:proofErr w:type="spellStart"/>
            <w:r w:rsidRPr="0051580A">
              <w:rPr>
                <w:rFonts w:ascii="Arial" w:hAnsi="Arial" w:cs="Arial"/>
                <w:i/>
                <w:color w:val="222222"/>
                <w:highlight w:val="white"/>
              </w:rPr>
              <w:t>Onyimba</w:t>
            </w:r>
            <w:proofErr w:type="spellEnd"/>
            <w:r w:rsidRPr="0051580A">
              <w:rPr>
                <w:rFonts w:ascii="Arial" w:hAnsi="Arial" w:cs="Arial"/>
                <w:i/>
                <w:color w:val="222222"/>
                <w:highlight w:val="white"/>
              </w:rPr>
              <w:t xml:space="preserve">, F., Crowe, S. E., Johnson, S., &amp; Leung, J. (2021). Food allergies and </w:t>
            </w:r>
            <w:r w:rsidRPr="0051580A">
              <w:rPr>
                <w:rFonts w:ascii="Arial" w:hAnsi="Arial" w:cs="Arial"/>
                <w:i/>
                <w:color w:val="222222"/>
                <w:highlight w:val="white"/>
              </w:rPr>
              <w:t xml:space="preserve">intolerances: A clinical approach to the diagnosis and management of adverse reactions to food. Clinical Gastroenterology and </w:t>
            </w:r>
            <w:proofErr w:type="spellStart"/>
            <w:r w:rsidRPr="0051580A">
              <w:rPr>
                <w:rFonts w:ascii="Arial" w:hAnsi="Arial" w:cs="Arial"/>
                <w:i/>
                <w:color w:val="222222"/>
                <w:highlight w:val="white"/>
              </w:rPr>
              <w:t>Hepatology</w:t>
            </w:r>
            <w:proofErr w:type="spellEnd"/>
            <w:r w:rsidRPr="0051580A">
              <w:rPr>
                <w:rFonts w:ascii="Arial" w:hAnsi="Arial" w:cs="Arial"/>
                <w:i/>
                <w:color w:val="222222"/>
                <w:highlight w:val="white"/>
              </w:rPr>
              <w:t>, 19(11), 2230-2240.</w:t>
            </w:r>
          </w:p>
          <w:p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rsidR="006264F0" w:rsidRPr="0051580A" w:rsidRDefault="00C06611">
            <w:pPr>
              <w:spacing w:line="360" w:lineRule="auto"/>
              <w:jc w:val="both"/>
              <w:rPr>
                <w:rFonts w:ascii="Arial" w:hAnsi="Arial" w:cs="Arial"/>
              </w:rPr>
            </w:pPr>
            <w:r w:rsidRPr="0051580A">
              <w:rPr>
                <w:rFonts w:ascii="Arial" w:hAnsi="Arial" w:cs="Arial"/>
              </w:rPr>
              <w:lastRenderedPageBreak/>
              <w:t>Food allergy is an aberrant immunological response to food antigen and this can be pote</w:t>
            </w:r>
            <w:r w:rsidRPr="0051580A">
              <w:rPr>
                <w:rFonts w:ascii="Arial" w:hAnsi="Arial" w:cs="Arial"/>
              </w:rPr>
              <w:t>ntially life-threatening and this prospect connects with the adverse reactions to food and this can create various challenging situations. The overview related to different classifications and standard promising areas to create and direct necessary approac</w:t>
            </w:r>
            <w:r w:rsidRPr="0051580A">
              <w:rPr>
                <w:rFonts w:ascii="Arial" w:hAnsi="Arial" w:cs="Arial"/>
              </w:rPr>
              <w:t xml:space="preserve">hes here considers allergy testing aspects and proposes the diagnostic approaches.  </w:t>
            </w:r>
          </w:p>
          <w:p w:rsidR="006264F0" w:rsidRPr="0051580A" w:rsidRDefault="00C06611">
            <w:pPr>
              <w:spacing w:line="360" w:lineRule="auto"/>
              <w:jc w:val="both"/>
              <w:rPr>
                <w:rFonts w:ascii="Arial" w:hAnsi="Arial" w:cs="Arial"/>
                <w:b/>
              </w:rPr>
            </w:pPr>
            <w:r w:rsidRPr="0051580A">
              <w:rPr>
                <w:rFonts w:ascii="Arial" w:hAnsi="Arial" w:cs="Arial"/>
                <w:b/>
              </w:rPr>
              <w:t xml:space="preserve">Summary </w:t>
            </w:r>
          </w:p>
          <w:p w:rsidR="006264F0" w:rsidRPr="0051580A" w:rsidRDefault="00C06611">
            <w:pPr>
              <w:spacing w:line="360" w:lineRule="auto"/>
              <w:jc w:val="both"/>
              <w:rPr>
                <w:rFonts w:ascii="Arial" w:hAnsi="Arial" w:cs="Arial"/>
              </w:rPr>
            </w:pPr>
            <w:r w:rsidRPr="0051580A">
              <w:rPr>
                <w:rFonts w:ascii="Arial" w:hAnsi="Arial" w:cs="Arial"/>
              </w:rPr>
              <w:t>The presentation related to food reactions and various situation specific food intolerances and its different aspects can be followed and projected in this segmen</w:t>
            </w:r>
            <w:r w:rsidRPr="0051580A">
              <w:rPr>
                <w:rFonts w:ascii="Arial" w:hAnsi="Arial" w:cs="Arial"/>
              </w:rPr>
              <w:t xml:space="preserve">t. The clinical diagnostic approaches and processes with the food related prospects cater the ideas about projected contexts. </w:t>
            </w:r>
          </w:p>
          <w:p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rsidR="006264F0" w:rsidRPr="0051580A" w:rsidRDefault="00C06611">
            <w:pPr>
              <w:spacing w:line="360" w:lineRule="auto"/>
              <w:jc w:val="both"/>
              <w:rPr>
                <w:rFonts w:ascii="Arial" w:hAnsi="Arial" w:cs="Arial"/>
              </w:rPr>
            </w:pPr>
            <w:r w:rsidRPr="0051580A">
              <w:rPr>
                <w:rFonts w:ascii="Arial" w:hAnsi="Arial" w:cs="Arial"/>
              </w:rPr>
              <w:t>The Retrospective study analysis and the constructive aspects here define the idea regarding immunologicall</w:t>
            </w:r>
            <w:r w:rsidRPr="0051580A">
              <w:rPr>
                <w:rFonts w:ascii="Arial" w:hAnsi="Arial" w:cs="Arial"/>
              </w:rPr>
              <w:t xml:space="preserve">y driven development of different adverse symptoms after the ingestion of the food antigen here need to state by checking the food allergy related to different conditions. </w:t>
            </w:r>
          </w:p>
          <w:p w:rsidR="006264F0" w:rsidRPr="0051580A" w:rsidRDefault="00C06611">
            <w:pPr>
              <w:spacing w:line="360" w:lineRule="auto"/>
              <w:jc w:val="both"/>
              <w:rPr>
                <w:rFonts w:ascii="Arial" w:hAnsi="Arial" w:cs="Arial"/>
                <w:b/>
              </w:rPr>
            </w:pPr>
            <w:r w:rsidRPr="0051580A">
              <w:rPr>
                <w:rFonts w:ascii="Arial" w:hAnsi="Arial" w:cs="Arial"/>
                <w:b/>
              </w:rPr>
              <w:t xml:space="preserve">Importance of the topic </w:t>
            </w:r>
          </w:p>
          <w:p w:rsidR="006264F0" w:rsidRPr="0051580A" w:rsidRDefault="00C06611">
            <w:pPr>
              <w:spacing w:line="360" w:lineRule="auto"/>
              <w:jc w:val="both"/>
              <w:rPr>
                <w:rFonts w:ascii="Arial" w:hAnsi="Arial" w:cs="Arial"/>
              </w:rPr>
            </w:pPr>
            <w:r w:rsidRPr="0051580A">
              <w:rPr>
                <w:rFonts w:ascii="Arial" w:hAnsi="Arial" w:cs="Arial"/>
              </w:rPr>
              <w:t>This particular study effectively processes the ideas abou</w:t>
            </w:r>
            <w:r w:rsidRPr="0051580A">
              <w:rPr>
                <w:rFonts w:ascii="Arial" w:hAnsi="Arial" w:cs="Arial"/>
              </w:rPr>
              <w:t>t different allergic conditions and maintains the information about prevalence of medicated plan and prevalence of necessary aspects to create the ideas about proposed indications and necessary processes. The proposed action plan and helpful food allergy r</w:t>
            </w:r>
            <w:r w:rsidRPr="0051580A">
              <w:rPr>
                <w:rFonts w:ascii="Arial" w:hAnsi="Arial" w:cs="Arial"/>
              </w:rPr>
              <w:t>elated aspects here connect with different symptoms and its indication towards significant pathophysiology considers immune system prospects and local mechanism contexts get projected (</w:t>
            </w:r>
            <w:proofErr w:type="spellStart"/>
            <w:r w:rsidRPr="0051580A">
              <w:rPr>
                <w:rFonts w:ascii="Arial" w:hAnsi="Arial" w:cs="Arial"/>
                <w:color w:val="222222"/>
                <w:highlight w:val="white"/>
              </w:rPr>
              <w:t>Onyimba</w:t>
            </w:r>
            <w:proofErr w:type="spellEnd"/>
            <w:r w:rsidRPr="0051580A">
              <w:rPr>
                <w:rFonts w:ascii="Arial" w:hAnsi="Arial" w:cs="Arial"/>
                <w:color w:val="222222"/>
                <w:highlight w:val="white"/>
              </w:rPr>
              <w:t>, Crowe, Johnson &amp; Leung, 2021)</w:t>
            </w:r>
            <w:r w:rsidRPr="0051580A">
              <w:rPr>
                <w:rFonts w:ascii="Arial" w:hAnsi="Arial" w:cs="Arial"/>
              </w:rPr>
              <w:t xml:space="preserve">. </w:t>
            </w:r>
          </w:p>
          <w:p w:rsidR="006264F0" w:rsidRPr="0051580A" w:rsidRDefault="006264F0">
            <w:pPr>
              <w:spacing w:line="360" w:lineRule="auto"/>
              <w:jc w:val="both"/>
              <w:rPr>
                <w:rFonts w:ascii="Arial" w:hAnsi="Arial" w:cs="Arial"/>
              </w:rPr>
            </w:pPr>
          </w:p>
          <w:p w:rsidR="006264F0" w:rsidRPr="0051580A" w:rsidRDefault="00C06611">
            <w:pPr>
              <w:spacing w:line="360" w:lineRule="auto"/>
              <w:jc w:val="center"/>
              <w:rPr>
                <w:rFonts w:ascii="Arial" w:hAnsi="Arial" w:cs="Arial"/>
                <w:b/>
                <w:i/>
              </w:rPr>
            </w:pPr>
            <w:proofErr w:type="spellStart"/>
            <w:r w:rsidRPr="0051580A">
              <w:rPr>
                <w:rFonts w:ascii="Arial" w:hAnsi="Arial" w:cs="Arial"/>
                <w:i/>
                <w:color w:val="222222"/>
                <w:highlight w:val="white"/>
              </w:rPr>
              <w:t>Gargano</w:t>
            </w:r>
            <w:proofErr w:type="spellEnd"/>
            <w:r w:rsidRPr="0051580A">
              <w:rPr>
                <w:rFonts w:ascii="Arial" w:hAnsi="Arial" w:cs="Arial"/>
                <w:i/>
                <w:color w:val="222222"/>
                <w:highlight w:val="white"/>
              </w:rPr>
              <w:t xml:space="preserve">, D., </w:t>
            </w:r>
            <w:proofErr w:type="spellStart"/>
            <w:r w:rsidRPr="0051580A">
              <w:rPr>
                <w:rFonts w:ascii="Arial" w:hAnsi="Arial" w:cs="Arial"/>
                <w:i/>
                <w:color w:val="222222"/>
                <w:highlight w:val="white"/>
              </w:rPr>
              <w:t>Appanna</w:t>
            </w:r>
            <w:proofErr w:type="spellEnd"/>
            <w:r w:rsidRPr="0051580A">
              <w:rPr>
                <w:rFonts w:ascii="Arial" w:hAnsi="Arial" w:cs="Arial"/>
                <w:i/>
                <w:color w:val="222222"/>
                <w:highlight w:val="white"/>
              </w:rPr>
              <w:t xml:space="preserve">, R., </w:t>
            </w:r>
            <w:proofErr w:type="spellStart"/>
            <w:r w:rsidRPr="0051580A">
              <w:rPr>
                <w:rFonts w:ascii="Arial" w:hAnsi="Arial" w:cs="Arial"/>
                <w:i/>
                <w:color w:val="222222"/>
                <w:highlight w:val="white"/>
              </w:rPr>
              <w:t>San</w:t>
            </w:r>
            <w:r w:rsidRPr="0051580A">
              <w:rPr>
                <w:rFonts w:ascii="Arial" w:hAnsi="Arial" w:cs="Arial"/>
                <w:i/>
                <w:color w:val="222222"/>
                <w:highlight w:val="white"/>
              </w:rPr>
              <w:t>tonicola</w:t>
            </w:r>
            <w:proofErr w:type="spellEnd"/>
            <w:r w:rsidRPr="0051580A">
              <w:rPr>
                <w:rFonts w:ascii="Arial" w:hAnsi="Arial" w:cs="Arial"/>
                <w:i/>
                <w:color w:val="222222"/>
                <w:highlight w:val="white"/>
              </w:rPr>
              <w:t xml:space="preserve">, A., De </w:t>
            </w:r>
            <w:proofErr w:type="spellStart"/>
            <w:r w:rsidRPr="0051580A">
              <w:rPr>
                <w:rFonts w:ascii="Arial" w:hAnsi="Arial" w:cs="Arial"/>
                <w:i/>
                <w:color w:val="222222"/>
                <w:highlight w:val="white"/>
              </w:rPr>
              <w:t>Bartolomeis</w:t>
            </w:r>
            <w:proofErr w:type="spellEnd"/>
            <w:r w:rsidRPr="0051580A">
              <w:rPr>
                <w:rFonts w:ascii="Arial" w:hAnsi="Arial" w:cs="Arial"/>
                <w:i/>
                <w:color w:val="222222"/>
                <w:highlight w:val="white"/>
              </w:rPr>
              <w:t xml:space="preserve">, F., </w:t>
            </w:r>
            <w:proofErr w:type="spellStart"/>
            <w:r w:rsidRPr="0051580A">
              <w:rPr>
                <w:rFonts w:ascii="Arial" w:hAnsi="Arial" w:cs="Arial"/>
                <w:i/>
                <w:color w:val="222222"/>
                <w:highlight w:val="white"/>
              </w:rPr>
              <w:t>Stellato</w:t>
            </w:r>
            <w:proofErr w:type="spellEnd"/>
            <w:r w:rsidRPr="0051580A">
              <w:rPr>
                <w:rFonts w:ascii="Arial" w:hAnsi="Arial" w:cs="Arial"/>
                <w:i/>
                <w:color w:val="222222"/>
                <w:highlight w:val="white"/>
              </w:rPr>
              <w:t xml:space="preserve">, C., </w:t>
            </w:r>
            <w:proofErr w:type="spellStart"/>
            <w:r w:rsidRPr="0051580A">
              <w:rPr>
                <w:rFonts w:ascii="Arial" w:hAnsi="Arial" w:cs="Arial"/>
                <w:i/>
                <w:color w:val="222222"/>
                <w:highlight w:val="white"/>
              </w:rPr>
              <w:t>Cianferoni</w:t>
            </w:r>
            <w:proofErr w:type="spellEnd"/>
            <w:r w:rsidRPr="0051580A">
              <w:rPr>
                <w:rFonts w:ascii="Arial" w:hAnsi="Arial" w:cs="Arial"/>
                <w:i/>
                <w:color w:val="222222"/>
                <w:highlight w:val="white"/>
              </w:rPr>
              <w:t>, A</w:t>
            </w:r>
            <w:proofErr w:type="gramStart"/>
            <w:r w:rsidRPr="0051580A">
              <w:rPr>
                <w:rFonts w:ascii="Arial" w:hAnsi="Arial" w:cs="Arial"/>
                <w:i/>
                <w:color w:val="222222"/>
                <w:highlight w:val="white"/>
              </w:rPr>
              <w:t>., ...</w:t>
            </w:r>
            <w:proofErr w:type="gramEnd"/>
            <w:r w:rsidRPr="0051580A">
              <w:rPr>
                <w:rFonts w:ascii="Arial" w:hAnsi="Arial" w:cs="Arial"/>
                <w:i/>
                <w:color w:val="222222"/>
                <w:highlight w:val="white"/>
              </w:rPr>
              <w:t xml:space="preserve"> &amp; </w:t>
            </w:r>
            <w:proofErr w:type="spellStart"/>
            <w:r w:rsidRPr="0051580A">
              <w:rPr>
                <w:rFonts w:ascii="Arial" w:hAnsi="Arial" w:cs="Arial"/>
                <w:i/>
                <w:color w:val="222222"/>
                <w:highlight w:val="white"/>
              </w:rPr>
              <w:t>Iovino</w:t>
            </w:r>
            <w:proofErr w:type="spellEnd"/>
            <w:r w:rsidRPr="0051580A">
              <w:rPr>
                <w:rFonts w:ascii="Arial" w:hAnsi="Arial" w:cs="Arial"/>
                <w:i/>
                <w:color w:val="222222"/>
                <w:highlight w:val="white"/>
              </w:rPr>
              <w:t>, P. (2021). Food allergy and intolerance: A narrative review on nutritional concerns. Nutrients, 13(5), 1638.</w:t>
            </w:r>
          </w:p>
          <w:p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rsidR="006264F0" w:rsidRPr="0051580A" w:rsidRDefault="00C06611">
            <w:pPr>
              <w:spacing w:line="360" w:lineRule="auto"/>
              <w:jc w:val="both"/>
              <w:rPr>
                <w:rFonts w:ascii="Arial" w:hAnsi="Arial" w:cs="Arial"/>
              </w:rPr>
            </w:pPr>
            <w:r w:rsidRPr="0051580A">
              <w:rPr>
                <w:rFonts w:ascii="Arial" w:hAnsi="Arial" w:cs="Arial"/>
              </w:rPr>
              <w:t>Adverse food reactions incorporate immune-mediated food s</w:t>
            </w:r>
            <w:r w:rsidRPr="0051580A">
              <w:rPr>
                <w:rFonts w:ascii="Arial" w:hAnsi="Arial" w:cs="Arial"/>
              </w:rPr>
              <w:t xml:space="preserve">pecific allergies and non-immune mediated intolerances and the directed projections with pathogenic mechanisms can be channelized and projected in this prospect. </w:t>
            </w:r>
          </w:p>
          <w:p w:rsidR="006264F0" w:rsidRPr="0051580A" w:rsidRDefault="00C06611">
            <w:pPr>
              <w:spacing w:line="360" w:lineRule="auto"/>
              <w:jc w:val="both"/>
              <w:rPr>
                <w:rFonts w:ascii="Arial" w:hAnsi="Arial" w:cs="Arial"/>
                <w:b/>
              </w:rPr>
            </w:pPr>
            <w:r w:rsidRPr="0051580A">
              <w:rPr>
                <w:rFonts w:ascii="Arial" w:hAnsi="Arial" w:cs="Arial"/>
                <w:b/>
              </w:rPr>
              <w:t xml:space="preserve">Summary </w:t>
            </w:r>
          </w:p>
          <w:p w:rsidR="006264F0" w:rsidRPr="0051580A" w:rsidRDefault="00C06611">
            <w:pPr>
              <w:spacing w:line="360" w:lineRule="auto"/>
              <w:jc w:val="both"/>
              <w:rPr>
                <w:rFonts w:ascii="Arial" w:hAnsi="Arial" w:cs="Arial"/>
              </w:rPr>
            </w:pPr>
            <w:r w:rsidRPr="0051580A">
              <w:rPr>
                <w:rFonts w:ascii="Arial" w:hAnsi="Arial" w:cs="Arial"/>
              </w:rPr>
              <w:t>Different risks of an inappropriate approach to the correct identification aspects h</w:t>
            </w:r>
            <w:r w:rsidRPr="0051580A">
              <w:rPr>
                <w:rFonts w:ascii="Arial" w:hAnsi="Arial" w:cs="Arial"/>
              </w:rPr>
              <w:t xml:space="preserve">ere necessarily state the necessary planning which presents the ideas about clinical features and its indications so that followed contexts get projections. </w:t>
            </w:r>
          </w:p>
          <w:p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rsidR="006264F0" w:rsidRPr="0051580A" w:rsidRDefault="00C06611">
            <w:pPr>
              <w:spacing w:line="360" w:lineRule="auto"/>
              <w:jc w:val="both"/>
              <w:rPr>
                <w:rFonts w:ascii="Arial" w:hAnsi="Arial" w:cs="Arial"/>
              </w:rPr>
            </w:pPr>
            <w:r w:rsidRPr="0051580A">
              <w:rPr>
                <w:rFonts w:ascii="Arial" w:hAnsi="Arial" w:cs="Arial"/>
              </w:rPr>
              <w:lastRenderedPageBreak/>
              <w:t xml:space="preserve">The diagnostic and therapeutic strategy related practices get presented and </w:t>
            </w:r>
            <w:r w:rsidRPr="0051580A">
              <w:rPr>
                <w:rFonts w:ascii="Arial" w:hAnsi="Arial" w:cs="Arial"/>
              </w:rPr>
              <w:t>effectively proposed which directs the ideas about proper and correct management plan and this prospect usefully channels the projected indications. Nutritional gaps and different improvement of quality assistance with the particular economic costs and dir</w:t>
            </w:r>
            <w:r w:rsidRPr="0051580A">
              <w:rPr>
                <w:rFonts w:ascii="Arial" w:hAnsi="Arial" w:cs="Arial"/>
              </w:rPr>
              <w:t xml:space="preserve">ections can </w:t>
            </w:r>
            <w:proofErr w:type="gramStart"/>
            <w:r w:rsidRPr="0051580A">
              <w:rPr>
                <w:rFonts w:ascii="Arial" w:hAnsi="Arial" w:cs="Arial"/>
              </w:rPr>
              <w:t>be  directed</w:t>
            </w:r>
            <w:proofErr w:type="gramEnd"/>
            <w:r w:rsidRPr="0051580A">
              <w:rPr>
                <w:rFonts w:ascii="Arial" w:hAnsi="Arial" w:cs="Arial"/>
              </w:rPr>
              <w:t xml:space="preserve"> with the helpful aspects that can be proposed. </w:t>
            </w:r>
          </w:p>
          <w:p w:rsidR="006264F0" w:rsidRPr="0051580A" w:rsidRDefault="00C06611">
            <w:pPr>
              <w:spacing w:line="360" w:lineRule="auto"/>
              <w:jc w:val="both"/>
              <w:rPr>
                <w:rFonts w:ascii="Arial" w:hAnsi="Arial" w:cs="Arial"/>
                <w:b/>
              </w:rPr>
            </w:pPr>
            <w:r w:rsidRPr="0051580A">
              <w:rPr>
                <w:rFonts w:ascii="Arial" w:hAnsi="Arial" w:cs="Arial"/>
                <w:b/>
              </w:rPr>
              <w:t xml:space="preserve">Importance of the topic </w:t>
            </w:r>
          </w:p>
          <w:p w:rsidR="006264F0" w:rsidRPr="0051580A" w:rsidRDefault="00C06611">
            <w:pPr>
              <w:spacing w:line="360" w:lineRule="auto"/>
              <w:jc w:val="both"/>
              <w:rPr>
                <w:rFonts w:ascii="Arial" w:hAnsi="Arial" w:cs="Arial"/>
              </w:rPr>
            </w:pPr>
            <w:r w:rsidRPr="0051580A">
              <w:rPr>
                <w:rFonts w:ascii="Arial" w:hAnsi="Arial" w:cs="Arial"/>
              </w:rPr>
              <w:t>To outline and present the associated action aspects and diagnostic approach in this prospect especially considers the idea regarding proposed action projections and correct identification of the constructive aspects. Useful tool with the specific nutritio</w:t>
            </w:r>
            <w:r w:rsidRPr="0051580A">
              <w:rPr>
                <w:rFonts w:ascii="Arial" w:hAnsi="Arial" w:cs="Arial"/>
              </w:rPr>
              <w:t>nal concerns here in this prospect states the ideas about proposed work prospects can be standardised (</w:t>
            </w:r>
            <w:proofErr w:type="spellStart"/>
            <w:r w:rsidRPr="0051580A">
              <w:rPr>
                <w:rFonts w:ascii="Arial" w:hAnsi="Arial" w:cs="Arial"/>
                <w:color w:val="222222"/>
                <w:highlight w:val="white"/>
              </w:rPr>
              <w:t>Gargano</w:t>
            </w:r>
            <w:proofErr w:type="spellEnd"/>
            <w:r w:rsidRPr="0051580A">
              <w:rPr>
                <w:rFonts w:ascii="Arial" w:hAnsi="Arial" w:cs="Arial"/>
                <w:color w:val="222222"/>
                <w:highlight w:val="white"/>
              </w:rPr>
              <w:t xml:space="preserve"> et al. 2021)</w:t>
            </w:r>
            <w:r w:rsidRPr="0051580A">
              <w:rPr>
                <w:rFonts w:ascii="Arial" w:hAnsi="Arial" w:cs="Arial"/>
              </w:rPr>
              <w:t xml:space="preserve">. </w:t>
            </w: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p w:rsidR="006264F0" w:rsidRPr="0051580A" w:rsidRDefault="006264F0">
            <w:pPr>
              <w:spacing w:line="360" w:lineRule="auto"/>
              <w:jc w:val="both"/>
              <w:rPr>
                <w:rFonts w:ascii="Arial" w:hAnsi="Arial" w:cs="Arial"/>
                <w:sz w:val="20"/>
                <w:szCs w:val="20"/>
              </w:rPr>
            </w:pPr>
          </w:p>
        </w:tc>
      </w:tr>
    </w:tbl>
    <w:p w:rsidR="006264F0" w:rsidRPr="0051580A" w:rsidRDefault="006264F0">
      <w:pPr>
        <w:spacing w:line="360" w:lineRule="auto"/>
        <w:rPr>
          <w:rFonts w:ascii="Arial" w:hAnsi="Arial" w:cs="Arial"/>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6264F0" w:rsidRPr="0051580A">
        <w:tc>
          <w:tcPr>
            <w:tcW w:w="10910" w:type="dxa"/>
            <w:shd w:val="clear" w:color="auto" w:fill="FBD5B5"/>
          </w:tcPr>
          <w:p w:rsidR="006264F0" w:rsidRPr="0051580A" w:rsidRDefault="00C06611">
            <w:pPr>
              <w:spacing w:line="360" w:lineRule="auto"/>
              <w:rPr>
                <w:rFonts w:ascii="Arial" w:hAnsi="Arial" w:cs="Arial"/>
                <w:b/>
                <w:sz w:val="20"/>
                <w:szCs w:val="20"/>
              </w:rPr>
            </w:pPr>
            <w:r w:rsidRPr="0051580A">
              <w:rPr>
                <w:rFonts w:ascii="Arial" w:hAnsi="Arial" w:cs="Arial"/>
                <w:b/>
                <w:sz w:val="20"/>
                <w:szCs w:val="20"/>
              </w:rPr>
              <w:t>REFERENCE LIST (not included in word count)</w:t>
            </w:r>
          </w:p>
        </w:tc>
        <w:tc>
          <w:tcPr>
            <w:tcW w:w="272" w:type="dxa"/>
            <w:shd w:val="clear" w:color="auto" w:fill="FBD5B5"/>
          </w:tcPr>
          <w:p w:rsidR="006264F0" w:rsidRPr="0051580A" w:rsidRDefault="006264F0">
            <w:pPr>
              <w:spacing w:line="360" w:lineRule="auto"/>
              <w:jc w:val="center"/>
              <w:rPr>
                <w:rFonts w:ascii="Arial" w:hAnsi="Arial" w:cs="Arial"/>
                <w:b/>
                <w:sz w:val="20"/>
                <w:szCs w:val="20"/>
              </w:rPr>
            </w:pPr>
          </w:p>
          <w:p w:rsidR="006264F0" w:rsidRPr="0051580A" w:rsidRDefault="006264F0">
            <w:pPr>
              <w:spacing w:line="360" w:lineRule="auto"/>
              <w:jc w:val="center"/>
              <w:rPr>
                <w:rFonts w:ascii="Arial" w:hAnsi="Arial" w:cs="Arial"/>
                <w:b/>
                <w:sz w:val="20"/>
                <w:szCs w:val="20"/>
              </w:rPr>
            </w:pPr>
          </w:p>
        </w:tc>
      </w:tr>
      <w:tr w:rsidR="006264F0" w:rsidRPr="0051580A">
        <w:trPr>
          <w:trHeight w:val="2494"/>
        </w:trPr>
        <w:tc>
          <w:tcPr>
            <w:tcW w:w="11182" w:type="dxa"/>
            <w:gridSpan w:val="2"/>
          </w:tcPr>
          <w:p w:rsidR="006264F0" w:rsidRPr="0051580A" w:rsidRDefault="006264F0">
            <w:pPr>
              <w:spacing w:line="360" w:lineRule="auto"/>
              <w:jc w:val="both"/>
              <w:rPr>
                <w:rFonts w:ascii="Arial" w:hAnsi="Arial" w:cs="Arial"/>
              </w:rPr>
            </w:pPr>
            <w:bookmarkStart w:id="0" w:name="_GoBack"/>
            <w:bookmarkEnd w:id="0"/>
          </w:p>
          <w:p w:rsidR="0051580A" w:rsidRPr="0051580A" w:rsidRDefault="0051580A" w:rsidP="0051580A">
            <w:pPr>
              <w:spacing w:line="360" w:lineRule="auto"/>
              <w:ind w:left="720" w:hanging="720"/>
              <w:jc w:val="both"/>
              <w:rPr>
                <w:rFonts w:ascii="Arial" w:hAnsi="Arial" w:cs="Arial"/>
                <w:color w:val="222222"/>
                <w:highlight w:val="white"/>
              </w:rPr>
            </w:pPr>
            <w:r w:rsidRPr="0051580A">
              <w:rPr>
                <w:rFonts w:ascii="Arial" w:hAnsi="Arial" w:cs="Arial"/>
                <w:color w:val="222222"/>
                <w:highlight w:val="white"/>
              </w:rPr>
              <w:t xml:space="preserve">Aguilera, J. M. (2019). The food matrix: Implications in processing, nutrition and health. </w:t>
            </w:r>
            <w:r w:rsidRPr="0051580A">
              <w:rPr>
                <w:rFonts w:ascii="Arial" w:hAnsi="Arial" w:cs="Arial"/>
                <w:i/>
                <w:color w:val="222222"/>
                <w:highlight w:val="white"/>
              </w:rPr>
              <w:t>Critical Reviews in Food Science and Nutrition</w:t>
            </w:r>
            <w:r w:rsidRPr="0051580A">
              <w:rPr>
                <w:rFonts w:ascii="Arial" w:hAnsi="Arial" w:cs="Arial"/>
                <w:color w:val="222222"/>
                <w:highlight w:val="white"/>
              </w:rPr>
              <w:t xml:space="preserve">, </w:t>
            </w:r>
            <w:r w:rsidRPr="0051580A">
              <w:rPr>
                <w:rFonts w:ascii="Arial" w:hAnsi="Arial" w:cs="Arial"/>
                <w:i/>
                <w:color w:val="222222"/>
                <w:highlight w:val="white"/>
              </w:rPr>
              <w:t>59</w:t>
            </w:r>
            <w:r w:rsidRPr="0051580A">
              <w:rPr>
                <w:rFonts w:ascii="Arial" w:hAnsi="Arial" w:cs="Arial"/>
                <w:color w:val="222222"/>
                <w:highlight w:val="white"/>
              </w:rPr>
              <w:t>(22), 3612-3629.</w:t>
            </w:r>
          </w:p>
          <w:p w:rsidR="0051580A" w:rsidRPr="0051580A" w:rsidRDefault="0051580A" w:rsidP="0051580A">
            <w:pPr>
              <w:spacing w:line="360" w:lineRule="auto"/>
              <w:ind w:left="720" w:hanging="720"/>
              <w:jc w:val="both"/>
              <w:rPr>
                <w:rFonts w:ascii="Arial" w:hAnsi="Arial" w:cs="Arial"/>
                <w:color w:val="222222"/>
                <w:highlight w:val="white"/>
              </w:rPr>
            </w:pPr>
            <w:proofErr w:type="spellStart"/>
            <w:r w:rsidRPr="0051580A">
              <w:rPr>
                <w:rFonts w:ascii="Arial" w:hAnsi="Arial" w:cs="Arial"/>
                <w:color w:val="222222"/>
                <w:highlight w:val="white"/>
              </w:rPr>
              <w:t>Gargano</w:t>
            </w:r>
            <w:proofErr w:type="spellEnd"/>
            <w:r w:rsidRPr="0051580A">
              <w:rPr>
                <w:rFonts w:ascii="Arial" w:hAnsi="Arial" w:cs="Arial"/>
                <w:color w:val="222222"/>
                <w:highlight w:val="white"/>
              </w:rPr>
              <w:t xml:space="preserve">, D., </w:t>
            </w:r>
            <w:proofErr w:type="spellStart"/>
            <w:r w:rsidRPr="0051580A">
              <w:rPr>
                <w:rFonts w:ascii="Arial" w:hAnsi="Arial" w:cs="Arial"/>
                <w:color w:val="222222"/>
                <w:highlight w:val="white"/>
              </w:rPr>
              <w:t>Appanna</w:t>
            </w:r>
            <w:proofErr w:type="spellEnd"/>
            <w:r w:rsidRPr="0051580A">
              <w:rPr>
                <w:rFonts w:ascii="Arial" w:hAnsi="Arial" w:cs="Arial"/>
                <w:color w:val="222222"/>
                <w:highlight w:val="white"/>
              </w:rPr>
              <w:t xml:space="preserve">, R., </w:t>
            </w:r>
            <w:proofErr w:type="spellStart"/>
            <w:r w:rsidRPr="0051580A">
              <w:rPr>
                <w:rFonts w:ascii="Arial" w:hAnsi="Arial" w:cs="Arial"/>
                <w:color w:val="222222"/>
                <w:highlight w:val="white"/>
              </w:rPr>
              <w:t>Santonicola</w:t>
            </w:r>
            <w:proofErr w:type="spellEnd"/>
            <w:r w:rsidRPr="0051580A">
              <w:rPr>
                <w:rFonts w:ascii="Arial" w:hAnsi="Arial" w:cs="Arial"/>
                <w:color w:val="222222"/>
                <w:highlight w:val="white"/>
              </w:rPr>
              <w:t xml:space="preserve">, A., De </w:t>
            </w:r>
            <w:proofErr w:type="spellStart"/>
            <w:r w:rsidRPr="0051580A">
              <w:rPr>
                <w:rFonts w:ascii="Arial" w:hAnsi="Arial" w:cs="Arial"/>
                <w:color w:val="222222"/>
                <w:highlight w:val="white"/>
              </w:rPr>
              <w:t>Bartolomeis</w:t>
            </w:r>
            <w:proofErr w:type="spellEnd"/>
            <w:r w:rsidRPr="0051580A">
              <w:rPr>
                <w:rFonts w:ascii="Arial" w:hAnsi="Arial" w:cs="Arial"/>
                <w:color w:val="222222"/>
                <w:highlight w:val="white"/>
              </w:rPr>
              <w:t xml:space="preserve">, F., </w:t>
            </w:r>
            <w:proofErr w:type="spellStart"/>
            <w:r w:rsidRPr="0051580A">
              <w:rPr>
                <w:rFonts w:ascii="Arial" w:hAnsi="Arial" w:cs="Arial"/>
                <w:color w:val="222222"/>
                <w:highlight w:val="white"/>
              </w:rPr>
              <w:t>Stellato</w:t>
            </w:r>
            <w:proofErr w:type="spellEnd"/>
            <w:r w:rsidRPr="0051580A">
              <w:rPr>
                <w:rFonts w:ascii="Arial" w:hAnsi="Arial" w:cs="Arial"/>
                <w:color w:val="222222"/>
                <w:highlight w:val="white"/>
              </w:rPr>
              <w:t xml:space="preserve">, C., </w:t>
            </w:r>
            <w:proofErr w:type="spellStart"/>
            <w:r w:rsidRPr="0051580A">
              <w:rPr>
                <w:rFonts w:ascii="Arial" w:hAnsi="Arial" w:cs="Arial"/>
                <w:color w:val="222222"/>
                <w:highlight w:val="white"/>
              </w:rPr>
              <w:t>Cianferoni</w:t>
            </w:r>
            <w:proofErr w:type="spellEnd"/>
            <w:r w:rsidRPr="0051580A">
              <w:rPr>
                <w:rFonts w:ascii="Arial" w:hAnsi="Arial" w:cs="Arial"/>
                <w:color w:val="222222"/>
                <w:highlight w:val="white"/>
              </w:rPr>
              <w:t>, A</w:t>
            </w:r>
            <w:proofErr w:type="gramStart"/>
            <w:r w:rsidRPr="0051580A">
              <w:rPr>
                <w:rFonts w:ascii="Arial" w:hAnsi="Arial" w:cs="Arial"/>
                <w:color w:val="222222"/>
                <w:highlight w:val="white"/>
              </w:rPr>
              <w:t>., ...</w:t>
            </w:r>
            <w:proofErr w:type="gramEnd"/>
            <w:r w:rsidRPr="0051580A">
              <w:rPr>
                <w:rFonts w:ascii="Arial" w:hAnsi="Arial" w:cs="Arial"/>
                <w:color w:val="222222"/>
                <w:highlight w:val="white"/>
              </w:rPr>
              <w:t xml:space="preserve"> &amp; </w:t>
            </w:r>
            <w:proofErr w:type="spellStart"/>
            <w:r w:rsidRPr="0051580A">
              <w:rPr>
                <w:rFonts w:ascii="Arial" w:hAnsi="Arial" w:cs="Arial"/>
                <w:color w:val="222222"/>
                <w:highlight w:val="white"/>
              </w:rPr>
              <w:t>Iovino</w:t>
            </w:r>
            <w:proofErr w:type="spellEnd"/>
            <w:r w:rsidRPr="0051580A">
              <w:rPr>
                <w:rFonts w:ascii="Arial" w:hAnsi="Arial" w:cs="Arial"/>
                <w:color w:val="222222"/>
                <w:highlight w:val="white"/>
              </w:rPr>
              <w:t xml:space="preserve">, P. (2021). Food allergy and intolerance: A narrative review on nutritional concerns. </w:t>
            </w:r>
            <w:r w:rsidRPr="0051580A">
              <w:rPr>
                <w:rFonts w:ascii="Arial" w:hAnsi="Arial" w:cs="Arial"/>
                <w:i/>
                <w:color w:val="222222"/>
                <w:highlight w:val="white"/>
              </w:rPr>
              <w:t>Nutrients</w:t>
            </w:r>
            <w:r w:rsidRPr="0051580A">
              <w:rPr>
                <w:rFonts w:ascii="Arial" w:hAnsi="Arial" w:cs="Arial"/>
                <w:color w:val="222222"/>
                <w:highlight w:val="white"/>
              </w:rPr>
              <w:t xml:space="preserve">, </w:t>
            </w:r>
            <w:r w:rsidRPr="0051580A">
              <w:rPr>
                <w:rFonts w:ascii="Arial" w:hAnsi="Arial" w:cs="Arial"/>
                <w:i/>
                <w:color w:val="222222"/>
                <w:highlight w:val="white"/>
              </w:rPr>
              <w:t>13</w:t>
            </w:r>
            <w:r w:rsidRPr="0051580A">
              <w:rPr>
                <w:rFonts w:ascii="Arial" w:hAnsi="Arial" w:cs="Arial"/>
                <w:color w:val="222222"/>
                <w:highlight w:val="white"/>
              </w:rPr>
              <w:t>(5), 1638.</w:t>
            </w:r>
          </w:p>
          <w:p w:rsidR="0051580A" w:rsidRPr="0051580A" w:rsidRDefault="0051580A" w:rsidP="0051580A">
            <w:pPr>
              <w:spacing w:line="360" w:lineRule="auto"/>
              <w:ind w:left="720" w:hanging="720"/>
              <w:jc w:val="both"/>
              <w:rPr>
                <w:rFonts w:ascii="Arial" w:hAnsi="Arial" w:cs="Arial"/>
                <w:color w:val="222222"/>
                <w:highlight w:val="white"/>
              </w:rPr>
            </w:pPr>
            <w:proofErr w:type="spellStart"/>
            <w:r w:rsidRPr="0051580A">
              <w:rPr>
                <w:rFonts w:ascii="Arial" w:hAnsi="Arial" w:cs="Arial"/>
                <w:color w:val="222222"/>
                <w:highlight w:val="white"/>
              </w:rPr>
              <w:lastRenderedPageBreak/>
              <w:t>Onyimba</w:t>
            </w:r>
            <w:proofErr w:type="spellEnd"/>
            <w:r w:rsidRPr="0051580A">
              <w:rPr>
                <w:rFonts w:ascii="Arial" w:hAnsi="Arial" w:cs="Arial"/>
                <w:color w:val="222222"/>
                <w:highlight w:val="white"/>
              </w:rPr>
              <w:t xml:space="preserve">, F., Crowe, S. E., Johnson, S., &amp; Leung, J. (2021). Food allergies and intolerances: A clinical approach to the diagnosis and management of adverse reactions to food. </w:t>
            </w:r>
            <w:r w:rsidRPr="0051580A">
              <w:rPr>
                <w:rFonts w:ascii="Arial" w:hAnsi="Arial" w:cs="Arial"/>
                <w:i/>
                <w:color w:val="222222"/>
                <w:highlight w:val="white"/>
              </w:rPr>
              <w:t xml:space="preserve">Clinical Gastroenterology and </w:t>
            </w:r>
            <w:proofErr w:type="spellStart"/>
            <w:r w:rsidRPr="0051580A">
              <w:rPr>
                <w:rFonts w:ascii="Arial" w:hAnsi="Arial" w:cs="Arial"/>
                <w:i/>
                <w:color w:val="222222"/>
                <w:highlight w:val="white"/>
              </w:rPr>
              <w:t>Hepatology</w:t>
            </w:r>
            <w:proofErr w:type="spellEnd"/>
            <w:r w:rsidRPr="0051580A">
              <w:rPr>
                <w:rFonts w:ascii="Arial" w:hAnsi="Arial" w:cs="Arial"/>
                <w:color w:val="222222"/>
                <w:highlight w:val="white"/>
              </w:rPr>
              <w:t xml:space="preserve">, </w:t>
            </w:r>
            <w:r w:rsidRPr="0051580A">
              <w:rPr>
                <w:rFonts w:ascii="Arial" w:hAnsi="Arial" w:cs="Arial"/>
                <w:i/>
                <w:color w:val="222222"/>
                <w:highlight w:val="white"/>
              </w:rPr>
              <w:t>19</w:t>
            </w:r>
            <w:r w:rsidRPr="0051580A">
              <w:rPr>
                <w:rFonts w:ascii="Arial" w:hAnsi="Arial" w:cs="Arial"/>
                <w:color w:val="222222"/>
                <w:highlight w:val="white"/>
              </w:rPr>
              <w:t>(11), 2230-2240.</w:t>
            </w:r>
          </w:p>
          <w:p w:rsidR="0051580A" w:rsidRPr="0051580A" w:rsidRDefault="0051580A" w:rsidP="0051580A">
            <w:pPr>
              <w:spacing w:line="360" w:lineRule="auto"/>
              <w:ind w:left="720" w:hanging="720"/>
              <w:jc w:val="both"/>
              <w:rPr>
                <w:rFonts w:ascii="Arial" w:hAnsi="Arial" w:cs="Arial"/>
                <w:color w:val="222222"/>
                <w:highlight w:val="white"/>
              </w:rPr>
            </w:pPr>
            <w:r w:rsidRPr="0051580A">
              <w:rPr>
                <w:rFonts w:ascii="Arial" w:hAnsi="Arial" w:cs="Arial"/>
                <w:color w:val="222222"/>
                <w:highlight w:val="white"/>
              </w:rPr>
              <w:t xml:space="preserve">Popping, B., &amp; Diaz-Amigo, C. (2018). European regulations for </w:t>
            </w:r>
            <w:proofErr w:type="spellStart"/>
            <w:r w:rsidRPr="0051580A">
              <w:rPr>
                <w:rFonts w:ascii="Arial" w:hAnsi="Arial" w:cs="Arial"/>
                <w:color w:val="222222"/>
                <w:highlight w:val="white"/>
              </w:rPr>
              <w:t>labeling</w:t>
            </w:r>
            <w:proofErr w:type="spellEnd"/>
            <w:r w:rsidRPr="0051580A">
              <w:rPr>
                <w:rFonts w:ascii="Arial" w:hAnsi="Arial" w:cs="Arial"/>
                <w:color w:val="222222"/>
                <w:highlight w:val="white"/>
              </w:rPr>
              <w:t xml:space="preserve"> requirements for food allergens and substances causing intolerances: history and future. </w:t>
            </w:r>
            <w:r w:rsidRPr="0051580A">
              <w:rPr>
                <w:rFonts w:ascii="Arial" w:hAnsi="Arial" w:cs="Arial"/>
                <w:i/>
                <w:color w:val="222222"/>
                <w:highlight w:val="white"/>
              </w:rPr>
              <w:t>Journal of AOAC International</w:t>
            </w:r>
            <w:r w:rsidRPr="0051580A">
              <w:rPr>
                <w:rFonts w:ascii="Arial" w:hAnsi="Arial" w:cs="Arial"/>
                <w:color w:val="222222"/>
                <w:highlight w:val="white"/>
              </w:rPr>
              <w:t xml:space="preserve">, </w:t>
            </w:r>
            <w:r w:rsidRPr="0051580A">
              <w:rPr>
                <w:rFonts w:ascii="Arial" w:hAnsi="Arial" w:cs="Arial"/>
                <w:i/>
                <w:color w:val="222222"/>
                <w:highlight w:val="white"/>
              </w:rPr>
              <w:t>101</w:t>
            </w:r>
            <w:r w:rsidRPr="0051580A">
              <w:rPr>
                <w:rFonts w:ascii="Arial" w:hAnsi="Arial" w:cs="Arial"/>
                <w:color w:val="222222"/>
                <w:highlight w:val="white"/>
              </w:rPr>
              <w:t>(1), 2-7.</w:t>
            </w:r>
          </w:p>
          <w:p w:rsidR="0051580A" w:rsidRPr="0051580A" w:rsidRDefault="0051580A" w:rsidP="0051580A">
            <w:pPr>
              <w:spacing w:line="360" w:lineRule="auto"/>
              <w:ind w:left="720" w:hanging="720"/>
              <w:jc w:val="both"/>
              <w:rPr>
                <w:rFonts w:ascii="Arial" w:hAnsi="Arial" w:cs="Arial"/>
                <w:color w:val="222222"/>
                <w:highlight w:val="white"/>
              </w:rPr>
            </w:pPr>
            <w:r w:rsidRPr="0051580A">
              <w:rPr>
                <w:rFonts w:ascii="Arial" w:hAnsi="Arial" w:cs="Arial"/>
                <w:color w:val="222222"/>
                <w:highlight w:val="white"/>
              </w:rPr>
              <w:t xml:space="preserve">Weber, L., &amp; Lugosi, P. (2021). The event experiences of attendees with food allergies, intolerances and coeliac disease: risk loaded value-creation/destruction. </w:t>
            </w:r>
            <w:r w:rsidRPr="0051580A">
              <w:rPr>
                <w:rFonts w:ascii="Arial" w:hAnsi="Arial" w:cs="Arial"/>
                <w:i/>
                <w:color w:val="222222"/>
                <w:highlight w:val="white"/>
              </w:rPr>
              <w:t>International Journal of Event and Festival Management</w:t>
            </w:r>
            <w:r w:rsidRPr="0051580A">
              <w:rPr>
                <w:rFonts w:ascii="Arial" w:hAnsi="Arial" w:cs="Arial"/>
                <w:color w:val="222222"/>
                <w:highlight w:val="white"/>
              </w:rPr>
              <w:t>.</w:t>
            </w: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rPr>
            </w:pPr>
          </w:p>
          <w:p w:rsidR="006264F0" w:rsidRPr="0051580A" w:rsidRDefault="006264F0">
            <w:pPr>
              <w:spacing w:line="360" w:lineRule="auto"/>
              <w:jc w:val="both"/>
              <w:rPr>
                <w:rFonts w:ascii="Arial" w:hAnsi="Arial" w:cs="Arial"/>
                <w:sz w:val="20"/>
                <w:szCs w:val="20"/>
              </w:rPr>
            </w:pPr>
          </w:p>
        </w:tc>
      </w:tr>
    </w:tbl>
    <w:p w:rsidR="006264F0" w:rsidRPr="0051580A" w:rsidRDefault="006264F0">
      <w:pPr>
        <w:spacing w:line="360" w:lineRule="auto"/>
        <w:rPr>
          <w:rFonts w:ascii="Arial" w:hAnsi="Arial" w:cs="Arial"/>
          <w:b/>
        </w:rPr>
      </w:pPr>
    </w:p>
    <w:p w:rsidR="006264F0" w:rsidRPr="0051580A" w:rsidRDefault="006264F0">
      <w:pPr>
        <w:spacing w:line="360" w:lineRule="auto"/>
        <w:rPr>
          <w:rFonts w:ascii="Arial" w:hAnsi="Arial" w:cs="Arial"/>
          <w:b/>
        </w:rPr>
      </w:pPr>
    </w:p>
    <w:p w:rsidR="006264F0" w:rsidRPr="0051580A" w:rsidRDefault="006264F0">
      <w:pPr>
        <w:spacing w:line="360" w:lineRule="auto"/>
        <w:rPr>
          <w:rFonts w:ascii="Arial" w:hAnsi="Arial" w:cs="Arial"/>
          <w:b/>
        </w:rPr>
      </w:pPr>
    </w:p>
    <w:p w:rsidR="006264F0" w:rsidRPr="0051580A" w:rsidRDefault="006264F0">
      <w:pPr>
        <w:spacing w:line="360" w:lineRule="auto"/>
        <w:rPr>
          <w:rFonts w:ascii="Arial" w:hAnsi="Arial" w:cs="Arial"/>
          <w:b/>
        </w:rPr>
      </w:pPr>
    </w:p>
    <w:p w:rsidR="006264F0" w:rsidRPr="0051580A" w:rsidRDefault="006264F0">
      <w:pPr>
        <w:spacing w:line="360" w:lineRule="auto"/>
        <w:rPr>
          <w:rFonts w:ascii="Arial" w:hAnsi="Arial" w:cs="Arial"/>
          <w:b/>
        </w:rPr>
      </w:pPr>
    </w:p>
    <w:p w:rsidR="006264F0" w:rsidRPr="0051580A" w:rsidRDefault="006264F0">
      <w:pPr>
        <w:spacing w:line="360" w:lineRule="auto"/>
        <w:rPr>
          <w:rFonts w:ascii="Arial" w:hAnsi="Arial" w:cs="Arial"/>
          <w:b/>
        </w:rPr>
      </w:pPr>
    </w:p>
    <w:p w:rsidR="006264F0" w:rsidRPr="0051580A" w:rsidRDefault="006264F0">
      <w:pPr>
        <w:spacing w:line="360" w:lineRule="auto"/>
        <w:rPr>
          <w:rFonts w:ascii="Arial" w:hAnsi="Arial" w:cs="Arial"/>
          <w:b/>
        </w:rPr>
      </w:pPr>
    </w:p>
    <w:sectPr w:rsidR="006264F0" w:rsidRPr="0051580A">
      <w:headerReference w:type="default" r:id="rId9"/>
      <w:footerReference w:type="default" r:id="rId10"/>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6611" w:rsidRDefault="00C06611">
      <w:r>
        <w:separator/>
      </w:r>
    </w:p>
  </w:endnote>
  <w:endnote w:type="continuationSeparator" w:id="0">
    <w:p w:rsidR="00C06611" w:rsidRDefault="00C066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264F0" w:rsidRDefault="00C06611">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sidR="0051580A">
      <w:rPr>
        <w:color w:val="000000"/>
      </w:rPr>
      <w:fldChar w:fldCharType="separate"/>
    </w:r>
    <w:r w:rsidR="0051580A">
      <w:rPr>
        <w:noProof/>
        <w:color w:val="000000"/>
      </w:rPr>
      <w:t>6</w:t>
    </w:r>
    <w:r>
      <w:rPr>
        <w:color w:val="000000"/>
      </w:rPr>
      <w:fldChar w:fldCharType="end"/>
    </w:r>
  </w:p>
  <w:p w:rsidR="006264F0" w:rsidRDefault="006264F0">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6611" w:rsidRDefault="00C06611">
      <w:r>
        <w:separator/>
      </w:r>
    </w:p>
  </w:footnote>
  <w:footnote w:type="continuationSeparator" w:id="0">
    <w:p w:rsidR="00C06611" w:rsidRDefault="00C0661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264F0" w:rsidRDefault="00C06611">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0D3A2B"/>
    <w:multiLevelType w:val="multilevel"/>
    <w:tmpl w:val="7DEE8DC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264F0"/>
    <w:rsid w:val="0051580A"/>
    <w:rsid w:val="006264F0"/>
    <w:rsid w:val="00C0661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08" w:type="dxa"/>
        <w:bottom w:w="0" w:type="dxa"/>
        <w:right w:w="108" w:type="dxa"/>
      </w:tblCellMar>
    </w:tblPr>
  </w:style>
  <w:style w:type="table" w:customStyle="1" w:styleId="a0">
    <w:basedOn w:val="TableNormal"/>
    <w:tblPr>
      <w:tblStyleRowBandSize w:val="1"/>
      <w:tblStyleColBandSize w:val="1"/>
      <w:tblInd w:w="0" w:type="dxa"/>
      <w:tblCellMar>
        <w:top w:w="0" w:type="dxa"/>
        <w:left w:w="108" w:type="dxa"/>
        <w:bottom w:w="0" w:type="dxa"/>
        <w:right w:w="108" w:type="dxa"/>
      </w:tblCellMar>
    </w:tblPr>
  </w:style>
  <w:style w:type="table" w:customStyle="1" w:styleId="a1">
    <w:basedOn w:val="TableNormal"/>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08" w:type="dxa"/>
        <w:bottom w:w="0" w:type="dxa"/>
        <w:right w:w="108" w:type="dxa"/>
      </w:tblCellMar>
    </w:tblPr>
  </w:style>
  <w:style w:type="table" w:customStyle="1" w:styleId="a0">
    <w:basedOn w:val="TableNormal"/>
    <w:tblPr>
      <w:tblStyleRowBandSize w:val="1"/>
      <w:tblStyleColBandSize w:val="1"/>
      <w:tblInd w:w="0" w:type="dxa"/>
      <w:tblCellMar>
        <w:top w:w="0" w:type="dxa"/>
        <w:left w:w="108" w:type="dxa"/>
        <w:bottom w:w="0" w:type="dxa"/>
        <w:right w:w="108" w:type="dxa"/>
      </w:tblCellMar>
    </w:tblPr>
  </w:style>
  <w:style w:type="table" w:customStyle="1" w:styleId="a1">
    <w:basedOn w:val="TableNormal"/>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0XfJjt+zg3wWKBV4uHL/+iPAzg==">AMUW2mX5GVbA8ak8bMCLdIjFbuIiuTdfIvz4rtNqhWtled2OvgXzRr4Thvcy/UYZ2LpQJTsRPxg0zNS9hqgj/dlqMsM4fg9AucsBRrPEdcdTt2StkHrnbhU=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1552</Words>
  <Characters>8851</Characters>
  <Application>Microsoft Office Word</Application>
  <DocSecurity>0</DocSecurity>
  <Lines>73</Lines>
  <Paragraphs>20</Paragraphs>
  <ScaleCrop>false</ScaleCrop>
  <Company/>
  <LinksUpToDate>false</LinksUpToDate>
  <CharactersWithSpaces>10383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lrbal454</dc:creator>
  <cp:lastModifiedBy>USER</cp:lastModifiedBy>
  <cp:revision>2</cp:revision>
  <dcterms:created xsi:type="dcterms:W3CDTF">2022-01-12T15:50:00Z</dcterms:created>
  <dcterms:modified xsi:type="dcterms:W3CDTF">2022-05-31T12:04:00Z</dcterms:modified>
</cp:coreProperties>
</file>