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662E2" w14:textId="77777777" w:rsidR="000C0078" w:rsidRDefault="000C0078" w:rsidP="006A0648">
      <w:pPr>
        <w:spacing w:line="360" w:lineRule="auto"/>
        <w:jc w:val="center"/>
        <w:rPr>
          <w:rFonts w:ascii="Arial" w:hAnsi="Arial" w:cs="Arial"/>
          <w:b/>
          <w:bCs/>
          <w:sz w:val="36"/>
          <w:szCs w:val="36"/>
        </w:rPr>
      </w:pPr>
    </w:p>
    <w:p w14:paraId="70F4CC8E" w14:textId="77777777" w:rsidR="000C0078" w:rsidRDefault="000C0078" w:rsidP="006A0648">
      <w:pPr>
        <w:spacing w:line="360" w:lineRule="auto"/>
        <w:jc w:val="center"/>
        <w:rPr>
          <w:rFonts w:ascii="Arial" w:hAnsi="Arial" w:cs="Arial"/>
          <w:b/>
          <w:bCs/>
          <w:sz w:val="36"/>
          <w:szCs w:val="36"/>
        </w:rPr>
      </w:pPr>
    </w:p>
    <w:p w14:paraId="2CF8E28C" w14:textId="77777777" w:rsidR="000C0078" w:rsidRDefault="000C0078" w:rsidP="006A0648">
      <w:pPr>
        <w:spacing w:line="360" w:lineRule="auto"/>
        <w:jc w:val="center"/>
        <w:rPr>
          <w:rFonts w:ascii="Arial" w:hAnsi="Arial" w:cs="Arial"/>
          <w:b/>
          <w:bCs/>
          <w:sz w:val="36"/>
          <w:szCs w:val="36"/>
        </w:rPr>
      </w:pPr>
    </w:p>
    <w:p w14:paraId="24E5C077" w14:textId="77777777" w:rsidR="000C0078" w:rsidRDefault="000C0078" w:rsidP="006A0648">
      <w:pPr>
        <w:spacing w:line="360" w:lineRule="auto"/>
        <w:jc w:val="center"/>
        <w:rPr>
          <w:rFonts w:ascii="Arial" w:hAnsi="Arial" w:cs="Arial"/>
          <w:b/>
          <w:bCs/>
          <w:sz w:val="36"/>
          <w:szCs w:val="36"/>
        </w:rPr>
      </w:pPr>
    </w:p>
    <w:p w14:paraId="569E41E3" w14:textId="77777777" w:rsidR="000C0078" w:rsidRDefault="000C0078" w:rsidP="006A0648">
      <w:pPr>
        <w:spacing w:line="360" w:lineRule="auto"/>
        <w:jc w:val="center"/>
        <w:rPr>
          <w:rFonts w:ascii="Arial" w:hAnsi="Arial" w:cs="Arial"/>
          <w:b/>
          <w:bCs/>
          <w:sz w:val="36"/>
          <w:szCs w:val="36"/>
        </w:rPr>
      </w:pPr>
    </w:p>
    <w:p w14:paraId="743FF5A8" w14:textId="1D155658" w:rsidR="000C0078" w:rsidRDefault="000C0078" w:rsidP="006A0648">
      <w:pPr>
        <w:spacing w:line="360" w:lineRule="auto"/>
        <w:jc w:val="center"/>
        <w:rPr>
          <w:rFonts w:ascii="Arial" w:hAnsi="Arial" w:cs="Arial"/>
          <w:b/>
          <w:bCs/>
          <w:sz w:val="36"/>
          <w:szCs w:val="36"/>
        </w:rPr>
      </w:pPr>
      <w:r w:rsidRPr="000C0078">
        <w:rPr>
          <w:rFonts w:ascii="Arial" w:hAnsi="Arial" w:cs="Arial"/>
          <w:b/>
          <w:bCs/>
          <w:sz w:val="36"/>
          <w:szCs w:val="36"/>
        </w:rPr>
        <w:t xml:space="preserve">Component 2 </w:t>
      </w:r>
      <w:r>
        <w:rPr>
          <w:rFonts w:ascii="Arial" w:hAnsi="Arial" w:cs="Arial"/>
          <w:b/>
          <w:bCs/>
          <w:sz w:val="36"/>
          <w:szCs w:val="36"/>
        </w:rPr>
        <w:t>–</w:t>
      </w:r>
      <w:r w:rsidRPr="000C0078">
        <w:rPr>
          <w:rFonts w:ascii="Arial" w:hAnsi="Arial" w:cs="Arial"/>
          <w:b/>
          <w:bCs/>
          <w:sz w:val="36"/>
          <w:szCs w:val="36"/>
        </w:rPr>
        <w:t xml:space="preserve"> Research Report</w:t>
      </w:r>
    </w:p>
    <w:p w14:paraId="342D89CC" w14:textId="77777777" w:rsidR="000C0078" w:rsidRPr="000C0078" w:rsidRDefault="000C0078" w:rsidP="006A0648">
      <w:pPr>
        <w:spacing w:line="360" w:lineRule="auto"/>
        <w:jc w:val="center"/>
        <w:rPr>
          <w:rFonts w:ascii="Arial" w:hAnsi="Arial" w:cs="Arial"/>
          <w:b/>
          <w:bCs/>
          <w:sz w:val="36"/>
          <w:szCs w:val="36"/>
        </w:rPr>
      </w:pPr>
    </w:p>
    <w:p w14:paraId="54C010C9" w14:textId="5FED27C0" w:rsidR="000C0078" w:rsidRPr="000C0078" w:rsidRDefault="00A03D2F" w:rsidP="006A0648">
      <w:pPr>
        <w:spacing w:line="360" w:lineRule="auto"/>
        <w:jc w:val="center"/>
        <w:rPr>
          <w:rFonts w:ascii="Arial" w:hAnsi="Arial" w:cs="Arial"/>
          <w:sz w:val="32"/>
          <w:szCs w:val="32"/>
        </w:rPr>
      </w:pPr>
      <w:r w:rsidRPr="00A03D2F">
        <w:rPr>
          <w:rFonts w:ascii="Arial" w:hAnsi="Arial" w:cs="Arial"/>
          <w:sz w:val="28"/>
          <w:szCs w:val="28"/>
        </w:rPr>
        <w:t>Student name:</w:t>
      </w:r>
      <w:r>
        <w:rPr>
          <w:rFonts w:ascii="Arial" w:hAnsi="Arial" w:cs="Arial"/>
          <w:sz w:val="32"/>
          <w:szCs w:val="32"/>
        </w:rPr>
        <w:t xml:space="preserve"> </w:t>
      </w:r>
      <w:r w:rsidR="000C0078" w:rsidRPr="000C0078">
        <w:rPr>
          <w:rFonts w:ascii="Arial" w:hAnsi="Arial" w:cs="Arial"/>
          <w:sz w:val="32"/>
          <w:szCs w:val="32"/>
        </w:rPr>
        <w:t>Cosmina Lemnariu</w:t>
      </w:r>
    </w:p>
    <w:p w14:paraId="6750D871" w14:textId="201FAF95" w:rsidR="000C0078" w:rsidRPr="000C0078" w:rsidRDefault="00A03D2F" w:rsidP="006A0648">
      <w:pPr>
        <w:spacing w:line="360" w:lineRule="auto"/>
        <w:jc w:val="center"/>
        <w:rPr>
          <w:rFonts w:ascii="Arial" w:hAnsi="Arial" w:cs="Arial"/>
          <w:sz w:val="32"/>
          <w:szCs w:val="32"/>
        </w:rPr>
      </w:pPr>
      <w:r w:rsidRPr="00A03D2F">
        <w:rPr>
          <w:rFonts w:ascii="Arial" w:hAnsi="Arial" w:cs="Arial"/>
          <w:sz w:val="28"/>
          <w:szCs w:val="28"/>
        </w:rPr>
        <w:t>Student number:</w:t>
      </w:r>
      <w:r>
        <w:rPr>
          <w:rFonts w:ascii="Arial" w:hAnsi="Arial" w:cs="Arial"/>
          <w:sz w:val="32"/>
          <w:szCs w:val="32"/>
        </w:rPr>
        <w:t xml:space="preserve"> </w:t>
      </w:r>
      <w:r w:rsidR="000C0078" w:rsidRPr="000C0078">
        <w:rPr>
          <w:rFonts w:ascii="Arial" w:hAnsi="Arial" w:cs="Arial"/>
          <w:sz w:val="32"/>
          <w:szCs w:val="32"/>
        </w:rPr>
        <w:t>2119068</w:t>
      </w:r>
    </w:p>
    <w:p w14:paraId="238C56B2" w14:textId="6B4370A7" w:rsidR="000C0078" w:rsidRDefault="00A03D2F" w:rsidP="006A0648">
      <w:pPr>
        <w:spacing w:line="360" w:lineRule="auto"/>
        <w:jc w:val="center"/>
        <w:rPr>
          <w:rFonts w:ascii="Arial" w:hAnsi="Arial" w:cs="Arial"/>
          <w:sz w:val="32"/>
          <w:szCs w:val="32"/>
        </w:rPr>
      </w:pPr>
      <w:r w:rsidRPr="00A03D2F">
        <w:rPr>
          <w:rFonts w:ascii="Arial" w:hAnsi="Arial" w:cs="Arial"/>
          <w:sz w:val="28"/>
          <w:szCs w:val="28"/>
        </w:rPr>
        <w:t>Lecturer name:</w:t>
      </w:r>
      <w:r>
        <w:rPr>
          <w:rFonts w:ascii="Arial" w:hAnsi="Arial" w:cs="Arial"/>
          <w:sz w:val="32"/>
          <w:szCs w:val="32"/>
        </w:rPr>
        <w:t xml:space="preserve"> </w:t>
      </w:r>
      <w:r w:rsidR="000C0078" w:rsidRPr="000C0078">
        <w:rPr>
          <w:rFonts w:ascii="Arial" w:hAnsi="Arial" w:cs="Arial"/>
          <w:sz w:val="32"/>
          <w:szCs w:val="32"/>
        </w:rPr>
        <w:t xml:space="preserve">Ngozi </w:t>
      </w:r>
      <w:proofErr w:type="spellStart"/>
      <w:r w:rsidR="000C0078" w:rsidRPr="000C0078">
        <w:rPr>
          <w:rFonts w:ascii="Arial" w:hAnsi="Arial" w:cs="Arial"/>
          <w:sz w:val="32"/>
          <w:szCs w:val="32"/>
        </w:rPr>
        <w:t>Ibeji</w:t>
      </w:r>
      <w:proofErr w:type="spellEnd"/>
    </w:p>
    <w:p w14:paraId="347A5D18" w14:textId="77777777" w:rsidR="000C0078" w:rsidRPr="000C0078" w:rsidRDefault="000C0078" w:rsidP="006A0648">
      <w:pPr>
        <w:spacing w:line="360" w:lineRule="auto"/>
        <w:jc w:val="center"/>
        <w:rPr>
          <w:rFonts w:ascii="Arial" w:hAnsi="Arial" w:cs="Arial"/>
          <w:sz w:val="32"/>
          <w:szCs w:val="32"/>
        </w:rPr>
      </w:pPr>
    </w:p>
    <w:p w14:paraId="59E6B6DD" w14:textId="55523437" w:rsidR="000C0078" w:rsidRDefault="000C0078" w:rsidP="006A0648">
      <w:pPr>
        <w:spacing w:line="360" w:lineRule="auto"/>
        <w:jc w:val="center"/>
        <w:rPr>
          <w:rFonts w:ascii="Arial" w:hAnsi="Arial" w:cs="Arial"/>
          <w:b/>
          <w:bCs/>
          <w:sz w:val="36"/>
          <w:szCs w:val="36"/>
        </w:rPr>
      </w:pPr>
      <w:r w:rsidRPr="000C0078">
        <w:rPr>
          <w:rFonts w:ascii="Arial" w:hAnsi="Arial" w:cs="Arial"/>
          <w:b/>
          <w:bCs/>
          <w:sz w:val="36"/>
          <w:szCs w:val="36"/>
        </w:rPr>
        <w:t>BMSW4003_BIRM</w:t>
      </w:r>
    </w:p>
    <w:p w14:paraId="4DA9FB4B" w14:textId="77777777" w:rsidR="000C0078" w:rsidRPr="000C0078" w:rsidRDefault="000C0078" w:rsidP="006A0648">
      <w:pPr>
        <w:spacing w:line="360" w:lineRule="auto"/>
        <w:jc w:val="center"/>
        <w:rPr>
          <w:rFonts w:ascii="Arial" w:hAnsi="Arial" w:cs="Arial"/>
          <w:b/>
          <w:bCs/>
          <w:sz w:val="36"/>
          <w:szCs w:val="36"/>
        </w:rPr>
      </w:pPr>
    </w:p>
    <w:p w14:paraId="03023214" w14:textId="77777777" w:rsidR="000C0078" w:rsidRPr="000C0078" w:rsidRDefault="000C0078" w:rsidP="006A0648">
      <w:pPr>
        <w:spacing w:line="360" w:lineRule="auto"/>
        <w:jc w:val="center"/>
        <w:rPr>
          <w:rFonts w:ascii="Arial" w:hAnsi="Arial" w:cs="Arial"/>
          <w:b/>
          <w:bCs/>
          <w:sz w:val="36"/>
          <w:szCs w:val="36"/>
        </w:rPr>
      </w:pPr>
      <w:r w:rsidRPr="000C0078">
        <w:rPr>
          <w:rFonts w:ascii="Arial" w:hAnsi="Arial" w:cs="Arial"/>
          <w:b/>
          <w:bCs/>
          <w:sz w:val="36"/>
          <w:szCs w:val="36"/>
        </w:rPr>
        <w:t>Digital Skills and Research Methods.</w:t>
      </w:r>
    </w:p>
    <w:p w14:paraId="32FEA0D2" w14:textId="5C75D6CF" w:rsidR="0067115A" w:rsidRDefault="0067115A" w:rsidP="006A0648">
      <w:pPr>
        <w:spacing w:line="360" w:lineRule="auto"/>
        <w:jc w:val="both"/>
        <w:rPr>
          <w:rFonts w:ascii="Arial" w:hAnsi="Arial" w:cs="Arial"/>
        </w:rPr>
      </w:pPr>
    </w:p>
    <w:p w14:paraId="2FBEAA01" w14:textId="408CA3EE" w:rsidR="000C0078" w:rsidRDefault="000C0078" w:rsidP="006A0648">
      <w:pPr>
        <w:spacing w:line="360" w:lineRule="auto"/>
        <w:jc w:val="both"/>
        <w:rPr>
          <w:rFonts w:ascii="Arial" w:hAnsi="Arial" w:cs="Arial"/>
        </w:rPr>
      </w:pPr>
    </w:p>
    <w:p w14:paraId="6E79CACF" w14:textId="51664FE0" w:rsidR="000C0078" w:rsidRDefault="000C0078" w:rsidP="006A0648">
      <w:pPr>
        <w:spacing w:line="360" w:lineRule="auto"/>
        <w:jc w:val="both"/>
        <w:rPr>
          <w:rFonts w:ascii="Arial" w:hAnsi="Arial" w:cs="Arial"/>
        </w:rPr>
      </w:pPr>
    </w:p>
    <w:p w14:paraId="5D1314C6" w14:textId="4010C5F3" w:rsidR="000C0078" w:rsidRDefault="000C0078" w:rsidP="006A0648">
      <w:pPr>
        <w:spacing w:line="360" w:lineRule="auto"/>
        <w:jc w:val="both"/>
        <w:rPr>
          <w:rFonts w:ascii="Arial" w:hAnsi="Arial" w:cs="Arial"/>
        </w:rPr>
      </w:pPr>
    </w:p>
    <w:p w14:paraId="5E86C2D5" w14:textId="72ED511F" w:rsidR="000C0078" w:rsidRDefault="000C0078" w:rsidP="006A0648">
      <w:pPr>
        <w:spacing w:line="360" w:lineRule="auto"/>
        <w:jc w:val="both"/>
        <w:rPr>
          <w:rFonts w:ascii="Arial" w:hAnsi="Arial" w:cs="Arial"/>
        </w:rPr>
      </w:pPr>
    </w:p>
    <w:p w14:paraId="154E1A1C" w14:textId="704C63C9" w:rsidR="000C0078" w:rsidRDefault="000C0078" w:rsidP="006A0648">
      <w:pPr>
        <w:spacing w:line="360" w:lineRule="auto"/>
        <w:jc w:val="both"/>
        <w:rPr>
          <w:rFonts w:ascii="Arial" w:hAnsi="Arial" w:cs="Arial"/>
        </w:rPr>
      </w:pPr>
    </w:p>
    <w:p w14:paraId="3D9CF807" w14:textId="49E3EE7F" w:rsidR="000C0078" w:rsidRDefault="000C0078" w:rsidP="006A0648">
      <w:pPr>
        <w:spacing w:line="360" w:lineRule="auto"/>
        <w:jc w:val="both"/>
        <w:rPr>
          <w:rFonts w:ascii="Arial" w:hAnsi="Arial" w:cs="Arial"/>
        </w:rPr>
      </w:pPr>
    </w:p>
    <w:p w14:paraId="484162B1" w14:textId="0F73F100" w:rsidR="000C0078" w:rsidRDefault="000C0078" w:rsidP="006A0648">
      <w:pPr>
        <w:spacing w:line="360" w:lineRule="auto"/>
        <w:jc w:val="both"/>
        <w:rPr>
          <w:rFonts w:ascii="Arial" w:hAnsi="Arial" w:cs="Arial"/>
        </w:rPr>
      </w:pPr>
    </w:p>
    <w:p w14:paraId="6DF15886" w14:textId="5EDE107A" w:rsidR="000C0078" w:rsidRDefault="000C0078" w:rsidP="006A0648">
      <w:pPr>
        <w:spacing w:line="360" w:lineRule="auto"/>
        <w:jc w:val="both"/>
        <w:rPr>
          <w:rFonts w:ascii="Arial" w:hAnsi="Arial" w:cs="Arial"/>
        </w:rPr>
      </w:pPr>
    </w:p>
    <w:p w14:paraId="082B05A5" w14:textId="75843EF0" w:rsidR="000C0078" w:rsidRDefault="000C0078" w:rsidP="006A0648">
      <w:pPr>
        <w:spacing w:line="360" w:lineRule="auto"/>
        <w:jc w:val="both"/>
        <w:rPr>
          <w:rFonts w:ascii="Arial" w:hAnsi="Arial" w:cs="Arial"/>
        </w:rPr>
      </w:pPr>
    </w:p>
    <w:p w14:paraId="6D6F7FA3" w14:textId="69807331" w:rsidR="000C0078" w:rsidRDefault="000C0078" w:rsidP="006A0648">
      <w:pPr>
        <w:spacing w:line="360" w:lineRule="auto"/>
        <w:jc w:val="both"/>
        <w:rPr>
          <w:rFonts w:ascii="Arial" w:hAnsi="Arial" w:cs="Arial"/>
        </w:rPr>
      </w:pPr>
    </w:p>
    <w:p w14:paraId="7FD01D0D" w14:textId="6DF77E65" w:rsidR="000C0078" w:rsidRDefault="000C0078" w:rsidP="006A0648">
      <w:pPr>
        <w:spacing w:line="360" w:lineRule="auto"/>
        <w:jc w:val="both"/>
        <w:rPr>
          <w:rFonts w:ascii="Arial" w:hAnsi="Arial" w:cs="Arial"/>
        </w:rPr>
      </w:pPr>
    </w:p>
    <w:p w14:paraId="7512ED37" w14:textId="6F09FF52" w:rsidR="000C0078" w:rsidRDefault="000C0078" w:rsidP="006A0648">
      <w:pPr>
        <w:spacing w:line="360" w:lineRule="auto"/>
        <w:jc w:val="both"/>
        <w:rPr>
          <w:rFonts w:ascii="Arial" w:hAnsi="Arial" w:cs="Arial"/>
        </w:rPr>
      </w:pPr>
    </w:p>
    <w:p w14:paraId="54583737" w14:textId="4AD988B8" w:rsidR="00552047" w:rsidRPr="00552047" w:rsidRDefault="00552047" w:rsidP="006A0648">
      <w:pPr>
        <w:pStyle w:val="Heading1"/>
      </w:pPr>
      <w:bookmarkStart w:id="0" w:name="_Toc100029184"/>
      <w:r w:rsidRPr="00552047">
        <w:t>Abstract</w:t>
      </w:r>
      <w:bookmarkEnd w:id="0"/>
    </w:p>
    <w:p w14:paraId="165EDAFB" w14:textId="77777777" w:rsidR="00552047" w:rsidRPr="00552047" w:rsidRDefault="00552047" w:rsidP="006A0648">
      <w:pPr>
        <w:spacing w:line="360" w:lineRule="auto"/>
        <w:rPr>
          <w:rFonts w:ascii="Arial" w:hAnsi="Arial" w:cs="Arial"/>
        </w:rPr>
      </w:pPr>
    </w:p>
    <w:p w14:paraId="574B1969" w14:textId="24264B57" w:rsidR="00552047" w:rsidRDefault="00552047" w:rsidP="006A0648">
      <w:pPr>
        <w:spacing w:line="360" w:lineRule="auto"/>
        <w:contextualSpacing/>
        <w:mirrorIndents/>
        <w:jc w:val="both"/>
        <w:rPr>
          <w:rFonts w:ascii="Arial" w:hAnsi="Arial" w:cs="Arial"/>
          <w:color w:val="000000" w:themeColor="text1"/>
          <w:sz w:val="24"/>
          <w:szCs w:val="24"/>
        </w:rPr>
      </w:pPr>
      <w:r>
        <w:rPr>
          <w:rFonts w:ascii="Arial" w:hAnsi="Arial" w:cs="Arial"/>
          <w:color w:val="000000" w:themeColor="text1"/>
        </w:rPr>
        <w:t xml:space="preserve">   </w:t>
      </w:r>
      <w:r w:rsidRPr="00552047">
        <w:rPr>
          <w:rFonts w:ascii="Arial" w:hAnsi="Arial" w:cs="Arial"/>
          <w:color w:val="000000" w:themeColor="text1"/>
        </w:rPr>
        <w:t xml:space="preserve">This study aimed to evaluate the digital tools </w:t>
      </w:r>
      <w:proofErr w:type="gramStart"/>
      <w:r w:rsidRPr="00552047">
        <w:rPr>
          <w:rFonts w:ascii="Arial" w:hAnsi="Arial" w:cs="Arial"/>
          <w:color w:val="000000" w:themeColor="text1"/>
        </w:rPr>
        <w:t>most commonly used</w:t>
      </w:r>
      <w:proofErr w:type="gramEnd"/>
      <w:r w:rsidRPr="00552047">
        <w:rPr>
          <w:rFonts w:ascii="Arial" w:hAnsi="Arial" w:cs="Arial"/>
          <w:color w:val="000000" w:themeColor="text1"/>
        </w:rPr>
        <w:t xml:space="preserve"> for the collaboration at UWSTD. Despite scientific and technological advances, education is still tied to a traditionalist conception </w:t>
      </w:r>
      <w:r w:rsidRPr="00552047">
        <w:rPr>
          <w:rFonts w:ascii="Arial" w:hAnsi="Arial" w:cs="Arial"/>
          <w:color w:val="000000" w:themeColor="text1"/>
          <w:shd w:val="clear" w:color="auto" w:fill="FFFFFF"/>
        </w:rPr>
        <w:t>(Jacques et al., 2020)</w:t>
      </w:r>
      <w:r w:rsidRPr="00552047">
        <w:rPr>
          <w:rFonts w:ascii="Arial" w:hAnsi="Arial" w:cs="Arial"/>
          <w:color w:val="000000" w:themeColor="text1"/>
        </w:rPr>
        <w:t xml:space="preserve">. However, digital tools are beginning to emerge in this area, enabling the creation of opportunities and means of learning and teaching. Therefore, the present work aimed to present the analysis of the use of one of these tools. This study made use of qualitative research method and conducted a semi structured interview for the collection of data. There was total </w:t>
      </w:r>
      <w:r w:rsidR="00D6262B">
        <w:rPr>
          <w:rFonts w:ascii="Arial" w:hAnsi="Arial" w:cs="Arial"/>
          <w:color w:val="000000" w:themeColor="text1"/>
        </w:rPr>
        <w:t>8</w:t>
      </w:r>
      <w:r w:rsidRPr="00552047">
        <w:rPr>
          <w:rFonts w:ascii="Arial" w:hAnsi="Arial" w:cs="Arial"/>
          <w:color w:val="000000" w:themeColor="text1"/>
        </w:rPr>
        <w:t xml:space="preserve"> participants included in this study. Content analysis techniques were used for the analysis of data. Google Classroom, which was used as a Virtual Learning Environment (VLE) </w:t>
      </w:r>
      <w:proofErr w:type="gramStart"/>
      <w:r w:rsidRPr="00552047">
        <w:rPr>
          <w:rFonts w:ascii="Arial" w:hAnsi="Arial" w:cs="Arial"/>
          <w:color w:val="000000" w:themeColor="text1"/>
        </w:rPr>
        <w:t>in order to</w:t>
      </w:r>
      <w:proofErr w:type="gramEnd"/>
      <w:r w:rsidRPr="00552047">
        <w:rPr>
          <w:rFonts w:ascii="Arial" w:hAnsi="Arial" w:cs="Arial"/>
          <w:color w:val="000000" w:themeColor="text1"/>
        </w:rPr>
        <w:t xml:space="preserve"> collaborate for the learning of students at UWSTD. </w:t>
      </w:r>
      <w:proofErr w:type="gramStart"/>
      <w:r w:rsidRPr="00552047">
        <w:rPr>
          <w:rFonts w:ascii="Arial" w:hAnsi="Arial" w:cs="Arial"/>
          <w:color w:val="000000" w:themeColor="text1"/>
        </w:rPr>
        <w:t>In order to</w:t>
      </w:r>
      <w:proofErr w:type="gramEnd"/>
      <w:r w:rsidRPr="00552047">
        <w:rPr>
          <w:rFonts w:ascii="Arial" w:hAnsi="Arial" w:cs="Arial"/>
          <w:color w:val="000000" w:themeColor="text1"/>
        </w:rPr>
        <w:t xml:space="preserve"> achieve this objective, a</w:t>
      </w:r>
      <w:r w:rsidR="0040455C">
        <w:rPr>
          <w:rFonts w:ascii="Arial" w:hAnsi="Arial" w:cs="Arial"/>
          <w:color w:val="000000" w:themeColor="text1"/>
        </w:rPr>
        <w:t xml:space="preserve"> </w:t>
      </w:r>
      <w:r w:rsidR="005448D1">
        <w:rPr>
          <w:rFonts w:ascii="Arial" w:hAnsi="Arial" w:cs="Arial"/>
          <w:color w:val="000000" w:themeColor="text1"/>
        </w:rPr>
        <w:t>questionnaire</w:t>
      </w:r>
      <w:r w:rsidRPr="00552047">
        <w:rPr>
          <w:rFonts w:ascii="Arial" w:hAnsi="Arial" w:cs="Arial"/>
          <w:color w:val="000000" w:themeColor="text1"/>
        </w:rPr>
        <w:t xml:space="preserve"> was conducted gathering potentially significant materials, which were used to promote a more effective learning of the concepts related to the chosen research question. Through this work, it was realized that Google Classroom is an excellent virtual environment that can be used in distance learning, providing efficient collaboration between teachers and students at UWSTD. </w:t>
      </w:r>
      <w:r>
        <w:rPr>
          <w:rFonts w:ascii="Arial" w:hAnsi="Arial" w:cs="Arial"/>
          <w:color w:val="000000" w:themeColor="text1"/>
          <w:sz w:val="24"/>
          <w:szCs w:val="24"/>
        </w:rPr>
        <w:br w:type="page"/>
      </w:r>
    </w:p>
    <w:p w14:paraId="6D94D96F" w14:textId="77777777" w:rsidR="00552047" w:rsidRDefault="00552047" w:rsidP="006A0648">
      <w:pPr>
        <w:spacing w:line="360" w:lineRule="auto"/>
        <w:jc w:val="both"/>
        <w:rPr>
          <w:rFonts w:ascii="Arial" w:hAnsi="Arial" w:cs="Arial"/>
        </w:rPr>
      </w:pPr>
    </w:p>
    <w:p w14:paraId="7EAA9E34" w14:textId="722354B5" w:rsidR="000C0078" w:rsidRPr="000C0078" w:rsidRDefault="000C0078" w:rsidP="006A0648">
      <w:pPr>
        <w:spacing w:line="360" w:lineRule="auto"/>
        <w:jc w:val="both"/>
        <w:rPr>
          <w:rFonts w:ascii="Arial" w:hAnsi="Arial" w:cs="Arial"/>
          <w:b/>
          <w:bCs/>
          <w:sz w:val="24"/>
          <w:szCs w:val="24"/>
        </w:rPr>
      </w:pPr>
      <w:r w:rsidRPr="000C0078">
        <w:rPr>
          <w:rFonts w:ascii="Arial" w:hAnsi="Arial" w:cs="Arial"/>
          <w:b/>
          <w:bCs/>
          <w:sz w:val="24"/>
          <w:szCs w:val="24"/>
        </w:rPr>
        <w:t>Table of Contents</w:t>
      </w:r>
    </w:p>
    <w:p w14:paraId="50759C2A" w14:textId="77777777" w:rsidR="000C0078" w:rsidRDefault="000C0078" w:rsidP="006A0648">
      <w:pPr>
        <w:spacing w:line="360" w:lineRule="auto"/>
        <w:jc w:val="both"/>
        <w:rPr>
          <w:rFonts w:ascii="Arial" w:hAnsi="Arial" w:cs="Arial"/>
        </w:rPr>
      </w:pPr>
    </w:p>
    <w:p w14:paraId="6FCB241D" w14:textId="77777777" w:rsidR="000C0078" w:rsidRPr="000C0078" w:rsidRDefault="00286599" w:rsidP="006A0648">
      <w:pPr>
        <w:pStyle w:val="TOC1"/>
        <w:spacing w:line="360" w:lineRule="auto"/>
        <w:rPr>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 w:anchor="_Toc99184591" w:history="1">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0C0078" w:rsidRPr="000C0078">
          <w:rPr>
            <w:rStyle w:val="Hyperlink"/>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_Toc99184591 \h </w:instrTex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F355BF4" w14:textId="77777777" w:rsidR="000C0078" w:rsidRPr="000C0078" w:rsidRDefault="00286599" w:rsidP="006A0648">
      <w:pPr>
        <w:pStyle w:val="TOC1"/>
        <w:spacing w:line="360" w:lineRule="auto"/>
        <w:rPr>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anchor="_Toc99184592" w:history="1">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C0078" w:rsidRPr="000C0078">
          <w:rPr>
            <w:rStyle w:val="Hyperlink"/>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_Toc99184592 \h </w:instrTex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D157D61" w14:textId="66EB0494" w:rsidR="000C0078" w:rsidRPr="000C0078" w:rsidRDefault="00286599" w:rsidP="006A0648">
      <w:pPr>
        <w:pStyle w:val="TOC1"/>
        <w:spacing w:line="360" w:lineRule="auto"/>
        <w:rPr>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anchor="_Toc99184593" w:history="1">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0C0078" w:rsidRPr="000C0078">
          <w:rPr>
            <w:rStyle w:val="Hyperlink"/>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design</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44CA0">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hyperlink>
    </w:p>
    <w:p w14:paraId="5C77AEA1" w14:textId="7713F2F6" w:rsidR="000C0078" w:rsidRPr="000C0078" w:rsidRDefault="00286599" w:rsidP="006A0648">
      <w:pPr>
        <w:pStyle w:val="TOC2"/>
        <w:tabs>
          <w:tab w:val="left" w:pos="880"/>
          <w:tab w:val="right" w:leader="dot" w:pos="9016"/>
        </w:tabs>
        <w:spacing w:line="360" w:lineRule="auto"/>
        <w:rPr>
          <w:rFonts w:eastAsiaTheme="minorEastAsia"/>
          <w:noProof/>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anchor="_Toc99184594" w:history="1">
        <w:r w:rsidR="000C0078" w:rsidRPr="000C0078">
          <w:rPr>
            <w:rStyle w:val="Hyperlink"/>
            <w:rFonts w:ascii="Arial" w:hAnsi="Arial" w:cs="Arial"/>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000C0078" w:rsidRPr="000C0078">
          <w:rPr>
            <w:rStyle w:val="Hyperlink"/>
            <w:rFonts w:eastAsiaTheme="minorEastAsia"/>
            <w:noProof/>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rFonts w:ascii="Arial" w:hAnsi="Arial" w:cs="Arial"/>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w:t>
        </w:r>
        <w:r w:rsidR="000C0078" w:rsidRPr="000C0078">
          <w:rPr>
            <w:rStyle w:val="Hyperlink"/>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44CA0">
          <w:rPr>
            <w:rStyle w:val="Hyperlink"/>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hyperlink>
    </w:p>
    <w:p w14:paraId="76733FC2" w14:textId="04380006" w:rsidR="000C0078" w:rsidRPr="000C0078" w:rsidRDefault="00286599" w:rsidP="006A0648">
      <w:pPr>
        <w:pStyle w:val="TOC2"/>
        <w:tabs>
          <w:tab w:val="left" w:pos="880"/>
          <w:tab w:val="right" w:leader="dot" w:pos="9016"/>
        </w:tabs>
        <w:spacing w:line="360" w:lineRule="auto"/>
        <w:rPr>
          <w:rFonts w:eastAsiaTheme="minorEastAsia"/>
          <w:noProof/>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anchor="_Toc99184595" w:history="1">
        <w:r w:rsidR="000C0078" w:rsidRPr="000C0078">
          <w:rPr>
            <w:rStyle w:val="Hyperlink"/>
            <w:rFonts w:ascii="Arial" w:hAnsi="Arial" w:cs="Arial"/>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000C0078" w:rsidRPr="000C0078">
          <w:rPr>
            <w:rStyle w:val="Hyperlink"/>
            <w:rFonts w:eastAsiaTheme="minorEastAsia"/>
            <w:noProof/>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rFonts w:ascii="Arial" w:hAnsi="Arial" w:cs="Arial"/>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w:t>
        </w:r>
        <w:r w:rsidR="000C0078" w:rsidRPr="000C0078">
          <w:rPr>
            <w:rStyle w:val="Hyperlink"/>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E74F5">
          <w:rPr>
            <w:rStyle w:val="Hyperlink"/>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hyperlink>
    </w:p>
    <w:p w14:paraId="3E61FD8C" w14:textId="194C3028" w:rsidR="000C0078" w:rsidRPr="000C0078" w:rsidRDefault="00286599" w:rsidP="006A0648">
      <w:pPr>
        <w:pStyle w:val="TOC2"/>
        <w:tabs>
          <w:tab w:val="left" w:pos="880"/>
          <w:tab w:val="right" w:leader="dot" w:pos="9016"/>
        </w:tabs>
        <w:spacing w:line="360" w:lineRule="auto"/>
        <w:rPr>
          <w:rFonts w:eastAsiaTheme="minorEastAsia"/>
          <w:noProof/>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anchor="_Toc99184596" w:history="1">
        <w:r w:rsidR="000C0078" w:rsidRPr="000C0078">
          <w:rPr>
            <w:rStyle w:val="Hyperlink"/>
            <w:rFonts w:ascii="Arial" w:hAnsi="Arial" w:cs="Arial"/>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r w:rsidR="000C0078" w:rsidRPr="000C0078">
          <w:rPr>
            <w:rStyle w:val="Hyperlink"/>
            <w:rFonts w:eastAsiaTheme="minorEastAsia"/>
            <w:noProof/>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rFonts w:ascii="Arial" w:hAnsi="Arial" w:cs="Arial"/>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Considerations</w:t>
        </w:r>
        <w:r w:rsidR="000C0078" w:rsidRPr="000C0078">
          <w:rPr>
            <w:rStyle w:val="Hyperlink"/>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E74F5">
          <w:rPr>
            <w:rStyle w:val="Hyperlink"/>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hyperlink>
    </w:p>
    <w:p w14:paraId="5048B84E" w14:textId="271D4F04" w:rsidR="000C0078" w:rsidRPr="000C0078" w:rsidRDefault="00286599" w:rsidP="006A0648">
      <w:pPr>
        <w:pStyle w:val="TOC1"/>
        <w:spacing w:line="360" w:lineRule="auto"/>
        <w:rPr>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anchor="_Toc99184597" w:history="1">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0C0078" w:rsidRPr="000C0078">
          <w:rPr>
            <w:rStyle w:val="Hyperlink"/>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E74F5">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hyperlink>
    </w:p>
    <w:p w14:paraId="10D35704" w14:textId="3629B686" w:rsidR="000C0078" w:rsidRPr="000C0078" w:rsidRDefault="00286599" w:rsidP="006A0648">
      <w:pPr>
        <w:pStyle w:val="TOC1"/>
        <w:spacing w:line="360" w:lineRule="auto"/>
        <w:rPr>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4" w:anchor="_Toc99184598" w:history="1">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0C0078" w:rsidRPr="000C0078">
          <w:rPr>
            <w:rStyle w:val="Hyperlink"/>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E74F5">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hyperlink>
    </w:p>
    <w:p w14:paraId="16BDDD4B" w14:textId="04522C05" w:rsidR="000C0078" w:rsidRPr="000C0078" w:rsidRDefault="00286599" w:rsidP="006A0648">
      <w:pPr>
        <w:pStyle w:val="TOC1"/>
        <w:spacing w:line="360" w:lineRule="auto"/>
        <w:rPr>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5" w:anchor="_Toc99184599" w:history="1">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0C0078" w:rsidRPr="000C0078">
          <w:rPr>
            <w:rStyle w:val="Hyperlink"/>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E74F5">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hyperlink>
    </w:p>
    <w:p w14:paraId="0CDF3980" w14:textId="12F4C215" w:rsidR="000C0078" w:rsidRPr="000C0078" w:rsidRDefault="00286599" w:rsidP="006A0648">
      <w:pPr>
        <w:pStyle w:val="TOC1"/>
        <w:spacing w:line="360" w:lineRule="auto"/>
        <w:rPr>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6" w:anchor="_Toc99184600" w:history="1">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0C0078" w:rsidRPr="000C0078">
          <w:rPr>
            <w:rStyle w:val="Hyperlink"/>
            <w:rFonts w:asciiTheme="minorHAnsi" w:eastAsiaTheme="minorEastAsia" w:hAnsiTheme="minorHAnsi" w:cstheme="minorBidi"/>
            <w:b w:val="0"/>
            <w:bCs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C0078" w:rsidRPr="000C0078">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000C0078" w:rsidRPr="000C0078">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E74F5">
          <w:rPr>
            <w:rStyle w:val="Hyperlink"/>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hyperlink>
    </w:p>
    <w:p w14:paraId="020405CC" w14:textId="2754E6E0" w:rsidR="000C0078" w:rsidRPr="00AE74F5" w:rsidRDefault="00286599" w:rsidP="006A0648">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7" w:anchor="_Toc99184601" w:history="1">
        <w:r w:rsidR="000C0078" w:rsidRPr="00AE74F5">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0C0078" w:rsidRPr="00AE74F5">
          <w:rPr>
            <w:rStyle w:val="Hyperlink"/>
            <w:rFonts w:ascii="Arial" w:eastAsiaTheme="minorEastAsia" w:hAnsi="Arial" w:cs="Arial"/>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0078" w:rsidRPr="00AE74F5">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Appendix A – </w:t>
        </w:r>
        <w:r w:rsidR="00AE74F5" w:rsidRPr="00AE74F5">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E74F5" w:rsidRPr="00AE74F5">
          <w:rPr>
            <w:rStyle w:val="Hyperlink"/>
            <w:rFonts w:ascii="Arial" w:hAnsi="Arial" w:cs="Arial"/>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hyperlink>
    </w:p>
    <w:p w14:paraId="7545FC47" w14:textId="18EC2FEC"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F73B97" w14:textId="22B5D4F1"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B6E729" w14:textId="67CEDFEA"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7113EA" w14:textId="3B15ADCF"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B9A1B6" w14:textId="717D8FD7"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042B4E" w14:textId="2FFE4773"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07C0D9" w14:textId="497E15E7"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1B2D4B" w14:textId="7EA538B6"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7D8D3D" w14:textId="22A01F06"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2F60E" w14:textId="7F365EDC" w:rsidR="00552047" w:rsidRDefault="00552047" w:rsidP="006A0648">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A3F047" w14:textId="77777777" w:rsidR="004656EB" w:rsidRPr="004656EB" w:rsidRDefault="004656EB" w:rsidP="006A0648">
      <w:pPr>
        <w:pStyle w:val="Heading1"/>
      </w:pPr>
      <w:bookmarkStart w:id="1" w:name="_Toc100029185"/>
      <w:r w:rsidRPr="004656EB">
        <w:lastRenderedPageBreak/>
        <w:t>Introduction</w:t>
      </w:r>
      <w:bookmarkEnd w:id="1"/>
    </w:p>
    <w:p w14:paraId="0C45C29E" w14:textId="0FC1E6DF" w:rsidR="004656EB" w:rsidRPr="004656EB" w:rsidRDefault="004656EB" w:rsidP="006A0648">
      <w:pPr>
        <w:spacing w:line="360" w:lineRule="auto"/>
        <w:contextualSpacing/>
        <w:mirrorIndents/>
        <w:jc w:val="both"/>
        <w:rPr>
          <w:rFonts w:ascii="Arial" w:hAnsi="Arial" w:cs="Arial"/>
          <w:color w:val="000000" w:themeColor="text1"/>
        </w:rPr>
      </w:pPr>
      <w:r>
        <w:rPr>
          <w:rFonts w:ascii="Arial" w:hAnsi="Arial" w:cs="Arial"/>
          <w:color w:val="000000" w:themeColor="text1"/>
        </w:rPr>
        <w:t xml:space="preserve">   </w:t>
      </w:r>
      <w:r w:rsidRPr="004656EB">
        <w:rPr>
          <w:rFonts w:ascii="Arial" w:hAnsi="Arial" w:cs="Arial"/>
          <w:color w:val="000000" w:themeColor="text1"/>
        </w:rPr>
        <w:t xml:space="preserve">With the need for mobility and the search for solutions that allow remote interaction, the use of collaborative digital platforms has become popular in the most diverse segments. In the educational context, the use of communication and collaboration tools grew, especially at the height of the pandemic </w:t>
      </w:r>
      <w:r w:rsidRPr="004656EB">
        <w:rPr>
          <w:rFonts w:ascii="Arial" w:hAnsi="Arial" w:cs="Arial"/>
          <w:color w:val="000000" w:themeColor="text1"/>
          <w:shd w:val="clear" w:color="auto" w:fill="FFFFFF"/>
        </w:rPr>
        <w:t>(Dunleavy et al., 2019)</w:t>
      </w:r>
      <w:r w:rsidRPr="004656EB">
        <w:rPr>
          <w:rFonts w:ascii="Arial" w:hAnsi="Arial" w:cs="Arial"/>
          <w:color w:val="000000" w:themeColor="text1"/>
        </w:rPr>
        <w:t xml:space="preserve">. As well as the consequent need to adapt to distance learning.  However, even after the critical period of the health crisis and with the return of face-to-face activities in educational institutions, it is certain that digital technologies have become part of the routine of universities </w:t>
      </w:r>
      <w:r w:rsidRPr="004656EB">
        <w:rPr>
          <w:rFonts w:ascii="Arial" w:hAnsi="Arial" w:cs="Arial"/>
          <w:color w:val="000000" w:themeColor="text1"/>
          <w:shd w:val="clear" w:color="auto" w:fill="FFFFFF"/>
        </w:rPr>
        <w:t>(Kyaw et al., 2019)</w:t>
      </w:r>
      <w:r w:rsidRPr="004656EB">
        <w:rPr>
          <w:rFonts w:ascii="Arial" w:hAnsi="Arial" w:cs="Arial"/>
          <w:color w:val="000000" w:themeColor="text1"/>
        </w:rPr>
        <w:t>.</w:t>
      </w:r>
    </w:p>
    <w:p w14:paraId="6B47CD4F" w14:textId="43E5EB87" w:rsidR="004656EB" w:rsidRPr="004656EB" w:rsidRDefault="004656EB" w:rsidP="006A0648">
      <w:pPr>
        <w:spacing w:line="360" w:lineRule="auto"/>
        <w:contextualSpacing/>
        <w:mirrorIndents/>
        <w:jc w:val="both"/>
        <w:rPr>
          <w:rFonts w:ascii="Arial" w:hAnsi="Arial" w:cs="Arial"/>
          <w:color w:val="000000" w:themeColor="text1"/>
        </w:rPr>
      </w:pPr>
      <w:r>
        <w:rPr>
          <w:rFonts w:ascii="Arial" w:hAnsi="Arial" w:cs="Arial"/>
          <w:color w:val="000000" w:themeColor="text1"/>
        </w:rPr>
        <w:t xml:space="preserve">   </w:t>
      </w:r>
      <w:r w:rsidRPr="004656EB">
        <w:rPr>
          <w:rFonts w:ascii="Arial" w:hAnsi="Arial" w:cs="Arial"/>
          <w:color w:val="000000" w:themeColor="text1"/>
        </w:rPr>
        <w:t xml:space="preserve">In addition to enabling remote classes, such environments offer differentiated resources to stimulate learning and facilitate collaboration. This is not only between teacher and student, but also between the educational institutions’ own teams, with data protection, in addition to clear and easy-to-find information with Cloud Search. According to survey, released by </w:t>
      </w:r>
      <w:r w:rsidRPr="004656EB">
        <w:rPr>
          <w:rFonts w:ascii="Arial" w:hAnsi="Arial" w:cs="Arial"/>
          <w:color w:val="000000" w:themeColor="text1"/>
          <w:shd w:val="clear" w:color="auto" w:fill="FFFFFF"/>
        </w:rPr>
        <w:t>Traxler, (2018)</w:t>
      </w:r>
      <w:r w:rsidRPr="004656EB">
        <w:rPr>
          <w:rFonts w:ascii="Arial" w:hAnsi="Arial" w:cs="Arial"/>
          <w:color w:val="000000" w:themeColor="text1"/>
        </w:rPr>
        <w:t xml:space="preserve">, approximately 80% of professionals used collaboration tools at work in 2021. However, as argued by </w:t>
      </w:r>
      <w:proofErr w:type="spellStart"/>
      <w:r w:rsidRPr="004656EB">
        <w:rPr>
          <w:rFonts w:ascii="Arial" w:hAnsi="Arial" w:cs="Arial"/>
          <w:color w:val="000000" w:themeColor="text1"/>
          <w:shd w:val="clear" w:color="auto" w:fill="FFFFFF"/>
        </w:rPr>
        <w:t>Pozo</w:t>
      </w:r>
      <w:proofErr w:type="spellEnd"/>
      <w:r w:rsidRPr="004656EB">
        <w:rPr>
          <w:rFonts w:ascii="Arial" w:hAnsi="Arial" w:cs="Arial"/>
          <w:color w:val="000000" w:themeColor="text1"/>
          <w:shd w:val="clear" w:color="auto" w:fill="FFFFFF"/>
        </w:rPr>
        <w:t xml:space="preserve"> et al. (2021)</w:t>
      </w:r>
      <w:r w:rsidRPr="004656EB">
        <w:rPr>
          <w:rFonts w:ascii="Arial" w:hAnsi="Arial" w:cs="Arial"/>
          <w:color w:val="000000" w:themeColor="text1"/>
        </w:rPr>
        <w:t xml:space="preserve">, this represents a 44% increase since the covid-19 pandemic began. </w:t>
      </w:r>
    </w:p>
    <w:p w14:paraId="3C9C4C75" w14:textId="35F865A9" w:rsidR="004656EB" w:rsidRPr="004656EB" w:rsidRDefault="004656EB" w:rsidP="006A0648">
      <w:pPr>
        <w:spacing w:line="360" w:lineRule="auto"/>
        <w:contextualSpacing/>
        <w:mirrorIndents/>
        <w:jc w:val="both"/>
        <w:rPr>
          <w:rFonts w:ascii="Arial" w:hAnsi="Arial" w:cs="Arial"/>
          <w:color w:val="000000" w:themeColor="text1"/>
        </w:rPr>
      </w:pPr>
      <w:r>
        <w:rPr>
          <w:rFonts w:ascii="Arial" w:hAnsi="Arial" w:cs="Arial"/>
          <w:color w:val="000000" w:themeColor="text1"/>
        </w:rPr>
        <w:t xml:space="preserve">   </w:t>
      </w:r>
      <w:r w:rsidRPr="004656EB">
        <w:rPr>
          <w:rFonts w:ascii="Arial" w:hAnsi="Arial" w:cs="Arial"/>
          <w:color w:val="000000" w:themeColor="text1"/>
        </w:rPr>
        <w:t xml:space="preserve">It is no wonder that collaborative digital platforms have gained more importance in a period when social distancing has become necessary </w:t>
      </w:r>
      <w:r w:rsidRPr="004656EB">
        <w:rPr>
          <w:rFonts w:ascii="Arial" w:hAnsi="Arial" w:cs="Arial"/>
          <w:color w:val="000000" w:themeColor="text1"/>
          <w:shd w:val="clear" w:color="auto" w:fill="FFFFFF"/>
        </w:rPr>
        <w:t>(Kyaw et al., 2019)</w:t>
      </w:r>
      <w:r w:rsidRPr="004656EB">
        <w:rPr>
          <w:rFonts w:ascii="Arial" w:hAnsi="Arial" w:cs="Arial"/>
          <w:color w:val="000000" w:themeColor="text1"/>
        </w:rPr>
        <w:t xml:space="preserve">. It was thanks to these tools that productivity and interaction between professionals was possible, especially in a context in which companies from different sectors had to adapt to remote relationships, without </w:t>
      </w:r>
      <w:proofErr w:type="gramStart"/>
      <w:r w:rsidRPr="004656EB">
        <w:rPr>
          <w:rFonts w:ascii="Arial" w:hAnsi="Arial" w:cs="Arial"/>
          <w:color w:val="000000" w:themeColor="text1"/>
        </w:rPr>
        <w:t>planning ahead</w:t>
      </w:r>
      <w:proofErr w:type="gramEnd"/>
      <w:r w:rsidRPr="004656EB">
        <w:rPr>
          <w:rFonts w:ascii="Arial" w:hAnsi="Arial" w:cs="Arial"/>
          <w:color w:val="000000" w:themeColor="text1"/>
        </w:rPr>
        <w:t xml:space="preserve"> for this need. Collaborative digital platforms can be defined as technologies that, in some way, make access to communication and information simpler. This group includes software that enables videoconferencing, applications that organize task routines, as well as tools for exchanging files and messages </w:t>
      </w:r>
      <w:r w:rsidRPr="004656EB">
        <w:rPr>
          <w:rFonts w:ascii="Arial" w:hAnsi="Arial" w:cs="Arial"/>
          <w:color w:val="000000" w:themeColor="text1"/>
          <w:shd w:val="clear" w:color="auto" w:fill="FFFFFF"/>
        </w:rPr>
        <w:t>(Dunleavy et al., 2019)</w:t>
      </w:r>
      <w:r w:rsidRPr="004656EB">
        <w:rPr>
          <w:rFonts w:ascii="Arial" w:hAnsi="Arial" w:cs="Arial"/>
          <w:color w:val="000000" w:themeColor="text1"/>
        </w:rPr>
        <w:t>.</w:t>
      </w:r>
    </w:p>
    <w:p w14:paraId="532DE89D" w14:textId="6FF57101" w:rsidR="004656EB" w:rsidRDefault="004656EB" w:rsidP="006A0648">
      <w:pPr>
        <w:pStyle w:val="NormalWeb"/>
        <w:spacing w:before="0" w:beforeAutospacing="0" w:after="0" w:afterAutospacing="0" w:line="360" w:lineRule="auto"/>
        <w:contextualSpacing/>
        <w:mirrorIndents/>
        <w:jc w:val="both"/>
        <w:textAlignment w:val="top"/>
        <w:rPr>
          <w:rFonts w:ascii="Arial" w:eastAsiaTheme="minorHAnsi" w:hAnsi="Arial" w:cs="Arial"/>
          <w:color w:val="000000" w:themeColor="text1"/>
          <w:sz w:val="22"/>
          <w:szCs w:val="22"/>
        </w:rPr>
      </w:pPr>
      <w:r>
        <w:rPr>
          <w:rFonts w:ascii="Arial" w:eastAsiaTheme="minorHAnsi" w:hAnsi="Arial" w:cs="Arial"/>
          <w:color w:val="000000" w:themeColor="text1"/>
          <w:sz w:val="22"/>
          <w:szCs w:val="22"/>
        </w:rPr>
        <w:t xml:space="preserve">   </w:t>
      </w:r>
      <w:r w:rsidRPr="004656EB">
        <w:rPr>
          <w:rFonts w:ascii="Arial" w:eastAsiaTheme="minorHAnsi" w:hAnsi="Arial" w:cs="Arial"/>
          <w:color w:val="000000" w:themeColor="text1"/>
          <w:sz w:val="22"/>
          <w:szCs w:val="22"/>
        </w:rPr>
        <w:t xml:space="preserve">Without digital tools, it’s impossible to comprehend a modern educational setting. In the educational process at UWTSD, digital tools have gained a strong foothold and considerably expanded the capacities of both educators and students alike </w:t>
      </w:r>
      <w:r w:rsidRPr="004656EB">
        <w:rPr>
          <w:rFonts w:ascii="Arial" w:hAnsi="Arial" w:cs="Arial"/>
          <w:color w:val="000000" w:themeColor="text1"/>
          <w:sz w:val="22"/>
          <w:szCs w:val="22"/>
          <w:shd w:val="clear" w:color="auto" w:fill="FFFFFF"/>
        </w:rPr>
        <w:t>(Jacques et al., 2020)</w:t>
      </w:r>
      <w:r w:rsidRPr="004656EB">
        <w:rPr>
          <w:rFonts w:ascii="Arial" w:eastAsiaTheme="minorHAnsi" w:hAnsi="Arial" w:cs="Arial"/>
          <w:color w:val="000000" w:themeColor="text1"/>
          <w:sz w:val="22"/>
          <w:szCs w:val="22"/>
        </w:rPr>
        <w:t>. At UWTSD, a variety of collaboration platforms are employed, including Zoom, Microsoft Teams, Skype, and Google Classroom</w:t>
      </w:r>
      <w:r w:rsidR="00185A03">
        <w:rPr>
          <w:rFonts w:ascii="Arial" w:eastAsiaTheme="minorHAnsi" w:hAnsi="Arial" w:cs="Arial"/>
          <w:color w:val="000000" w:themeColor="text1"/>
          <w:sz w:val="22"/>
          <w:szCs w:val="22"/>
        </w:rPr>
        <w:t xml:space="preserve">. </w:t>
      </w:r>
      <w:r w:rsidRPr="004656EB">
        <w:rPr>
          <w:rFonts w:ascii="Arial" w:eastAsiaTheme="minorHAnsi" w:hAnsi="Arial" w:cs="Arial"/>
          <w:color w:val="000000" w:themeColor="text1"/>
          <w:sz w:val="22"/>
          <w:szCs w:val="22"/>
        </w:rPr>
        <w:t>Almost every instructor has a need for asynchronous communication with their students. With the use of UWTSD’s digital technologies, teachers can set up virtual collaborations between students and receive immediate feedback.</w:t>
      </w:r>
    </w:p>
    <w:p w14:paraId="7248008E" w14:textId="4F4A4324" w:rsidR="00A40627" w:rsidRDefault="00A40627" w:rsidP="006A0648">
      <w:pPr>
        <w:pStyle w:val="NormalWeb"/>
        <w:spacing w:before="0" w:beforeAutospacing="0" w:after="0" w:afterAutospacing="0" w:line="360" w:lineRule="auto"/>
        <w:contextualSpacing/>
        <w:mirrorIndents/>
        <w:jc w:val="both"/>
        <w:textAlignment w:val="top"/>
        <w:rPr>
          <w:rFonts w:ascii="Arial" w:eastAsiaTheme="minorHAnsi" w:hAnsi="Arial" w:cs="Arial"/>
          <w:color w:val="000000" w:themeColor="text1"/>
          <w:sz w:val="22"/>
          <w:szCs w:val="22"/>
        </w:rPr>
      </w:pPr>
    </w:p>
    <w:p w14:paraId="0FACADE0" w14:textId="77777777" w:rsidR="00A82091" w:rsidRDefault="00A82091" w:rsidP="006A0648">
      <w:pPr>
        <w:pStyle w:val="Heading1"/>
      </w:pPr>
      <w:bookmarkStart w:id="2" w:name="_Toc100029186"/>
    </w:p>
    <w:p w14:paraId="539F19D6" w14:textId="4FFF4952" w:rsidR="00A40627" w:rsidRPr="00A40627" w:rsidRDefault="00A40627" w:rsidP="006A0648">
      <w:pPr>
        <w:pStyle w:val="Heading1"/>
      </w:pPr>
      <w:r w:rsidRPr="00A40627">
        <w:t>Research design</w:t>
      </w:r>
      <w:bookmarkEnd w:id="2"/>
    </w:p>
    <w:p w14:paraId="19AF0874" w14:textId="77777777" w:rsidR="00A40627" w:rsidRPr="00A40627" w:rsidRDefault="00A40627" w:rsidP="006A0648">
      <w:pPr>
        <w:pStyle w:val="Heading2"/>
        <w:spacing w:line="360" w:lineRule="auto"/>
        <w:jc w:val="both"/>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00029187"/>
      <w:r w:rsidRPr="00A40627">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w:t>
      </w:r>
      <w:bookmarkEnd w:id="3"/>
    </w:p>
    <w:p w14:paraId="6AE3F838" w14:textId="6C350784" w:rsidR="00A40627" w:rsidRDefault="009B0872" w:rsidP="006A0648">
      <w:pPr>
        <w:spacing w:line="360" w:lineRule="auto"/>
        <w:contextualSpacing/>
        <w:mirrorIndents/>
        <w:jc w:val="both"/>
        <w:rPr>
          <w:rFonts w:ascii="Arial" w:hAnsi="Arial" w:cs="Arial"/>
          <w:color w:val="000000" w:themeColor="text1"/>
        </w:rPr>
      </w:pPr>
      <w:r>
        <w:rPr>
          <w:rFonts w:ascii="Arial" w:hAnsi="Arial" w:cs="Arial"/>
          <w:color w:val="000000" w:themeColor="text1"/>
        </w:rPr>
        <w:t xml:space="preserve">   </w:t>
      </w:r>
      <w:r w:rsidR="00A40627" w:rsidRPr="00A40627">
        <w:rPr>
          <w:rFonts w:ascii="Arial" w:hAnsi="Arial" w:cs="Arial"/>
          <w:color w:val="000000" w:themeColor="text1"/>
        </w:rPr>
        <w:t>Research question is “Which digital tool is most commonly used for collaboration at UWTSD?”</w:t>
      </w:r>
    </w:p>
    <w:p w14:paraId="7B87200C" w14:textId="4012EC3B" w:rsidR="00A40627" w:rsidRDefault="00A40627" w:rsidP="006A0648">
      <w:pPr>
        <w:pStyle w:val="Heading2"/>
        <w:spacing w:line="360" w:lineRule="auto"/>
        <w:jc w:val="both"/>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00029188"/>
      <w:r w:rsidRPr="00A40627">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Method</w:t>
      </w:r>
      <w:bookmarkEnd w:id="4"/>
    </w:p>
    <w:p w14:paraId="03D2C758" w14:textId="012A3481" w:rsidR="00D20B4D" w:rsidRPr="00D20B4D" w:rsidRDefault="009B0872" w:rsidP="006A0648">
      <w:pPr>
        <w:spacing w:line="360" w:lineRule="auto"/>
        <w:contextualSpacing/>
        <w:mirrorIndents/>
        <w:jc w:val="both"/>
        <w:rPr>
          <w:rFonts w:ascii="Arial" w:hAnsi="Arial" w:cs="Arial"/>
          <w:color w:val="000000" w:themeColor="text1"/>
        </w:rPr>
      </w:pPr>
      <w:r>
        <w:rPr>
          <w:rFonts w:ascii="Arial" w:hAnsi="Arial" w:cs="Arial"/>
          <w:color w:val="000000" w:themeColor="text1"/>
        </w:rPr>
        <w:t xml:space="preserve">   </w:t>
      </w:r>
      <w:r w:rsidR="00D20B4D" w:rsidRPr="00D20B4D">
        <w:rPr>
          <w:rFonts w:ascii="Arial" w:hAnsi="Arial" w:cs="Arial"/>
          <w:color w:val="000000" w:themeColor="text1"/>
        </w:rPr>
        <w:t>Qualitative research was used in this study. An evaluative and observational conceptualisation of the study was used in this study since qualitative analysis incorporates many methods. Multidisciplinary and counter-disciplinary research methodologies can be found in qualitative research</w:t>
      </w:r>
      <w:r w:rsidR="00E54260">
        <w:rPr>
          <w:rFonts w:ascii="Arial" w:hAnsi="Arial" w:cs="Arial"/>
          <w:color w:val="000000" w:themeColor="text1"/>
        </w:rPr>
        <w:t>.</w:t>
      </w:r>
    </w:p>
    <w:p w14:paraId="483633FD" w14:textId="56524549" w:rsidR="00D20B4D" w:rsidRPr="00D20B4D" w:rsidRDefault="009B0872" w:rsidP="006A0648">
      <w:pPr>
        <w:spacing w:line="360" w:lineRule="auto"/>
        <w:contextualSpacing/>
        <w:mirrorIndents/>
        <w:jc w:val="both"/>
        <w:rPr>
          <w:rFonts w:ascii="Arial" w:hAnsi="Arial" w:cs="Arial"/>
          <w:color w:val="000000" w:themeColor="text1"/>
        </w:rPr>
      </w:pPr>
      <w:r>
        <w:rPr>
          <w:rFonts w:ascii="Arial" w:hAnsi="Arial" w:cs="Arial"/>
          <w:color w:val="000000" w:themeColor="text1"/>
        </w:rPr>
        <w:t xml:space="preserve">   </w:t>
      </w:r>
      <w:r w:rsidR="00D20B4D" w:rsidRPr="00D20B4D">
        <w:rPr>
          <w:rFonts w:ascii="Arial" w:hAnsi="Arial" w:cs="Arial"/>
          <w:color w:val="000000" w:themeColor="text1"/>
        </w:rPr>
        <w:t xml:space="preserve">This research was inductive. Semi-structured </w:t>
      </w:r>
      <w:r>
        <w:rPr>
          <w:rFonts w:ascii="Arial" w:hAnsi="Arial" w:cs="Arial"/>
          <w:color w:val="000000" w:themeColor="text1"/>
        </w:rPr>
        <w:t>MS Forms</w:t>
      </w:r>
      <w:r w:rsidR="00D20B4D" w:rsidRPr="00D20B4D">
        <w:rPr>
          <w:rFonts w:ascii="Arial" w:hAnsi="Arial" w:cs="Arial"/>
          <w:color w:val="000000" w:themeColor="text1"/>
        </w:rPr>
        <w:t xml:space="preserve"> were used to get the data. Sending and implementing a qualitative study through the internet decreases costs. Tracking and response collecting, as well as the processing of data, are also faster. The data was analysed with the help of content analysis software.</w:t>
      </w:r>
    </w:p>
    <w:p w14:paraId="62755384" w14:textId="5A4DF111" w:rsidR="00D20B4D" w:rsidRPr="00D20B4D" w:rsidRDefault="009B0872" w:rsidP="006A0648">
      <w:pPr>
        <w:spacing w:line="360" w:lineRule="auto"/>
        <w:contextualSpacing/>
        <w:mirrorIndents/>
        <w:jc w:val="both"/>
        <w:rPr>
          <w:rFonts w:ascii="Arial" w:hAnsi="Arial" w:cs="Arial"/>
          <w:color w:val="000000" w:themeColor="text1"/>
        </w:rPr>
      </w:pPr>
      <w:r>
        <w:rPr>
          <w:rFonts w:ascii="Arial" w:hAnsi="Arial" w:cs="Arial"/>
          <w:color w:val="000000" w:themeColor="text1"/>
        </w:rPr>
        <w:t xml:space="preserve">   </w:t>
      </w:r>
      <w:r w:rsidR="00D20B4D">
        <w:rPr>
          <w:rFonts w:ascii="Arial" w:hAnsi="Arial" w:cs="Arial"/>
          <w:color w:val="000000" w:themeColor="text1"/>
        </w:rPr>
        <w:t>T</w:t>
      </w:r>
      <w:r w:rsidR="00D20B4D" w:rsidRPr="00D20B4D">
        <w:rPr>
          <w:rFonts w:ascii="Arial" w:hAnsi="Arial" w:cs="Arial"/>
          <w:color w:val="000000" w:themeColor="text1"/>
        </w:rPr>
        <w:t>eachers</w:t>
      </w:r>
      <w:r w:rsidR="00D20B4D">
        <w:rPr>
          <w:rFonts w:ascii="Arial" w:hAnsi="Arial" w:cs="Arial"/>
          <w:color w:val="000000" w:themeColor="text1"/>
        </w:rPr>
        <w:t xml:space="preserve">, </w:t>
      </w:r>
      <w:r w:rsidR="00D20B4D" w:rsidRPr="00D20B4D">
        <w:rPr>
          <w:rFonts w:ascii="Arial" w:hAnsi="Arial" w:cs="Arial"/>
          <w:color w:val="000000" w:themeColor="text1"/>
        </w:rPr>
        <w:t xml:space="preserve">administrative employees, </w:t>
      </w:r>
      <w:r w:rsidR="00D20B4D">
        <w:rPr>
          <w:rFonts w:ascii="Arial" w:hAnsi="Arial" w:cs="Arial"/>
          <w:color w:val="000000" w:themeColor="text1"/>
        </w:rPr>
        <w:t xml:space="preserve">and students </w:t>
      </w:r>
      <w:r w:rsidR="00D20B4D" w:rsidRPr="00D20B4D">
        <w:rPr>
          <w:rFonts w:ascii="Arial" w:hAnsi="Arial" w:cs="Arial"/>
          <w:color w:val="000000" w:themeColor="text1"/>
        </w:rPr>
        <w:t xml:space="preserve">from UWSTD served as focus groups in this study. This study included a small number of participants. These questions were asked </w:t>
      </w:r>
      <w:r w:rsidR="00D20B4D">
        <w:rPr>
          <w:rFonts w:ascii="Arial" w:hAnsi="Arial" w:cs="Arial"/>
          <w:color w:val="000000" w:themeColor="text1"/>
        </w:rPr>
        <w:t>on MS Forms</w:t>
      </w:r>
      <w:r w:rsidR="00D20B4D" w:rsidRPr="00D20B4D">
        <w:rPr>
          <w:rFonts w:ascii="Arial" w:hAnsi="Arial" w:cs="Arial"/>
          <w:color w:val="000000" w:themeColor="text1"/>
        </w:rPr>
        <w:t xml:space="preserve"> interview done over the internet. The reasoning for this is that by asking the right questions, researchers </w:t>
      </w:r>
      <w:proofErr w:type="gramStart"/>
      <w:r w:rsidR="00D20B4D" w:rsidRPr="00D20B4D">
        <w:rPr>
          <w:rFonts w:ascii="Arial" w:hAnsi="Arial" w:cs="Arial"/>
          <w:color w:val="000000" w:themeColor="text1"/>
        </w:rPr>
        <w:t>are able to</w:t>
      </w:r>
      <w:proofErr w:type="gramEnd"/>
      <w:r w:rsidR="00D20B4D" w:rsidRPr="00D20B4D">
        <w:rPr>
          <w:rFonts w:ascii="Arial" w:hAnsi="Arial" w:cs="Arial"/>
          <w:color w:val="000000" w:themeColor="text1"/>
        </w:rPr>
        <w:t xml:space="preserve"> collect data that is both accurate and relevant.</w:t>
      </w:r>
    </w:p>
    <w:p w14:paraId="4A11CA4A" w14:textId="77777777" w:rsidR="00D20B4D" w:rsidRPr="00D20B4D" w:rsidRDefault="00D20B4D" w:rsidP="006A0648">
      <w:pPr>
        <w:spacing w:line="360" w:lineRule="auto"/>
        <w:contextualSpacing/>
        <w:mirrorIndents/>
        <w:jc w:val="both"/>
        <w:rPr>
          <w:rFonts w:ascii="Arial" w:hAnsi="Arial" w:cs="Arial"/>
          <w:color w:val="000000" w:themeColor="text1"/>
        </w:rPr>
      </w:pPr>
    </w:p>
    <w:p w14:paraId="278A62D5" w14:textId="77777777" w:rsidR="00D20B4D" w:rsidRPr="00D20B4D" w:rsidRDefault="00D20B4D" w:rsidP="006A0648">
      <w:pPr>
        <w:pStyle w:val="Heading2"/>
        <w:spacing w:line="360" w:lineRule="auto"/>
        <w:jc w:val="both"/>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00029189"/>
      <w:r w:rsidRPr="00D20B4D">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Considerations</w:t>
      </w:r>
      <w:bookmarkEnd w:id="5"/>
    </w:p>
    <w:p w14:paraId="3E5C0B6E" w14:textId="3A3EB6BE" w:rsidR="005543F6" w:rsidRPr="00E87E43" w:rsidRDefault="009B0872" w:rsidP="00E87E43">
      <w:pPr>
        <w:spacing w:line="360" w:lineRule="auto"/>
        <w:contextualSpacing/>
        <w:mirrorIndents/>
        <w:jc w:val="both"/>
        <w:rPr>
          <w:rFonts w:ascii="Arial" w:hAnsi="Arial" w:cs="Arial"/>
          <w:color w:val="000000" w:themeColor="text1"/>
        </w:rPr>
      </w:pPr>
      <w:r>
        <w:rPr>
          <w:rFonts w:ascii="Arial" w:hAnsi="Arial" w:cs="Arial"/>
          <w:color w:val="000000" w:themeColor="text1"/>
        </w:rPr>
        <w:t xml:space="preserve">   </w:t>
      </w:r>
      <w:r w:rsidR="00D20B4D" w:rsidRPr="00D20B4D">
        <w:rPr>
          <w:rFonts w:ascii="Arial" w:hAnsi="Arial" w:cs="Arial"/>
          <w:color w:val="000000" w:themeColor="text1"/>
        </w:rPr>
        <w:t xml:space="preserve">Essential to research are ethical considerations, particularly those relating to the safety and confidentiality of research participants </w:t>
      </w:r>
      <w:r w:rsidR="00D20B4D" w:rsidRPr="00D20B4D">
        <w:rPr>
          <w:rFonts w:ascii="Arial" w:hAnsi="Arial" w:cs="Arial"/>
          <w:color w:val="000000" w:themeColor="text1"/>
          <w:shd w:val="clear" w:color="auto" w:fill="FFFFFF"/>
        </w:rPr>
        <w:t>(Kyaw et al., 2019)</w:t>
      </w:r>
      <w:r w:rsidR="00D20B4D" w:rsidRPr="00D20B4D">
        <w:rPr>
          <w:rFonts w:ascii="Arial" w:hAnsi="Arial" w:cs="Arial"/>
          <w:color w:val="000000" w:themeColor="text1"/>
        </w:rPr>
        <w:t xml:space="preserve">. Ethical standards can be used to achieve this. The ethics of this investigation were a major concern for the researcher. Because of the complexity of the examination, ethical issues have a special resonance in a qualitative study. Anonymity, confidentiality, and informed consent were all addressed ethically in this investigation. This study kept participants’ personal information private </w:t>
      </w:r>
      <w:proofErr w:type="gramStart"/>
      <w:r w:rsidR="00D20B4D" w:rsidRPr="00D20B4D">
        <w:rPr>
          <w:rFonts w:ascii="Arial" w:hAnsi="Arial" w:cs="Arial"/>
          <w:color w:val="000000" w:themeColor="text1"/>
        </w:rPr>
        <w:t>in order to</w:t>
      </w:r>
      <w:proofErr w:type="gramEnd"/>
      <w:r w:rsidR="00D20B4D" w:rsidRPr="00D20B4D">
        <w:rPr>
          <w:rFonts w:ascii="Arial" w:hAnsi="Arial" w:cs="Arial"/>
          <w:color w:val="000000" w:themeColor="text1"/>
        </w:rPr>
        <w:t xml:space="preserve"> protect their privacy. Participants’ privacy and confidentiality were respected by the researcher. It has been widely agreed that informed consent is an essential component of ethical research. The informed consent form was signed by the participants </w:t>
      </w:r>
      <w:proofErr w:type="gramStart"/>
      <w:r w:rsidR="00D20B4D" w:rsidRPr="00D20B4D">
        <w:rPr>
          <w:rFonts w:ascii="Arial" w:hAnsi="Arial" w:cs="Arial"/>
          <w:color w:val="000000" w:themeColor="text1"/>
        </w:rPr>
        <w:t>in order to</w:t>
      </w:r>
      <w:proofErr w:type="gramEnd"/>
      <w:r w:rsidR="00D20B4D" w:rsidRPr="00D20B4D">
        <w:rPr>
          <w:rFonts w:ascii="Arial" w:hAnsi="Arial" w:cs="Arial"/>
          <w:color w:val="000000" w:themeColor="text1"/>
        </w:rPr>
        <w:t xml:space="preserve"> participate in this study</w:t>
      </w:r>
      <w:bookmarkStart w:id="6" w:name="_Toc100029190"/>
    </w:p>
    <w:p w14:paraId="0F53B728" w14:textId="7849B2C4" w:rsidR="00CC2E33" w:rsidRDefault="00CC2E33" w:rsidP="006A0648">
      <w:pPr>
        <w:pStyle w:val="Heading1"/>
      </w:pPr>
      <w:r>
        <w:lastRenderedPageBreak/>
        <w:t>Results</w:t>
      </w:r>
      <w:bookmarkEnd w:id="6"/>
    </w:p>
    <w:p w14:paraId="3B50364D" w14:textId="4BA3F409" w:rsidR="008D7DA6" w:rsidRDefault="008D7DA6" w:rsidP="006A0648">
      <w:pPr>
        <w:spacing w:line="360" w:lineRule="auto"/>
        <w:rPr>
          <w:rFonts w:ascii="Arial" w:hAnsi="Arial" w:cs="Arial"/>
        </w:rPr>
      </w:pPr>
      <w:r>
        <w:rPr>
          <w:rFonts w:ascii="Arial" w:hAnsi="Arial" w:cs="Arial"/>
        </w:rPr>
        <w:t>Q1. Are you staff or student at UWTSD?</w:t>
      </w:r>
      <w:r>
        <w:rPr>
          <w:noProof/>
        </w:rPr>
        <w:drawing>
          <wp:inline distT="0" distB="0" distL="0" distR="0" wp14:anchorId="2AB9B659" wp14:editId="31954E66">
            <wp:extent cx="4572000" cy="2743200"/>
            <wp:effectExtent l="0" t="0" r="0" b="0"/>
            <wp:docPr id="1" name="Chart 1">
              <a:extLst xmlns:a="http://schemas.openxmlformats.org/drawingml/2006/main">
                <a:ext uri="{FF2B5EF4-FFF2-40B4-BE49-F238E27FC236}">
                  <a16:creationId xmlns:a16="http://schemas.microsoft.com/office/drawing/2014/main" id="{A26CB18D-E173-4EC6-95D9-EBDEF9EF3C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5847D5" w14:textId="6C8B8E25" w:rsidR="005543F6" w:rsidRDefault="006F4F49" w:rsidP="006A0648">
      <w:pPr>
        <w:spacing w:line="360" w:lineRule="auto"/>
        <w:jc w:val="both"/>
        <w:rPr>
          <w:rFonts w:ascii="Arial" w:hAnsi="Arial" w:cs="Arial"/>
        </w:rPr>
      </w:pPr>
      <w:r>
        <w:rPr>
          <w:rFonts w:ascii="Arial" w:hAnsi="Arial" w:cs="Arial"/>
        </w:rPr>
        <w:t xml:space="preserve">   </w:t>
      </w:r>
      <w:r w:rsidR="002F63D8">
        <w:rPr>
          <w:rFonts w:ascii="Arial" w:hAnsi="Arial" w:cs="Arial"/>
        </w:rPr>
        <w:t xml:space="preserve">Those who responded to this questionnaire are all students at UWTSD. </w:t>
      </w:r>
      <w:r>
        <w:rPr>
          <w:rFonts w:ascii="Arial" w:hAnsi="Arial" w:cs="Arial"/>
        </w:rPr>
        <w:t xml:space="preserve">Staff member did not respond to this form, as can been seen. </w:t>
      </w:r>
    </w:p>
    <w:p w14:paraId="40D9035F" w14:textId="77777777" w:rsidR="00A23320" w:rsidRDefault="00A23320" w:rsidP="006A0648">
      <w:pPr>
        <w:spacing w:line="360" w:lineRule="auto"/>
        <w:jc w:val="both"/>
        <w:rPr>
          <w:rFonts w:ascii="Arial" w:hAnsi="Arial" w:cs="Arial"/>
        </w:rPr>
      </w:pPr>
    </w:p>
    <w:p w14:paraId="211D0D0E" w14:textId="269D8D45" w:rsidR="006F4F49" w:rsidRDefault="006F4F49" w:rsidP="006A0648">
      <w:pPr>
        <w:spacing w:line="360" w:lineRule="auto"/>
        <w:rPr>
          <w:rFonts w:ascii="Arial" w:hAnsi="Arial" w:cs="Arial"/>
          <w:color w:val="000000"/>
          <w:shd w:val="clear" w:color="auto" w:fill="FFFFFF"/>
        </w:rPr>
      </w:pPr>
      <w:r>
        <w:rPr>
          <w:rFonts w:ascii="Arial" w:hAnsi="Arial" w:cs="Arial"/>
        </w:rPr>
        <w:t>Q2</w:t>
      </w:r>
      <w:r w:rsidRPr="008E55EA">
        <w:rPr>
          <w:rFonts w:ascii="Arial" w:hAnsi="Arial" w:cs="Arial"/>
        </w:rPr>
        <w:t xml:space="preserve">. </w:t>
      </w:r>
      <w:r w:rsidR="008E55EA" w:rsidRPr="008E55EA">
        <w:rPr>
          <w:rFonts w:ascii="Arial" w:hAnsi="Arial" w:cs="Arial"/>
          <w:color w:val="000000"/>
          <w:shd w:val="clear" w:color="auto" w:fill="FFFFFF"/>
        </w:rPr>
        <w:t xml:space="preserve">When collaborating with peers do you use </w:t>
      </w:r>
      <w:r w:rsidR="008E55EA">
        <w:rPr>
          <w:rFonts w:ascii="Arial" w:hAnsi="Arial" w:cs="Arial"/>
          <w:color w:val="000000"/>
          <w:shd w:val="clear" w:color="auto" w:fill="FFFFFF"/>
        </w:rPr>
        <w:t>more</w:t>
      </w:r>
      <w:r w:rsidR="008E55EA" w:rsidRPr="008E55EA">
        <w:rPr>
          <w:rFonts w:ascii="Arial" w:hAnsi="Arial" w:cs="Arial"/>
          <w:color w:val="000000"/>
          <w:shd w:val="clear" w:color="auto" w:fill="FFFFFF"/>
        </w:rPr>
        <w:t xml:space="preserve"> digital tool</w:t>
      </w:r>
      <w:r w:rsidR="008E55EA">
        <w:rPr>
          <w:rFonts w:ascii="Arial" w:hAnsi="Arial" w:cs="Arial"/>
          <w:color w:val="000000"/>
          <w:shd w:val="clear" w:color="auto" w:fill="FFFFFF"/>
        </w:rPr>
        <w:t>s</w:t>
      </w:r>
      <w:r w:rsidR="008E55EA" w:rsidRPr="008E55EA">
        <w:rPr>
          <w:rFonts w:ascii="Arial" w:hAnsi="Arial" w:cs="Arial"/>
          <w:color w:val="000000"/>
          <w:shd w:val="clear" w:color="auto" w:fill="FFFFFF"/>
        </w:rPr>
        <w:t>?</w:t>
      </w:r>
    </w:p>
    <w:p w14:paraId="05415C6C" w14:textId="39FA54D2" w:rsidR="008E55EA" w:rsidRDefault="008E55EA" w:rsidP="006A0648">
      <w:pPr>
        <w:spacing w:line="360" w:lineRule="auto"/>
        <w:rPr>
          <w:rFonts w:ascii="Arial" w:hAnsi="Arial" w:cs="Arial"/>
        </w:rPr>
      </w:pPr>
      <w:r>
        <w:rPr>
          <w:noProof/>
        </w:rPr>
        <w:drawing>
          <wp:inline distT="0" distB="0" distL="0" distR="0" wp14:anchorId="45A45DE3" wp14:editId="5588251D">
            <wp:extent cx="4543425" cy="3028950"/>
            <wp:effectExtent l="0" t="0" r="9525" b="0"/>
            <wp:docPr id="2" name="Chart 2">
              <a:extLst xmlns:a="http://schemas.openxmlformats.org/drawingml/2006/main">
                <a:ext uri="{FF2B5EF4-FFF2-40B4-BE49-F238E27FC236}">
                  <a16:creationId xmlns:a16="http://schemas.microsoft.com/office/drawing/2014/main" id="{E62D8A8B-1411-4412-B1E6-FD3B642A17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0278F23" w14:textId="00518385" w:rsidR="00B77EF6" w:rsidRDefault="008E55EA" w:rsidP="004207BD">
      <w:pPr>
        <w:spacing w:line="360" w:lineRule="auto"/>
        <w:jc w:val="both"/>
        <w:rPr>
          <w:rFonts w:ascii="Arial" w:hAnsi="Arial" w:cs="Arial"/>
        </w:rPr>
      </w:pPr>
      <w:r>
        <w:rPr>
          <w:rFonts w:ascii="Arial" w:hAnsi="Arial" w:cs="Arial"/>
        </w:rPr>
        <w:t xml:space="preserve">   Clearly, students</w:t>
      </w:r>
      <w:r w:rsidR="00764DCD">
        <w:rPr>
          <w:rFonts w:ascii="Arial" w:hAnsi="Arial" w:cs="Arial"/>
        </w:rPr>
        <w:t xml:space="preserve"> are</w:t>
      </w:r>
      <w:r>
        <w:rPr>
          <w:rFonts w:ascii="Arial" w:hAnsi="Arial" w:cs="Arial"/>
        </w:rPr>
        <w:t xml:space="preserve"> us</w:t>
      </w:r>
      <w:r w:rsidR="00764DCD">
        <w:rPr>
          <w:rFonts w:ascii="Arial" w:hAnsi="Arial" w:cs="Arial"/>
        </w:rPr>
        <w:t>ing</w:t>
      </w:r>
      <w:r>
        <w:rPr>
          <w:rFonts w:ascii="Arial" w:hAnsi="Arial" w:cs="Arial"/>
        </w:rPr>
        <w:t xml:space="preserve"> more digital tools when they collaborate </w:t>
      </w:r>
      <w:r w:rsidR="000C6D69">
        <w:rPr>
          <w:rFonts w:ascii="Arial" w:hAnsi="Arial" w:cs="Arial"/>
        </w:rPr>
        <w:t>each other’s</w:t>
      </w:r>
      <w:r w:rsidR="00D840F3">
        <w:rPr>
          <w:rFonts w:ascii="Arial" w:hAnsi="Arial" w:cs="Arial"/>
        </w:rPr>
        <w:t>.</w:t>
      </w:r>
      <w:r w:rsidR="00764DCD">
        <w:rPr>
          <w:rFonts w:ascii="Arial" w:hAnsi="Arial" w:cs="Arial"/>
        </w:rPr>
        <w:t xml:space="preserve"> They can use any digital tools to improve </w:t>
      </w:r>
      <w:r w:rsidR="004207BD">
        <w:rPr>
          <w:rFonts w:ascii="Arial" w:hAnsi="Arial" w:cs="Arial"/>
        </w:rPr>
        <w:t>their</w:t>
      </w:r>
      <w:r w:rsidR="00764DCD">
        <w:rPr>
          <w:rFonts w:ascii="Arial" w:hAnsi="Arial" w:cs="Arial"/>
        </w:rPr>
        <w:t xml:space="preserve"> communication </w:t>
      </w:r>
      <w:r w:rsidR="004207BD">
        <w:rPr>
          <w:rFonts w:ascii="Arial" w:hAnsi="Arial" w:cs="Arial"/>
        </w:rPr>
        <w:t>to achieve their goals.</w:t>
      </w:r>
    </w:p>
    <w:p w14:paraId="014CD991" w14:textId="70E9AA4A" w:rsidR="000C6D69" w:rsidRDefault="000C6D69" w:rsidP="006A0648">
      <w:pPr>
        <w:spacing w:line="360" w:lineRule="auto"/>
        <w:rPr>
          <w:rFonts w:ascii="Arial" w:hAnsi="Arial" w:cs="Arial"/>
          <w:color w:val="000000"/>
          <w:shd w:val="clear" w:color="auto" w:fill="FFFFFF"/>
        </w:rPr>
      </w:pPr>
      <w:r>
        <w:rPr>
          <w:rFonts w:ascii="Arial" w:hAnsi="Arial" w:cs="Arial"/>
        </w:rPr>
        <w:lastRenderedPageBreak/>
        <w:t>Q3.</w:t>
      </w:r>
      <w:r w:rsidR="00B77EF6">
        <w:rPr>
          <w:rFonts w:ascii="Arial" w:hAnsi="Arial" w:cs="Arial"/>
        </w:rPr>
        <w:t xml:space="preserve"> </w:t>
      </w:r>
      <w:r w:rsidR="00B77EF6" w:rsidRPr="00B77EF6">
        <w:rPr>
          <w:rFonts w:ascii="Arial" w:hAnsi="Arial" w:cs="Arial"/>
          <w:color w:val="000000"/>
          <w:shd w:val="clear" w:color="auto" w:fill="FFFFFF"/>
        </w:rPr>
        <w:t xml:space="preserve">Do you use </w:t>
      </w:r>
      <w:r w:rsidR="00857889">
        <w:rPr>
          <w:rFonts w:ascii="Arial" w:hAnsi="Arial" w:cs="Arial"/>
          <w:color w:val="000000"/>
          <w:shd w:val="clear" w:color="auto" w:fill="FFFFFF"/>
        </w:rPr>
        <w:t xml:space="preserve">Google </w:t>
      </w:r>
      <w:r w:rsidR="00B77EF6">
        <w:rPr>
          <w:rFonts w:ascii="Arial" w:hAnsi="Arial" w:cs="Arial"/>
          <w:color w:val="000000"/>
          <w:shd w:val="clear" w:color="auto" w:fill="FFFFFF"/>
        </w:rPr>
        <w:t>Classroom</w:t>
      </w:r>
      <w:r w:rsidR="00B77EF6" w:rsidRPr="00B77EF6">
        <w:rPr>
          <w:rFonts w:ascii="Arial" w:hAnsi="Arial" w:cs="Arial"/>
          <w:color w:val="000000"/>
          <w:shd w:val="clear" w:color="auto" w:fill="FFFFFF"/>
        </w:rPr>
        <w:t xml:space="preserve"> more than other digital tools to work with your peers or colleagues</w:t>
      </w:r>
      <w:r w:rsidR="00B77EF6">
        <w:rPr>
          <w:rFonts w:ascii="Arial" w:hAnsi="Arial" w:cs="Arial"/>
          <w:color w:val="000000"/>
          <w:shd w:val="clear" w:color="auto" w:fill="FFFFFF"/>
        </w:rPr>
        <w:t>?</w:t>
      </w:r>
    </w:p>
    <w:p w14:paraId="04530B94" w14:textId="0733FF80" w:rsidR="00B77EF6" w:rsidRDefault="00B77EF6" w:rsidP="006A0648">
      <w:pPr>
        <w:spacing w:line="360" w:lineRule="auto"/>
        <w:rPr>
          <w:rFonts w:ascii="Arial" w:hAnsi="Arial" w:cs="Arial"/>
        </w:rPr>
      </w:pPr>
      <w:r>
        <w:rPr>
          <w:noProof/>
        </w:rPr>
        <w:drawing>
          <wp:inline distT="0" distB="0" distL="0" distR="0" wp14:anchorId="5B48EF1D" wp14:editId="0BFBCA39">
            <wp:extent cx="5581650" cy="2538095"/>
            <wp:effectExtent l="0" t="0" r="0" b="14605"/>
            <wp:docPr id="4" name="Chart 4">
              <a:extLst xmlns:a="http://schemas.openxmlformats.org/drawingml/2006/main">
                <a:ext uri="{FF2B5EF4-FFF2-40B4-BE49-F238E27FC236}">
                  <a16:creationId xmlns:a16="http://schemas.microsoft.com/office/drawing/2014/main" id="{6DF3D989-9ABC-40B0-AD77-6849418560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0DD77C9" w14:textId="5554CB50" w:rsidR="00B77EF6" w:rsidRDefault="00B77EF6" w:rsidP="006A0648">
      <w:pPr>
        <w:spacing w:line="360" w:lineRule="auto"/>
        <w:jc w:val="both"/>
        <w:rPr>
          <w:rFonts w:ascii="Arial" w:hAnsi="Arial" w:cs="Arial"/>
        </w:rPr>
      </w:pPr>
      <w:r>
        <w:rPr>
          <w:rFonts w:ascii="Arial" w:hAnsi="Arial" w:cs="Arial"/>
        </w:rPr>
        <w:t xml:space="preserve">  </w:t>
      </w:r>
      <w:r w:rsidR="00E54A0E">
        <w:rPr>
          <w:rFonts w:ascii="Arial" w:hAnsi="Arial" w:cs="Arial"/>
        </w:rPr>
        <w:t xml:space="preserve">By analysing this </w:t>
      </w:r>
      <w:proofErr w:type="gramStart"/>
      <w:r w:rsidR="00E54A0E">
        <w:rPr>
          <w:rFonts w:ascii="Arial" w:hAnsi="Arial" w:cs="Arial"/>
        </w:rPr>
        <w:t>graphic</w:t>
      </w:r>
      <w:proofErr w:type="gramEnd"/>
      <w:r w:rsidR="00E54A0E">
        <w:rPr>
          <w:rFonts w:ascii="Arial" w:hAnsi="Arial" w:cs="Arial"/>
        </w:rPr>
        <w:t xml:space="preserve"> we understand that the majority of the students are using </w:t>
      </w:r>
      <w:r w:rsidR="00857889">
        <w:rPr>
          <w:rFonts w:ascii="Arial" w:hAnsi="Arial" w:cs="Arial"/>
        </w:rPr>
        <w:t>Google Classroom</w:t>
      </w:r>
      <w:r w:rsidR="00E54A0E">
        <w:rPr>
          <w:rFonts w:ascii="Arial" w:hAnsi="Arial" w:cs="Arial"/>
        </w:rPr>
        <w:t xml:space="preserve"> to work with their colleagues. </w:t>
      </w:r>
    </w:p>
    <w:p w14:paraId="39CF9B74" w14:textId="77777777" w:rsidR="00A23320" w:rsidRDefault="00A23320" w:rsidP="006A0648">
      <w:pPr>
        <w:spacing w:line="360" w:lineRule="auto"/>
        <w:jc w:val="both"/>
        <w:rPr>
          <w:rFonts w:ascii="Arial" w:hAnsi="Arial" w:cs="Arial"/>
        </w:rPr>
      </w:pPr>
    </w:p>
    <w:p w14:paraId="6572D04C" w14:textId="6B288956" w:rsidR="00EE3179" w:rsidRDefault="00EE3179" w:rsidP="006A0648">
      <w:pPr>
        <w:spacing w:line="360" w:lineRule="auto"/>
        <w:rPr>
          <w:rFonts w:ascii="Arial" w:eastAsia="Times New Roman" w:hAnsi="Arial" w:cs="Arial"/>
          <w:color w:val="000000"/>
          <w:shd w:val="clear" w:color="auto" w:fill="FFFFFF"/>
          <w:lang w:eastAsia="en-GB"/>
        </w:rPr>
      </w:pPr>
      <w:r>
        <w:rPr>
          <w:rFonts w:ascii="Arial" w:hAnsi="Arial" w:cs="Arial"/>
        </w:rPr>
        <w:t>Q4.</w:t>
      </w:r>
      <w:r w:rsidRPr="00EE3179">
        <w:rPr>
          <w:rFonts w:ascii="Arial" w:hAnsi="Arial" w:cs="Arial"/>
        </w:rPr>
        <w:t xml:space="preserve"> </w:t>
      </w:r>
      <w:r w:rsidRPr="00EE3179">
        <w:rPr>
          <w:rFonts w:ascii="Arial" w:eastAsia="Times New Roman" w:hAnsi="Arial" w:cs="Arial"/>
          <w:color w:val="000000"/>
          <w:lang w:eastAsia="en-GB"/>
        </w:rPr>
        <w:t>Rank these applications in order according to how frequently you use them to collaborate with</w:t>
      </w:r>
      <w:r>
        <w:rPr>
          <w:rFonts w:ascii="Arial" w:eastAsia="Times New Roman" w:hAnsi="Arial" w:cs="Arial"/>
          <w:color w:val="000000"/>
          <w:lang w:eastAsia="en-GB"/>
        </w:rPr>
        <w:t xml:space="preserve"> </w:t>
      </w:r>
      <w:r w:rsidRPr="00EE3179">
        <w:rPr>
          <w:rFonts w:ascii="Arial" w:eastAsia="Times New Roman" w:hAnsi="Arial" w:cs="Arial"/>
          <w:color w:val="000000"/>
          <w:shd w:val="clear" w:color="auto" w:fill="FFFFFF"/>
          <w:lang w:eastAsia="en-GB"/>
        </w:rPr>
        <w:t>others.</w:t>
      </w:r>
    </w:p>
    <w:p w14:paraId="0D299544" w14:textId="4310100E" w:rsidR="003F1F6A" w:rsidRDefault="003E0D39" w:rsidP="006A0648">
      <w:pPr>
        <w:spacing w:line="360" w:lineRule="auto"/>
        <w:rPr>
          <w:rFonts w:ascii="Arial" w:eastAsia="Times New Roman" w:hAnsi="Arial" w:cs="Arial"/>
          <w:color w:val="000000"/>
          <w:lang w:eastAsia="en-GB"/>
        </w:rPr>
      </w:pPr>
      <w:r>
        <w:rPr>
          <w:noProof/>
        </w:rPr>
        <w:drawing>
          <wp:inline distT="0" distB="0" distL="0" distR="0" wp14:anchorId="5A44CBC4" wp14:editId="513CD227">
            <wp:extent cx="5572125" cy="2743200"/>
            <wp:effectExtent l="0" t="0" r="9525" b="0"/>
            <wp:docPr id="6" name="Chart 6">
              <a:extLst xmlns:a="http://schemas.openxmlformats.org/drawingml/2006/main">
                <a:ext uri="{FF2B5EF4-FFF2-40B4-BE49-F238E27FC236}">
                  <a16:creationId xmlns:a16="http://schemas.microsoft.com/office/drawing/2014/main" id="{A1950D62-182E-46CF-9973-136C662325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82C374C" w14:textId="27142718" w:rsidR="00376B72" w:rsidRDefault="003F1F6A" w:rsidP="006A0648">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w:t>
      </w:r>
      <w:r w:rsidR="003350F4">
        <w:rPr>
          <w:rFonts w:ascii="Arial" w:eastAsia="Times New Roman" w:hAnsi="Arial" w:cs="Arial"/>
          <w:color w:val="000000"/>
          <w:lang w:eastAsia="en-GB"/>
        </w:rPr>
        <w:t xml:space="preserve"> We can clearly see that Google Classroom is the first choice for students to collaborate. </w:t>
      </w:r>
      <w:r w:rsidR="00697CA1">
        <w:rPr>
          <w:rFonts w:ascii="Arial" w:eastAsia="Times New Roman" w:hAnsi="Arial" w:cs="Arial"/>
          <w:color w:val="000000"/>
          <w:lang w:eastAsia="en-GB"/>
        </w:rPr>
        <w:t>Nearly half of the students</w:t>
      </w:r>
      <w:r>
        <w:rPr>
          <w:rFonts w:ascii="Arial" w:eastAsia="Times New Roman" w:hAnsi="Arial" w:cs="Arial"/>
          <w:color w:val="000000"/>
          <w:lang w:eastAsia="en-GB"/>
        </w:rPr>
        <w:t xml:space="preserve"> </w:t>
      </w:r>
      <w:r w:rsidR="00697CA1">
        <w:rPr>
          <w:rFonts w:ascii="Arial" w:eastAsia="Times New Roman" w:hAnsi="Arial" w:cs="Arial"/>
          <w:color w:val="000000"/>
          <w:lang w:eastAsia="en-GB"/>
        </w:rPr>
        <w:t xml:space="preserve">use Ms Team as a second option when they communicate. </w:t>
      </w:r>
      <w:r w:rsidR="00376B72">
        <w:rPr>
          <w:rFonts w:ascii="Arial" w:eastAsia="Times New Roman" w:hAnsi="Arial" w:cs="Arial"/>
          <w:color w:val="000000"/>
          <w:lang w:eastAsia="en-GB"/>
        </w:rPr>
        <w:t>On the third place,</w:t>
      </w:r>
      <w:r w:rsidR="00566DE5">
        <w:rPr>
          <w:rFonts w:ascii="Arial" w:eastAsia="Times New Roman" w:hAnsi="Arial" w:cs="Arial"/>
          <w:color w:val="000000"/>
          <w:lang w:eastAsia="en-GB"/>
        </w:rPr>
        <w:t xml:space="preserve"> we find these three digital tools</w:t>
      </w:r>
      <w:r w:rsidR="00376B72">
        <w:rPr>
          <w:rFonts w:ascii="Arial" w:eastAsia="Times New Roman" w:hAnsi="Arial" w:cs="Arial"/>
          <w:color w:val="000000"/>
          <w:lang w:eastAsia="en-GB"/>
        </w:rPr>
        <w:t xml:space="preserve"> Moodle, </w:t>
      </w:r>
      <w:proofErr w:type="gramStart"/>
      <w:r w:rsidR="00376B72">
        <w:rPr>
          <w:rFonts w:ascii="Arial" w:eastAsia="Times New Roman" w:hAnsi="Arial" w:cs="Arial"/>
          <w:color w:val="000000"/>
          <w:lang w:eastAsia="en-GB"/>
        </w:rPr>
        <w:t>OneDrive</w:t>
      </w:r>
      <w:proofErr w:type="gramEnd"/>
      <w:r w:rsidR="00376B72">
        <w:rPr>
          <w:rFonts w:ascii="Arial" w:eastAsia="Times New Roman" w:hAnsi="Arial" w:cs="Arial"/>
          <w:color w:val="000000"/>
          <w:lang w:eastAsia="en-GB"/>
        </w:rPr>
        <w:t xml:space="preserve"> and Ms Team </w:t>
      </w:r>
      <w:r w:rsidR="00875C3A">
        <w:rPr>
          <w:rFonts w:ascii="Arial" w:eastAsia="Times New Roman" w:hAnsi="Arial" w:cs="Arial"/>
          <w:color w:val="000000"/>
          <w:lang w:eastAsia="en-GB"/>
        </w:rPr>
        <w:t>at the</w:t>
      </w:r>
      <w:r w:rsidR="00376B72">
        <w:rPr>
          <w:rFonts w:ascii="Arial" w:eastAsia="Times New Roman" w:hAnsi="Arial" w:cs="Arial"/>
          <w:color w:val="000000"/>
          <w:lang w:eastAsia="en-GB"/>
        </w:rPr>
        <w:t xml:space="preserve"> same line. </w:t>
      </w:r>
      <w:r w:rsidR="00376B72">
        <w:rPr>
          <w:rFonts w:ascii="Arial" w:eastAsia="Times New Roman" w:hAnsi="Arial" w:cs="Arial"/>
          <w:color w:val="000000"/>
          <w:lang w:eastAsia="en-GB"/>
        </w:rPr>
        <w:lastRenderedPageBreak/>
        <w:t xml:space="preserve">Ms Word is classified on </w:t>
      </w:r>
      <w:r w:rsidR="003E0D39">
        <w:rPr>
          <w:rFonts w:ascii="Arial" w:eastAsia="Times New Roman" w:hAnsi="Arial" w:cs="Arial"/>
          <w:color w:val="000000"/>
          <w:lang w:eastAsia="en-GB"/>
        </w:rPr>
        <w:t>4</w:t>
      </w:r>
      <w:r w:rsidR="003E0D39" w:rsidRPr="003E0D39">
        <w:rPr>
          <w:rFonts w:ascii="Arial" w:eastAsia="Times New Roman" w:hAnsi="Arial" w:cs="Arial"/>
          <w:color w:val="000000"/>
          <w:vertAlign w:val="superscript"/>
          <w:lang w:eastAsia="en-GB"/>
        </w:rPr>
        <w:t>th</w:t>
      </w:r>
      <w:r w:rsidR="003E0D39">
        <w:rPr>
          <w:rFonts w:ascii="Arial" w:eastAsia="Times New Roman" w:hAnsi="Arial" w:cs="Arial"/>
          <w:color w:val="000000"/>
          <w:lang w:eastAsia="en-GB"/>
        </w:rPr>
        <w:t xml:space="preserve"> </w:t>
      </w:r>
      <w:r w:rsidR="00566DE5">
        <w:rPr>
          <w:rFonts w:ascii="Arial" w:eastAsia="Times New Roman" w:hAnsi="Arial" w:cs="Arial"/>
          <w:color w:val="000000"/>
          <w:lang w:eastAsia="en-GB"/>
        </w:rPr>
        <w:t xml:space="preserve">place followed by the </w:t>
      </w:r>
      <w:r w:rsidR="00875C3A">
        <w:rPr>
          <w:rFonts w:ascii="Arial" w:eastAsia="Times New Roman" w:hAnsi="Arial" w:cs="Arial"/>
          <w:color w:val="000000"/>
          <w:lang w:eastAsia="en-GB"/>
        </w:rPr>
        <w:t>last choice where</w:t>
      </w:r>
      <w:r w:rsidR="00566DE5">
        <w:rPr>
          <w:rFonts w:ascii="Arial" w:eastAsia="Times New Roman" w:hAnsi="Arial" w:cs="Arial"/>
          <w:color w:val="000000"/>
          <w:lang w:eastAsia="en-GB"/>
        </w:rPr>
        <w:t xml:space="preserve"> </w:t>
      </w:r>
      <w:r w:rsidR="003E0D39">
        <w:rPr>
          <w:rFonts w:ascii="Arial" w:eastAsia="Times New Roman" w:hAnsi="Arial" w:cs="Arial"/>
          <w:color w:val="000000"/>
          <w:lang w:eastAsia="en-GB"/>
        </w:rPr>
        <w:t>Moodle and OneDrive</w:t>
      </w:r>
      <w:r w:rsidR="00566DE5">
        <w:rPr>
          <w:rFonts w:ascii="Arial" w:eastAsia="Times New Roman" w:hAnsi="Arial" w:cs="Arial"/>
          <w:color w:val="000000"/>
          <w:lang w:eastAsia="en-GB"/>
        </w:rPr>
        <w:t xml:space="preserve"> are</w:t>
      </w:r>
      <w:r w:rsidR="003E0D39">
        <w:rPr>
          <w:rFonts w:ascii="Arial" w:eastAsia="Times New Roman" w:hAnsi="Arial" w:cs="Arial"/>
          <w:color w:val="000000"/>
          <w:lang w:eastAsia="en-GB"/>
        </w:rPr>
        <w:t xml:space="preserve"> used </w:t>
      </w:r>
      <w:r w:rsidR="00566DE5">
        <w:rPr>
          <w:rFonts w:ascii="Arial" w:eastAsia="Times New Roman" w:hAnsi="Arial" w:cs="Arial"/>
          <w:color w:val="000000"/>
          <w:lang w:eastAsia="en-GB"/>
        </w:rPr>
        <w:t xml:space="preserve">less </w:t>
      </w:r>
      <w:r w:rsidR="003E0D39">
        <w:rPr>
          <w:rFonts w:ascii="Arial" w:eastAsia="Times New Roman" w:hAnsi="Arial" w:cs="Arial"/>
          <w:color w:val="000000"/>
          <w:lang w:eastAsia="en-GB"/>
        </w:rPr>
        <w:t>by students.</w:t>
      </w:r>
    </w:p>
    <w:p w14:paraId="656B0083" w14:textId="77777777" w:rsidR="00A82091" w:rsidRDefault="00A82091" w:rsidP="006A0648">
      <w:pPr>
        <w:spacing w:line="360" w:lineRule="auto"/>
        <w:rPr>
          <w:rFonts w:ascii="Arial" w:eastAsia="Times New Roman" w:hAnsi="Arial" w:cs="Arial"/>
          <w:color w:val="000000"/>
          <w:lang w:eastAsia="en-GB"/>
        </w:rPr>
      </w:pPr>
    </w:p>
    <w:p w14:paraId="2B980162" w14:textId="5BE46E5E" w:rsidR="00463870" w:rsidRDefault="00463870" w:rsidP="006A0648">
      <w:pPr>
        <w:spacing w:line="360" w:lineRule="auto"/>
        <w:rPr>
          <w:rFonts w:ascii="Arial" w:hAnsi="Arial" w:cs="Arial"/>
          <w:color w:val="000000"/>
          <w:shd w:val="clear" w:color="auto" w:fill="FFFFFF"/>
        </w:rPr>
      </w:pPr>
      <w:r>
        <w:rPr>
          <w:rFonts w:ascii="Arial" w:eastAsia="Times New Roman" w:hAnsi="Arial" w:cs="Arial"/>
          <w:color w:val="000000"/>
          <w:lang w:eastAsia="en-GB"/>
        </w:rPr>
        <w:t>Q5</w:t>
      </w:r>
      <w:r w:rsidRPr="00463870">
        <w:rPr>
          <w:rFonts w:ascii="Arial" w:eastAsia="Times New Roman" w:hAnsi="Arial" w:cs="Arial"/>
          <w:color w:val="000000"/>
          <w:lang w:eastAsia="en-GB"/>
        </w:rPr>
        <w:t xml:space="preserve">. </w:t>
      </w:r>
      <w:r w:rsidRPr="00463870">
        <w:rPr>
          <w:rFonts w:ascii="Arial" w:hAnsi="Arial" w:cs="Arial"/>
          <w:color w:val="000000"/>
          <w:shd w:val="clear" w:color="auto" w:fill="FFFFFF"/>
        </w:rPr>
        <w:t>I use</w:t>
      </w:r>
      <w:r>
        <w:rPr>
          <w:rFonts w:ascii="Arial" w:hAnsi="Arial" w:cs="Arial"/>
          <w:color w:val="000000"/>
          <w:shd w:val="clear" w:color="auto" w:fill="FFFFFF"/>
        </w:rPr>
        <w:t xml:space="preserve"> Google Classroom</w:t>
      </w:r>
      <w:r w:rsidRPr="00463870">
        <w:rPr>
          <w:rFonts w:ascii="Arial" w:hAnsi="Arial" w:cs="Arial"/>
          <w:color w:val="000000"/>
          <w:shd w:val="clear" w:color="auto" w:fill="FFFFFF"/>
        </w:rPr>
        <w:t xml:space="preserve"> mo</w:t>
      </w:r>
      <w:r w:rsidR="006237C2">
        <w:rPr>
          <w:rFonts w:ascii="Arial" w:hAnsi="Arial" w:cs="Arial"/>
          <w:color w:val="000000"/>
          <w:shd w:val="clear" w:color="auto" w:fill="FFFFFF"/>
        </w:rPr>
        <w:t>st</w:t>
      </w:r>
      <w:r w:rsidRPr="00463870">
        <w:rPr>
          <w:rFonts w:ascii="Arial" w:hAnsi="Arial" w:cs="Arial"/>
          <w:color w:val="000000"/>
          <w:shd w:val="clear" w:color="auto" w:fill="FFFFFF"/>
        </w:rPr>
        <w:t xml:space="preserve"> to collaborate with other</w:t>
      </w:r>
      <w:r w:rsidR="00791A64">
        <w:rPr>
          <w:rFonts w:ascii="Arial" w:hAnsi="Arial" w:cs="Arial"/>
          <w:color w:val="000000"/>
          <w:shd w:val="clear" w:color="auto" w:fill="FFFFFF"/>
        </w:rPr>
        <w:t>s</w:t>
      </w:r>
      <w:r w:rsidR="007830B7">
        <w:rPr>
          <w:rFonts w:ascii="Arial" w:hAnsi="Arial" w:cs="Arial"/>
          <w:color w:val="000000"/>
          <w:shd w:val="clear" w:color="auto" w:fill="FFFFFF"/>
        </w:rPr>
        <w:t>.</w:t>
      </w:r>
    </w:p>
    <w:p w14:paraId="4553B0BE" w14:textId="49C2B597" w:rsidR="006237C2" w:rsidRDefault="00EB2BE0" w:rsidP="006A0648">
      <w:pPr>
        <w:spacing w:line="360" w:lineRule="auto"/>
        <w:rPr>
          <w:rFonts w:ascii="Arial" w:eastAsia="Times New Roman" w:hAnsi="Arial" w:cs="Arial"/>
          <w:color w:val="000000"/>
          <w:lang w:eastAsia="en-GB"/>
        </w:rPr>
      </w:pPr>
      <w:r>
        <w:rPr>
          <w:noProof/>
        </w:rPr>
        <mc:AlternateContent>
          <mc:Choice Requires="cx2">
            <w:drawing>
              <wp:inline distT="0" distB="0" distL="0" distR="0" wp14:anchorId="0AECF27D" wp14:editId="3A15BFFE">
                <wp:extent cx="5476875" cy="2743200"/>
                <wp:effectExtent l="0" t="0" r="9525" b="0"/>
                <wp:docPr id="8" name="Chart 8">
                  <a:extLst xmlns:a="http://schemas.openxmlformats.org/drawingml/2006/main">
                    <a:ext uri="{FF2B5EF4-FFF2-40B4-BE49-F238E27FC236}">
                      <a16:creationId xmlns:a16="http://schemas.microsoft.com/office/drawing/2014/main" id="{7D4A7339-09EF-43EA-9A83-2A2E13E6E9B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inline>
            </w:drawing>
          </mc:Choice>
          <mc:Fallback>
            <w:drawing>
              <wp:inline distT="0" distB="0" distL="0" distR="0" wp14:anchorId="0AECF27D" wp14:editId="3A15BFFE">
                <wp:extent cx="5476875" cy="2743200"/>
                <wp:effectExtent l="0" t="0" r="9525" b="0"/>
                <wp:docPr id="8" name="Chart 8">
                  <a:extLst xmlns:a="http://schemas.openxmlformats.org/drawingml/2006/main">
                    <a:ext uri="{FF2B5EF4-FFF2-40B4-BE49-F238E27FC236}">
                      <a16:creationId xmlns:a16="http://schemas.microsoft.com/office/drawing/2014/main" id="{7D4A7339-09EF-43EA-9A83-2A2E13E6E9B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Chart 8">
                          <a:extLst>
                            <a:ext uri="{FF2B5EF4-FFF2-40B4-BE49-F238E27FC236}">
                              <a16:creationId xmlns:a16="http://schemas.microsoft.com/office/drawing/2014/main" id="{7D4A7339-09EF-43EA-9A83-2A2E13E6E9B4}"/>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5476875" cy="2743200"/>
                        </a:xfrm>
                        <a:prstGeom prst="rect">
                          <a:avLst/>
                        </a:prstGeom>
                      </pic:spPr>
                    </pic:pic>
                  </a:graphicData>
                </a:graphic>
              </wp:inline>
            </w:drawing>
          </mc:Fallback>
        </mc:AlternateContent>
      </w:r>
    </w:p>
    <w:p w14:paraId="4DBD40B7" w14:textId="6EE17F7A" w:rsidR="00EB2BE0" w:rsidRDefault="00EB2BE0" w:rsidP="006A0648">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   </w:t>
      </w:r>
      <w:r w:rsidR="00A82091">
        <w:rPr>
          <w:rFonts w:ascii="Arial" w:eastAsia="Times New Roman" w:hAnsi="Arial" w:cs="Arial"/>
          <w:color w:val="000000"/>
          <w:lang w:eastAsia="en-GB"/>
        </w:rPr>
        <w:t>At</w:t>
      </w:r>
      <w:r w:rsidR="007830B7">
        <w:rPr>
          <w:rFonts w:ascii="Arial" w:eastAsia="Times New Roman" w:hAnsi="Arial" w:cs="Arial"/>
          <w:color w:val="000000"/>
          <w:lang w:eastAsia="en-GB"/>
        </w:rPr>
        <w:t xml:space="preserve"> this </w:t>
      </w:r>
      <w:r w:rsidR="00A82091">
        <w:rPr>
          <w:rFonts w:ascii="Arial" w:eastAsia="Times New Roman" w:hAnsi="Arial" w:cs="Arial"/>
          <w:color w:val="000000"/>
          <w:lang w:eastAsia="en-GB"/>
        </w:rPr>
        <w:t>statement</w:t>
      </w:r>
      <w:r w:rsidR="007830B7">
        <w:rPr>
          <w:rFonts w:ascii="Arial" w:eastAsia="Times New Roman" w:hAnsi="Arial" w:cs="Arial"/>
          <w:color w:val="000000"/>
          <w:lang w:eastAsia="en-GB"/>
        </w:rPr>
        <w:t xml:space="preserve"> a</w:t>
      </w:r>
      <w:r>
        <w:rPr>
          <w:rFonts w:ascii="Arial" w:eastAsia="Times New Roman" w:hAnsi="Arial" w:cs="Arial"/>
          <w:color w:val="000000"/>
          <w:lang w:eastAsia="en-GB"/>
        </w:rPr>
        <w:t>ll students are</w:t>
      </w:r>
      <w:r w:rsidR="00A82091">
        <w:rPr>
          <w:rFonts w:ascii="Arial" w:eastAsia="Times New Roman" w:hAnsi="Arial" w:cs="Arial"/>
          <w:color w:val="000000"/>
          <w:lang w:eastAsia="en-GB"/>
        </w:rPr>
        <w:t xml:space="preserve"> </w:t>
      </w:r>
      <w:r>
        <w:rPr>
          <w:rFonts w:ascii="Arial" w:eastAsia="Times New Roman" w:hAnsi="Arial" w:cs="Arial"/>
          <w:color w:val="000000"/>
          <w:lang w:eastAsia="en-GB"/>
        </w:rPr>
        <w:t>agree</w:t>
      </w:r>
      <w:r w:rsidR="00A82091">
        <w:rPr>
          <w:rFonts w:ascii="Arial" w:eastAsia="Times New Roman" w:hAnsi="Arial" w:cs="Arial"/>
          <w:color w:val="000000"/>
          <w:lang w:eastAsia="en-GB"/>
        </w:rPr>
        <w:t xml:space="preserve"> and strongly agree that</w:t>
      </w:r>
      <w:r>
        <w:rPr>
          <w:rFonts w:ascii="Arial" w:eastAsia="Times New Roman" w:hAnsi="Arial" w:cs="Arial"/>
          <w:color w:val="000000"/>
          <w:lang w:eastAsia="en-GB"/>
        </w:rPr>
        <w:t xml:space="preserve"> Google Classroom </w:t>
      </w:r>
      <w:r w:rsidR="00A82091">
        <w:rPr>
          <w:rFonts w:ascii="Arial" w:eastAsia="Times New Roman" w:hAnsi="Arial" w:cs="Arial"/>
          <w:color w:val="000000"/>
          <w:lang w:eastAsia="en-GB"/>
        </w:rPr>
        <w:t xml:space="preserve">is the most efficient </w:t>
      </w:r>
      <w:r>
        <w:rPr>
          <w:rFonts w:ascii="Arial" w:eastAsia="Times New Roman" w:hAnsi="Arial" w:cs="Arial"/>
          <w:color w:val="000000"/>
          <w:lang w:eastAsia="en-GB"/>
        </w:rPr>
        <w:t>when they collaborate with peers.</w:t>
      </w:r>
    </w:p>
    <w:p w14:paraId="4FAB16FD" w14:textId="719DB9E1" w:rsidR="0017331D" w:rsidRDefault="0017331D" w:rsidP="006A0648">
      <w:pPr>
        <w:spacing w:line="360" w:lineRule="auto"/>
        <w:rPr>
          <w:rFonts w:ascii="Arial" w:eastAsia="Times New Roman" w:hAnsi="Arial" w:cs="Arial"/>
          <w:color w:val="000000"/>
          <w:lang w:eastAsia="en-GB"/>
        </w:rPr>
      </w:pPr>
    </w:p>
    <w:p w14:paraId="6B4E6648" w14:textId="77777777" w:rsidR="0017331D" w:rsidRPr="0017331D" w:rsidRDefault="0017331D" w:rsidP="006A0648">
      <w:pPr>
        <w:pStyle w:val="Heading1"/>
      </w:pPr>
      <w:bookmarkStart w:id="7" w:name="_Toc100029191"/>
      <w:r w:rsidRPr="0017331D">
        <w:t>Discussion</w:t>
      </w:r>
      <w:bookmarkEnd w:id="7"/>
    </w:p>
    <w:p w14:paraId="39B6D2D1" w14:textId="459C1C02" w:rsidR="0017331D" w:rsidRPr="0017331D" w:rsidRDefault="00A23320" w:rsidP="006A0648">
      <w:pPr>
        <w:pStyle w:val="NormalWeb"/>
        <w:spacing w:line="360" w:lineRule="auto"/>
        <w:mirrorIndents/>
        <w:jc w:val="both"/>
        <w:textAlignment w:val="top"/>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r w:rsidR="0017331D" w:rsidRPr="0017331D">
        <w:rPr>
          <w:rFonts w:ascii="Arial" w:hAnsi="Arial" w:cs="Arial"/>
          <w:color w:val="000000" w:themeColor="text1"/>
          <w:sz w:val="22"/>
          <w:szCs w:val="22"/>
          <w:shd w:val="clear" w:color="auto" w:fill="FFFFFF"/>
        </w:rPr>
        <w:t>Bower and Dalgarno (2017) noted that collaborative technologies in the classroom have been demonstrated to be an effective alternative for conducting educational work online in the context of the COVID-19 problem. Similarly, as Traxler (2018) notes, they aid in the development of skills such as reasoning, self-learning, independence, and collaborative learning.</w:t>
      </w:r>
    </w:p>
    <w:p w14:paraId="35C25CBD" w14:textId="59CD59FB" w:rsidR="0017331D" w:rsidRPr="0017331D" w:rsidRDefault="00A23320" w:rsidP="006A0648">
      <w:pPr>
        <w:pStyle w:val="NormalWeb"/>
        <w:spacing w:line="360" w:lineRule="auto"/>
        <w:mirrorIndents/>
        <w:jc w:val="both"/>
        <w:textAlignment w:val="top"/>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r w:rsidR="0017331D" w:rsidRPr="0017331D">
        <w:rPr>
          <w:rFonts w:ascii="Arial" w:hAnsi="Arial" w:cs="Arial"/>
          <w:color w:val="000000" w:themeColor="text1"/>
          <w:sz w:val="22"/>
          <w:szCs w:val="22"/>
          <w:shd w:val="clear" w:color="auto" w:fill="FFFFFF"/>
        </w:rPr>
        <w:t xml:space="preserve">According to Markova et al. (2017), collaborative work via the network consists of two fundamental and interrelated components: the technological, which includes communication systems, information management, and knowledge construction; and the human, which includes how people organise their work and communicate; group management; aspects of group work design; and group dynamics. In terms of the technological component, educational research has focused on the development of various tools for conducting discussions or debates in a virtual environment as the popularity of online learning has grown (Jacques et al., 2020). </w:t>
      </w:r>
    </w:p>
    <w:p w14:paraId="7C6C9D11" w14:textId="0CB23BDF" w:rsidR="0017331D" w:rsidRPr="0017331D" w:rsidRDefault="00A23320"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rPr>
      </w:pPr>
      <w:r>
        <w:rPr>
          <w:rFonts w:ascii="Arial" w:hAnsi="Arial" w:cs="Arial"/>
          <w:color w:val="000000" w:themeColor="text1"/>
          <w:sz w:val="22"/>
          <w:szCs w:val="22"/>
          <w:shd w:val="clear" w:color="auto" w:fill="FFFFFF"/>
        </w:rPr>
        <w:lastRenderedPageBreak/>
        <w:t xml:space="preserve">   </w:t>
      </w:r>
      <w:r w:rsidR="0017331D" w:rsidRPr="0017331D">
        <w:rPr>
          <w:rFonts w:ascii="Arial" w:hAnsi="Arial" w:cs="Arial"/>
          <w:color w:val="000000" w:themeColor="text1"/>
          <w:sz w:val="22"/>
          <w:szCs w:val="22"/>
          <w:shd w:val="clear" w:color="auto" w:fill="FFFFFF"/>
        </w:rPr>
        <w:t xml:space="preserve">According to Zahn et al. (2017) </w:t>
      </w:r>
      <w:r w:rsidR="0017331D" w:rsidRPr="0017331D">
        <w:rPr>
          <w:rFonts w:ascii="Arial" w:hAnsi="Arial" w:cs="Arial"/>
          <w:color w:val="000000" w:themeColor="text1"/>
          <w:sz w:val="22"/>
          <w:szCs w:val="22"/>
        </w:rPr>
        <w:t xml:space="preserve">Google Forms is a web-based tool for developing online forms for collecting feedback, testing, and survey data. It’s simple to use. It has a convenient and intuitive interface. Google Forms allows you to choose from </w:t>
      </w:r>
      <w:proofErr w:type="gramStart"/>
      <w:r w:rsidR="0017331D" w:rsidRPr="0017331D">
        <w:rPr>
          <w:rFonts w:ascii="Arial" w:hAnsi="Arial" w:cs="Arial"/>
          <w:color w:val="000000" w:themeColor="text1"/>
          <w:sz w:val="22"/>
          <w:szCs w:val="22"/>
        </w:rPr>
        <w:t>a large number of</w:t>
      </w:r>
      <w:proofErr w:type="gramEnd"/>
      <w:r w:rsidR="0017331D" w:rsidRPr="0017331D">
        <w:rPr>
          <w:rFonts w:ascii="Arial" w:hAnsi="Arial" w:cs="Arial"/>
          <w:color w:val="000000" w:themeColor="text1"/>
          <w:sz w:val="22"/>
          <w:szCs w:val="22"/>
        </w:rPr>
        <w:t xml:space="preserve"> templates available or upload your own to create a design for the form </w:t>
      </w:r>
      <w:r w:rsidR="0017331D" w:rsidRPr="0017331D">
        <w:rPr>
          <w:rFonts w:ascii="Arial" w:hAnsi="Arial" w:cs="Arial"/>
          <w:color w:val="000000" w:themeColor="text1"/>
          <w:sz w:val="22"/>
          <w:szCs w:val="22"/>
          <w:shd w:val="clear" w:color="auto" w:fill="FFFFFF"/>
        </w:rPr>
        <w:t>(Dunleavy et al., 2019)</w:t>
      </w:r>
      <w:r w:rsidR="0017331D" w:rsidRPr="0017331D">
        <w:rPr>
          <w:rFonts w:ascii="Arial" w:hAnsi="Arial" w:cs="Arial"/>
          <w:color w:val="000000" w:themeColor="text1"/>
          <w:sz w:val="22"/>
          <w:szCs w:val="22"/>
        </w:rPr>
        <w:t>. Forms are adapted for mobile devices. You can create, view, edit and share forms from your phone or tablet using the lightweight mobile version with full functionality. Google Forms collects and professionally formats response statistics. There is no need to further process the obtained data, you can immediately start analysing the results.</w:t>
      </w:r>
    </w:p>
    <w:p w14:paraId="6DD29048" w14:textId="4D4DB766" w:rsidR="0017331D" w:rsidRPr="0017331D" w:rsidRDefault="00A23320"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rPr>
      </w:pPr>
      <w:r>
        <w:rPr>
          <w:rFonts w:ascii="Arial" w:hAnsi="Arial" w:cs="Arial"/>
          <w:color w:val="000000" w:themeColor="text1"/>
          <w:sz w:val="22"/>
          <w:szCs w:val="22"/>
        </w:rPr>
        <w:t xml:space="preserve">   </w:t>
      </w:r>
      <w:r w:rsidR="0017331D" w:rsidRPr="0017331D">
        <w:rPr>
          <w:rFonts w:ascii="Arial" w:hAnsi="Arial" w:cs="Arial"/>
          <w:color w:val="000000" w:themeColor="text1"/>
          <w:sz w:val="22"/>
          <w:szCs w:val="22"/>
        </w:rPr>
        <w:t xml:space="preserve">Google Classroom is a convenient learning platform that combines all the useful features of Google services </w:t>
      </w:r>
      <w:r w:rsidR="0017331D" w:rsidRPr="0017331D">
        <w:rPr>
          <w:rFonts w:ascii="Arial" w:hAnsi="Arial" w:cs="Arial"/>
          <w:color w:val="000000" w:themeColor="text1"/>
          <w:sz w:val="22"/>
          <w:szCs w:val="22"/>
          <w:shd w:val="clear" w:color="auto" w:fill="FFFFFF"/>
        </w:rPr>
        <w:t>(Jacques et al., 2020)</w:t>
      </w:r>
      <w:r w:rsidR="0017331D" w:rsidRPr="0017331D">
        <w:rPr>
          <w:rFonts w:ascii="Arial" w:hAnsi="Arial" w:cs="Arial"/>
          <w:color w:val="000000" w:themeColor="text1"/>
          <w:sz w:val="22"/>
          <w:szCs w:val="22"/>
        </w:rPr>
        <w:t>. This tool allows you to create virtual classrooms, distribute tasks and homework, organise communication with the class. Google Classroom allows teachers to create their own courses, assign assignments, accept, review, comment, and grade student assignments. In turn, students can track, view materials, complete tasks suggested by the teacher, communicate with the teacher and classmates, monitor their progress, etc. The advantage of Google Classroom is the ability to organise distance learning, discuss tasks with teachers and students and joint assessment of completed assignments. The disadvantages of the tool include the lack of the possibility of online conferences</w:t>
      </w:r>
      <w:r w:rsidR="00E54260">
        <w:rPr>
          <w:rFonts w:ascii="Arial" w:hAnsi="Arial" w:cs="Arial"/>
          <w:color w:val="000000" w:themeColor="text1"/>
          <w:sz w:val="22"/>
          <w:szCs w:val="22"/>
        </w:rPr>
        <w:t>.</w:t>
      </w:r>
    </w:p>
    <w:p w14:paraId="41F604C8" w14:textId="1623EC3C" w:rsidR="0017331D" w:rsidRPr="0017331D" w:rsidRDefault="00A23320"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shd w:val="clear" w:color="auto" w:fill="FFFFFF"/>
        </w:rPr>
      </w:pPr>
      <w:r>
        <w:rPr>
          <w:rFonts w:ascii="Arial" w:hAnsi="Arial" w:cs="Arial"/>
          <w:color w:val="000000" w:themeColor="text1"/>
          <w:sz w:val="22"/>
          <w:szCs w:val="22"/>
        </w:rPr>
        <w:t xml:space="preserve">   </w:t>
      </w:r>
      <w:r w:rsidR="0017331D" w:rsidRPr="0017331D">
        <w:rPr>
          <w:rFonts w:ascii="Arial" w:hAnsi="Arial" w:cs="Arial"/>
          <w:color w:val="000000" w:themeColor="text1"/>
          <w:sz w:val="22"/>
          <w:szCs w:val="22"/>
        </w:rPr>
        <w:t xml:space="preserve">However, as argued by </w:t>
      </w:r>
      <w:proofErr w:type="spellStart"/>
      <w:r w:rsidR="0017331D" w:rsidRPr="0017331D">
        <w:rPr>
          <w:rFonts w:ascii="Arial" w:hAnsi="Arial" w:cs="Arial"/>
          <w:color w:val="000000" w:themeColor="text1"/>
          <w:sz w:val="22"/>
          <w:szCs w:val="22"/>
          <w:shd w:val="clear" w:color="auto" w:fill="FFFFFF"/>
        </w:rPr>
        <w:t>Pozo</w:t>
      </w:r>
      <w:proofErr w:type="spellEnd"/>
      <w:r w:rsidR="0017331D" w:rsidRPr="0017331D">
        <w:rPr>
          <w:rFonts w:ascii="Arial" w:hAnsi="Arial" w:cs="Arial"/>
          <w:color w:val="000000" w:themeColor="text1"/>
          <w:sz w:val="22"/>
          <w:szCs w:val="22"/>
          <w:shd w:val="clear" w:color="auto" w:fill="FFFFFF"/>
        </w:rPr>
        <w:t xml:space="preserve"> et al. (2021), the Google for Education digital platform offers a series of products to make remote learning simpler and more collaborative. “Google Workspace for Education, Google Classroom, Meet, Activities, Managed Chromebooks, Google Cloud and </w:t>
      </w:r>
      <w:proofErr w:type="spellStart"/>
      <w:r w:rsidR="0017331D" w:rsidRPr="0017331D">
        <w:rPr>
          <w:rFonts w:ascii="Arial" w:hAnsi="Arial" w:cs="Arial"/>
          <w:color w:val="000000" w:themeColor="text1"/>
          <w:sz w:val="22"/>
          <w:szCs w:val="22"/>
          <w:shd w:val="clear" w:color="auto" w:fill="FFFFFF"/>
        </w:rPr>
        <w:t>Jamboard</w:t>
      </w:r>
      <w:proofErr w:type="spellEnd"/>
      <w:r w:rsidR="0017331D" w:rsidRPr="0017331D">
        <w:rPr>
          <w:rFonts w:ascii="Arial" w:hAnsi="Arial" w:cs="Arial"/>
          <w:color w:val="000000" w:themeColor="text1"/>
          <w:sz w:val="22"/>
          <w:szCs w:val="22"/>
          <w:shd w:val="clear" w:color="auto" w:fill="FFFFFF"/>
        </w:rPr>
        <w:t xml:space="preserve">” are the main ones. The product offers four modalities to meet the different needs of educational institutions. Google Workspace for Education Fundamentals is the counterpart to the old G Suite for Education. Free, includes collaboration tools like Google Classroom, Docs, Sheets, and Slides. </w:t>
      </w:r>
    </w:p>
    <w:p w14:paraId="1622326B" w14:textId="011794CF" w:rsidR="0017331D" w:rsidRPr="0017331D" w:rsidRDefault="00A23320"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r w:rsidR="0017331D" w:rsidRPr="0017331D">
        <w:rPr>
          <w:rFonts w:ascii="Arial" w:hAnsi="Arial" w:cs="Arial"/>
          <w:color w:val="000000" w:themeColor="text1"/>
          <w:sz w:val="22"/>
          <w:szCs w:val="22"/>
          <w:shd w:val="clear" w:color="auto" w:fill="FFFFFF"/>
        </w:rPr>
        <w:t xml:space="preserve">According to Clark (2020) communication tools include Gmail, Chat and Google Meet. Workspace for Education Fundamentals also has data loss prevention for Gmail and Drive. The paid Google Workspace for Education Standard template offers, in addition to Fundamentals features, advanced security controls to protect against digital threats. The Teaching and Learning Upgrade modality has the same features as the previous options, with the difference that it allows for larger meetings, with up to 500 participants and live broadcasts with up to 10,000 viewers via Google Meet (Kyaw et al., 2019). </w:t>
      </w:r>
    </w:p>
    <w:p w14:paraId="38F4EA78" w14:textId="0045DDFF" w:rsidR="0017331D" w:rsidRDefault="00A23320"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   </w:t>
      </w:r>
      <w:r w:rsidR="0017331D" w:rsidRPr="0017331D">
        <w:rPr>
          <w:rFonts w:ascii="Arial" w:hAnsi="Arial" w:cs="Arial"/>
          <w:color w:val="000000" w:themeColor="text1"/>
          <w:sz w:val="22"/>
          <w:szCs w:val="22"/>
          <w:shd w:val="clear" w:color="auto" w:fill="FFFFFF"/>
        </w:rPr>
        <w:t xml:space="preserve">Majority of the respondents mentioned that more complete model, Google Workspace for Education Plus, which was known as G Suite Enterprise for Education, offers everything that is included in the previous modalities. Also, it adds advanced security and analysis features. Among the improved teaching tools offered are, for example, the synchronisation of student lists from any information system directly with Google Classroom. </w:t>
      </w:r>
      <w:r w:rsidR="0017331D" w:rsidRPr="0017331D">
        <w:rPr>
          <w:rFonts w:ascii="Arial" w:hAnsi="Arial" w:cs="Arial"/>
          <w:color w:val="000000" w:themeColor="text1"/>
          <w:sz w:val="22"/>
          <w:szCs w:val="22"/>
        </w:rPr>
        <w:t xml:space="preserve">Google Classroom or </w:t>
      </w:r>
      <w:r w:rsidR="0017331D" w:rsidRPr="0017331D">
        <w:rPr>
          <w:rFonts w:ascii="Arial" w:hAnsi="Arial" w:cs="Arial"/>
          <w:color w:val="000000" w:themeColor="text1"/>
          <w:sz w:val="22"/>
          <w:szCs w:val="22"/>
        </w:rPr>
        <w:lastRenderedPageBreak/>
        <w:t xml:space="preserve">Google Classroom is a free online tool that helps teachers, students, and schools with a space for virtual classes. Through this platform, at UWSTD classes can communicate and keep distance classes more organized. Through the system, we can publish tasks on a specific page </w:t>
      </w:r>
      <w:proofErr w:type="gramStart"/>
      <w:r w:rsidR="0017331D" w:rsidRPr="0017331D">
        <w:rPr>
          <w:rFonts w:ascii="Arial" w:hAnsi="Arial" w:cs="Arial"/>
          <w:color w:val="000000" w:themeColor="text1"/>
          <w:sz w:val="22"/>
          <w:szCs w:val="22"/>
        </w:rPr>
        <w:t>and also</w:t>
      </w:r>
      <w:proofErr w:type="gramEnd"/>
      <w:r w:rsidR="0017331D" w:rsidRPr="0017331D">
        <w:rPr>
          <w:rFonts w:ascii="Arial" w:hAnsi="Arial" w:cs="Arial"/>
          <w:color w:val="000000" w:themeColor="text1"/>
          <w:sz w:val="22"/>
          <w:szCs w:val="22"/>
        </w:rPr>
        <w:t xml:space="preserve"> check who has completed the activities, in addition to asking questions in real time and giving grades for the activity. Classmates can communicate and receive notifications when new content is added to the virtual classroom.</w:t>
      </w:r>
    </w:p>
    <w:p w14:paraId="345F6ED4" w14:textId="4C2B7D40" w:rsidR="0017331D" w:rsidRDefault="0017331D"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rPr>
      </w:pPr>
    </w:p>
    <w:p w14:paraId="5506AEB8" w14:textId="77777777" w:rsidR="00A23320" w:rsidRPr="00A23320" w:rsidRDefault="00A23320" w:rsidP="006A0648">
      <w:pPr>
        <w:pStyle w:val="Heading1"/>
      </w:pPr>
      <w:bookmarkStart w:id="8" w:name="_Toc100029192"/>
      <w:r w:rsidRPr="00A23320">
        <w:t>Conclusion</w:t>
      </w:r>
      <w:bookmarkEnd w:id="8"/>
    </w:p>
    <w:p w14:paraId="7C69AE71" w14:textId="1EBF1880" w:rsidR="00A23320" w:rsidRDefault="00A23320"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r w:rsidRPr="00A23320">
        <w:rPr>
          <w:rFonts w:ascii="Arial" w:hAnsi="Arial" w:cs="Arial"/>
          <w:color w:val="000000" w:themeColor="text1"/>
          <w:sz w:val="22"/>
          <w:szCs w:val="22"/>
          <w:shd w:val="clear" w:color="auto" w:fill="FFFFFF"/>
        </w:rPr>
        <w:t>In conclusion, collaborative digital platforms are part of the present as well as the future of education at UWSTD. Google for Education at UWSTD allow collaboration in real time and, at the same time, guarantee the security of the information exchanged, have a central role even with the return of face-to-face teaching. Investing in digital solutions, including a technological infrastructure that makes it possible to make the most of the resources offered by the platforms, is an essential step.</w:t>
      </w:r>
    </w:p>
    <w:p w14:paraId="241BA884" w14:textId="541C8467" w:rsidR="000C6ECE" w:rsidRPr="000C6ECE" w:rsidRDefault="000C6ECE"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shd w:val="clear" w:color="auto" w:fill="FFFFFF"/>
        </w:rPr>
      </w:pPr>
    </w:p>
    <w:p w14:paraId="12DAA17E" w14:textId="77777777" w:rsidR="000C6ECE" w:rsidRPr="000C6ECE" w:rsidRDefault="000C6ECE" w:rsidP="000C6ECE">
      <w:pPr>
        <w:pStyle w:val="Heading1"/>
        <w:jc w:val="left"/>
        <w:rPr>
          <w:i/>
          <w:iCs/>
          <w:sz w:val="22"/>
          <w:szCs w:val="22"/>
        </w:rPr>
      </w:pPr>
      <w:bookmarkStart w:id="9" w:name="_Toc100029193"/>
      <w:r w:rsidRPr="000C6ECE">
        <w:rPr>
          <w:sz w:val="22"/>
          <w:szCs w:val="22"/>
        </w:rPr>
        <w:t>References</w:t>
      </w:r>
      <w:bookmarkEnd w:id="9"/>
    </w:p>
    <w:p w14:paraId="68721F82"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Bower, M., Lee, M.J. and Dalgarno, B., 2017. Collaborative learning across physical and virtual worlds: Factors supporting and constraining learners in a blended reality environment. </w:t>
      </w:r>
      <w:r w:rsidRPr="000C6ECE">
        <w:rPr>
          <w:rFonts w:ascii="Arial" w:hAnsi="Arial" w:cs="Arial"/>
          <w:i/>
          <w:iCs/>
          <w:color w:val="000000" w:themeColor="text1"/>
          <w:shd w:val="clear" w:color="auto" w:fill="FFFFFF"/>
        </w:rPr>
        <w:t>British Journal of Educational Technology</w:t>
      </w:r>
      <w:r w:rsidRPr="000C6ECE">
        <w:rPr>
          <w:rFonts w:ascii="Arial" w:hAnsi="Arial" w:cs="Arial"/>
          <w:color w:val="000000" w:themeColor="text1"/>
          <w:shd w:val="clear" w:color="auto" w:fill="FFFFFF"/>
        </w:rPr>
        <w:t>, </w:t>
      </w:r>
      <w:r w:rsidRPr="000C6ECE">
        <w:rPr>
          <w:rFonts w:ascii="Arial" w:hAnsi="Arial" w:cs="Arial"/>
          <w:i/>
          <w:iCs/>
          <w:color w:val="000000" w:themeColor="text1"/>
          <w:shd w:val="clear" w:color="auto" w:fill="FFFFFF"/>
        </w:rPr>
        <w:t>48</w:t>
      </w:r>
      <w:r w:rsidRPr="000C6ECE">
        <w:rPr>
          <w:rFonts w:ascii="Arial" w:hAnsi="Arial" w:cs="Arial"/>
          <w:color w:val="000000" w:themeColor="text1"/>
          <w:shd w:val="clear" w:color="auto" w:fill="FFFFFF"/>
        </w:rPr>
        <w:t>(2), pp.407-430.</w:t>
      </w:r>
    </w:p>
    <w:p w14:paraId="7D2FBC07"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Clark, J.T., 2020. Distance education. In </w:t>
      </w:r>
      <w:r w:rsidRPr="000C6ECE">
        <w:rPr>
          <w:rFonts w:ascii="Arial" w:hAnsi="Arial" w:cs="Arial"/>
          <w:i/>
          <w:iCs/>
          <w:color w:val="000000" w:themeColor="text1"/>
          <w:shd w:val="clear" w:color="auto" w:fill="FFFFFF"/>
        </w:rPr>
        <w:t>Clinical engineering handbook</w:t>
      </w:r>
      <w:r w:rsidRPr="000C6ECE">
        <w:rPr>
          <w:rFonts w:ascii="Arial" w:hAnsi="Arial" w:cs="Arial"/>
          <w:color w:val="000000" w:themeColor="text1"/>
          <w:shd w:val="clear" w:color="auto" w:fill="FFFFFF"/>
        </w:rPr>
        <w:t> (pp. 410-415). Academic Press.</w:t>
      </w:r>
    </w:p>
    <w:p w14:paraId="2B4D57C6"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 xml:space="preserve">Darling-Hammond, L. and </w:t>
      </w:r>
      <w:proofErr w:type="spellStart"/>
      <w:r w:rsidRPr="000C6ECE">
        <w:rPr>
          <w:rFonts w:ascii="Arial" w:hAnsi="Arial" w:cs="Arial"/>
          <w:color w:val="000000" w:themeColor="text1"/>
          <w:shd w:val="clear" w:color="auto" w:fill="FFFFFF"/>
        </w:rPr>
        <w:t>Hyler</w:t>
      </w:r>
      <w:proofErr w:type="spellEnd"/>
      <w:r w:rsidRPr="000C6ECE">
        <w:rPr>
          <w:rFonts w:ascii="Arial" w:hAnsi="Arial" w:cs="Arial"/>
          <w:color w:val="000000" w:themeColor="text1"/>
          <w:shd w:val="clear" w:color="auto" w:fill="FFFFFF"/>
        </w:rPr>
        <w:t>, M.E., 2020. Preparing educators for the time of COVID… and beyond. </w:t>
      </w:r>
      <w:r w:rsidRPr="000C6ECE">
        <w:rPr>
          <w:rFonts w:ascii="Arial" w:hAnsi="Arial" w:cs="Arial"/>
          <w:i/>
          <w:iCs/>
          <w:color w:val="000000" w:themeColor="text1"/>
          <w:shd w:val="clear" w:color="auto" w:fill="FFFFFF"/>
        </w:rPr>
        <w:t>European Journal of Teacher Education</w:t>
      </w:r>
      <w:r w:rsidRPr="000C6ECE">
        <w:rPr>
          <w:rFonts w:ascii="Arial" w:hAnsi="Arial" w:cs="Arial"/>
          <w:color w:val="000000" w:themeColor="text1"/>
          <w:shd w:val="clear" w:color="auto" w:fill="FFFFFF"/>
        </w:rPr>
        <w:t>, </w:t>
      </w:r>
      <w:r w:rsidRPr="000C6ECE">
        <w:rPr>
          <w:rFonts w:ascii="Arial" w:hAnsi="Arial" w:cs="Arial"/>
          <w:i/>
          <w:iCs/>
          <w:color w:val="000000" w:themeColor="text1"/>
          <w:shd w:val="clear" w:color="auto" w:fill="FFFFFF"/>
        </w:rPr>
        <w:t>43</w:t>
      </w:r>
      <w:r w:rsidRPr="000C6ECE">
        <w:rPr>
          <w:rFonts w:ascii="Arial" w:hAnsi="Arial" w:cs="Arial"/>
          <w:color w:val="000000" w:themeColor="text1"/>
          <w:shd w:val="clear" w:color="auto" w:fill="FFFFFF"/>
        </w:rPr>
        <w:t>(4), pp.457-465.</w:t>
      </w:r>
    </w:p>
    <w:p w14:paraId="512D0AE4"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 xml:space="preserve">Dunleavy, G., Nikolaou, C.K., </w:t>
      </w:r>
      <w:proofErr w:type="spellStart"/>
      <w:r w:rsidRPr="000C6ECE">
        <w:rPr>
          <w:rFonts w:ascii="Arial" w:hAnsi="Arial" w:cs="Arial"/>
          <w:color w:val="000000" w:themeColor="text1"/>
          <w:shd w:val="clear" w:color="auto" w:fill="FFFFFF"/>
        </w:rPr>
        <w:t>Nifakos</w:t>
      </w:r>
      <w:proofErr w:type="spellEnd"/>
      <w:r w:rsidRPr="000C6ECE">
        <w:rPr>
          <w:rFonts w:ascii="Arial" w:hAnsi="Arial" w:cs="Arial"/>
          <w:color w:val="000000" w:themeColor="text1"/>
          <w:shd w:val="clear" w:color="auto" w:fill="FFFFFF"/>
        </w:rPr>
        <w:t xml:space="preserve">, S., </w:t>
      </w:r>
      <w:proofErr w:type="spellStart"/>
      <w:r w:rsidRPr="000C6ECE">
        <w:rPr>
          <w:rFonts w:ascii="Arial" w:hAnsi="Arial" w:cs="Arial"/>
          <w:color w:val="000000" w:themeColor="text1"/>
          <w:shd w:val="clear" w:color="auto" w:fill="FFFFFF"/>
        </w:rPr>
        <w:t>Atun</w:t>
      </w:r>
      <w:proofErr w:type="spellEnd"/>
      <w:r w:rsidRPr="000C6ECE">
        <w:rPr>
          <w:rFonts w:ascii="Arial" w:hAnsi="Arial" w:cs="Arial"/>
          <w:color w:val="000000" w:themeColor="text1"/>
          <w:shd w:val="clear" w:color="auto" w:fill="FFFFFF"/>
        </w:rPr>
        <w:t>, R., Law, G.C.Y. and Car, L.T., 2019. Mobile digital education for health professions: systematic review and meta-analysis by the digital health education collaboration. </w:t>
      </w:r>
      <w:r w:rsidRPr="000C6ECE">
        <w:rPr>
          <w:rFonts w:ascii="Arial" w:hAnsi="Arial" w:cs="Arial"/>
          <w:i/>
          <w:iCs/>
          <w:color w:val="000000" w:themeColor="text1"/>
          <w:shd w:val="clear" w:color="auto" w:fill="FFFFFF"/>
        </w:rPr>
        <w:t>Journal of medical Internet research</w:t>
      </w:r>
      <w:r w:rsidRPr="000C6ECE">
        <w:rPr>
          <w:rFonts w:ascii="Arial" w:hAnsi="Arial" w:cs="Arial"/>
          <w:color w:val="000000" w:themeColor="text1"/>
          <w:shd w:val="clear" w:color="auto" w:fill="FFFFFF"/>
        </w:rPr>
        <w:t>, </w:t>
      </w:r>
      <w:r w:rsidRPr="000C6ECE">
        <w:rPr>
          <w:rFonts w:ascii="Arial" w:hAnsi="Arial" w:cs="Arial"/>
          <w:i/>
          <w:iCs/>
          <w:color w:val="000000" w:themeColor="text1"/>
          <w:shd w:val="clear" w:color="auto" w:fill="FFFFFF"/>
        </w:rPr>
        <w:t>21</w:t>
      </w:r>
      <w:r w:rsidRPr="000C6ECE">
        <w:rPr>
          <w:rFonts w:ascii="Arial" w:hAnsi="Arial" w:cs="Arial"/>
          <w:color w:val="000000" w:themeColor="text1"/>
          <w:shd w:val="clear" w:color="auto" w:fill="FFFFFF"/>
        </w:rPr>
        <w:t>(2), p.e12937.</w:t>
      </w:r>
    </w:p>
    <w:p w14:paraId="48079D00"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 xml:space="preserve">Jacques, S., </w:t>
      </w:r>
      <w:proofErr w:type="spellStart"/>
      <w:r w:rsidRPr="000C6ECE">
        <w:rPr>
          <w:rFonts w:ascii="Arial" w:hAnsi="Arial" w:cs="Arial"/>
          <w:color w:val="000000" w:themeColor="text1"/>
          <w:shd w:val="clear" w:color="auto" w:fill="FFFFFF"/>
        </w:rPr>
        <w:t>Ouahabi</w:t>
      </w:r>
      <w:proofErr w:type="spellEnd"/>
      <w:r w:rsidRPr="000C6ECE">
        <w:rPr>
          <w:rFonts w:ascii="Arial" w:hAnsi="Arial" w:cs="Arial"/>
          <w:color w:val="000000" w:themeColor="text1"/>
          <w:shd w:val="clear" w:color="auto" w:fill="FFFFFF"/>
        </w:rPr>
        <w:t xml:space="preserve">, A. and </w:t>
      </w:r>
      <w:proofErr w:type="spellStart"/>
      <w:r w:rsidRPr="000C6ECE">
        <w:rPr>
          <w:rFonts w:ascii="Arial" w:hAnsi="Arial" w:cs="Arial"/>
          <w:color w:val="000000" w:themeColor="text1"/>
          <w:shd w:val="clear" w:color="auto" w:fill="FFFFFF"/>
        </w:rPr>
        <w:t>Lequeu</w:t>
      </w:r>
      <w:proofErr w:type="spellEnd"/>
      <w:r w:rsidRPr="000C6ECE">
        <w:rPr>
          <w:rFonts w:ascii="Arial" w:hAnsi="Arial" w:cs="Arial"/>
          <w:color w:val="000000" w:themeColor="text1"/>
          <w:shd w:val="clear" w:color="auto" w:fill="FFFFFF"/>
        </w:rPr>
        <w:t>, T., 2020. Remote Knowledge Acquisition and Assessment During the COVID-19 Pandemic. </w:t>
      </w:r>
      <w:r w:rsidRPr="000C6ECE">
        <w:rPr>
          <w:rFonts w:ascii="Arial" w:hAnsi="Arial" w:cs="Arial"/>
          <w:i/>
          <w:iCs/>
          <w:color w:val="000000" w:themeColor="text1"/>
          <w:shd w:val="clear" w:color="auto" w:fill="FFFFFF"/>
        </w:rPr>
        <w:t xml:space="preserve">Int. J. Eng. </w:t>
      </w:r>
      <w:proofErr w:type="spellStart"/>
      <w:r w:rsidRPr="000C6ECE">
        <w:rPr>
          <w:rFonts w:ascii="Arial" w:hAnsi="Arial" w:cs="Arial"/>
          <w:i/>
          <w:iCs/>
          <w:color w:val="000000" w:themeColor="text1"/>
          <w:shd w:val="clear" w:color="auto" w:fill="FFFFFF"/>
        </w:rPr>
        <w:t>Pedagog</w:t>
      </w:r>
      <w:proofErr w:type="spellEnd"/>
      <w:r w:rsidRPr="000C6ECE">
        <w:rPr>
          <w:rFonts w:ascii="Arial" w:hAnsi="Arial" w:cs="Arial"/>
          <w:i/>
          <w:iCs/>
          <w:color w:val="000000" w:themeColor="text1"/>
          <w:shd w:val="clear" w:color="auto" w:fill="FFFFFF"/>
        </w:rPr>
        <w:t>.</w:t>
      </w:r>
      <w:r w:rsidRPr="000C6ECE">
        <w:rPr>
          <w:rFonts w:ascii="Arial" w:hAnsi="Arial" w:cs="Arial"/>
          <w:color w:val="000000" w:themeColor="text1"/>
          <w:shd w:val="clear" w:color="auto" w:fill="FFFFFF"/>
        </w:rPr>
        <w:t>, </w:t>
      </w:r>
      <w:r w:rsidRPr="000C6ECE">
        <w:rPr>
          <w:rFonts w:ascii="Arial" w:hAnsi="Arial" w:cs="Arial"/>
          <w:i/>
          <w:iCs/>
          <w:color w:val="000000" w:themeColor="text1"/>
          <w:shd w:val="clear" w:color="auto" w:fill="FFFFFF"/>
        </w:rPr>
        <w:t>10</w:t>
      </w:r>
      <w:r w:rsidRPr="000C6ECE">
        <w:rPr>
          <w:rFonts w:ascii="Arial" w:hAnsi="Arial" w:cs="Arial"/>
          <w:color w:val="000000" w:themeColor="text1"/>
          <w:shd w:val="clear" w:color="auto" w:fill="FFFFFF"/>
        </w:rPr>
        <w:t>(6), pp.120-138.</w:t>
      </w:r>
    </w:p>
    <w:p w14:paraId="671EF079"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 xml:space="preserve">Kyaw, B.M., Saxena, N., </w:t>
      </w:r>
      <w:proofErr w:type="spellStart"/>
      <w:r w:rsidRPr="000C6ECE">
        <w:rPr>
          <w:rFonts w:ascii="Arial" w:hAnsi="Arial" w:cs="Arial"/>
          <w:color w:val="000000" w:themeColor="text1"/>
          <w:shd w:val="clear" w:color="auto" w:fill="FFFFFF"/>
        </w:rPr>
        <w:t>Posadzki</w:t>
      </w:r>
      <w:proofErr w:type="spellEnd"/>
      <w:r w:rsidRPr="000C6ECE">
        <w:rPr>
          <w:rFonts w:ascii="Arial" w:hAnsi="Arial" w:cs="Arial"/>
          <w:color w:val="000000" w:themeColor="text1"/>
          <w:shd w:val="clear" w:color="auto" w:fill="FFFFFF"/>
        </w:rPr>
        <w:t xml:space="preserve">, P., </w:t>
      </w:r>
      <w:proofErr w:type="spellStart"/>
      <w:r w:rsidRPr="000C6ECE">
        <w:rPr>
          <w:rFonts w:ascii="Arial" w:hAnsi="Arial" w:cs="Arial"/>
          <w:color w:val="000000" w:themeColor="text1"/>
          <w:shd w:val="clear" w:color="auto" w:fill="FFFFFF"/>
        </w:rPr>
        <w:t>Vseteckova</w:t>
      </w:r>
      <w:proofErr w:type="spellEnd"/>
      <w:r w:rsidRPr="000C6ECE">
        <w:rPr>
          <w:rFonts w:ascii="Arial" w:hAnsi="Arial" w:cs="Arial"/>
          <w:color w:val="000000" w:themeColor="text1"/>
          <w:shd w:val="clear" w:color="auto" w:fill="FFFFFF"/>
        </w:rPr>
        <w:t xml:space="preserve">, J., Nikolaou, C.K., George, P.P., Divakar, U., </w:t>
      </w:r>
      <w:proofErr w:type="spellStart"/>
      <w:r w:rsidRPr="000C6ECE">
        <w:rPr>
          <w:rFonts w:ascii="Arial" w:hAnsi="Arial" w:cs="Arial"/>
          <w:color w:val="000000" w:themeColor="text1"/>
          <w:shd w:val="clear" w:color="auto" w:fill="FFFFFF"/>
        </w:rPr>
        <w:t>Masiello</w:t>
      </w:r>
      <w:proofErr w:type="spellEnd"/>
      <w:r w:rsidRPr="000C6ECE">
        <w:rPr>
          <w:rFonts w:ascii="Arial" w:hAnsi="Arial" w:cs="Arial"/>
          <w:color w:val="000000" w:themeColor="text1"/>
          <w:shd w:val="clear" w:color="auto" w:fill="FFFFFF"/>
        </w:rPr>
        <w:t xml:space="preserve">, I., </w:t>
      </w:r>
      <w:proofErr w:type="spellStart"/>
      <w:r w:rsidRPr="000C6ECE">
        <w:rPr>
          <w:rFonts w:ascii="Arial" w:hAnsi="Arial" w:cs="Arial"/>
          <w:color w:val="000000" w:themeColor="text1"/>
          <w:shd w:val="clear" w:color="auto" w:fill="FFFFFF"/>
        </w:rPr>
        <w:t>Kononowicz</w:t>
      </w:r>
      <w:proofErr w:type="spellEnd"/>
      <w:r w:rsidRPr="000C6ECE">
        <w:rPr>
          <w:rFonts w:ascii="Arial" w:hAnsi="Arial" w:cs="Arial"/>
          <w:color w:val="000000" w:themeColor="text1"/>
          <w:shd w:val="clear" w:color="auto" w:fill="FFFFFF"/>
        </w:rPr>
        <w:t xml:space="preserve">, A.A., </w:t>
      </w:r>
      <w:proofErr w:type="spellStart"/>
      <w:r w:rsidRPr="000C6ECE">
        <w:rPr>
          <w:rFonts w:ascii="Arial" w:hAnsi="Arial" w:cs="Arial"/>
          <w:color w:val="000000" w:themeColor="text1"/>
          <w:shd w:val="clear" w:color="auto" w:fill="FFFFFF"/>
        </w:rPr>
        <w:t>Zary</w:t>
      </w:r>
      <w:proofErr w:type="spellEnd"/>
      <w:r w:rsidRPr="000C6ECE">
        <w:rPr>
          <w:rFonts w:ascii="Arial" w:hAnsi="Arial" w:cs="Arial"/>
          <w:color w:val="000000" w:themeColor="text1"/>
          <w:shd w:val="clear" w:color="auto" w:fill="FFFFFF"/>
        </w:rPr>
        <w:t>, N. and Car, L.T., 2019. Virtual reality for health professions education: systematic review and meta-analysis by the digital health education collaboration. </w:t>
      </w:r>
      <w:r w:rsidRPr="000C6ECE">
        <w:rPr>
          <w:rFonts w:ascii="Arial" w:hAnsi="Arial" w:cs="Arial"/>
          <w:i/>
          <w:iCs/>
          <w:color w:val="000000" w:themeColor="text1"/>
          <w:shd w:val="clear" w:color="auto" w:fill="FFFFFF"/>
        </w:rPr>
        <w:t>Journal of medical Internet research</w:t>
      </w:r>
      <w:r w:rsidRPr="000C6ECE">
        <w:rPr>
          <w:rFonts w:ascii="Arial" w:hAnsi="Arial" w:cs="Arial"/>
          <w:color w:val="000000" w:themeColor="text1"/>
          <w:shd w:val="clear" w:color="auto" w:fill="FFFFFF"/>
        </w:rPr>
        <w:t>, </w:t>
      </w:r>
      <w:r w:rsidRPr="000C6ECE">
        <w:rPr>
          <w:rFonts w:ascii="Arial" w:hAnsi="Arial" w:cs="Arial"/>
          <w:i/>
          <w:iCs/>
          <w:color w:val="000000" w:themeColor="text1"/>
          <w:shd w:val="clear" w:color="auto" w:fill="FFFFFF"/>
        </w:rPr>
        <w:t>21</w:t>
      </w:r>
      <w:r w:rsidRPr="000C6ECE">
        <w:rPr>
          <w:rFonts w:ascii="Arial" w:hAnsi="Arial" w:cs="Arial"/>
          <w:color w:val="000000" w:themeColor="text1"/>
          <w:shd w:val="clear" w:color="auto" w:fill="FFFFFF"/>
        </w:rPr>
        <w:t>(1), p.e12959.</w:t>
      </w:r>
    </w:p>
    <w:p w14:paraId="28FC4C3E"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 xml:space="preserve">Markova, T., </w:t>
      </w:r>
      <w:proofErr w:type="spellStart"/>
      <w:r w:rsidRPr="000C6ECE">
        <w:rPr>
          <w:rFonts w:ascii="Arial" w:hAnsi="Arial" w:cs="Arial"/>
          <w:color w:val="000000" w:themeColor="text1"/>
          <w:shd w:val="clear" w:color="auto" w:fill="FFFFFF"/>
        </w:rPr>
        <w:t>Glazkova</w:t>
      </w:r>
      <w:proofErr w:type="spellEnd"/>
      <w:r w:rsidRPr="000C6ECE">
        <w:rPr>
          <w:rFonts w:ascii="Arial" w:hAnsi="Arial" w:cs="Arial"/>
          <w:color w:val="000000" w:themeColor="text1"/>
          <w:shd w:val="clear" w:color="auto" w:fill="FFFFFF"/>
        </w:rPr>
        <w:t xml:space="preserve">, I. and </w:t>
      </w:r>
      <w:proofErr w:type="spellStart"/>
      <w:r w:rsidRPr="000C6ECE">
        <w:rPr>
          <w:rFonts w:ascii="Arial" w:hAnsi="Arial" w:cs="Arial"/>
          <w:color w:val="000000" w:themeColor="text1"/>
          <w:shd w:val="clear" w:color="auto" w:fill="FFFFFF"/>
        </w:rPr>
        <w:t>Zaborova</w:t>
      </w:r>
      <w:proofErr w:type="spellEnd"/>
      <w:r w:rsidRPr="000C6ECE">
        <w:rPr>
          <w:rFonts w:ascii="Arial" w:hAnsi="Arial" w:cs="Arial"/>
          <w:color w:val="000000" w:themeColor="text1"/>
          <w:shd w:val="clear" w:color="auto" w:fill="FFFFFF"/>
        </w:rPr>
        <w:t>, E., 2017. Quality issues of online distance learning. </w:t>
      </w:r>
      <w:r w:rsidRPr="000C6ECE">
        <w:rPr>
          <w:rFonts w:ascii="Arial" w:hAnsi="Arial" w:cs="Arial"/>
          <w:i/>
          <w:iCs/>
          <w:color w:val="000000" w:themeColor="text1"/>
          <w:shd w:val="clear" w:color="auto" w:fill="FFFFFF"/>
        </w:rPr>
        <w:t xml:space="preserve">Procedia-Social and </w:t>
      </w:r>
      <w:proofErr w:type="spellStart"/>
      <w:r w:rsidRPr="000C6ECE">
        <w:rPr>
          <w:rFonts w:ascii="Arial" w:hAnsi="Arial" w:cs="Arial"/>
          <w:i/>
          <w:iCs/>
          <w:color w:val="000000" w:themeColor="text1"/>
          <w:shd w:val="clear" w:color="auto" w:fill="FFFFFF"/>
        </w:rPr>
        <w:t>Behavioral</w:t>
      </w:r>
      <w:proofErr w:type="spellEnd"/>
      <w:r w:rsidRPr="000C6ECE">
        <w:rPr>
          <w:rFonts w:ascii="Arial" w:hAnsi="Arial" w:cs="Arial"/>
          <w:i/>
          <w:iCs/>
          <w:color w:val="000000" w:themeColor="text1"/>
          <w:shd w:val="clear" w:color="auto" w:fill="FFFFFF"/>
        </w:rPr>
        <w:t xml:space="preserve"> Sciences</w:t>
      </w:r>
      <w:r w:rsidRPr="000C6ECE">
        <w:rPr>
          <w:rFonts w:ascii="Arial" w:hAnsi="Arial" w:cs="Arial"/>
          <w:color w:val="000000" w:themeColor="text1"/>
          <w:shd w:val="clear" w:color="auto" w:fill="FFFFFF"/>
        </w:rPr>
        <w:t>, </w:t>
      </w:r>
      <w:r w:rsidRPr="000C6ECE">
        <w:rPr>
          <w:rFonts w:ascii="Arial" w:hAnsi="Arial" w:cs="Arial"/>
          <w:i/>
          <w:iCs/>
          <w:color w:val="000000" w:themeColor="text1"/>
          <w:shd w:val="clear" w:color="auto" w:fill="FFFFFF"/>
        </w:rPr>
        <w:t>237</w:t>
      </w:r>
      <w:r w:rsidRPr="000C6ECE">
        <w:rPr>
          <w:rFonts w:ascii="Arial" w:hAnsi="Arial" w:cs="Arial"/>
          <w:color w:val="000000" w:themeColor="text1"/>
          <w:shd w:val="clear" w:color="auto" w:fill="FFFFFF"/>
        </w:rPr>
        <w:t>, pp.685-691.</w:t>
      </w:r>
    </w:p>
    <w:p w14:paraId="7205AAC8"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proofErr w:type="spellStart"/>
      <w:r w:rsidRPr="000C6ECE">
        <w:rPr>
          <w:rFonts w:ascii="Arial" w:hAnsi="Arial" w:cs="Arial"/>
          <w:color w:val="000000" w:themeColor="text1"/>
          <w:shd w:val="clear" w:color="auto" w:fill="FFFFFF"/>
        </w:rPr>
        <w:lastRenderedPageBreak/>
        <w:t>Perifanou</w:t>
      </w:r>
      <w:proofErr w:type="spellEnd"/>
      <w:r w:rsidRPr="000C6ECE">
        <w:rPr>
          <w:rFonts w:ascii="Arial" w:hAnsi="Arial" w:cs="Arial"/>
          <w:color w:val="000000" w:themeColor="text1"/>
          <w:shd w:val="clear" w:color="auto" w:fill="FFFFFF"/>
        </w:rPr>
        <w:t xml:space="preserve">, M., Economides, A. and </w:t>
      </w:r>
      <w:proofErr w:type="spellStart"/>
      <w:r w:rsidRPr="000C6ECE">
        <w:rPr>
          <w:rFonts w:ascii="Arial" w:hAnsi="Arial" w:cs="Arial"/>
          <w:color w:val="000000" w:themeColor="text1"/>
          <w:shd w:val="clear" w:color="auto" w:fill="FFFFFF"/>
        </w:rPr>
        <w:t>Tzafilkou</w:t>
      </w:r>
      <w:proofErr w:type="spellEnd"/>
      <w:r w:rsidRPr="000C6ECE">
        <w:rPr>
          <w:rFonts w:ascii="Arial" w:hAnsi="Arial" w:cs="Arial"/>
          <w:color w:val="000000" w:themeColor="text1"/>
          <w:shd w:val="clear" w:color="auto" w:fill="FFFFFF"/>
        </w:rPr>
        <w:t>, K., 2021. Teachers’ digital skills readiness during COVID-19 pandemic.</w:t>
      </w:r>
    </w:p>
    <w:p w14:paraId="5E75A6B4"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proofErr w:type="spellStart"/>
      <w:r w:rsidRPr="000C6ECE">
        <w:rPr>
          <w:rFonts w:ascii="Arial" w:hAnsi="Arial" w:cs="Arial"/>
          <w:color w:val="000000" w:themeColor="text1"/>
          <w:shd w:val="clear" w:color="auto" w:fill="FFFFFF"/>
        </w:rPr>
        <w:t>Pozo</w:t>
      </w:r>
      <w:proofErr w:type="spellEnd"/>
      <w:r w:rsidRPr="000C6ECE">
        <w:rPr>
          <w:rFonts w:ascii="Arial" w:hAnsi="Arial" w:cs="Arial"/>
          <w:color w:val="000000" w:themeColor="text1"/>
          <w:shd w:val="clear" w:color="auto" w:fill="FFFFFF"/>
        </w:rPr>
        <w:t xml:space="preserve">, J.I., Pérez </w:t>
      </w:r>
      <w:proofErr w:type="spellStart"/>
      <w:r w:rsidRPr="000C6ECE">
        <w:rPr>
          <w:rFonts w:ascii="Arial" w:hAnsi="Arial" w:cs="Arial"/>
          <w:color w:val="000000" w:themeColor="text1"/>
          <w:shd w:val="clear" w:color="auto" w:fill="FFFFFF"/>
        </w:rPr>
        <w:t>Echeverría</w:t>
      </w:r>
      <w:proofErr w:type="spellEnd"/>
      <w:r w:rsidRPr="000C6ECE">
        <w:rPr>
          <w:rFonts w:ascii="Arial" w:hAnsi="Arial" w:cs="Arial"/>
          <w:color w:val="000000" w:themeColor="text1"/>
          <w:shd w:val="clear" w:color="auto" w:fill="FFFFFF"/>
        </w:rPr>
        <w:t xml:space="preserve">, M.P., </w:t>
      </w:r>
      <w:proofErr w:type="spellStart"/>
      <w:r w:rsidRPr="000C6ECE">
        <w:rPr>
          <w:rFonts w:ascii="Arial" w:hAnsi="Arial" w:cs="Arial"/>
          <w:color w:val="000000" w:themeColor="text1"/>
          <w:shd w:val="clear" w:color="auto" w:fill="FFFFFF"/>
        </w:rPr>
        <w:t>Cabellos</w:t>
      </w:r>
      <w:proofErr w:type="spellEnd"/>
      <w:r w:rsidRPr="000C6ECE">
        <w:rPr>
          <w:rFonts w:ascii="Arial" w:hAnsi="Arial" w:cs="Arial"/>
          <w:color w:val="000000" w:themeColor="text1"/>
          <w:shd w:val="clear" w:color="auto" w:fill="FFFFFF"/>
        </w:rPr>
        <w:t xml:space="preserve">, </w:t>
      </w:r>
      <w:proofErr w:type="gramStart"/>
      <w:r w:rsidRPr="000C6ECE">
        <w:rPr>
          <w:rFonts w:ascii="Arial" w:hAnsi="Arial" w:cs="Arial"/>
          <w:color w:val="000000" w:themeColor="text1"/>
          <w:shd w:val="clear" w:color="auto" w:fill="FFFFFF"/>
        </w:rPr>
        <w:t>B.</w:t>
      </w:r>
      <w:proofErr w:type="gramEnd"/>
      <w:r w:rsidRPr="000C6ECE">
        <w:rPr>
          <w:rFonts w:ascii="Arial" w:hAnsi="Arial" w:cs="Arial"/>
          <w:color w:val="000000" w:themeColor="text1"/>
          <w:shd w:val="clear" w:color="auto" w:fill="FFFFFF"/>
        </w:rPr>
        <w:t xml:space="preserve"> and Sánchez, D.L., 2021. Teaching and learning in times of COVID-19: uses of digital technologies during school lockdowns. </w:t>
      </w:r>
      <w:r w:rsidRPr="000C6ECE">
        <w:rPr>
          <w:rFonts w:ascii="Arial" w:hAnsi="Arial" w:cs="Arial"/>
          <w:i/>
          <w:iCs/>
          <w:color w:val="000000" w:themeColor="text1"/>
          <w:shd w:val="clear" w:color="auto" w:fill="FFFFFF"/>
        </w:rPr>
        <w:t>Frontiers in Psychology</w:t>
      </w:r>
      <w:r w:rsidRPr="000C6ECE">
        <w:rPr>
          <w:rFonts w:ascii="Arial" w:hAnsi="Arial" w:cs="Arial"/>
          <w:color w:val="000000" w:themeColor="text1"/>
          <w:shd w:val="clear" w:color="auto" w:fill="FFFFFF"/>
        </w:rPr>
        <w:t>, </w:t>
      </w:r>
      <w:r w:rsidRPr="000C6ECE">
        <w:rPr>
          <w:rFonts w:ascii="Arial" w:hAnsi="Arial" w:cs="Arial"/>
          <w:i/>
          <w:iCs/>
          <w:color w:val="000000" w:themeColor="text1"/>
          <w:shd w:val="clear" w:color="auto" w:fill="FFFFFF"/>
        </w:rPr>
        <w:t>12</w:t>
      </w:r>
      <w:r w:rsidRPr="000C6ECE">
        <w:rPr>
          <w:rFonts w:ascii="Arial" w:hAnsi="Arial" w:cs="Arial"/>
          <w:color w:val="000000" w:themeColor="text1"/>
          <w:shd w:val="clear" w:color="auto" w:fill="FFFFFF"/>
        </w:rPr>
        <w:t>, p.1511.</w:t>
      </w:r>
    </w:p>
    <w:p w14:paraId="41652AC3"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Traxler, J., 2018. Distance learning—Predictions and possibilities. </w:t>
      </w:r>
      <w:r w:rsidRPr="000C6ECE">
        <w:rPr>
          <w:rFonts w:ascii="Arial" w:hAnsi="Arial" w:cs="Arial"/>
          <w:i/>
          <w:iCs/>
          <w:color w:val="000000" w:themeColor="text1"/>
          <w:shd w:val="clear" w:color="auto" w:fill="FFFFFF"/>
        </w:rPr>
        <w:t>Education Sciences</w:t>
      </w:r>
      <w:r w:rsidRPr="000C6ECE">
        <w:rPr>
          <w:rFonts w:ascii="Arial" w:hAnsi="Arial" w:cs="Arial"/>
          <w:color w:val="000000" w:themeColor="text1"/>
          <w:shd w:val="clear" w:color="auto" w:fill="FFFFFF"/>
        </w:rPr>
        <w:t>, </w:t>
      </w:r>
      <w:r w:rsidRPr="000C6ECE">
        <w:rPr>
          <w:rFonts w:ascii="Arial" w:hAnsi="Arial" w:cs="Arial"/>
          <w:i/>
          <w:iCs/>
          <w:color w:val="000000" w:themeColor="text1"/>
          <w:shd w:val="clear" w:color="auto" w:fill="FFFFFF"/>
        </w:rPr>
        <w:t>8</w:t>
      </w:r>
      <w:r w:rsidRPr="000C6ECE">
        <w:rPr>
          <w:rFonts w:ascii="Arial" w:hAnsi="Arial" w:cs="Arial"/>
          <w:color w:val="000000" w:themeColor="text1"/>
          <w:shd w:val="clear" w:color="auto" w:fill="FFFFFF"/>
        </w:rPr>
        <w:t>(1), p.35.</w:t>
      </w:r>
    </w:p>
    <w:p w14:paraId="61264F22" w14:textId="431B9D34" w:rsid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r w:rsidRPr="000C6ECE">
        <w:rPr>
          <w:rFonts w:ascii="Arial" w:hAnsi="Arial" w:cs="Arial"/>
          <w:color w:val="000000" w:themeColor="text1"/>
          <w:shd w:val="clear" w:color="auto" w:fill="FFFFFF"/>
        </w:rPr>
        <w:t>Zahn, C., Hesse, F., Finke, M., Pea, R., Mills, M. and Rosen, J., 2017. Advanced digital video technologies to support collaborative learning in school education and beyond. In </w:t>
      </w:r>
      <w:r w:rsidRPr="000C6ECE">
        <w:rPr>
          <w:rFonts w:ascii="Arial" w:hAnsi="Arial" w:cs="Arial"/>
          <w:i/>
          <w:iCs/>
          <w:color w:val="000000" w:themeColor="text1"/>
          <w:shd w:val="clear" w:color="auto" w:fill="FFFFFF"/>
        </w:rPr>
        <w:t>Computer Supported Collaborative Learning 2005: The Next 10 Years!</w:t>
      </w:r>
      <w:r w:rsidRPr="000C6ECE">
        <w:rPr>
          <w:rFonts w:ascii="Arial" w:hAnsi="Arial" w:cs="Arial"/>
          <w:color w:val="000000" w:themeColor="text1"/>
          <w:shd w:val="clear" w:color="auto" w:fill="FFFFFF"/>
        </w:rPr>
        <w:t> (pp. 737-742). Routledge.</w:t>
      </w:r>
    </w:p>
    <w:p w14:paraId="156AB9DF" w14:textId="3A695BA8" w:rsid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p>
    <w:p w14:paraId="61900BB9" w14:textId="77777777" w:rsidR="00997D61" w:rsidRDefault="00997D61" w:rsidP="000C6ECE">
      <w:pPr>
        <w:pStyle w:val="Heading1"/>
      </w:pPr>
      <w:bookmarkStart w:id="10" w:name="_Toc100029194"/>
    </w:p>
    <w:p w14:paraId="28D245A2" w14:textId="77777777" w:rsidR="00997D61" w:rsidRDefault="00997D61" w:rsidP="000C6ECE">
      <w:pPr>
        <w:pStyle w:val="Heading1"/>
      </w:pPr>
    </w:p>
    <w:p w14:paraId="3C0ECBC5" w14:textId="77777777" w:rsidR="00997D61" w:rsidRDefault="00997D61" w:rsidP="000C6ECE">
      <w:pPr>
        <w:pStyle w:val="Heading1"/>
      </w:pPr>
    </w:p>
    <w:p w14:paraId="4D537F3A" w14:textId="77777777" w:rsidR="00997D61" w:rsidRDefault="00997D61" w:rsidP="000C6ECE">
      <w:pPr>
        <w:pStyle w:val="Heading1"/>
      </w:pPr>
    </w:p>
    <w:p w14:paraId="41CD89F0" w14:textId="77777777" w:rsidR="00997D61" w:rsidRDefault="00997D61" w:rsidP="000C6ECE">
      <w:pPr>
        <w:pStyle w:val="Heading1"/>
      </w:pPr>
    </w:p>
    <w:p w14:paraId="57A93AFE" w14:textId="77777777" w:rsidR="00997D61" w:rsidRDefault="00997D61" w:rsidP="000C6ECE">
      <w:pPr>
        <w:pStyle w:val="Heading1"/>
      </w:pPr>
    </w:p>
    <w:p w14:paraId="182D117B" w14:textId="77777777" w:rsidR="00997D61" w:rsidRDefault="00997D61" w:rsidP="000C6ECE">
      <w:pPr>
        <w:pStyle w:val="Heading1"/>
      </w:pPr>
    </w:p>
    <w:p w14:paraId="0720C9C2" w14:textId="77777777" w:rsidR="00997D61" w:rsidRDefault="00997D61" w:rsidP="000C6ECE">
      <w:pPr>
        <w:pStyle w:val="Heading1"/>
      </w:pPr>
    </w:p>
    <w:p w14:paraId="6E3AE147" w14:textId="77777777" w:rsidR="00997D61" w:rsidRDefault="00997D61" w:rsidP="000C6ECE">
      <w:pPr>
        <w:pStyle w:val="Heading1"/>
      </w:pPr>
    </w:p>
    <w:p w14:paraId="589DA505" w14:textId="77777777" w:rsidR="00997D61" w:rsidRDefault="00997D61" w:rsidP="000C6ECE">
      <w:pPr>
        <w:pStyle w:val="Heading1"/>
      </w:pPr>
    </w:p>
    <w:p w14:paraId="078EE7BF" w14:textId="77777777" w:rsidR="00997D61" w:rsidRDefault="00997D61" w:rsidP="000C6ECE">
      <w:pPr>
        <w:pStyle w:val="Heading1"/>
      </w:pPr>
    </w:p>
    <w:p w14:paraId="6593A803" w14:textId="77777777" w:rsidR="00997D61" w:rsidRDefault="00997D61" w:rsidP="000C6ECE">
      <w:pPr>
        <w:pStyle w:val="Heading1"/>
      </w:pPr>
    </w:p>
    <w:p w14:paraId="0988237C" w14:textId="77777777" w:rsidR="00997D61" w:rsidRDefault="00997D61" w:rsidP="000C6ECE">
      <w:pPr>
        <w:pStyle w:val="Heading1"/>
      </w:pPr>
    </w:p>
    <w:p w14:paraId="32A9A338" w14:textId="77777777" w:rsidR="00997D61" w:rsidRDefault="00997D61" w:rsidP="000C6ECE">
      <w:pPr>
        <w:pStyle w:val="Heading1"/>
      </w:pPr>
    </w:p>
    <w:p w14:paraId="377F40AA" w14:textId="77777777" w:rsidR="00997D61" w:rsidRDefault="00997D61" w:rsidP="000C6ECE">
      <w:pPr>
        <w:pStyle w:val="Heading1"/>
      </w:pPr>
    </w:p>
    <w:p w14:paraId="6D7FA6C5" w14:textId="77777777" w:rsidR="00997D61" w:rsidRDefault="00997D61" w:rsidP="000C6ECE">
      <w:pPr>
        <w:pStyle w:val="Heading1"/>
      </w:pPr>
    </w:p>
    <w:p w14:paraId="14CAA3A3" w14:textId="13F4587E" w:rsidR="00997D61" w:rsidRDefault="00997D61" w:rsidP="000C6ECE">
      <w:pPr>
        <w:pStyle w:val="Heading1"/>
      </w:pPr>
    </w:p>
    <w:p w14:paraId="1FF393FF" w14:textId="5E815648" w:rsidR="00997D61" w:rsidRDefault="00997D61" w:rsidP="00997D61"/>
    <w:p w14:paraId="22D7EE49" w14:textId="77777777" w:rsidR="00997D61" w:rsidRPr="00997D61" w:rsidRDefault="00997D61" w:rsidP="00997D61"/>
    <w:p w14:paraId="0561CCA4" w14:textId="77777777" w:rsidR="00997D61" w:rsidRDefault="00997D61" w:rsidP="000C6ECE">
      <w:pPr>
        <w:pStyle w:val="Heading1"/>
      </w:pPr>
    </w:p>
    <w:p w14:paraId="22891BD1" w14:textId="3CF45B5D" w:rsidR="000C6ECE" w:rsidRDefault="000C6ECE" w:rsidP="000C6ECE">
      <w:pPr>
        <w:pStyle w:val="Heading1"/>
      </w:pPr>
      <w:r>
        <w:t>Appendices</w:t>
      </w:r>
      <w:bookmarkEnd w:id="10"/>
    </w:p>
    <w:p w14:paraId="00FCE0FE" w14:textId="06F320E1" w:rsidR="000C6ECE" w:rsidRDefault="000C6ECE" w:rsidP="000C6ECE">
      <w:pPr>
        <w:rPr>
          <w:rFonts w:ascii="Arial" w:hAnsi="Arial" w:cs="Arial"/>
          <w:color w:val="000000" w:themeColor="text1"/>
          <w:sz w:val="24"/>
          <w:szCs w:val="24"/>
        </w:rPr>
      </w:pPr>
      <w:r w:rsidRPr="000C6ECE">
        <w:rPr>
          <w:rFonts w:ascii="Arial" w:hAnsi="Arial" w:cs="Arial"/>
          <w:color w:val="000000" w:themeColor="text1"/>
          <w:sz w:val="24"/>
          <w:szCs w:val="24"/>
        </w:rPr>
        <w:t>Research Questions</w:t>
      </w:r>
    </w:p>
    <w:p w14:paraId="384110D6" w14:textId="0DA8E015" w:rsidR="00542EC2" w:rsidRDefault="00EF37BE" w:rsidP="000C6ECE">
      <w:pPr>
        <w:rPr>
          <w:rFonts w:ascii="Arial" w:hAnsi="Arial" w:cs="Arial"/>
          <w:color w:val="000000" w:themeColor="text1"/>
          <w:sz w:val="24"/>
          <w:szCs w:val="24"/>
        </w:rPr>
      </w:pPr>
      <w:r w:rsidRPr="00EF37BE">
        <w:rPr>
          <w:rFonts w:ascii="Arial" w:hAnsi="Arial" w:cs="Arial"/>
          <w:noProof/>
          <w:color w:val="000000" w:themeColor="text1"/>
          <w:sz w:val="24"/>
          <w:szCs w:val="24"/>
        </w:rPr>
        <w:lastRenderedPageBreak/>
        <w:drawing>
          <wp:inline distT="0" distB="0" distL="0" distR="0" wp14:anchorId="75BB1AFF" wp14:editId="120D7A11">
            <wp:extent cx="5505450" cy="6829425"/>
            <wp:effectExtent l="0" t="0" r="0" b="9525"/>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4"/>
                    <a:stretch>
                      <a:fillRect/>
                    </a:stretch>
                  </pic:blipFill>
                  <pic:spPr>
                    <a:xfrm>
                      <a:off x="0" y="0"/>
                      <a:ext cx="5505450" cy="6829425"/>
                    </a:xfrm>
                    <a:prstGeom prst="rect">
                      <a:avLst/>
                    </a:prstGeom>
                  </pic:spPr>
                </pic:pic>
              </a:graphicData>
            </a:graphic>
          </wp:inline>
        </w:drawing>
      </w:r>
    </w:p>
    <w:p w14:paraId="22A93895" w14:textId="57E0E8F1" w:rsidR="00EF37BE" w:rsidRDefault="00EF37BE" w:rsidP="000C6ECE">
      <w:pPr>
        <w:rPr>
          <w:rFonts w:ascii="Arial" w:hAnsi="Arial" w:cs="Arial"/>
          <w:color w:val="000000" w:themeColor="text1"/>
          <w:sz w:val="24"/>
          <w:szCs w:val="24"/>
        </w:rPr>
      </w:pPr>
      <w:r w:rsidRPr="00EF37BE">
        <w:rPr>
          <w:rFonts w:ascii="Arial" w:hAnsi="Arial" w:cs="Arial"/>
          <w:noProof/>
          <w:color w:val="000000" w:themeColor="text1"/>
          <w:sz w:val="24"/>
          <w:szCs w:val="24"/>
        </w:rPr>
        <w:lastRenderedPageBreak/>
        <w:drawing>
          <wp:inline distT="0" distB="0" distL="0" distR="0" wp14:anchorId="6A554BE7" wp14:editId="7297F94F">
            <wp:extent cx="5581650" cy="5667375"/>
            <wp:effectExtent l="0" t="0" r="0" b="9525"/>
            <wp:docPr id="13" name="Picture 1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aphical user interface&#10;&#10;Description automatically generated"/>
                    <pic:cNvPicPr/>
                  </pic:nvPicPr>
                  <pic:blipFill>
                    <a:blip r:embed="rId25"/>
                    <a:stretch>
                      <a:fillRect/>
                    </a:stretch>
                  </pic:blipFill>
                  <pic:spPr>
                    <a:xfrm>
                      <a:off x="0" y="0"/>
                      <a:ext cx="5581650" cy="5667375"/>
                    </a:xfrm>
                    <a:prstGeom prst="rect">
                      <a:avLst/>
                    </a:prstGeom>
                  </pic:spPr>
                </pic:pic>
              </a:graphicData>
            </a:graphic>
          </wp:inline>
        </w:drawing>
      </w:r>
    </w:p>
    <w:p w14:paraId="586B6E4D" w14:textId="77777777" w:rsidR="000C6ECE" w:rsidRPr="000C6ECE" w:rsidRDefault="000C6ECE" w:rsidP="000C6ECE">
      <w:pPr>
        <w:rPr>
          <w:rFonts w:ascii="Arial" w:hAnsi="Arial" w:cs="Arial"/>
          <w:color w:val="000000" w:themeColor="text1"/>
          <w:sz w:val="24"/>
          <w:szCs w:val="24"/>
        </w:rPr>
      </w:pPr>
    </w:p>
    <w:p w14:paraId="76EE05FC" w14:textId="77777777" w:rsidR="000C6ECE" w:rsidRPr="000C6ECE" w:rsidRDefault="000C6ECE" w:rsidP="000C6ECE">
      <w:pPr>
        <w:spacing w:after="0" w:line="360" w:lineRule="auto"/>
        <w:ind w:left="720" w:hanging="720"/>
        <w:contextualSpacing/>
        <w:mirrorIndents/>
        <w:jc w:val="both"/>
        <w:rPr>
          <w:rFonts w:ascii="Arial" w:hAnsi="Arial" w:cs="Arial"/>
          <w:color w:val="000000" w:themeColor="text1"/>
          <w:shd w:val="clear" w:color="auto" w:fill="FFFFFF"/>
        </w:rPr>
      </w:pPr>
    </w:p>
    <w:p w14:paraId="651042F3" w14:textId="77777777" w:rsidR="000C6ECE" w:rsidRPr="00A23320" w:rsidRDefault="000C6ECE"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shd w:val="clear" w:color="auto" w:fill="FFFFFF"/>
        </w:rPr>
      </w:pPr>
    </w:p>
    <w:p w14:paraId="3B70EFF8" w14:textId="77777777" w:rsidR="0017331D" w:rsidRPr="0017331D" w:rsidRDefault="0017331D" w:rsidP="006A0648">
      <w:pPr>
        <w:pStyle w:val="NormalWeb"/>
        <w:spacing w:before="0" w:beforeAutospacing="0" w:after="0" w:afterAutospacing="0" w:line="360" w:lineRule="auto"/>
        <w:contextualSpacing/>
        <w:mirrorIndents/>
        <w:jc w:val="both"/>
        <w:textAlignment w:val="top"/>
        <w:rPr>
          <w:rFonts w:ascii="Arial" w:hAnsi="Arial" w:cs="Arial"/>
          <w:color w:val="000000" w:themeColor="text1"/>
          <w:sz w:val="22"/>
          <w:szCs w:val="22"/>
          <w:shd w:val="clear" w:color="auto" w:fill="FFFFFF"/>
        </w:rPr>
      </w:pPr>
    </w:p>
    <w:p w14:paraId="4AF0E200" w14:textId="77777777" w:rsidR="0017331D" w:rsidRDefault="0017331D" w:rsidP="006A0648">
      <w:pPr>
        <w:spacing w:line="360" w:lineRule="auto"/>
        <w:rPr>
          <w:rFonts w:ascii="Arial" w:eastAsia="Times New Roman" w:hAnsi="Arial" w:cs="Arial"/>
          <w:color w:val="000000"/>
          <w:lang w:eastAsia="en-GB"/>
        </w:rPr>
      </w:pPr>
    </w:p>
    <w:p w14:paraId="4C1F9EAE" w14:textId="2EC4771D" w:rsidR="006237C2" w:rsidRPr="00EE3179" w:rsidRDefault="006237C2" w:rsidP="006A0648">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
    <w:p w14:paraId="35194F24" w14:textId="77777777" w:rsidR="000C6D69" w:rsidRPr="00CC2E33" w:rsidRDefault="000C6D69" w:rsidP="006A0648">
      <w:pPr>
        <w:spacing w:line="360" w:lineRule="auto"/>
        <w:rPr>
          <w:rFonts w:ascii="Arial" w:hAnsi="Arial" w:cs="Arial"/>
        </w:rPr>
      </w:pPr>
    </w:p>
    <w:p w14:paraId="3F6CB098" w14:textId="77777777" w:rsidR="00CC2E33" w:rsidRDefault="00CC2E33" w:rsidP="006A0648">
      <w:pPr>
        <w:spacing w:line="360" w:lineRule="auto"/>
        <w:contextualSpacing/>
        <w:mirrorIndents/>
        <w:jc w:val="both"/>
        <w:rPr>
          <w:rFonts w:ascii="Arial" w:hAnsi="Arial" w:cs="Arial"/>
          <w:color w:val="000000" w:themeColor="text1"/>
        </w:rPr>
      </w:pPr>
    </w:p>
    <w:p w14:paraId="52B7E938" w14:textId="747AD8B1" w:rsidR="00D20B4D" w:rsidRDefault="00D20B4D" w:rsidP="006A0648">
      <w:pPr>
        <w:spacing w:line="360" w:lineRule="auto"/>
        <w:contextualSpacing/>
        <w:mirrorIndents/>
        <w:jc w:val="both"/>
        <w:rPr>
          <w:rFonts w:ascii="Arial" w:hAnsi="Arial" w:cs="Arial"/>
          <w:color w:val="000000" w:themeColor="text1"/>
        </w:rPr>
      </w:pPr>
    </w:p>
    <w:p w14:paraId="27D7E5DA" w14:textId="77777777" w:rsidR="00D20B4D" w:rsidRDefault="00D20B4D" w:rsidP="006A0648">
      <w:pPr>
        <w:spacing w:line="360" w:lineRule="auto"/>
        <w:contextualSpacing/>
        <w:mirrorIndents/>
        <w:jc w:val="both"/>
        <w:rPr>
          <w:rFonts w:ascii="Arial" w:hAnsi="Arial" w:cs="Arial"/>
          <w:color w:val="000000" w:themeColor="text1"/>
          <w:sz w:val="24"/>
          <w:szCs w:val="24"/>
        </w:rPr>
      </w:pPr>
    </w:p>
    <w:p w14:paraId="2FB5DDC8" w14:textId="77777777" w:rsidR="00552047" w:rsidRPr="000C0078" w:rsidRDefault="00552047" w:rsidP="006A0648">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552047" w:rsidRPr="000C007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765B7" w14:textId="77777777" w:rsidR="00286599" w:rsidRDefault="00286599" w:rsidP="00552047">
      <w:pPr>
        <w:spacing w:after="0" w:line="240" w:lineRule="auto"/>
      </w:pPr>
      <w:r>
        <w:separator/>
      </w:r>
    </w:p>
  </w:endnote>
  <w:endnote w:type="continuationSeparator" w:id="0">
    <w:p w14:paraId="55396CA6" w14:textId="77777777" w:rsidR="00286599" w:rsidRDefault="00286599" w:rsidP="0055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777728"/>
      <w:docPartObj>
        <w:docPartGallery w:val="Page Numbers (Bottom of Page)"/>
        <w:docPartUnique/>
      </w:docPartObj>
    </w:sdtPr>
    <w:sdtEndPr>
      <w:rPr>
        <w:noProof/>
      </w:rPr>
    </w:sdtEndPr>
    <w:sdtContent>
      <w:p w14:paraId="043044F0" w14:textId="69FD24F9" w:rsidR="00552047" w:rsidRDefault="005520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1F3DA7" w14:textId="77777777" w:rsidR="00552047" w:rsidRDefault="00552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527A8" w14:textId="77777777" w:rsidR="00286599" w:rsidRDefault="00286599" w:rsidP="00552047">
      <w:pPr>
        <w:spacing w:after="0" w:line="240" w:lineRule="auto"/>
      </w:pPr>
      <w:r>
        <w:separator/>
      </w:r>
    </w:p>
  </w:footnote>
  <w:footnote w:type="continuationSeparator" w:id="0">
    <w:p w14:paraId="678ACFB0" w14:textId="77777777" w:rsidR="00286599" w:rsidRDefault="00286599" w:rsidP="00552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12D6E"/>
    <w:multiLevelType w:val="hybridMultilevel"/>
    <w:tmpl w:val="2DF45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1299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F30"/>
    <w:rsid w:val="000C0078"/>
    <w:rsid w:val="000C6D69"/>
    <w:rsid w:val="000C6ECE"/>
    <w:rsid w:val="001003AF"/>
    <w:rsid w:val="0017331D"/>
    <w:rsid w:val="00185A03"/>
    <w:rsid w:val="00282D79"/>
    <w:rsid w:val="00286599"/>
    <w:rsid w:val="002B00C8"/>
    <w:rsid w:val="002D31AE"/>
    <w:rsid w:val="002E7083"/>
    <w:rsid w:val="002F63D8"/>
    <w:rsid w:val="003350F4"/>
    <w:rsid w:val="00376B72"/>
    <w:rsid w:val="003E0D39"/>
    <w:rsid w:val="003F1F6A"/>
    <w:rsid w:val="0040455C"/>
    <w:rsid w:val="004207BD"/>
    <w:rsid w:val="00463870"/>
    <w:rsid w:val="004656EB"/>
    <w:rsid w:val="004B325C"/>
    <w:rsid w:val="00542EC2"/>
    <w:rsid w:val="005448D1"/>
    <w:rsid w:val="00552047"/>
    <w:rsid w:val="005543F6"/>
    <w:rsid w:val="00566DE5"/>
    <w:rsid w:val="005D19BB"/>
    <w:rsid w:val="006237C2"/>
    <w:rsid w:val="0067115A"/>
    <w:rsid w:val="00697CA1"/>
    <w:rsid w:val="006A0648"/>
    <w:rsid w:val="006F4F49"/>
    <w:rsid w:val="00764DCD"/>
    <w:rsid w:val="007830B7"/>
    <w:rsid w:val="00791A64"/>
    <w:rsid w:val="00812827"/>
    <w:rsid w:val="00820AF6"/>
    <w:rsid w:val="00857889"/>
    <w:rsid w:val="00875C3A"/>
    <w:rsid w:val="008D7DA6"/>
    <w:rsid w:val="008E55EA"/>
    <w:rsid w:val="00944CA0"/>
    <w:rsid w:val="00997D61"/>
    <w:rsid w:val="009B0872"/>
    <w:rsid w:val="00A03D2F"/>
    <w:rsid w:val="00A23320"/>
    <w:rsid w:val="00A40627"/>
    <w:rsid w:val="00A82091"/>
    <w:rsid w:val="00AE74F5"/>
    <w:rsid w:val="00B77EF6"/>
    <w:rsid w:val="00CC2E33"/>
    <w:rsid w:val="00D20B4D"/>
    <w:rsid w:val="00D6262B"/>
    <w:rsid w:val="00D840F3"/>
    <w:rsid w:val="00DA2680"/>
    <w:rsid w:val="00DE6B41"/>
    <w:rsid w:val="00E02967"/>
    <w:rsid w:val="00E54260"/>
    <w:rsid w:val="00E54A0E"/>
    <w:rsid w:val="00E87E43"/>
    <w:rsid w:val="00EA306D"/>
    <w:rsid w:val="00EB2BE0"/>
    <w:rsid w:val="00EE3179"/>
    <w:rsid w:val="00EF37BE"/>
    <w:rsid w:val="00F00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A827B"/>
  <w15:chartTrackingRefBased/>
  <w15:docId w15:val="{C98F7CC9-E88D-4505-86E9-78709693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078"/>
    <w:pPr>
      <w:spacing w:line="256" w:lineRule="auto"/>
    </w:pPr>
  </w:style>
  <w:style w:type="paragraph" w:styleId="Heading1">
    <w:name w:val="heading 1"/>
    <w:basedOn w:val="Normal"/>
    <w:next w:val="Normal"/>
    <w:link w:val="Heading1Char"/>
    <w:uiPriority w:val="9"/>
    <w:qFormat/>
    <w:rsid w:val="00552047"/>
    <w:pPr>
      <w:keepNext/>
      <w:keepLines/>
      <w:shd w:val="clear" w:color="auto" w:fill="FFFFFF"/>
      <w:spacing w:after="0" w:line="360" w:lineRule="auto"/>
      <w:contextualSpacing/>
      <w:mirrorIndents/>
      <w:jc w:val="both"/>
      <w:outlineLvl w:val="0"/>
    </w:pPr>
    <w:rPr>
      <w:rFonts w:ascii="Arial" w:eastAsiaTheme="majorEastAsia" w:hAnsi="Arial" w:cs="Arial"/>
      <w:b/>
      <w:color w:val="000000" w:themeColor="text1"/>
      <w:sz w:val="24"/>
      <w:szCs w:val="24"/>
    </w:rPr>
  </w:style>
  <w:style w:type="paragraph" w:styleId="Heading2">
    <w:name w:val="heading 2"/>
    <w:basedOn w:val="Normal"/>
    <w:next w:val="Normal"/>
    <w:link w:val="Heading2Char"/>
    <w:uiPriority w:val="9"/>
    <w:semiHidden/>
    <w:unhideWhenUsed/>
    <w:qFormat/>
    <w:rsid w:val="00A406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F30"/>
    <w:pPr>
      <w:spacing w:line="360" w:lineRule="auto"/>
      <w:ind w:left="720"/>
      <w:contextualSpacing/>
      <w:jc w:val="both"/>
    </w:pPr>
    <w:rPr>
      <w:rFonts w:ascii="Times New Roman" w:hAnsi="Times New Roman"/>
      <w:sz w:val="24"/>
    </w:rPr>
  </w:style>
  <w:style w:type="character" w:styleId="Hyperlink">
    <w:name w:val="Hyperlink"/>
    <w:basedOn w:val="DefaultParagraphFont"/>
    <w:uiPriority w:val="99"/>
    <w:semiHidden/>
    <w:unhideWhenUsed/>
    <w:rsid w:val="000C0078"/>
    <w:rPr>
      <w:color w:val="0563C1" w:themeColor="hyperlink"/>
      <w:u w:val="single"/>
    </w:rPr>
  </w:style>
  <w:style w:type="paragraph" w:styleId="TOC1">
    <w:name w:val="toc 1"/>
    <w:basedOn w:val="Normal"/>
    <w:next w:val="Normal"/>
    <w:autoRedefine/>
    <w:uiPriority w:val="39"/>
    <w:semiHidden/>
    <w:unhideWhenUsed/>
    <w:rsid w:val="000C0078"/>
    <w:p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semiHidden/>
    <w:unhideWhenUsed/>
    <w:rsid w:val="000C0078"/>
    <w:pPr>
      <w:spacing w:after="100"/>
      <w:ind w:left="220"/>
    </w:pPr>
  </w:style>
  <w:style w:type="paragraph" w:styleId="Header">
    <w:name w:val="header"/>
    <w:basedOn w:val="Normal"/>
    <w:link w:val="HeaderChar"/>
    <w:uiPriority w:val="99"/>
    <w:unhideWhenUsed/>
    <w:rsid w:val="00552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047"/>
  </w:style>
  <w:style w:type="paragraph" w:styleId="Footer">
    <w:name w:val="footer"/>
    <w:basedOn w:val="Normal"/>
    <w:link w:val="FooterChar"/>
    <w:uiPriority w:val="99"/>
    <w:unhideWhenUsed/>
    <w:rsid w:val="00552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047"/>
  </w:style>
  <w:style w:type="character" w:customStyle="1" w:styleId="Heading1Char">
    <w:name w:val="Heading 1 Char"/>
    <w:basedOn w:val="DefaultParagraphFont"/>
    <w:link w:val="Heading1"/>
    <w:uiPriority w:val="9"/>
    <w:rsid w:val="00552047"/>
    <w:rPr>
      <w:rFonts w:ascii="Arial" w:eastAsiaTheme="majorEastAsia" w:hAnsi="Arial" w:cs="Arial"/>
      <w:b/>
      <w:color w:val="000000" w:themeColor="text1"/>
      <w:sz w:val="24"/>
      <w:szCs w:val="24"/>
      <w:shd w:val="clear" w:color="auto" w:fill="FFFFFF"/>
    </w:rPr>
  </w:style>
  <w:style w:type="paragraph" w:styleId="NormalWeb">
    <w:name w:val="Normal (Web)"/>
    <w:basedOn w:val="Normal"/>
    <w:uiPriority w:val="99"/>
    <w:semiHidden/>
    <w:unhideWhenUsed/>
    <w:rsid w:val="004656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A4062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15676">
      <w:bodyDiv w:val="1"/>
      <w:marLeft w:val="0"/>
      <w:marRight w:val="0"/>
      <w:marTop w:val="0"/>
      <w:marBottom w:val="0"/>
      <w:divBdr>
        <w:top w:val="none" w:sz="0" w:space="0" w:color="auto"/>
        <w:left w:val="none" w:sz="0" w:space="0" w:color="auto"/>
        <w:bottom w:val="none" w:sz="0" w:space="0" w:color="auto"/>
        <w:right w:val="none" w:sz="0" w:space="0" w:color="auto"/>
      </w:divBdr>
    </w:div>
    <w:div w:id="274211816">
      <w:bodyDiv w:val="1"/>
      <w:marLeft w:val="0"/>
      <w:marRight w:val="0"/>
      <w:marTop w:val="0"/>
      <w:marBottom w:val="0"/>
      <w:divBdr>
        <w:top w:val="none" w:sz="0" w:space="0" w:color="auto"/>
        <w:left w:val="none" w:sz="0" w:space="0" w:color="auto"/>
        <w:bottom w:val="none" w:sz="0" w:space="0" w:color="auto"/>
        <w:right w:val="none" w:sz="0" w:space="0" w:color="auto"/>
      </w:divBdr>
    </w:div>
    <w:div w:id="538780381">
      <w:bodyDiv w:val="1"/>
      <w:marLeft w:val="0"/>
      <w:marRight w:val="0"/>
      <w:marTop w:val="0"/>
      <w:marBottom w:val="0"/>
      <w:divBdr>
        <w:top w:val="none" w:sz="0" w:space="0" w:color="auto"/>
        <w:left w:val="none" w:sz="0" w:space="0" w:color="auto"/>
        <w:bottom w:val="none" w:sz="0" w:space="0" w:color="auto"/>
        <w:right w:val="none" w:sz="0" w:space="0" w:color="auto"/>
      </w:divBdr>
    </w:div>
    <w:div w:id="620038028">
      <w:bodyDiv w:val="1"/>
      <w:marLeft w:val="0"/>
      <w:marRight w:val="0"/>
      <w:marTop w:val="0"/>
      <w:marBottom w:val="0"/>
      <w:divBdr>
        <w:top w:val="none" w:sz="0" w:space="0" w:color="auto"/>
        <w:left w:val="none" w:sz="0" w:space="0" w:color="auto"/>
        <w:bottom w:val="none" w:sz="0" w:space="0" w:color="auto"/>
        <w:right w:val="none" w:sz="0" w:space="0" w:color="auto"/>
      </w:divBdr>
    </w:div>
    <w:div w:id="694233228">
      <w:bodyDiv w:val="1"/>
      <w:marLeft w:val="0"/>
      <w:marRight w:val="0"/>
      <w:marTop w:val="0"/>
      <w:marBottom w:val="0"/>
      <w:divBdr>
        <w:top w:val="none" w:sz="0" w:space="0" w:color="auto"/>
        <w:left w:val="none" w:sz="0" w:space="0" w:color="auto"/>
        <w:bottom w:val="none" w:sz="0" w:space="0" w:color="auto"/>
        <w:right w:val="none" w:sz="0" w:space="0" w:color="auto"/>
      </w:divBdr>
    </w:div>
    <w:div w:id="930965279">
      <w:bodyDiv w:val="1"/>
      <w:marLeft w:val="0"/>
      <w:marRight w:val="0"/>
      <w:marTop w:val="0"/>
      <w:marBottom w:val="0"/>
      <w:divBdr>
        <w:top w:val="none" w:sz="0" w:space="0" w:color="auto"/>
        <w:left w:val="none" w:sz="0" w:space="0" w:color="auto"/>
        <w:bottom w:val="none" w:sz="0" w:space="0" w:color="auto"/>
        <w:right w:val="none" w:sz="0" w:space="0" w:color="auto"/>
      </w:divBdr>
    </w:div>
    <w:div w:id="1196187748">
      <w:bodyDiv w:val="1"/>
      <w:marLeft w:val="0"/>
      <w:marRight w:val="0"/>
      <w:marTop w:val="0"/>
      <w:marBottom w:val="0"/>
      <w:divBdr>
        <w:top w:val="none" w:sz="0" w:space="0" w:color="auto"/>
        <w:left w:val="none" w:sz="0" w:space="0" w:color="auto"/>
        <w:bottom w:val="none" w:sz="0" w:space="0" w:color="auto"/>
        <w:right w:val="none" w:sz="0" w:space="0" w:color="auto"/>
      </w:divBdr>
    </w:div>
    <w:div w:id="1715890628">
      <w:bodyDiv w:val="1"/>
      <w:marLeft w:val="0"/>
      <w:marRight w:val="0"/>
      <w:marTop w:val="0"/>
      <w:marBottom w:val="0"/>
      <w:divBdr>
        <w:top w:val="none" w:sz="0" w:space="0" w:color="auto"/>
        <w:left w:val="none" w:sz="0" w:space="0" w:color="auto"/>
        <w:bottom w:val="none" w:sz="0" w:space="0" w:color="auto"/>
        <w:right w:val="none" w:sz="0" w:space="0" w:color="auto"/>
      </w:divBdr>
    </w:div>
    <w:div w:id="1770616379">
      <w:bodyDiv w:val="1"/>
      <w:marLeft w:val="0"/>
      <w:marRight w:val="0"/>
      <w:marTop w:val="0"/>
      <w:marBottom w:val="0"/>
      <w:divBdr>
        <w:top w:val="none" w:sz="0" w:space="0" w:color="auto"/>
        <w:left w:val="none" w:sz="0" w:space="0" w:color="auto"/>
        <w:bottom w:val="none" w:sz="0" w:space="0" w:color="auto"/>
        <w:right w:val="none" w:sz="0" w:space="0" w:color="auto"/>
      </w:divBdr>
    </w:div>
    <w:div w:id="1787895083">
      <w:bodyDiv w:val="1"/>
      <w:marLeft w:val="0"/>
      <w:marRight w:val="0"/>
      <w:marTop w:val="0"/>
      <w:marBottom w:val="0"/>
      <w:divBdr>
        <w:top w:val="none" w:sz="0" w:space="0" w:color="auto"/>
        <w:left w:val="none" w:sz="0" w:space="0" w:color="auto"/>
        <w:bottom w:val="none" w:sz="0" w:space="0" w:color="auto"/>
        <w:right w:val="none" w:sz="0" w:space="0" w:color="auto"/>
      </w:divBdr>
      <w:divsChild>
        <w:div w:id="174346792">
          <w:marLeft w:val="0"/>
          <w:marRight w:val="0"/>
          <w:marTop w:val="0"/>
          <w:marBottom w:val="0"/>
          <w:divBdr>
            <w:top w:val="none" w:sz="0" w:space="0" w:color="auto"/>
            <w:left w:val="none" w:sz="0" w:space="0" w:color="auto"/>
            <w:bottom w:val="none" w:sz="0" w:space="0" w:color="auto"/>
            <w:right w:val="none" w:sz="0" w:space="0" w:color="auto"/>
          </w:divBdr>
        </w:div>
      </w:divsChild>
    </w:div>
    <w:div w:id="1970431233">
      <w:bodyDiv w:val="1"/>
      <w:marLeft w:val="0"/>
      <w:marRight w:val="0"/>
      <w:marTop w:val="0"/>
      <w:marBottom w:val="0"/>
      <w:divBdr>
        <w:top w:val="none" w:sz="0" w:space="0" w:color="auto"/>
        <w:left w:val="none" w:sz="0" w:space="0" w:color="auto"/>
        <w:bottom w:val="none" w:sz="0" w:space="0" w:color="auto"/>
        <w:right w:val="none" w:sz="0" w:space="0" w:color="auto"/>
      </w:divBdr>
    </w:div>
    <w:div w:id="2081900748">
      <w:bodyDiv w:val="1"/>
      <w:marLeft w:val="0"/>
      <w:marRight w:val="0"/>
      <w:marTop w:val="0"/>
      <w:marBottom w:val="0"/>
      <w:divBdr>
        <w:top w:val="none" w:sz="0" w:space="0" w:color="auto"/>
        <w:left w:val="none" w:sz="0" w:space="0" w:color="auto"/>
        <w:bottom w:val="none" w:sz="0" w:space="0" w:color="auto"/>
        <w:right w:val="none" w:sz="0" w:space="0" w:color="auto"/>
      </w:divBdr>
    </w:div>
    <w:div w:id="214284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osmi\Downloads\Research%20Report%20Template%20(2).docx" TargetMode="External"/><Relationship Id="rId13" Type="http://schemas.openxmlformats.org/officeDocument/2006/relationships/hyperlink" Target="file:///C:\Users\cosmi\Downloads\Research%20Report%20Template%20(2).docx" TargetMode="External"/><Relationship Id="rId18" Type="http://schemas.openxmlformats.org/officeDocument/2006/relationships/chart" Target="charts/chart1.xm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hart" Target="charts/chart4.xml"/><Relationship Id="rId7" Type="http://schemas.openxmlformats.org/officeDocument/2006/relationships/hyperlink" Target="file:///C:\Users\cosmi\Downloads\Research%20Report%20Template%20(2).docx" TargetMode="External"/><Relationship Id="rId12" Type="http://schemas.openxmlformats.org/officeDocument/2006/relationships/hyperlink" Target="file:///C:\Users\cosmi\Downloads\Research%20Report%20Template%20(2).docx" TargetMode="External"/><Relationship Id="rId17" Type="http://schemas.openxmlformats.org/officeDocument/2006/relationships/hyperlink" Target="file:///C:\Users\cosmi\Downloads\Research%20Report%20Template%20(2).docx"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file:///C:\Users\cosmi\Downloads\Research%20Report%20Template%20(2).docx" TargetMode="External"/><Relationship Id="rId20" Type="http://schemas.openxmlformats.org/officeDocument/2006/relationships/chart" Target="charts/char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osmi\Downloads\Research%20Report%20Template%20(2).docx"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file:///C:\Users\cosmi\Downloads\Research%20Report%20Template%20(2).docx" TargetMode="Externa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hyperlink" Target="file:///C:\Users\cosmi\Downloads\Research%20Report%20Template%20(2).docx" TargetMode="External"/><Relationship Id="rId19"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hyperlink" Target="file:///C:\Users\cosmi\Downloads\Research%20Report%20Template%20(2).docx" TargetMode="External"/><Relationship Id="rId14" Type="http://schemas.openxmlformats.org/officeDocument/2006/relationships/hyperlink" Target="file:///C:\Users\cosmi\Downloads\Research%20Report%20Template%20(2).docx" TargetMode="External"/><Relationship Id="rId22" Type="http://schemas.microsoft.com/office/2014/relationships/chartEx" Target="charts/chartEx1.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osmi\Desktop\40003\Which%20digital%20tool%20is%20most%20commonly%20used%20for%20collaboration%20at%20UWTS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Student or staff at UWTSD?</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728-46DC-81D2-AB70689F04C9}"/>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728-46DC-81D2-AB70689F04C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student</c:v>
                </c:pt>
                <c:pt idx="1">
                  <c:v>staff</c:v>
                </c:pt>
              </c:strCache>
            </c:strRef>
          </c:cat>
          <c:val>
            <c:numRef>
              <c:f>Sheet1!$B$2:$B$3</c:f>
              <c:numCache>
                <c:formatCode>General</c:formatCode>
                <c:ptCount val="2"/>
                <c:pt idx="0">
                  <c:v>8</c:v>
                </c:pt>
                <c:pt idx="1">
                  <c:v>0</c:v>
                </c:pt>
              </c:numCache>
            </c:numRef>
          </c:val>
          <c:extLst>
            <c:ext xmlns:c16="http://schemas.microsoft.com/office/drawing/2014/chart" uri="{C3380CC4-5D6E-409C-BE32-E72D297353CC}">
              <c16:uniqueId val="{00000004-B728-46DC-81D2-AB70689F04C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Collaborating with more digital tools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8709-409C-8E24-0CA160124947}"/>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8709-409C-8E24-0CA16012494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Sheet1!$A$15:$A$16</c:f>
              <c:strCache>
                <c:ptCount val="2"/>
                <c:pt idx="0">
                  <c:v>yes</c:v>
                </c:pt>
                <c:pt idx="1">
                  <c:v>no</c:v>
                </c:pt>
              </c:strCache>
            </c:strRef>
          </c:cat>
          <c:val>
            <c:numRef>
              <c:f>Sheet1!$B$15:$B$16</c:f>
              <c:numCache>
                <c:formatCode>General</c:formatCode>
                <c:ptCount val="2"/>
                <c:pt idx="0">
                  <c:v>8</c:v>
                </c:pt>
                <c:pt idx="1">
                  <c:v>0</c:v>
                </c:pt>
              </c:numCache>
            </c:numRef>
          </c:val>
          <c:extLst>
            <c:ext xmlns:c16="http://schemas.microsoft.com/office/drawing/2014/chart" uri="{C3380CC4-5D6E-409C-BE32-E72D297353CC}">
              <c16:uniqueId val="{00000004-8709-409C-8E24-0CA16012494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lgn="just">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Use</a:t>
            </a:r>
            <a:r>
              <a:rPr lang="en-GB" baseline="0"/>
              <a:t> Google Classroom</a:t>
            </a:r>
            <a:r>
              <a:rPr lang="en-GB"/>
              <a:t> more than other digital tools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a:outerShdw blurRad="317500" algn="ctr" rotWithShape="0">
                <a:prstClr val="black">
                  <a:alpha val="25000"/>
                </a:prstClr>
              </a:outerShdw>
            </a:effectLst>
          </c:spPr>
          <c:invertIfNegative val="0"/>
          <c:dPt>
            <c:idx val="0"/>
            <c:invertIfNegative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532D-416A-BF99-BAF05F24D5B9}"/>
              </c:ext>
            </c:extLst>
          </c:dPt>
          <c:dPt>
            <c:idx val="1"/>
            <c:invertIfNegative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532D-416A-BF99-BAF05F24D5B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'C:\Users\cosmi\Desktop\40003\[Which digital tool is most commonly used for collaboration at UWTSD.xlsx]Sheet1'!$A$28:$A$29</c:f>
              <c:strCache>
                <c:ptCount val="2"/>
                <c:pt idx="0">
                  <c:v>yes</c:v>
                </c:pt>
                <c:pt idx="1">
                  <c:v>no</c:v>
                </c:pt>
              </c:strCache>
            </c:strRef>
          </c:cat>
          <c:val>
            <c:numRef>
              <c:f>'C:\Users\cosmi\Desktop\40003\[Which digital tool is most commonly used for collaboration at UWTSD.xlsx]Sheet1'!$B$28:$B$29</c:f>
              <c:numCache>
                <c:formatCode>General</c:formatCode>
                <c:ptCount val="2"/>
                <c:pt idx="0">
                  <c:v>7</c:v>
                </c:pt>
                <c:pt idx="1">
                  <c:v>1</c:v>
                </c:pt>
              </c:numCache>
            </c:numRef>
          </c:val>
          <c:extLst>
            <c:ext xmlns:c16="http://schemas.microsoft.com/office/drawing/2014/chart" uri="{C3380CC4-5D6E-409C-BE32-E72D297353CC}">
              <c16:uniqueId val="{00000004-532D-416A-BF99-BAF05F24D5B9}"/>
            </c:ext>
          </c:extLst>
        </c:ser>
        <c:dLbls>
          <c:showLegendKey val="0"/>
          <c:showVal val="0"/>
          <c:showCatName val="0"/>
          <c:showSerName val="0"/>
          <c:showPercent val="0"/>
          <c:showBubbleSize val="0"/>
        </c:dLbls>
        <c:gapWidth val="100"/>
        <c:axId val="381066896"/>
        <c:axId val="381068536"/>
      </c:barChart>
      <c:valAx>
        <c:axId val="38106853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81066896"/>
        <c:crosses val="autoZero"/>
        <c:crossBetween val="between"/>
      </c:valAx>
      <c:catAx>
        <c:axId val="381066896"/>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81068536"/>
        <c:crosses val="autoZero"/>
        <c:auto val="1"/>
        <c:lblAlgn val="ctr"/>
        <c:lblOffset val="100"/>
        <c:noMultiLvlLbl val="0"/>
      </c:catAx>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1" i="0" cap="all" baseline="0">
                <a:effectLst/>
              </a:rPr>
              <a:t>How frequently use these appications</a:t>
            </a: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Sheet1!$L$18</c:f>
              <c:strCache>
                <c:ptCount val="1"/>
                <c:pt idx="0">
                  <c:v>Moodle</c:v>
                </c:pt>
              </c:strCache>
            </c:strRef>
          </c:tx>
          <c:spPr>
            <a:solidFill>
              <a:schemeClr val="accent1"/>
            </a:solidFill>
            <a:ln>
              <a:noFill/>
            </a:ln>
            <a:effectLst/>
          </c:spPr>
          <c:invertIfNegative val="0"/>
          <c:cat>
            <c:strRef>
              <c:f>Sheet1!$K$19:$K$23</c:f>
              <c:strCache>
                <c:ptCount val="5"/>
                <c:pt idx="0">
                  <c:v>1st</c:v>
                </c:pt>
                <c:pt idx="1">
                  <c:v>2nd</c:v>
                </c:pt>
                <c:pt idx="2">
                  <c:v>3rd</c:v>
                </c:pt>
                <c:pt idx="3">
                  <c:v>4th</c:v>
                </c:pt>
                <c:pt idx="4">
                  <c:v>5th</c:v>
                </c:pt>
              </c:strCache>
            </c:strRef>
          </c:cat>
          <c:val>
            <c:numRef>
              <c:f>Sheet1!$L$19:$L$23</c:f>
              <c:numCache>
                <c:formatCode>General</c:formatCode>
                <c:ptCount val="5"/>
                <c:pt idx="0">
                  <c:v>1</c:v>
                </c:pt>
                <c:pt idx="1">
                  <c:v>1</c:v>
                </c:pt>
                <c:pt idx="2">
                  <c:v>2</c:v>
                </c:pt>
                <c:pt idx="3">
                  <c:v>1</c:v>
                </c:pt>
                <c:pt idx="4">
                  <c:v>3</c:v>
                </c:pt>
              </c:numCache>
            </c:numRef>
          </c:val>
          <c:extLst>
            <c:ext xmlns:c16="http://schemas.microsoft.com/office/drawing/2014/chart" uri="{C3380CC4-5D6E-409C-BE32-E72D297353CC}">
              <c16:uniqueId val="{00000000-9F64-4209-9532-F17B7E5E02B4}"/>
            </c:ext>
          </c:extLst>
        </c:ser>
        <c:ser>
          <c:idx val="1"/>
          <c:order val="1"/>
          <c:tx>
            <c:strRef>
              <c:f>Sheet1!$M$18</c:f>
              <c:strCache>
                <c:ptCount val="1"/>
                <c:pt idx="0">
                  <c:v>Google Classroom</c:v>
                </c:pt>
              </c:strCache>
            </c:strRef>
          </c:tx>
          <c:spPr>
            <a:solidFill>
              <a:schemeClr val="accent2"/>
            </a:solidFill>
            <a:ln>
              <a:noFill/>
            </a:ln>
            <a:effectLst/>
          </c:spPr>
          <c:invertIfNegative val="0"/>
          <c:cat>
            <c:strRef>
              <c:f>Sheet1!$K$19:$K$23</c:f>
              <c:strCache>
                <c:ptCount val="5"/>
                <c:pt idx="0">
                  <c:v>1st</c:v>
                </c:pt>
                <c:pt idx="1">
                  <c:v>2nd</c:v>
                </c:pt>
                <c:pt idx="2">
                  <c:v>3rd</c:v>
                </c:pt>
                <c:pt idx="3">
                  <c:v>4th</c:v>
                </c:pt>
                <c:pt idx="4">
                  <c:v>5th</c:v>
                </c:pt>
              </c:strCache>
            </c:strRef>
          </c:cat>
          <c:val>
            <c:numRef>
              <c:f>Sheet1!$M$19:$M$23</c:f>
              <c:numCache>
                <c:formatCode>General</c:formatCode>
                <c:ptCount val="5"/>
                <c:pt idx="0">
                  <c:v>6</c:v>
                </c:pt>
                <c:pt idx="1">
                  <c:v>1</c:v>
                </c:pt>
                <c:pt idx="2">
                  <c:v>1</c:v>
                </c:pt>
                <c:pt idx="3">
                  <c:v>0</c:v>
                </c:pt>
                <c:pt idx="4">
                  <c:v>0</c:v>
                </c:pt>
              </c:numCache>
            </c:numRef>
          </c:val>
          <c:extLst>
            <c:ext xmlns:c16="http://schemas.microsoft.com/office/drawing/2014/chart" uri="{C3380CC4-5D6E-409C-BE32-E72D297353CC}">
              <c16:uniqueId val="{00000001-9F64-4209-9532-F17B7E5E02B4}"/>
            </c:ext>
          </c:extLst>
        </c:ser>
        <c:ser>
          <c:idx val="2"/>
          <c:order val="2"/>
          <c:tx>
            <c:strRef>
              <c:f>Sheet1!$N$18</c:f>
              <c:strCache>
                <c:ptCount val="1"/>
                <c:pt idx="0">
                  <c:v>OneDrive</c:v>
                </c:pt>
              </c:strCache>
            </c:strRef>
          </c:tx>
          <c:spPr>
            <a:solidFill>
              <a:schemeClr val="accent3"/>
            </a:solidFill>
            <a:ln>
              <a:noFill/>
            </a:ln>
            <a:effectLst/>
          </c:spPr>
          <c:invertIfNegative val="0"/>
          <c:cat>
            <c:strRef>
              <c:f>Sheet1!$K$19:$K$23</c:f>
              <c:strCache>
                <c:ptCount val="5"/>
                <c:pt idx="0">
                  <c:v>1st</c:v>
                </c:pt>
                <c:pt idx="1">
                  <c:v>2nd</c:v>
                </c:pt>
                <c:pt idx="2">
                  <c:v>3rd</c:v>
                </c:pt>
                <c:pt idx="3">
                  <c:v>4th</c:v>
                </c:pt>
                <c:pt idx="4">
                  <c:v>5th</c:v>
                </c:pt>
              </c:strCache>
            </c:strRef>
          </c:cat>
          <c:val>
            <c:numRef>
              <c:f>Sheet1!$N$19:$N$23</c:f>
              <c:numCache>
                <c:formatCode>General</c:formatCode>
                <c:ptCount val="5"/>
                <c:pt idx="0">
                  <c:v>0</c:v>
                </c:pt>
                <c:pt idx="1">
                  <c:v>1</c:v>
                </c:pt>
                <c:pt idx="2">
                  <c:v>2</c:v>
                </c:pt>
                <c:pt idx="3">
                  <c:v>2</c:v>
                </c:pt>
                <c:pt idx="4">
                  <c:v>3</c:v>
                </c:pt>
              </c:numCache>
            </c:numRef>
          </c:val>
          <c:extLst>
            <c:ext xmlns:c16="http://schemas.microsoft.com/office/drawing/2014/chart" uri="{C3380CC4-5D6E-409C-BE32-E72D297353CC}">
              <c16:uniqueId val="{00000002-9F64-4209-9532-F17B7E5E02B4}"/>
            </c:ext>
          </c:extLst>
        </c:ser>
        <c:ser>
          <c:idx val="3"/>
          <c:order val="3"/>
          <c:tx>
            <c:strRef>
              <c:f>Sheet1!$O$18</c:f>
              <c:strCache>
                <c:ptCount val="1"/>
                <c:pt idx="0">
                  <c:v>Ms Team</c:v>
                </c:pt>
              </c:strCache>
            </c:strRef>
          </c:tx>
          <c:spPr>
            <a:solidFill>
              <a:schemeClr val="accent4"/>
            </a:solidFill>
            <a:ln>
              <a:noFill/>
            </a:ln>
            <a:effectLst/>
          </c:spPr>
          <c:invertIfNegative val="0"/>
          <c:cat>
            <c:strRef>
              <c:f>Sheet1!$K$19:$K$23</c:f>
              <c:strCache>
                <c:ptCount val="5"/>
                <c:pt idx="0">
                  <c:v>1st</c:v>
                </c:pt>
                <c:pt idx="1">
                  <c:v>2nd</c:v>
                </c:pt>
                <c:pt idx="2">
                  <c:v>3rd</c:v>
                </c:pt>
                <c:pt idx="3">
                  <c:v>4th</c:v>
                </c:pt>
                <c:pt idx="4">
                  <c:v>5th</c:v>
                </c:pt>
              </c:strCache>
            </c:strRef>
          </c:cat>
          <c:val>
            <c:numRef>
              <c:f>Sheet1!$O$19:$O$23</c:f>
              <c:numCache>
                <c:formatCode>General</c:formatCode>
                <c:ptCount val="5"/>
                <c:pt idx="0">
                  <c:v>1</c:v>
                </c:pt>
                <c:pt idx="1">
                  <c:v>4</c:v>
                </c:pt>
                <c:pt idx="2">
                  <c:v>2</c:v>
                </c:pt>
                <c:pt idx="3">
                  <c:v>1</c:v>
                </c:pt>
                <c:pt idx="4">
                  <c:v>0</c:v>
                </c:pt>
              </c:numCache>
            </c:numRef>
          </c:val>
          <c:extLst>
            <c:ext xmlns:c16="http://schemas.microsoft.com/office/drawing/2014/chart" uri="{C3380CC4-5D6E-409C-BE32-E72D297353CC}">
              <c16:uniqueId val="{00000003-9F64-4209-9532-F17B7E5E02B4}"/>
            </c:ext>
          </c:extLst>
        </c:ser>
        <c:ser>
          <c:idx val="4"/>
          <c:order val="4"/>
          <c:tx>
            <c:strRef>
              <c:f>Sheet1!$P$18</c:f>
              <c:strCache>
                <c:ptCount val="1"/>
                <c:pt idx="0">
                  <c:v>Ms Word</c:v>
                </c:pt>
              </c:strCache>
            </c:strRef>
          </c:tx>
          <c:spPr>
            <a:solidFill>
              <a:schemeClr val="accent5"/>
            </a:solidFill>
            <a:ln>
              <a:noFill/>
            </a:ln>
            <a:effectLst/>
          </c:spPr>
          <c:invertIfNegative val="0"/>
          <c:cat>
            <c:strRef>
              <c:f>Sheet1!$K$19:$K$23</c:f>
              <c:strCache>
                <c:ptCount val="5"/>
                <c:pt idx="0">
                  <c:v>1st</c:v>
                </c:pt>
                <c:pt idx="1">
                  <c:v>2nd</c:v>
                </c:pt>
                <c:pt idx="2">
                  <c:v>3rd</c:v>
                </c:pt>
                <c:pt idx="3">
                  <c:v>4th</c:v>
                </c:pt>
                <c:pt idx="4">
                  <c:v>5th</c:v>
                </c:pt>
              </c:strCache>
            </c:strRef>
          </c:cat>
          <c:val>
            <c:numRef>
              <c:f>Sheet1!$P$19:$P$23</c:f>
              <c:numCache>
                <c:formatCode>General</c:formatCode>
                <c:ptCount val="5"/>
                <c:pt idx="0">
                  <c:v>0</c:v>
                </c:pt>
                <c:pt idx="1">
                  <c:v>1</c:v>
                </c:pt>
                <c:pt idx="2">
                  <c:v>1</c:v>
                </c:pt>
                <c:pt idx="3">
                  <c:v>4</c:v>
                </c:pt>
                <c:pt idx="4">
                  <c:v>2</c:v>
                </c:pt>
              </c:numCache>
            </c:numRef>
          </c:val>
          <c:extLst>
            <c:ext xmlns:c16="http://schemas.microsoft.com/office/drawing/2014/chart" uri="{C3380CC4-5D6E-409C-BE32-E72D297353CC}">
              <c16:uniqueId val="{00000004-9F64-4209-9532-F17B7E5E02B4}"/>
            </c:ext>
          </c:extLst>
        </c:ser>
        <c:dLbls>
          <c:showLegendKey val="0"/>
          <c:showVal val="0"/>
          <c:showCatName val="0"/>
          <c:showSerName val="0"/>
          <c:showPercent val="0"/>
          <c:showBubbleSize val="0"/>
        </c:dLbls>
        <c:gapWidth val="219"/>
        <c:overlap val="-27"/>
        <c:axId val="493946160"/>
        <c:axId val="493941896"/>
      </c:barChart>
      <c:catAx>
        <c:axId val="493946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41896"/>
        <c:crosses val="autoZero"/>
        <c:auto val="1"/>
        <c:lblAlgn val="ctr"/>
        <c:lblOffset val="100"/>
        <c:noMultiLvlLbl val="0"/>
      </c:catAx>
      <c:valAx>
        <c:axId val="493941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46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Sheet1!$A$40:$A$43</cx:f>
        <cx:lvl ptCount="4">
          <cx:pt idx="0">Strongly Agree</cx:pt>
          <cx:pt idx="1">Agree</cx:pt>
          <cx:pt idx="2">Disagree</cx:pt>
          <cx:pt idx="3">Strongly Disagree</cx:pt>
        </cx:lvl>
      </cx:strDim>
      <cx:numDim type="val">
        <cx:f>Sheet1!$B$40:$B$43</cx:f>
        <cx:lvl ptCount="4" formatCode="General">
          <cx:pt idx="0">5</cx:pt>
          <cx:pt idx="1">3</cx:pt>
          <cx:pt idx="2">0</cx:pt>
          <cx:pt idx="3">0</cx:pt>
        </cx:lvl>
      </cx:numDim>
    </cx:data>
  </cx:chartData>
  <cx:chart>
    <cx:title pos="t" align="ctr" overlay="0">
      <cx:tx>
        <cx:txData>
          <cx:v>I use Google Classroom most to collaborate</cx:v>
        </cx:txData>
      </cx:tx>
      <cx:txPr>
        <a:bodyPr spcFirstLastPara="1" vertOverflow="ellipsis" horzOverflow="overflow" wrap="square" lIns="0" tIns="0" rIns="0" bIns="0" anchor="ctr" anchorCtr="1"/>
        <a:lstStyle/>
        <a:p>
          <a:pPr algn="ctr" rtl="0">
            <a:defRPr/>
          </a:pPr>
          <a:r>
            <a:rPr lang="en-US" sz="1800" b="1" i="0" u="none" strike="noStrike" baseline="0">
              <a:solidFill>
                <a:sysClr val="windowText" lastClr="000000">
                  <a:lumMod val="75000"/>
                  <a:lumOff val="25000"/>
                </a:sysClr>
              </a:solidFill>
              <a:latin typeface="Calibri" panose="020F0502020204030204"/>
            </a:rPr>
            <a:t>I use Google Classroom most to collaborate</a:t>
          </a:r>
        </a:p>
      </cx:txPr>
    </cx:title>
    <cx:plotArea>
      <cx:plotAreaRegion>
        <cx:series layoutId="funnel" uniqueId="{0BF0DF38-7FE3-4CB5-8A8F-FFA4D209B6E2}">
          <cx:tx>
            <cx:txData>
              <cx:f>Sheet1!$B$39</cx:f>
              <cx:v/>
            </cx:txData>
          </cx:tx>
          <cx:dataLabels>
            <cx:visibility seriesName="0" categoryName="0" value="1"/>
          </cx:dataLabels>
          <cx:dataId val="0"/>
        </cx:series>
      </cx:plotAreaRegion>
      <cx:axis id="0">
        <cx:catScaling gapWidth="0.150000006"/>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424">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13</Pages>
  <Words>2448</Words>
  <Characters>13955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dc:creator>
  <cp:keywords/>
  <dc:description/>
  <cp:lastModifiedBy>Cosmina</cp:lastModifiedBy>
  <cp:revision>5</cp:revision>
  <dcterms:created xsi:type="dcterms:W3CDTF">2022-04-07T15:30:00Z</dcterms:created>
  <dcterms:modified xsi:type="dcterms:W3CDTF">2022-04-10T19:56:00Z</dcterms:modified>
</cp:coreProperties>
</file>