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827DC" w14:textId="553D7DBE" w:rsidR="00E47CD6" w:rsidRDefault="00E47CD6">
      <w:pPr>
        <w:pStyle w:val="NoSpacing"/>
        <w:spacing w:before="1540" w:after="240"/>
        <w:jc w:val="center"/>
        <w:rPr>
          <w:rFonts w:asciiTheme="majorBidi" w:eastAsiaTheme="minorHAnsi" w:hAnsiTheme="majorBidi" w:cstheme="majorBidi"/>
          <w:color w:val="5B9BD5" w:themeColor="accent1"/>
        </w:rPr>
      </w:pPr>
    </w:p>
    <w:sdt>
      <w:sdtPr>
        <w:rPr>
          <w:rFonts w:asciiTheme="majorBidi" w:eastAsiaTheme="minorHAnsi" w:hAnsiTheme="majorBidi" w:cstheme="majorBidi"/>
          <w:color w:val="5B9BD5" w:themeColor="accent1"/>
        </w:rPr>
        <w:id w:val="1799411151"/>
        <w:docPartObj>
          <w:docPartGallery w:val="Cover Pages"/>
          <w:docPartUnique/>
        </w:docPartObj>
      </w:sdtPr>
      <w:sdtEndPr>
        <w:rPr>
          <w:b/>
          <w:bCs/>
          <w:color w:val="auto"/>
          <w:sz w:val="24"/>
          <w:szCs w:val="24"/>
        </w:rPr>
      </w:sdtEndPr>
      <w:sdtContent>
        <w:p w14:paraId="3D1389C1" w14:textId="4F20C090" w:rsidR="00B67B81" w:rsidRPr="001305A9" w:rsidRDefault="00B67B81">
          <w:pPr>
            <w:pStyle w:val="NoSpacing"/>
            <w:spacing w:before="1540" w:after="240"/>
            <w:jc w:val="center"/>
            <w:rPr>
              <w:rFonts w:asciiTheme="majorBidi" w:hAnsiTheme="majorBidi" w:cstheme="majorBidi"/>
              <w:color w:val="5B9BD5" w:themeColor="accent1"/>
            </w:rPr>
          </w:pPr>
          <w:r w:rsidRPr="001305A9">
            <w:rPr>
              <w:rFonts w:asciiTheme="majorBidi" w:hAnsiTheme="majorBidi" w:cstheme="majorBidi"/>
              <w:noProof/>
              <w:color w:val="5B9BD5" w:themeColor="accent1"/>
            </w:rPr>
            <w:drawing>
              <wp:inline distT="0" distB="0" distL="0" distR="0" wp14:anchorId="5AA19442" wp14:editId="03C17F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C4F70D9" w14:textId="00BCBC47" w:rsidR="00B67B81" w:rsidRPr="00C75D0E" w:rsidRDefault="00B52477" w:rsidP="00C75D0E">
          <w:pPr>
            <w:pStyle w:val="NoSpacing"/>
            <w:pBdr>
              <w:top w:val="single" w:sz="6" w:space="6" w:color="5B9BD5" w:themeColor="accent1"/>
              <w:bottom w:val="single" w:sz="6" w:space="6" w:color="5B9BD5" w:themeColor="accent1"/>
            </w:pBdr>
            <w:spacing w:after="240"/>
            <w:jc w:val="center"/>
            <w:rPr>
              <w:rFonts w:asciiTheme="majorBidi" w:eastAsiaTheme="majorEastAsia" w:hAnsiTheme="majorBidi" w:cstheme="majorBidi"/>
              <w:caps/>
              <w:color w:val="5B9BD5" w:themeColor="accent1"/>
              <w:sz w:val="74"/>
              <w:szCs w:val="74"/>
            </w:rPr>
          </w:pPr>
          <w:sdt>
            <w:sdtPr>
              <w:rPr>
                <w:rFonts w:asciiTheme="majorBidi" w:eastAsiaTheme="majorEastAsia" w:hAnsiTheme="majorBidi" w:cstheme="majorBidi"/>
                <w:caps/>
                <w:color w:val="5B9BD5" w:themeColor="accent1"/>
                <w:sz w:val="66"/>
                <w:szCs w:val="66"/>
              </w:rPr>
              <w:alias w:val="Title"/>
              <w:tag w:val=""/>
              <w:id w:val="1735040861"/>
              <w:placeholder>
                <w:docPart w:val="518A9561FAC0485A9D91DE43000F16E1"/>
              </w:placeholder>
              <w:dataBinding w:prefixMappings="xmlns:ns0='http://purl.org/dc/elements/1.1/' xmlns:ns1='http://schemas.openxmlformats.org/package/2006/metadata/core-properties' " w:xpath="/ns1:coreProperties[1]/ns0:title[1]" w:storeItemID="{6C3C8BC8-F283-45AE-878A-BAB7291924A1}"/>
              <w:text/>
            </w:sdtPr>
            <w:sdtEndPr/>
            <w:sdtContent>
              <w:r w:rsidR="00B67B81" w:rsidRPr="001305A9">
                <w:rPr>
                  <w:rFonts w:asciiTheme="majorBidi" w:eastAsiaTheme="majorEastAsia" w:hAnsiTheme="majorBidi" w:cstheme="majorBidi"/>
                  <w:caps/>
                  <w:color w:val="5B9BD5" w:themeColor="accent1"/>
                  <w:sz w:val="66"/>
                  <w:szCs w:val="66"/>
                </w:rPr>
                <w:t xml:space="preserve">Sustainable Development in healthcare system </w:t>
              </w:r>
              <w:r w:rsidR="00E47CD6">
                <w:rPr>
                  <w:rFonts w:asciiTheme="majorBidi" w:eastAsiaTheme="majorEastAsia" w:hAnsiTheme="majorBidi" w:cstheme="majorBidi"/>
                  <w:caps/>
                  <w:color w:val="5B9BD5" w:themeColor="accent1"/>
                  <w:sz w:val="66"/>
                  <w:szCs w:val="66"/>
                </w:rPr>
                <w:t xml:space="preserve">in the </w:t>
              </w:r>
              <w:r w:rsidR="00B67B81" w:rsidRPr="001305A9">
                <w:rPr>
                  <w:rFonts w:asciiTheme="majorBidi" w:eastAsiaTheme="majorEastAsia" w:hAnsiTheme="majorBidi" w:cstheme="majorBidi"/>
                  <w:caps/>
                  <w:color w:val="5B9BD5" w:themeColor="accent1"/>
                  <w:sz w:val="66"/>
                  <w:szCs w:val="66"/>
                </w:rPr>
                <w:t xml:space="preserve"> UK</w:t>
              </w:r>
            </w:sdtContent>
          </w:sdt>
        </w:p>
        <w:p w14:paraId="61C458D7" w14:textId="77777777" w:rsidR="00BC6FBD" w:rsidRDefault="00BC6FBD" w:rsidP="00BE09F4">
          <w:pPr>
            <w:rPr>
              <w:rFonts w:asciiTheme="majorBidi" w:hAnsiTheme="majorBidi" w:cstheme="majorBidi"/>
              <w:b/>
              <w:bCs/>
              <w:sz w:val="24"/>
              <w:szCs w:val="24"/>
            </w:rPr>
          </w:pPr>
        </w:p>
        <w:p w14:paraId="0B6B1843" w14:textId="77777777" w:rsidR="00BC6FBD" w:rsidRDefault="00BC6FBD" w:rsidP="00BE09F4">
          <w:pPr>
            <w:rPr>
              <w:rFonts w:asciiTheme="majorBidi" w:hAnsiTheme="majorBidi" w:cstheme="majorBidi"/>
              <w:b/>
              <w:bCs/>
              <w:sz w:val="24"/>
              <w:szCs w:val="24"/>
            </w:rPr>
          </w:pPr>
        </w:p>
        <w:p w14:paraId="429B20FA" w14:textId="77777777" w:rsidR="00BC6FBD" w:rsidRDefault="00BC6FBD" w:rsidP="00BE09F4">
          <w:pPr>
            <w:rPr>
              <w:rFonts w:asciiTheme="majorBidi" w:hAnsiTheme="majorBidi" w:cstheme="majorBidi"/>
              <w:b/>
              <w:bCs/>
              <w:sz w:val="24"/>
              <w:szCs w:val="24"/>
            </w:rPr>
          </w:pPr>
        </w:p>
        <w:p w14:paraId="269C965D" w14:textId="77777777" w:rsidR="00BC6FBD" w:rsidRDefault="00BC6FBD" w:rsidP="00BE09F4">
          <w:pPr>
            <w:rPr>
              <w:rFonts w:asciiTheme="majorBidi" w:hAnsiTheme="majorBidi" w:cstheme="majorBidi"/>
              <w:b/>
              <w:bCs/>
              <w:sz w:val="24"/>
              <w:szCs w:val="24"/>
            </w:rPr>
          </w:pPr>
        </w:p>
        <w:p w14:paraId="3E01D4E0" w14:textId="77777777" w:rsidR="00BC6FBD" w:rsidRDefault="00BC6FBD" w:rsidP="00BE09F4">
          <w:pPr>
            <w:rPr>
              <w:rFonts w:asciiTheme="majorBidi" w:hAnsiTheme="majorBidi" w:cstheme="majorBidi"/>
              <w:b/>
              <w:bCs/>
              <w:sz w:val="24"/>
              <w:szCs w:val="24"/>
            </w:rPr>
          </w:pPr>
        </w:p>
        <w:p w14:paraId="11324067" w14:textId="77777777" w:rsidR="00BC6FBD" w:rsidRDefault="00BC6FBD" w:rsidP="00BE09F4">
          <w:pPr>
            <w:rPr>
              <w:rFonts w:asciiTheme="majorBidi" w:hAnsiTheme="majorBidi" w:cstheme="majorBidi"/>
              <w:b/>
              <w:bCs/>
              <w:sz w:val="24"/>
              <w:szCs w:val="24"/>
            </w:rPr>
          </w:pPr>
        </w:p>
        <w:p w14:paraId="79675109" w14:textId="77777777" w:rsidR="00BC6FBD" w:rsidRDefault="00BC6FBD" w:rsidP="00BE09F4">
          <w:pPr>
            <w:rPr>
              <w:rFonts w:asciiTheme="majorBidi" w:hAnsiTheme="majorBidi" w:cstheme="majorBidi"/>
              <w:b/>
              <w:bCs/>
              <w:sz w:val="24"/>
              <w:szCs w:val="24"/>
            </w:rPr>
          </w:pPr>
        </w:p>
        <w:p w14:paraId="5A45AC05" w14:textId="77777777" w:rsidR="00097397" w:rsidRDefault="00BC6FBD" w:rsidP="00BE09F4">
          <w:pPr>
            <w:rPr>
              <w:rFonts w:ascii="Arial" w:hAnsi="Arial" w:cs="Arial"/>
              <w:b/>
              <w:bCs/>
              <w:sz w:val="32"/>
              <w:szCs w:val="32"/>
            </w:rPr>
          </w:pPr>
          <w:r w:rsidRPr="00097397">
            <w:rPr>
              <w:rFonts w:ascii="Arial" w:hAnsi="Arial" w:cs="Arial"/>
              <w:b/>
              <w:bCs/>
              <w:sz w:val="32"/>
              <w:szCs w:val="32"/>
            </w:rPr>
            <w:t xml:space="preserve">                            </w:t>
          </w:r>
        </w:p>
        <w:p w14:paraId="3C7CB190" w14:textId="77777777" w:rsidR="00C75D0E" w:rsidRDefault="00097397" w:rsidP="00BE09F4">
          <w:pPr>
            <w:rPr>
              <w:rFonts w:ascii="Arial" w:hAnsi="Arial" w:cs="Arial"/>
              <w:b/>
              <w:bCs/>
              <w:sz w:val="32"/>
              <w:szCs w:val="32"/>
            </w:rPr>
          </w:pPr>
          <w:r>
            <w:rPr>
              <w:rFonts w:ascii="Arial" w:hAnsi="Arial" w:cs="Arial"/>
              <w:b/>
              <w:bCs/>
              <w:sz w:val="32"/>
              <w:szCs w:val="32"/>
            </w:rPr>
            <w:t xml:space="preserve">                           </w:t>
          </w:r>
        </w:p>
        <w:p w14:paraId="4820379C" w14:textId="60C917BD" w:rsidR="00BC6FBD" w:rsidRPr="00097397" w:rsidRDefault="002849C6" w:rsidP="00BE09F4">
          <w:pPr>
            <w:rPr>
              <w:rFonts w:ascii="Arial" w:hAnsi="Arial" w:cs="Arial"/>
              <w:b/>
              <w:bCs/>
              <w:sz w:val="32"/>
              <w:szCs w:val="32"/>
            </w:rPr>
          </w:pPr>
          <w:r>
            <w:rPr>
              <w:rFonts w:ascii="Arial" w:hAnsi="Arial" w:cs="Arial"/>
              <w:b/>
              <w:bCs/>
              <w:sz w:val="32"/>
              <w:szCs w:val="32"/>
            </w:rPr>
            <w:lastRenderedPageBreak/>
            <w:t xml:space="preserve">                             </w:t>
          </w:r>
          <w:r w:rsidR="00C75D0E">
            <w:rPr>
              <w:rFonts w:ascii="Arial" w:hAnsi="Arial" w:cs="Arial"/>
              <w:b/>
              <w:bCs/>
              <w:sz w:val="32"/>
              <w:szCs w:val="32"/>
            </w:rPr>
            <w:t xml:space="preserve"> </w:t>
          </w:r>
          <w:r w:rsidR="00BC6FBD" w:rsidRPr="00097397">
            <w:rPr>
              <w:rFonts w:ascii="Arial" w:hAnsi="Arial" w:cs="Arial"/>
              <w:b/>
              <w:bCs/>
              <w:sz w:val="32"/>
              <w:szCs w:val="32"/>
            </w:rPr>
            <w:t xml:space="preserve">Student Name: Nazmin Kauser </w:t>
          </w:r>
        </w:p>
        <w:p w14:paraId="777F05AC" w14:textId="39F5B2A3" w:rsidR="00BC655C" w:rsidRPr="00097397" w:rsidRDefault="00BC6FBD" w:rsidP="00BE09F4">
          <w:pPr>
            <w:rPr>
              <w:rFonts w:ascii="Arial" w:hAnsi="Arial" w:cs="Arial"/>
              <w:b/>
              <w:bCs/>
              <w:sz w:val="32"/>
              <w:szCs w:val="32"/>
            </w:rPr>
          </w:pPr>
          <w:r w:rsidRPr="00097397">
            <w:rPr>
              <w:rFonts w:ascii="Arial" w:hAnsi="Arial" w:cs="Arial"/>
              <w:b/>
              <w:bCs/>
              <w:sz w:val="32"/>
              <w:szCs w:val="32"/>
            </w:rPr>
            <w:t xml:space="preserve">                              </w:t>
          </w:r>
          <w:r w:rsidR="00BC655C" w:rsidRPr="00097397">
            <w:rPr>
              <w:rFonts w:ascii="Arial" w:hAnsi="Arial" w:cs="Arial"/>
              <w:b/>
              <w:bCs/>
              <w:sz w:val="32"/>
              <w:szCs w:val="32"/>
            </w:rPr>
            <w:t>Student Number: 1710502</w:t>
          </w:r>
        </w:p>
        <w:p w14:paraId="47936DBF" w14:textId="1DA0A878" w:rsidR="002849C6" w:rsidRDefault="00BC655C" w:rsidP="00BE09F4">
          <w:pPr>
            <w:rPr>
              <w:rFonts w:ascii="Arial" w:eastAsia="Cambria" w:hAnsi="Arial" w:cs="Arial"/>
              <w:b/>
              <w:sz w:val="32"/>
              <w:szCs w:val="32"/>
            </w:rPr>
          </w:pPr>
          <w:r w:rsidRPr="00097397">
            <w:rPr>
              <w:rFonts w:ascii="Arial" w:hAnsi="Arial" w:cs="Arial"/>
              <w:b/>
              <w:bCs/>
              <w:sz w:val="32"/>
              <w:szCs w:val="32"/>
            </w:rPr>
            <w:t xml:space="preserve">                              </w:t>
          </w:r>
          <w:r w:rsidR="00097397" w:rsidRPr="00097397">
            <w:rPr>
              <w:rFonts w:ascii="Arial" w:hAnsi="Arial" w:cs="Arial"/>
              <w:b/>
              <w:bCs/>
              <w:sz w:val="32"/>
              <w:szCs w:val="32"/>
            </w:rPr>
            <w:t xml:space="preserve">Lecturer Name: </w:t>
          </w:r>
          <w:r w:rsidR="00097397" w:rsidRPr="00097397">
            <w:rPr>
              <w:rFonts w:ascii="Arial" w:eastAsia="Cambria" w:hAnsi="Arial" w:cs="Arial"/>
              <w:b/>
              <w:sz w:val="32"/>
              <w:szCs w:val="32"/>
            </w:rPr>
            <w:t>Dr Besty Jose</w:t>
          </w:r>
        </w:p>
        <w:p w14:paraId="376BD245" w14:textId="43A21255" w:rsidR="002849C6" w:rsidRDefault="002849C6" w:rsidP="00BE09F4">
          <w:pPr>
            <w:rPr>
              <w:rFonts w:ascii="Arial" w:eastAsia="Cambria" w:hAnsi="Arial" w:cs="Arial"/>
              <w:b/>
              <w:sz w:val="32"/>
              <w:szCs w:val="32"/>
            </w:rPr>
          </w:pPr>
          <w:r>
            <w:rPr>
              <w:rFonts w:ascii="Arial" w:eastAsia="Cambria" w:hAnsi="Arial" w:cs="Arial"/>
              <w:b/>
              <w:sz w:val="32"/>
              <w:szCs w:val="32"/>
            </w:rPr>
            <w:t xml:space="preserve">                              BHMP6021</w:t>
          </w:r>
        </w:p>
        <w:p w14:paraId="5EA8E90E" w14:textId="55D0D54A" w:rsidR="00B67B81" w:rsidRPr="001305A9" w:rsidRDefault="00B67B81" w:rsidP="00BE09F4">
          <w:pPr>
            <w:rPr>
              <w:rFonts w:asciiTheme="majorBidi" w:hAnsiTheme="majorBidi" w:cstheme="majorBidi"/>
              <w:b/>
              <w:bCs/>
              <w:sz w:val="24"/>
              <w:szCs w:val="24"/>
            </w:rPr>
          </w:pPr>
          <w:r w:rsidRPr="001305A9">
            <w:rPr>
              <w:rFonts w:asciiTheme="majorBidi" w:hAnsiTheme="majorBidi" w:cstheme="majorBidi"/>
              <w:b/>
              <w:bCs/>
              <w:sz w:val="24"/>
              <w:szCs w:val="24"/>
            </w:rPr>
            <w:br w:type="page"/>
          </w:r>
        </w:p>
      </w:sdtContent>
    </w:sdt>
    <w:p w14:paraId="1101AF15" w14:textId="77777777" w:rsidR="008E489A" w:rsidRPr="001305A9" w:rsidRDefault="006D28A5" w:rsidP="00BE09F4">
      <w:pPr>
        <w:rPr>
          <w:rFonts w:asciiTheme="majorBidi" w:hAnsiTheme="majorBidi" w:cstheme="majorBidi"/>
          <w:b/>
          <w:bCs/>
          <w:sz w:val="28"/>
          <w:szCs w:val="28"/>
        </w:rPr>
      </w:pPr>
      <w:r w:rsidRPr="001305A9">
        <w:rPr>
          <w:rFonts w:asciiTheme="majorBidi" w:hAnsiTheme="majorBidi" w:cstheme="majorBidi"/>
          <w:b/>
          <w:bCs/>
          <w:sz w:val="28"/>
          <w:szCs w:val="28"/>
        </w:rPr>
        <w:lastRenderedPageBreak/>
        <w:t>Executive Summary:</w:t>
      </w:r>
    </w:p>
    <w:p w14:paraId="08A668D0" w14:textId="0847563F" w:rsidR="006D28A5" w:rsidRPr="001305A9" w:rsidRDefault="006D28A5"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Sustainable development entails having a comprehensive approach to all activities, </w:t>
      </w:r>
      <w:r w:rsidR="00C75D0E" w:rsidRPr="001305A9">
        <w:rPr>
          <w:rFonts w:asciiTheme="majorBidi" w:hAnsiTheme="majorBidi" w:cstheme="majorBidi"/>
          <w:sz w:val="24"/>
          <w:szCs w:val="24"/>
        </w:rPr>
        <w:t>considering</w:t>
      </w:r>
      <w:r w:rsidRPr="001305A9">
        <w:rPr>
          <w:rFonts w:asciiTheme="majorBidi" w:hAnsiTheme="majorBidi" w:cstheme="majorBidi"/>
          <w:sz w:val="24"/>
          <w:szCs w:val="24"/>
        </w:rPr>
        <w:t xml:space="preserve"> their environmental, social, and economic consequences. This essay shows how sustainable development principles and practises may help the NHS get the most out of its assets while also helping to improve the UK's quality of life. Although sustainable development is only one of the NHS's many concerns and goals, it may have a substantial impact on </w:t>
      </w:r>
      <w:r w:rsidR="00C75D0E" w:rsidRPr="001305A9">
        <w:rPr>
          <w:rFonts w:asciiTheme="majorBidi" w:hAnsiTheme="majorBidi" w:cstheme="majorBidi"/>
          <w:sz w:val="24"/>
          <w:szCs w:val="24"/>
        </w:rPr>
        <w:t>all</w:t>
      </w:r>
      <w:r w:rsidRPr="001305A9">
        <w:rPr>
          <w:rFonts w:asciiTheme="majorBidi" w:hAnsiTheme="majorBidi" w:cstheme="majorBidi"/>
          <w:sz w:val="24"/>
          <w:szCs w:val="24"/>
        </w:rPr>
        <w:t xml:space="preserve"> the organization's actions to preserve the landmark protocol i.e, “putting people first”</w:t>
      </w:r>
      <w:r w:rsidR="00C07CC6" w:rsidRPr="001305A9">
        <w:rPr>
          <w:rFonts w:asciiTheme="majorBidi" w:hAnsiTheme="majorBidi" w:cstheme="majorBidi"/>
          <w:sz w:val="24"/>
          <w:szCs w:val="24"/>
        </w:rPr>
        <w:t xml:space="preserve"> (Bass &amp; Dalal-Clayton, 2002)</w:t>
      </w:r>
      <w:r w:rsidRPr="001305A9">
        <w:rPr>
          <w:rFonts w:asciiTheme="majorBidi" w:hAnsiTheme="majorBidi" w:cstheme="majorBidi"/>
          <w:sz w:val="24"/>
          <w:szCs w:val="24"/>
        </w:rPr>
        <w:t>.</w:t>
      </w:r>
    </w:p>
    <w:p w14:paraId="730F9F2B" w14:textId="77777777" w:rsidR="00BF76B1" w:rsidRPr="001305A9" w:rsidRDefault="00BF76B1" w:rsidP="00C07CC6">
      <w:pPr>
        <w:spacing w:line="360" w:lineRule="auto"/>
        <w:jc w:val="both"/>
        <w:rPr>
          <w:rFonts w:asciiTheme="majorBidi" w:hAnsiTheme="majorBidi" w:cstheme="majorBidi"/>
          <w:sz w:val="24"/>
          <w:szCs w:val="24"/>
        </w:rPr>
      </w:pPr>
    </w:p>
    <w:p w14:paraId="395A29E2" w14:textId="77777777" w:rsidR="00BF76B1" w:rsidRPr="001305A9" w:rsidRDefault="00BF76B1" w:rsidP="00C07CC6">
      <w:pPr>
        <w:spacing w:line="360" w:lineRule="auto"/>
        <w:jc w:val="both"/>
        <w:rPr>
          <w:rFonts w:asciiTheme="majorBidi" w:hAnsiTheme="majorBidi" w:cstheme="majorBidi"/>
          <w:sz w:val="24"/>
          <w:szCs w:val="24"/>
        </w:rPr>
      </w:pPr>
    </w:p>
    <w:p w14:paraId="5305A748" w14:textId="77777777" w:rsidR="00BF76B1" w:rsidRPr="001305A9" w:rsidRDefault="00BF76B1" w:rsidP="00C07CC6">
      <w:pPr>
        <w:spacing w:line="360" w:lineRule="auto"/>
        <w:jc w:val="both"/>
        <w:rPr>
          <w:rFonts w:asciiTheme="majorBidi" w:hAnsiTheme="majorBidi" w:cstheme="majorBidi"/>
          <w:sz w:val="24"/>
          <w:szCs w:val="24"/>
        </w:rPr>
      </w:pPr>
    </w:p>
    <w:p w14:paraId="1AEF4961" w14:textId="77777777" w:rsidR="00BF76B1" w:rsidRPr="001305A9" w:rsidRDefault="00BF76B1" w:rsidP="00C07CC6">
      <w:pPr>
        <w:spacing w:line="360" w:lineRule="auto"/>
        <w:jc w:val="both"/>
        <w:rPr>
          <w:rFonts w:asciiTheme="majorBidi" w:hAnsiTheme="majorBidi" w:cstheme="majorBidi"/>
          <w:sz w:val="24"/>
          <w:szCs w:val="24"/>
        </w:rPr>
      </w:pPr>
    </w:p>
    <w:p w14:paraId="68DEC801" w14:textId="77777777" w:rsidR="00BF76B1" w:rsidRPr="001305A9" w:rsidRDefault="00BF76B1" w:rsidP="00C07CC6">
      <w:pPr>
        <w:spacing w:line="360" w:lineRule="auto"/>
        <w:jc w:val="both"/>
        <w:rPr>
          <w:rFonts w:asciiTheme="majorBidi" w:hAnsiTheme="majorBidi" w:cstheme="majorBidi"/>
          <w:sz w:val="24"/>
          <w:szCs w:val="24"/>
        </w:rPr>
      </w:pPr>
    </w:p>
    <w:p w14:paraId="45ABD04A" w14:textId="77777777" w:rsidR="00BF76B1" w:rsidRPr="001305A9" w:rsidRDefault="00BF76B1" w:rsidP="00C07CC6">
      <w:pPr>
        <w:spacing w:line="360" w:lineRule="auto"/>
        <w:jc w:val="both"/>
        <w:rPr>
          <w:rFonts w:asciiTheme="majorBidi" w:hAnsiTheme="majorBidi" w:cstheme="majorBidi"/>
          <w:sz w:val="24"/>
          <w:szCs w:val="24"/>
        </w:rPr>
      </w:pPr>
    </w:p>
    <w:p w14:paraId="6B627F5F" w14:textId="77777777" w:rsidR="00BF76B1" w:rsidRPr="001305A9" w:rsidRDefault="00BF76B1" w:rsidP="00C07CC6">
      <w:pPr>
        <w:spacing w:line="360" w:lineRule="auto"/>
        <w:jc w:val="both"/>
        <w:rPr>
          <w:rFonts w:asciiTheme="majorBidi" w:hAnsiTheme="majorBidi" w:cstheme="majorBidi"/>
          <w:sz w:val="24"/>
          <w:szCs w:val="24"/>
        </w:rPr>
      </w:pPr>
    </w:p>
    <w:p w14:paraId="3CBD4D35" w14:textId="77777777" w:rsidR="00BF76B1" w:rsidRPr="001305A9" w:rsidRDefault="00BF76B1" w:rsidP="00C07CC6">
      <w:pPr>
        <w:spacing w:line="360" w:lineRule="auto"/>
        <w:jc w:val="both"/>
        <w:rPr>
          <w:rFonts w:asciiTheme="majorBidi" w:hAnsiTheme="majorBidi" w:cstheme="majorBidi"/>
          <w:sz w:val="24"/>
          <w:szCs w:val="24"/>
        </w:rPr>
      </w:pPr>
    </w:p>
    <w:p w14:paraId="4547C119" w14:textId="77777777" w:rsidR="00BF76B1" w:rsidRPr="001305A9" w:rsidRDefault="00BF76B1" w:rsidP="00C07CC6">
      <w:pPr>
        <w:spacing w:line="360" w:lineRule="auto"/>
        <w:jc w:val="both"/>
        <w:rPr>
          <w:rFonts w:asciiTheme="majorBidi" w:hAnsiTheme="majorBidi" w:cstheme="majorBidi"/>
          <w:sz w:val="24"/>
          <w:szCs w:val="24"/>
        </w:rPr>
      </w:pPr>
    </w:p>
    <w:p w14:paraId="6CC7A390" w14:textId="77777777" w:rsidR="00BF76B1" w:rsidRPr="001305A9" w:rsidRDefault="00BF76B1" w:rsidP="00C07CC6">
      <w:pPr>
        <w:spacing w:line="360" w:lineRule="auto"/>
        <w:jc w:val="both"/>
        <w:rPr>
          <w:rFonts w:asciiTheme="majorBidi" w:hAnsiTheme="majorBidi" w:cstheme="majorBidi"/>
          <w:sz w:val="24"/>
          <w:szCs w:val="24"/>
        </w:rPr>
      </w:pPr>
    </w:p>
    <w:p w14:paraId="41DAB017" w14:textId="77777777" w:rsidR="00BF76B1" w:rsidRPr="001305A9" w:rsidRDefault="00BF76B1" w:rsidP="00C07CC6">
      <w:pPr>
        <w:spacing w:line="360" w:lineRule="auto"/>
        <w:jc w:val="both"/>
        <w:rPr>
          <w:rFonts w:asciiTheme="majorBidi" w:hAnsiTheme="majorBidi" w:cstheme="majorBidi"/>
          <w:sz w:val="24"/>
          <w:szCs w:val="24"/>
        </w:rPr>
      </w:pPr>
    </w:p>
    <w:p w14:paraId="7DA24808" w14:textId="77777777" w:rsidR="00BF76B1" w:rsidRPr="001305A9" w:rsidRDefault="00BF76B1" w:rsidP="00C07CC6">
      <w:pPr>
        <w:spacing w:line="360" w:lineRule="auto"/>
        <w:jc w:val="both"/>
        <w:rPr>
          <w:rFonts w:asciiTheme="majorBidi" w:hAnsiTheme="majorBidi" w:cstheme="majorBidi"/>
          <w:sz w:val="24"/>
          <w:szCs w:val="24"/>
        </w:rPr>
      </w:pPr>
    </w:p>
    <w:p w14:paraId="55B24767" w14:textId="77777777" w:rsidR="00BF76B1" w:rsidRPr="001305A9" w:rsidRDefault="00BF76B1" w:rsidP="00C07CC6">
      <w:pPr>
        <w:spacing w:line="360" w:lineRule="auto"/>
        <w:jc w:val="both"/>
        <w:rPr>
          <w:rFonts w:asciiTheme="majorBidi" w:hAnsiTheme="majorBidi" w:cstheme="majorBidi"/>
          <w:sz w:val="24"/>
          <w:szCs w:val="24"/>
        </w:rPr>
      </w:pPr>
    </w:p>
    <w:p w14:paraId="336A14DC" w14:textId="77777777" w:rsidR="00BE09F4" w:rsidRPr="001305A9" w:rsidRDefault="00BE09F4" w:rsidP="00C07CC6">
      <w:pPr>
        <w:spacing w:line="360" w:lineRule="auto"/>
        <w:jc w:val="both"/>
        <w:rPr>
          <w:rFonts w:asciiTheme="majorBidi" w:hAnsiTheme="majorBidi" w:cstheme="majorBidi"/>
          <w:sz w:val="24"/>
          <w:szCs w:val="24"/>
        </w:rPr>
      </w:pPr>
    </w:p>
    <w:p w14:paraId="07AEF89E" w14:textId="77777777" w:rsidR="00BE09F4" w:rsidRPr="001305A9" w:rsidRDefault="00BE09F4" w:rsidP="00C07CC6">
      <w:pPr>
        <w:spacing w:line="360" w:lineRule="auto"/>
        <w:jc w:val="both"/>
        <w:rPr>
          <w:rFonts w:asciiTheme="majorBidi" w:hAnsiTheme="majorBidi" w:cstheme="majorBidi"/>
          <w:sz w:val="24"/>
          <w:szCs w:val="24"/>
        </w:rPr>
      </w:pPr>
    </w:p>
    <w:p w14:paraId="5E847DD1" w14:textId="77777777" w:rsidR="00BF76B1" w:rsidRPr="001305A9" w:rsidRDefault="00BF76B1" w:rsidP="00C07CC6">
      <w:pPr>
        <w:spacing w:line="360" w:lineRule="auto"/>
        <w:jc w:val="both"/>
        <w:rPr>
          <w:rFonts w:asciiTheme="majorBidi" w:hAnsiTheme="majorBidi" w:cstheme="majorBidi"/>
          <w:sz w:val="24"/>
          <w:szCs w:val="24"/>
        </w:rPr>
      </w:pPr>
    </w:p>
    <w:sdt>
      <w:sdtPr>
        <w:rPr>
          <w:rFonts w:asciiTheme="majorBidi" w:eastAsiaTheme="minorHAnsi" w:hAnsiTheme="majorBidi" w:cstheme="minorBidi"/>
          <w:color w:val="auto"/>
          <w:sz w:val="22"/>
          <w:szCs w:val="22"/>
        </w:rPr>
        <w:id w:val="-1017837226"/>
        <w:docPartObj>
          <w:docPartGallery w:val="Table of Contents"/>
          <w:docPartUnique/>
        </w:docPartObj>
      </w:sdtPr>
      <w:sdtEndPr>
        <w:rPr>
          <w:b/>
          <w:bCs/>
          <w:noProof/>
        </w:rPr>
      </w:sdtEndPr>
      <w:sdtContent>
        <w:p w14:paraId="1BDBB284" w14:textId="23A51F5B" w:rsidR="0054192E" w:rsidRPr="00C75D0E" w:rsidRDefault="0054192E">
          <w:pPr>
            <w:pStyle w:val="TOCHeading"/>
            <w:rPr>
              <w:rFonts w:asciiTheme="majorBidi" w:hAnsiTheme="majorBidi"/>
              <w:color w:val="auto"/>
            </w:rPr>
          </w:pPr>
          <w:r w:rsidRPr="00C75D0E">
            <w:rPr>
              <w:rFonts w:asciiTheme="majorBidi" w:hAnsiTheme="majorBidi"/>
              <w:color w:val="auto"/>
            </w:rPr>
            <w:t>Table of Contents</w:t>
          </w:r>
        </w:p>
        <w:p w14:paraId="565C2188" w14:textId="77777777" w:rsidR="005E0DAF" w:rsidRDefault="0054192E">
          <w:pPr>
            <w:pStyle w:val="TOC1"/>
            <w:tabs>
              <w:tab w:val="right" w:leader="dot" w:pos="9350"/>
            </w:tabs>
            <w:rPr>
              <w:rFonts w:eastAsiaTheme="minorEastAsia"/>
              <w:noProof/>
            </w:rPr>
          </w:pPr>
          <w:r w:rsidRPr="001305A9">
            <w:rPr>
              <w:rFonts w:asciiTheme="majorBidi" w:hAnsiTheme="majorBidi" w:cstheme="majorBidi"/>
            </w:rPr>
            <w:fldChar w:fldCharType="begin"/>
          </w:r>
          <w:r w:rsidRPr="001305A9">
            <w:rPr>
              <w:rFonts w:asciiTheme="majorBidi" w:hAnsiTheme="majorBidi" w:cstheme="majorBidi"/>
            </w:rPr>
            <w:instrText xml:space="preserve"> TOC \o "1-3" \h \z \u </w:instrText>
          </w:r>
          <w:r w:rsidRPr="001305A9">
            <w:rPr>
              <w:rFonts w:asciiTheme="majorBidi" w:hAnsiTheme="majorBidi" w:cstheme="majorBidi"/>
            </w:rPr>
            <w:fldChar w:fldCharType="separate"/>
          </w:r>
          <w:hyperlink w:anchor="_Toc86935564" w:history="1">
            <w:r w:rsidR="005E0DAF" w:rsidRPr="009C49B8">
              <w:rPr>
                <w:rStyle w:val="Hyperlink"/>
                <w:rFonts w:asciiTheme="majorBidi" w:hAnsiTheme="majorBidi"/>
                <w:noProof/>
              </w:rPr>
              <w:t>Introduction:</w:t>
            </w:r>
            <w:r w:rsidR="005E0DAF">
              <w:rPr>
                <w:noProof/>
                <w:webHidden/>
              </w:rPr>
              <w:tab/>
            </w:r>
            <w:r w:rsidR="005E0DAF">
              <w:rPr>
                <w:noProof/>
                <w:webHidden/>
              </w:rPr>
              <w:fldChar w:fldCharType="begin"/>
            </w:r>
            <w:r w:rsidR="005E0DAF">
              <w:rPr>
                <w:noProof/>
                <w:webHidden/>
              </w:rPr>
              <w:instrText xml:space="preserve"> PAGEREF _Toc86935564 \h </w:instrText>
            </w:r>
            <w:r w:rsidR="005E0DAF">
              <w:rPr>
                <w:noProof/>
                <w:webHidden/>
              </w:rPr>
            </w:r>
            <w:r w:rsidR="005E0DAF">
              <w:rPr>
                <w:noProof/>
                <w:webHidden/>
              </w:rPr>
              <w:fldChar w:fldCharType="separate"/>
            </w:r>
            <w:r w:rsidR="005E0DAF">
              <w:rPr>
                <w:noProof/>
                <w:webHidden/>
              </w:rPr>
              <w:t>4</w:t>
            </w:r>
            <w:r w:rsidR="005E0DAF">
              <w:rPr>
                <w:noProof/>
                <w:webHidden/>
              </w:rPr>
              <w:fldChar w:fldCharType="end"/>
            </w:r>
          </w:hyperlink>
        </w:p>
        <w:p w14:paraId="277F455C" w14:textId="77777777" w:rsidR="005E0DAF" w:rsidRDefault="00B52477" w:rsidP="00B059D5">
          <w:pPr>
            <w:pStyle w:val="TOC2"/>
            <w:tabs>
              <w:tab w:val="right" w:leader="dot" w:pos="9350"/>
            </w:tabs>
            <w:ind w:left="0"/>
            <w:rPr>
              <w:rFonts w:eastAsiaTheme="minorEastAsia"/>
              <w:noProof/>
            </w:rPr>
          </w:pPr>
          <w:hyperlink w:anchor="_Toc86935565" w:history="1">
            <w:r w:rsidR="005E0DAF" w:rsidRPr="009C49B8">
              <w:rPr>
                <w:rStyle w:val="Hyperlink"/>
                <w:rFonts w:asciiTheme="majorBidi" w:hAnsiTheme="majorBidi"/>
                <w:noProof/>
              </w:rPr>
              <w:t>Sustainable Development:</w:t>
            </w:r>
            <w:r w:rsidR="005E0DAF">
              <w:rPr>
                <w:noProof/>
                <w:webHidden/>
              </w:rPr>
              <w:tab/>
            </w:r>
            <w:r w:rsidR="005E0DAF">
              <w:rPr>
                <w:noProof/>
                <w:webHidden/>
              </w:rPr>
              <w:fldChar w:fldCharType="begin"/>
            </w:r>
            <w:r w:rsidR="005E0DAF">
              <w:rPr>
                <w:noProof/>
                <w:webHidden/>
              </w:rPr>
              <w:instrText xml:space="preserve"> PAGEREF _Toc86935565 \h </w:instrText>
            </w:r>
            <w:r w:rsidR="005E0DAF">
              <w:rPr>
                <w:noProof/>
                <w:webHidden/>
              </w:rPr>
            </w:r>
            <w:r w:rsidR="005E0DAF">
              <w:rPr>
                <w:noProof/>
                <w:webHidden/>
              </w:rPr>
              <w:fldChar w:fldCharType="separate"/>
            </w:r>
            <w:r w:rsidR="005E0DAF">
              <w:rPr>
                <w:noProof/>
                <w:webHidden/>
              </w:rPr>
              <w:t>4</w:t>
            </w:r>
            <w:r w:rsidR="005E0DAF">
              <w:rPr>
                <w:noProof/>
                <w:webHidden/>
              </w:rPr>
              <w:fldChar w:fldCharType="end"/>
            </w:r>
          </w:hyperlink>
        </w:p>
        <w:p w14:paraId="5894A3ED" w14:textId="77777777" w:rsidR="005E0DAF" w:rsidRDefault="00B52477" w:rsidP="00B059D5">
          <w:pPr>
            <w:pStyle w:val="TOC3"/>
            <w:tabs>
              <w:tab w:val="right" w:leader="dot" w:pos="9350"/>
            </w:tabs>
            <w:ind w:left="0"/>
            <w:rPr>
              <w:rFonts w:eastAsiaTheme="minorEastAsia"/>
              <w:noProof/>
            </w:rPr>
          </w:pPr>
          <w:hyperlink w:anchor="_Toc86935566" w:history="1">
            <w:r w:rsidR="005E0DAF" w:rsidRPr="009C49B8">
              <w:rPr>
                <w:rStyle w:val="Hyperlink"/>
                <w:rFonts w:asciiTheme="majorBidi" w:hAnsiTheme="majorBidi"/>
                <w:noProof/>
              </w:rPr>
              <w:t>Key Challenges to Sustainable Development:</w:t>
            </w:r>
            <w:r w:rsidR="005E0DAF">
              <w:rPr>
                <w:noProof/>
                <w:webHidden/>
              </w:rPr>
              <w:tab/>
            </w:r>
            <w:r w:rsidR="005E0DAF">
              <w:rPr>
                <w:noProof/>
                <w:webHidden/>
              </w:rPr>
              <w:fldChar w:fldCharType="begin"/>
            </w:r>
            <w:r w:rsidR="005E0DAF">
              <w:rPr>
                <w:noProof/>
                <w:webHidden/>
              </w:rPr>
              <w:instrText xml:space="preserve"> PAGEREF _Toc86935566 \h </w:instrText>
            </w:r>
            <w:r w:rsidR="005E0DAF">
              <w:rPr>
                <w:noProof/>
                <w:webHidden/>
              </w:rPr>
            </w:r>
            <w:r w:rsidR="005E0DAF">
              <w:rPr>
                <w:noProof/>
                <w:webHidden/>
              </w:rPr>
              <w:fldChar w:fldCharType="separate"/>
            </w:r>
            <w:r w:rsidR="005E0DAF">
              <w:rPr>
                <w:noProof/>
                <w:webHidden/>
              </w:rPr>
              <w:t>5</w:t>
            </w:r>
            <w:r w:rsidR="005E0DAF">
              <w:rPr>
                <w:noProof/>
                <w:webHidden/>
              </w:rPr>
              <w:fldChar w:fldCharType="end"/>
            </w:r>
          </w:hyperlink>
        </w:p>
        <w:p w14:paraId="59619C34" w14:textId="77777777" w:rsidR="005E0DAF" w:rsidRDefault="00B52477" w:rsidP="00B059D5">
          <w:pPr>
            <w:pStyle w:val="TOC2"/>
            <w:tabs>
              <w:tab w:val="right" w:leader="dot" w:pos="9350"/>
            </w:tabs>
            <w:ind w:left="0"/>
            <w:rPr>
              <w:rFonts w:eastAsiaTheme="minorEastAsia"/>
              <w:noProof/>
            </w:rPr>
          </w:pPr>
          <w:hyperlink w:anchor="_Toc86935567" w:history="1">
            <w:r w:rsidR="005E0DAF" w:rsidRPr="009C49B8">
              <w:rPr>
                <w:rStyle w:val="Hyperlink"/>
                <w:rFonts w:asciiTheme="majorBidi" w:hAnsiTheme="majorBidi"/>
                <w:noProof/>
              </w:rPr>
              <w:t>Sustainable Development Strategies:</w:t>
            </w:r>
            <w:r w:rsidR="005E0DAF">
              <w:rPr>
                <w:noProof/>
                <w:webHidden/>
              </w:rPr>
              <w:tab/>
            </w:r>
            <w:r w:rsidR="005E0DAF">
              <w:rPr>
                <w:noProof/>
                <w:webHidden/>
              </w:rPr>
              <w:fldChar w:fldCharType="begin"/>
            </w:r>
            <w:r w:rsidR="005E0DAF">
              <w:rPr>
                <w:noProof/>
                <w:webHidden/>
              </w:rPr>
              <w:instrText xml:space="preserve"> PAGEREF _Toc86935567 \h </w:instrText>
            </w:r>
            <w:r w:rsidR="005E0DAF">
              <w:rPr>
                <w:noProof/>
                <w:webHidden/>
              </w:rPr>
            </w:r>
            <w:r w:rsidR="005E0DAF">
              <w:rPr>
                <w:noProof/>
                <w:webHidden/>
              </w:rPr>
              <w:fldChar w:fldCharType="separate"/>
            </w:r>
            <w:r w:rsidR="005E0DAF">
              <w:rPr>
                <w:noProof/>
                <w:webHidden/>
              </w:rPr>
              <w:t>6</w:t>
            </w:r>
            <w:r w:rsidR="005E0DAF">
              <w:rPr>
                <w:noProof/>
                <w:webHidden/>
              </w:rPr>
              <w:fldChar w:fldCharType="end"/>
            </w:r>
          </w:hyperlink>
        </w:p>
        <w:p w14:paraId="10B26051" w14:textId="77777777" w:rsidR="005E0DAF" w:rsidRDefault="00B52477" w:rsidP="00B059D5">
          <w:pPr>
            <w:pStyle w:val="TOC2"/>
            <w:tabs>
              <w:tab w:val="right" w:leader="dot" w:pos="9350"/>
            </w:tabs>
            <w:ind w:left="0"/>
            <w:rPr>
              <w:rFonts w:eastAsiaTheme="minorEastAsia"/>
              <w:noProof/>
            </w:rPr>
          </w:pPr>
          <w:hyperlink w:anchor="_Toc86935568" w:history="1">
            <w:r w:rsidR="005E0DAF" w:rsidRPr="009C49B8">
              <w:rPr>
                <w:rStyle w:val="Hyperlink"/>
                <w:rFonts w:asciiTheme="majorBidi" w:hAnsiTheme="majorBidi"/>
                <w:noProof/>
              </w:rPr>
              <w:t>Sustainable Development Strategies in Health System of UK:</w:t>
            </w:r>
            <w:r w:rsidR="005E0DAF">
              <w:rPr>
                <w:noProof/>
                <w:webHidden/>
              </w:rPr>
              <w:tab/>
            </w:r>
            <w:r w:rsidR="005E0DAF">
              <w:rPr>
                <w:noProof/>
                <w:webHidden/>
              </w:rPr>
              <w:fldChar w:fldCharType="begin"/>
            </w:r>
            <w:r w:rsidR="005E0DAF">
              <w:rPr>
                <w:noProof/>
                <w:webHidden/>
              </w:rPr>
              <w:instrText xml:space="preserve"> PAGEREF _Toc86935568 \h </w:instrText>
            </w:r>
            <w:r w:rsidR="005E0DAF">
              <w:rPr>
                <w:noProof/>
                <w:webHidden/>
              </w:rPr>
            </w:r>
            <w:r w:rsidR="005E0DAF">
              <w:rPr>
                <w:noProof/>
                <w:webHidden/>
              </w:rPr>
              <w:fldChar w:fldCharType="separate"/>
            </w:r>
            <w:r w:rsidR="005E0DAF">
              <w:rPr>
                <w:noProof/>
                <w:webHidden/>
              </w:rPr>
              <w:t>7</w:t>
            </w:r>
            <w:r w:rsidR="005E0DAF">
              <w:rPr>
                <w:noProof/>
                <w:webHidden/>
              </w:rPr>
              <w:fldChar w:fldCharType="end"/>
            </w:r>
          </w:hyperlink>
        </w:p>
        <w:p w14:paraId="2625CCB5" w14:textId="77777777" w:rsidR="005E0DAF" w:rsidRDefault="00B52477" w:rsidP="00B059D5">
          <w:pPr>
            <w:pStyle w:val="TOC3"/>
            <w:tabs>
              <w:tab w:val="right" w:leader="dot" w:pos="9350"/>
            </w:tabs>
            <w:ind w:left="0"/>
            <w:rPr>
              <w:rFonts w:eastAsiaTheme="minorEastAsia"/>
              <w:noProof/>
            </w:rPr>
          </w:pPr>
          <w:hyperlink w:anchor="_Toc86935569" w:history="1">
            <w:r w:rsidR="005E0DAF" w:rsidRPr="009C49B8">
              <w:rPr>
                <w:rStyle w:val="Hyperlink"/>
                <w:rFonts w:asciiTheme="majorBidi" w:hAnsiTheme="majorBidi"/>
                <w:noProof/>
              </w:rPr>
              <w:t>Assessing the Vision and Goals of UK’s HealthCare Sustainable Strategy:</w:t>
            </w:r>
            <w:r w:rsidR="005E0DAF">
              <w:rPr>
                <w:noProof/>
                <w:webHidden/>
              </w:rPr>
              <w:tab/>
            </w:r>
            <w:r w:rsidR="005E0DAF">
              <w:rPr>
                <w:noProof/>
                <w:webHidden/>
              </w:rPr>
              <w:fldChar w:fldCharType="begin"/>
            </w:r>
            <w:r w:rsidR="005E0DAF">
              <w:rPr>
                <w:noProof/>
                <w:webHidden/>
              </w:rPr>
              <w:instrText xml:space="preserve"> PAGEREF _Toc86935569 \h </w:instrText>
            </w:r>
            <w:r w:rsidR="005E0DAF">
              <w:rPr>
                <w:noProof/>
                <w:webHidden/>
              </w:rPr>
            </w:r>
            <w:r w:rsidR="005E0DAF">
              <w:rPr>
                <w:noProof/>
                <w:webHidden/>
              </w:rPr>
              <w:fldChar w:fldCharType="separate"/>
            </w:r>
            <w:r w:rsidR="005E0DAF">
              <w:rPr>
                <w:noProof/>
                <w:webHidden/>
              </w:rPr>
              <w:t>9</w:t>
            </w:r>
            <w:r w:rsidR="005E0DAF">
              <w:rPr>
                <w:noProof/>
                <w:webHidden/>
              </w:rPr>
              <w:fldChar w:fldCharType="end"/>
            </w:r>
          </w:hyperlink>
        </w:p>
        <w:p w14:paraId="132B07F6" w14:textId="77777777" w:rsidR="005E0DAF" w:rsidRDefault="00B52477">
          <w:pPr>
            <w:pStyle w:val="TOC1"/>
            <w:tabs>
              <w:tab w:val="right" w:leader="dot" w:pos="9350"/>
            </w:tabs>
            <w:rPr>
              <w:rFonts w:eastAsiaTheme="minorEastAsia"/>
              <w:noProof/>
            </w:rPr>
          </w:pPr>
          <w:hyperlink w:anchor="_Toc86935570" w:history="1">
            <w:r w:rsidR="005E0DAF" w:rsidRPr="009C49B8">
              <w:rPr>
                <w:rStyle w:val="Hyperlink"/>
                <w:rFonts w:asciiTheme="majorBidi" w:hAnsiTheme="majorBidi"/>
                <w:noProof/>
              </w:rPr>
              <w:t>Five Recommended Changes:</w:t>
            </w:r>
            <w:r w:rsidR="005E0DAF">
              <w:rPr>
                <w:noProof/>
                <w:webHidden/>
              </w:rPr>
              <w:tab/>
            </w:r>
            <w:r w:rsidR="005E0DAF">
              <w:rPr>
                <w:noProof/>
                <w:webHidden/>
              </w:rPr>
              <w:fldChar w:fldCharType="begin"/>
            </w:r>
            <w:r w:rsidR="005E0DAF">
              <w:rPr>
                <w:noProof/>
                <w:webHidden/>
              </w:rPr>
              <w:instrText xml:space="preserve"> PAGEREF _Toc86935570 \h </w:instrText>
            </w:r>
            <w:r w:rsidR="005E0DAF">
              <w:rPr>
                <w:noProof/>
                <w:webHidden/>
              </w:rPr>
            </w:r>
            <w:r w:rsidR="005E0DAF">
              <w:rPr>
                <w:noProof/>
                <w:webHidden/>
              </w:rPr>
              <w:fldChar w:fldCharType="separate"/>
            </w:r>
            <w:r w:rsidR="005E0DAF">
              <w:rPr>
                <w:noProof/>
                <w:webHidden/>
              </w:rPr>
              <w:t>10</w:t>
            </w:r>
            <w:r w:rsidR="005E0DAF">
              <w:rPr>
                <w:noProof/>
                <w:webHidden/>
              </w:rPr>
              <w:fldChar w:fldCharType="end"/>
            </w:r>
          </w:hyperlink>
        </w:p>
        <w:p w14:paraId="74DD116D" w14:textId="77777777" w:rsidR="005E0DAF" w:rsidRDefault="00B52477">
          <w:pPr>
            <w:pStyle w:val="TOC1"/>
            <w:tabs>
              <w:tab w:val="right" w:leader="dot" w:pos="9350"/>
            </w:tabs>
            <w:rPr>
              <w:rFonts w:eastAsiaTheme="minorEastAsia"/>
              <w:noProof/>
            </w:rPr>
          </w:pPr>
          <w:hyperlink w:anchor="_Toc86935571" w:history="1">
            <w:r w:rsidR="005E0DAF" w:rsidRPr="009C49B8">
              <w:rPr>
                <w:rStyle w:val="Hyperlink"/>
                <w:rFonts w:asciiTheme="majorBidi" w:hAnsiTheme="majorBidi"/>
                <w:noProof/>
              </w:rPr>
              <w:t>Literature &amp; Work Cited:</w:t>
            </w:r>
            <w:r w:rsidR="005E0DAF">
              <w:rPr>
                <w:noProof/>
                <w:webHidden/>
              </w:rPr>
              <w:tab/>
            </w:r>
            <w:r w:rsidR="005E0DAF">
              <w:rPr>
                <w:noProof/>
                <w:webHidden/>
              </w:rPr>
              <w:fldChar w:fldCharType="begin"/>
            </w:r>
            <w:r w:rsidR="005E0DAF">
              <w:rPr>
                <w:noProof/>
                <w:webHidden/>
              </w:rPr>
              <w:instrText xml:space="preserve"> PAGEREF _Toc86935571 \h </w:instrText>
            </w:r>
            <w:r w:rsidR="005E0DAF">
              <w:rPr>
                <w:noProof/>
                <w:webHidden/>
              </w:rPr>
            </w:r>
            <w:r w:rsidR="005E0DAF">
              <w:rPr>
                <w:noProof/>
                <w:webHidden/>
              </w:rPr>
              <w:fldChar w:fldCharType="separate"/>
            </w:r>
            <w:r w:rsidR="005E0DAF">
              <w:rPr>
                <w:noProof/>
                <w:webHidden/>
              </w:rPr>
              <w:t>18</w:t>
            </w:r>
            <w:r w:rsidR="005E0DAF">
              <w:rPr>
                <w:noProof/>
                <w:webHidden/>
              </w:rPr>
              <w:fldChar w:fldCharType="end"/>
            </w:r>
          </w:hyperlink>
        </w:p>
        <w:p w14:paraId="5FF2711E" w14:textId="77777777" w:rsidR="0054192E" w:rsidRPr="001305A9" w:rsidRDefault="0054192E">
          <w:pPr>
            <w:rPr>
              <w:rFonts w:asciiTheme="majorBidi" w:hAnsiTheme="majorBidi" w:cstheme="majorBidi"/>
            </w:rPr>
          </w:pPr>
          <w:r w:rsidRPr="001305A9">
            <w:rPr>
              <w:rFonts w:asciiTheme="majorBidi" w:hAnsiTheme="majorBidi" w:cstheme="majorBidi"/>
              <w:b/>
              <w:bCs/>
              <w:noProof/>
            </w:rPr>
            <w:fldChar w:fldCharType="end"/>
          </w:r>
        </w:p>
      </w:sdtContent>
    </w:sdt>
    <w:p w14:paraId="72EA62BD" w14:textId="77777777" w:rsidR="0054192E" w:rsidRPr="001305A9" w:rsidRDefault="0054192E" w:rsidP="00C07CC6">
      <w:pPr>
        <w:spacing w:line="360" w:lineRule="auto"/>
        <w:jc w:val="both"/>
        <w:rPr>
          <w:rFonts w:asciiTheme="majorBidi" w:hAnsiTheme="majorBidi" w:cstheme="majorBidi"/>
          <w:sz w:val="24"/>
          <w:szCs w:val="24"/>
        </w:rPr>
      </w:pPr>
    </w:p>
    <w:p w14:paraId="24DADA82" w14:textId="77777777" w:rsidR="0054192E" w:rsidRPr="001305A9" w:rsidRDefault="0054192E" w:rsidP="00C07CC6">
      <w:pPr>
        <w:spacing w:line="360" w:lineRule="auto"/>
        <w:jc w:val="both"/>
        <w:rPr>
          <w:rFonts w:asciiTheme="majorBidi" w:hAnsiTheme="majorBidi" w:cstheme="majorBidi"/>
          <w:sz w:val="24"/>
          <w:szCs w:val="24"/>
        </w:rPr>
      </w:pPr>
    </w:p>
    <w:p w14:paraId="7AFD6BCA" w14:textId="77777777" w:rsidR="0054192E" w:rsidRPr="001305A9" w:rsidRDefault="0054192E" w:rsidP="00C07CC6">
      <w:pPr>
        <w:spacing w:line="360" w:lineRule="auto"/>
        <w:jc w:val="both"/>
        <w:rPr>
          <w:rFonts w:asciiTheme="majorBidi" w:hAnsiTheme="majorBidi" w:cstheme="majorBidi"/>
          <w:sz w:val="24"/>
          <w:szCs w:val="24"/>
        </w:rPr>
      </w:pPr>
    </w:p>
    <w:p w14:paraId="671D17EC" w14:textId="77777777" w:rsidR="0054192E" w:rsidRPr="001305A9" w:rsidRDefault="0054192E" w:rsidP="00C07CC6">
      <w:pPr>
        <w:spacing w:line="360" w:lineRule="auto"/>
        <w:jc w:val="both"/>
        <w:rPr>
          <w:rFonts w:asciiTheme="majorBidi" w:hAnsiTheme="majorBidi" w:cstheme="majorBidi"/>
          <w:sz w:val="24"/>
          <w:szCs w:val="24"/>
        </w:rPr>
      </w:pPr>
    </w:p>
    <w:p w14:paraId="622B962B" w14:textId="77777777" w:rsidR="0054192E" w:rsidRPr="001305A9" w:rsidRDefault="0054192E" w:rsidP="00C07CC6">
      <w:pPr>
        <w:spacing w:line="360" w:lineRule="auto"/>
        <w:jc w:val="both"/>
        <w:rPr>
          <w:rFonts w:asciiTheme="majorBidi" w:hAnsiTheme="majorBidi" w:cstheme="majorBidi"/>
          <w:sz w:val="24"/>
          <w:szCs w:val="24"/>
        </w:rPr>
      </w:pPr>
    </w:p>
    <w:p w14:paraId="3D2CDCDE" w14:textId="77777777" w:rsidR="0054192E" w:rsidRPr="001305A9" w:rsidRDefault="0054192E" w:rsidP="00C07CC6">
      <w:pPr>
        <w:spacing w:line="360" w:lineRule="auto"/>
        <w:jc w:val="both"/>
        <w:rPr>
          <w:rFonts w:asciiTheme="majorBidi" w:hAnsiTheme="majorBidi" w:cstheme="majorBidi"/>
          <w:sz w:val="24"/>
          <w:szCs w:val="24"/>
        </w:rPr>
      </w:pPr>
    </w:p>
    <w:p w14:paraId="7D22040A" w14:textId="77777777" w:rsidR="0054192E" w:rsidRPr="001305A9" w:rsidRDefault="0054192E" w:rsidP="00C07CC6">
      <w:pPr>
        <w:spacing w:line="360" w:lineRule="auto"/>
        <w:jc w:val="both"/>
        <w:rPr>
          <w:rFonts w:asciiTheme="majorBidi" w:hAnsiTheme="majorBidi" w:cstheme="majorBidi"/>
          <w:sz w:val="24"/>
          <w:szCs w:val="24"/>
        </w:rPr>
      </w:pPr>
    </w:p>
    <w:p w14:paraId="1D01FA35" w14:textId="77777777" w:rsidR="0054192E" w:rsidRPr="001305A9" w:rsidRDefault="0054192E" w:rsidP="00C07CC6">
      <w:pPr>
        <w:spacing w:line="360" w:lineRule="auto"/>
        <w:jc w:val="both"/>
        <w:rPr>
          <w:rFonts w:asciiTheme="majorBidi" w:hAnsiTheme="majorBidi" w:cstheme="majorBidi"/>
          <w:sz w:val="24"/>
          <w:szCs w:val="24"/>
        </w:rPr>
      </w:pPr>
    </w:p>
    <w:p w14:paraId="6FE87F6B" w14:textId="77777777" w:rsidR="0054192E" w:rsidRPr="001305A9" w:rsidRDefault="0054192E" w:rsidP="00C07CC6">
      <w:pPr>
        <w:spacing w:line="360" w:lineRule="auto"/>
        <w:jc w:val="both"/>
        <w:rPr>
          <w:rFonts w:asciiTheme="majorBidi" w:hAnsiTheme="majorBidi" w:cstheme="majorBidi"/>
          <w:sz w:val="24"/>
          <w:szCs w:val="24"/>
        </w:rPr>
      </w:pPr>
    </w:p>
    <w:p w14:paraId="456D269B" w14:textId="77777777" w:rsidR="0054192E" w:rsidRPr="001305A9" w:rsidRDefault="0054192E" w:rsidP="00C07CC6">
      <w:pPr>
        <w:spacing w:line="360" w:lineRule="auto"/>
        <w:jc w:val="both"/>
        <w:rPr>
          <w:rFonts w:asciiTheme="majorBidi" w:hAnsiTheme="majorBidi" w:cstheme="majorBidi"/>
          <w:sz w:val="24"/>
          <w:szCs w:val="24"/>
        </w:rPr>
      </w:pPr>
    </w:p>
    <w:p w14:paraId="076ED02B" w14:textId="77777777" w:rsidR="0054192E" w:rsidRPr="001305A9" w:rsidRDefault="0054192E" w:rsidP="00C07CC6">
      <w:pPr>
        <w:spacing w:line="360" w:lineRule="auto"/>
        <w:jc w:val="both"/>
        <w:rPr>
          <w:rFonts w:asciiTheme="majorBidi" w:hAnsiTheme="majorBidi" w:cstheme="majorBidi"/>
          <w:sz w:val="24"/>
          <w:szCs w:val="24"/>
        </w:rPr>
      </w:pPr>
    </w:p>
    <w:p w14:paraId="4134BC84" w14:textId="77777777" w:rsidR="0054192E" w:rsidRPr="001305A9" w:rsidRDefault="0054192E" w:rsidP="00C07CC6">
      <w:pPr>
        <w:spacing w:line="360" w:lineRule="auto"/>
        <w:jc w:val="both"/>
        <w:rPr>
          <w:rFonts w:asciiTheme="majorBidi" w:hAnsiTheme="majorBidi" w:cstheme="majorBidi"/>
          <w:sz w:val="24"/>
          <w:szCs w:val="24"/>
        </w:rPr>
      </w:pPr>
    </w:p>
    <w:p w14:paraId="1F30E4F4" w14:textId="77777777" w:rsidR="0054192E" w:rsidRPr="001305A9" w:rsidRDefault="0054192E" w:rsidP="00C07CC6">
      <w:pPr>
        <w:spacing w:line="360" w:lineRule="auto"/>
        <w:jc w:val="both"/>
        <w:rPr>
          <w:rFonts w:asciiTheme="majorBidi" w:hAnsiTheme="majorBidi" w:cstheme="majorBidi"/>
          <w:sz w:val="24"/>
          <w:szCs w:val="24"/>
        </w:rPr>
      </w:pPr>
    </w:p>
    <w:p w14:paraId="31CC25AE" w14:textId="77777777" w:rsidR="0054192E" w:rsidRPr="001305A9" w:rsidRDefault="0054192E" w:rsidP="00C07CC6">
      <w:pPr>
        <w:spacing w:line="360" w:lineRule="auto"/>
        <w:jc w:val="both"/>
        <w:rPr>
          <w:rFonts w:asciiTheme="majorBidi" w:hAnsiTheme="majorBidi" w:cstheme="majorBidi"/>
          <w:sz w:val="24"/>
          <w:szCs w:val="24"/>
        </w:rPr>
      </w:pPr>
    </w:p>
    <w:p w14:paraId="7FCE5129" w14:textId="77777777" w:rsidR="0054192E" w:rsidRPr="001305A9" w:rsidRDefault="0054192E" w:rsidP="00C07CC6">
      <w:pPr>
        <w:spacing w:line="360" w:lineRule="auto"/>
        <w:jc w:val="both"/>
        <w:rPr>
          <w:rFonts w:asciiTheme="majorBidi" w:hAnsiTheme="majorBidi" w:cstheme="majorBidi"/>
          <w:sz w:val="24"/>
          <w:szCs w:val="24"/>
        </w:rPr>
      </w:pPr>
    </w:p>
    <w:p w14:paraId="290C80A4" w14:textId="77777777" w:rsidR="00327917" w:rsidRPr="001305A9" w:rsidRDefault="00327917" w:rsidP="00C07CC6">
      <w:pPr>
        <w:spacing w:line="360" w:lineRule="auto"/>
        <w:jc w:val="both"/>
        <w:rPr>
          <w:rFonts w:asciiTheme="majorBidi" w:hAnsiTheme="majorBidi" w:cstheme="majorBidi"/>
          <w:sz w:val="24"/>
          <w:szCs w:val="24"/>
        </w:rPr>
      </w:pPr>
    </w:p>
    <w:p w14:paraId="5FAFD909" w14:textId="77777777" w:rsidR="00327917" w:rsidRDefault="00327917" w:rsidP="00C07CC6">
      <w:pPr>
        <w:spacing w:line="360" w:lineRule="auto"/>
        <w:jc w:val="both"/>
        <w:rPr>
          <w:rFonts w:asciiTheme="majorBidi" w:hAnsiTheme="majorBidi" w:cstheme="majorBidi"/>
          <w:b/>
          <w:bCs/>
          <w:sz w:val="28"/>
          <w:szCs w:val="28"/>
        </w:rPr>
      </w:pPr>
      <w:r w:rsidRPr="001305A9">
        <w:rPr>
          <w:rFonts w:asciiTheme="majorBidi" w:hAnsiTheme="majorBidi" w:cstheme="majorBidi"/>
          <w:b/>
          <w:bCs/>
          <w:sz w:val="28"/>
          <w:szCs w:val="28"/>
        </w:rPr>
        <w:lastRenderedPageBreak/>
        <w:t>List of Figures</w:t>
      </w:r>
    </w:p>
    <w:p w14:paraId="782616B7" w14:textId="77777777" w:rsidR="00181BA3" w:rsidRDefault="001305A9">
      <w:pPr>
        <w:pStyle w:val="TableofFigures"/>
        <w:tabs>
          <w:tab w:val="right" w:leader="dot" w:pos="9350"/>
        </w:tabs>
        <w:rPr>
          <w:rFonts w:eastAsiaTheme="minorEastAsia"/>
          <w:noProof/>
        </w:rPr>
      </w:pPr>
      <w:r>
        <w:rPr>
          <w:rFonts w:asciiTheme="majorBidi" w:hAnsiTheme="majorBidi" w:cstheme="majorBidi"/>
          <w:b/>
          <w:bCs/>
          <w:sz w:val="28"/>
          <w:szCs w:val="28"/>
        </w:rPr>
        <w:fldChar w:fldCharType="begin"/>
      </w:r>
      <w:r>
        <w:rPr>
          <w:rFonts w:asciiTheme="majorBidi" w:hAnsiTheme="majorBidi" w:cstheme="majorBidi"/>
          <w:b/>
          <w:bCs/>
          <w:sz w:val="28"/>
          <w:szCs w:val="28"/>
        </w:rPr>
        <w:instrText xml:space="preserve"> TOC \h \z \c "Figure" </w:instrText>
      </w:r>
      <w:r>
        <w:rPr>
          <w:rFonts w:asciiTheme="majorBidi" w:hAnsiTheme="majorBidi" w:cstheme="majorBidi"/>
          <w:b/>
          <w:bCs/>
          <w:sz w:val="28"/>
          <w:szCs w:val="28"/>
        </w:rPr>
        <w:fldChar w:fldCharType="separate"/>
      </w:r>
      <w:hyperlink w:anchor="_Toc86935533" w:history="1">
        <w:r w:rsidR="00181BA3" w:rsidRPr="00F94821">
          <w:rPr>
            <w:rStyle w:val="Hyperlink"/>
            <w:rFonts w:asciiTheme="majorBidi" w:hAnsiTheme="majorBidi" w:cstheme="majorBidi"/>
            <w:noProof/>
          </w:rPr>
          <w:t>Figure 1 Framework for Sustainable Development Strategies</w:t>
        </w:r>
        <w:r w:rsidR="00181BA3">
          <w:rPr>
            <w:noProof/>
            <w:webHidden/>
          </w:rPr>
          <w:tab/>
        </w:r>
        <w:r w:rsidR="00181BA3">
          <w:rPr>
            <w:noProof/>
            <w:webHidden/>
          </w:rPr>
          <w:fldChar w:fldCharType="begin"/>
        </w:r>
        <w:r w:rsidR="00181BA3">
          <w:rPr>
            <w:noProof/>
            <w:webHidden/>
          </w:rPr>
          <w:instrText xml:space="preserve"> PAGEREF _Toc86935533 \h </w:instrText>
        </w:r>
        <w:r w:rsidR="00181BA3">
          <w:rPr>
            <w:noProof/>
            <w:webHidden/>
          </w:rPr>
        </w:r>
        <w:r w:rsidR="00181BA3">
          <w:rPr>
            <w:noProof/>
            <w:webHidden/>
          </w:rPr>
          <w:fldChar w:fldCharType="separate"/>
        </w:r>
        <w:r w:rsidR="00181BA3">
          <w:rPr>
            <w:noProof/>
            <w:webHidden/>
          </w:rPr>
          <w:t>5</w:t>
        </w:r>
        <w:r w:rsidR="00181BA3">
          <w:rPr>
            <w:noProof/>
            <w:webHidden/>
          </w:rPr>
          <w:fldChar w:fldCharType="end"/>
        </w:r>
      </w:hyperlink>
    </w:p>
    <w:p w14:paraId="6842729F" w14:textId="77777777" w:rsidR="00181BA3" w:rsidRDefault="00B52477">
      <w:pPr>
        <w:pStyle w:val="TableofFigures"/>
        <w:tabs>
          <w:tab w:val="right" w:leader="dot" w:pos="9350"/>
        </w:tabs>
        <w:rPr>
          <w:rFonts w:eastAsiaTheme="minorEastAsia"/>
          <w:noProof/>
        </w:rPr>
      </w:pPr>
      <w:hyperlink w:anchor="_Toc86935534" w:history="1">
        <w:r w:rsidR="00181BA3" w:rsidRPr="00F94821">
          <w:rPr>
            <w:rStyle w:val="Hyperlink"/>
            <w:rFonts w:asciiTheme="majorBidi" w:hAnsiTheme="majorBidi" w:cstheme="majorBidi"/>
            <w:noProof/>
          </w:rPr>
          <w:t>Figure 2 Keys to obtain Sustainable Development Strategy</w:t>
        </w:r>
        <w:r w:rsidR="00181BA3">
          <w:rPr>
            <w:noProof/>
            <w:webHidden/>
          </w:rPr>
          <w:tab/>
        </w:r>
        <w:r w:rsidR="00181BA3">
          <w:rPr>
            <w:noProof/>
            <w:webHidden/>
          </w:rPr>
          <w:fldChar w:fldCharType="begin"/>
        </w:r>
        <w:r w:rsidR="00181BA3">
          <w:rPr>
            <w:noProof/>
            <w:webHidden/>
          </w:rPr>
          <w:instrText xml:space="preserve"> PAGEREF _Toc86935534 \h </w:instrText>
        </w:r>
        <w:r w:rsidR="00181BA3">
          <w:rPr>
            <w:noProof/>
            <w:webHidden/>
          </w:rPr>
        </w:r>
        <w:r w:rsidR="00181BA3">
          <w:rPr>
            <w:noProof/>
            <w:webHidden/>
          </w:rPr>
          <w:fldChar w:fldCharType="separate"/>
        </w:r>
        <w:r w:rsidR="00181BA3">
          <w:rPr>
            <w:noProof/>
            <w:webHidden/>
          </w:rPr>
          <w:t>7</w:t>
        </w:r>
        <w:r w:rsidR="00181BA3">
          <w:rPr>
            <w:noProof/>
            <w:webHidden/>
          </w:rPr>
          <w:fldChar w:fldCharType="end"/>
        </w:r>
      </w:hyperlink>
    </w:p>
    <w:p w14:paraId="58343F9C" w14:textId="77777777" w:rsidR="00181BA3" w:rsidRDefault="00B52477">
      <w:pPr>
        <w:pStyle w:val="TableofFigures"/>
        <w:tabs>
          <w:tab w:val="right" w:leader="dot" w:pos="9350"/>
        </w:tabs>
        <w:rPr>
          <w:rFonts w:eastAsiaTheme="minorEastAsia"/>
          <w:noProof/>
        </w:rPr>
      </w:pPr>
      <w:hyperlink w:anchor="_Toc86935535" w:history="1">
        <w:r w:rsidR="00181BA3" w:rsidRPr="00F94821">
          <w:rPr>
            <w:rStyle w:val="Hyperlink"/>
            <w:rFonts w:asciiTheme="majorBidi" w:hAnsiTheme="majorBidi" w:cstheme="majorBidi"/>
            <w:noProof/>
          </w:rPr>
          <w:t>Figure 3 Goals of NHS Policy</w:t>
        </w:r>
        <w:r w:rsidR="00181BA3">
          <w:rPr>
            <w:noProof/>
            <w:webHidden/>
          </w:rPr>
          <w:tab/>
        </w:r>
        <w:r w:rsidR="00181BA3">
          <w:rPr>
            <w:noProof/>
            <w:webHidden/>
          </w:rPr>
          <w:fldChar w:fldCharType="begin"/>
        </w:r>
        <w:r w:rsidR="00181BA3">
          <w:rPr>
            <w:noProof/>
            <w:webHidden/>
          </w:rPr>
          <w:instrText xml:space="preserve"> PAGEREF _Toc86935535 \h </w:instrText>
        </w:r>
        <w:r w:rsidR="00181BA3">
          <w:rPr>
            <w:noProof/>
            <w:webHidden/>
          </w:rPr>
        </w:r>
        <w:r w:rsidR="00181BA3">
          <w:rPr>
            <w:noProof/>
            <w:webHidden/>
          </w:rPr>
          <w:fldChar w:fldCharType="separate"/>
        </w:r>
        <w:r w:rsidR="00181BA3">
          <w:rPr>
            <w:noProof/>
            <w:webHidden/>
          </w:rPr>
          <w:t>8</w:t>
        </w:r>
        <w:r w:rsidR="00181BA3">
          <w:rPr>
            <w:noProof/>
            <w:webHidden/>
          </w:rPr>
          <w:fldChar w:fldCharType="end"/>
        </w:r>
      </w:hyperlink>
    </w:p>
    <w:p w14:paraId="67793B8E" w14:textId="77777777" w:rsidR="00181BA3" w:rsidRDefault="00B52477">
      <w:pPr>
        <w:pStyle w:val="TableofFigures"/>
        <w:tabs>
          <w:tab w:val="right" w:leader="dot" w:pos="9350"/>
        </w:tabs>
        <w:rPr>
          <w:rFonts w:eastAsiaTheme="minorEastAsia"/>
          <w:noProof/>
        </w:rPr>
      </w:pPr>
      <w:hyperlink w:anchor="_Toc86935536" w:history="1">
        <w:r w:rsidR="00181BA3" w:rsidRPr="00F94821">
          <w:rPr>
            <w:rStyle w:val="Hyperlink"/>
            <w:rFonts w:asciiTheme="majorBidi" w:hAnsiTheme="majorBidi" w:cstheme="majorBidi"/>
            <w:noProof/>
          </w:rPr>
          <w:t>Figure 4 Stability Rates of NHS Trust in England from 2011-2018</w:t>
        </w:r>
        <w:r w:rsidR="00181BA3">
          <w:rPr>
            <w:noProof/>
            <w:webHidden/>
          </w:rPr>
          <w:tab/>
        </w:r>
        <w:r w:rsidR="00181BA3">
          <w:rPr>
            <w:noProof/>
            <w:webHidden/>
          </w:rPr>
          <w:fldChar w:fldCharType="begin"/>
        </w:r>
        <w:r w:rsidR="00181BA3">
          <w:rPr>
            <w:noProof/>
            <w:webHidden/>
          </w:rPr>
          <w:instrText xml:space="preserve"> PAGEREF _Toc86935536 \h </w:instrText>
        </w:r>
        <w:r w:rsidR="00181BA3">
          <w:rPr>
            <w:noProof/>
            <w:webHidden/>
          </w:rPr>
        </w:r>
        <w:r w:rsidR="00181BA3">
          <w:rPr>
            <w:noProof/>
            <w:webHidden/>
          </w:rPr>
          <w:fldChar w:fldCharType="separate"/>
        </w:r>
        <w:r w:rsidR="00181BA3">
          <w:rPr>
            <w:noProof/>
            <w:webHidden/>
          </w:rPr>
          <w:t>11</w:t>
        </w:r>
        <w:r w:rsidR="00181BA3">
          <w:rPr>
            <w:noProof/>
            <w:webHidden/>
          </w:rPr>
          <w:fldChar w:fldCharType="end"/>
        </w:r>
      </w:hyperlink>
    </w:p>
    <w:p w14:paraId="30EEA867" w14:textId="77777777" w:rsidR="00181BA3" w:rsidRDefault="00B52477">
      <w:pPr>
        <w:pStyle w:val="TableofFigures"/>
        <w:tabs>
          <w:tab w:val="right" w:leader="dot" w:pos="9350"/>
        </w:tabs>
        <w:rPr>
          <w:rFonts w:eastAsiaTheme="minorEastAsia"/>
          <w:noProof/>
        </w:rPr>
      </w:pPr>
      <w:hyperlink w:anchor="_Toc86935537" w:history="1">
        <w:r w:rsidR="00181BA3" w:rsidRPr="00F94821">
          <w:rPr>
            <w:rStyle w:val="Hyperlink"/>
            <w:rFonts w:asciiTheme="majorBidi" w:hAnsiTheme="majorBidi" w:cstheme="majorBidi"/>
            <w:noProof/>
          </w:rPr>
          <w:t>Figure 5 challenges and opportunities in Social and Workers Reform</w:t>
        </w:r>
        <w:r w:rsidR="00181BA3">
          <w:rPr>
            <w:noProof/>
            <w:webHidden/>
          </w:rPr>
          <w:tab/>
        </w:r>
        <w:r w:rsidR="00181BA3">
          <w:rPr>
            <w:noProof/>
            <w:webHidden/>
          </w:rPr>
          <w:fldChar w:fldCharType="begin"/>
        </w:r>
        <w:r w:rsidR="00181BA3">
          <w:rPr>
            <w:noProof/>
            <w:webHidden/>
          </w:rPr>
          <w:instrText xml:space="preserve"> PAGEREF _Toc86935537 \h </w:instrText>
        </w:r>
        <w:r w:rsidR="00181BA3">
          <w:rPr>
            <w:noProof/>
            <w:webHidden/>
          </w:rPr>
        </w:r>
        <w:r w:rsidR="00181BA3">
          <w:rPr>
            <w:noProof/>
            <w:webHidden/>
          </w:rPr>
          <w:fldChar w:fldCharType="separate"/>
        </w:r>
        <w:r w:rsidR="00181BA3">
          <w:rPr>
            <w:noProof/>
            <w:webHidden/>
          </w:rPr>
          <w:t>13</w:t>
        </w:r>
        <w:r w:rsidR="00181BA3">
          <w:rPr>
            <w:noProof/>
            <w:webHidden/>
          </w:rPr>
          <w:fldChar w:fldCharType="end"/>
        </w:r>
      </w:hyperlink>
    </w:p>
    <w:p w14:paraId="4EBF4DE2" w14:textId="77777777" w:rsidR="00181BA3" w:rsidRDefault="00B52477">
      <w:pPr>
        <w:pStyle w:val="TableofFigures"/>
        <w:tabs>
          <w:tab w:val="right" w:leader="dot" w:pos="9350"/>
        </w:tabs>
        <w:rPr>
          <w:rFonts w:eastAsiaTheme="minorEastAsia"/>
          <w:noProof/>
        </w:rPr>
      </w:pPr>
      <w:hyperlink w:anchor="_Toc86935538" w:history="1">
        <w:r w:rsidR="00181BA3" w:rsidRPr="00F94821">
          <w:rPr>
            <w:rStyle w:val="Hyperlink"/>
            <w:rFonts w:asciiTheme="majorBidi" w:hAnsiTheme="majorBidi" w:cstheme="majorBidi"/>
            <w:noProof/>
          </w:rPr>
          <w:t>Figure 6 Falling Trend of NHS workers Flow</w:t>
        </w:r>
        <w:r w:rsidR="00181BA3">
          <w:rPr>
            <w:noProof/>
            <w:webHidden/>
          </w:rPr>
          <w:tab/>
        </w:r>
        <w:r w:rsidR="00181BA3">
          <w:rPr>
            <w:noProof/>
            <w:webHidden/>
          </w:rPr>
          <w:fldChar w:fldCharType="begin"/>
        </w:r>
        <w:r w:rsidR="00181BA3">
          <w:rPr>
            <w:noProof/>
            <w:webHidden/>
          </w:rPr>
          <w:instrText xml:space="preserve"> PAGEREF _Toc86935538 \h </w:instrText>
        </w:r>
        <w:r w:rsidR="00181BA3">
          <w:rPr>
            <w:noProof/>
            <w:webHidden/>
          </w:rPr>
        </w:r>
        <w:r w:rsidR="00181BA3">
          <w:rPr>
            <w:noProof/>
            <w:webHidden/>
          </w:rPr>
          <w:fldChar w:fldCharType="separate"/>
        </w:r>
        <w:r w:rsidR="00181BA3">
          <w:rPr>
            <w:noProof/>
            <w:webHidden/>
          </w:rPr>
          <w:t>15</w:t>
        </w:r>
        <w:r w:rsidR="00181BA3">
          <w:rPr>
            <w:noProof/>
            <w:webHidden/>
          </w:rPr>
          <w:fldChar w:fldCharType="end"/>
        </w:r>
      </w:hyperlink>
    </w:p>
    <w:p w14:paraId="1C1BC878" w14:textId="77777777" w:rsidR="001305A9" w:rsidRDefault="001305A9" w:rsidP="00C07CC6">
      <w:pPr>
        <w:spacing w:line="360" w:lineRule="auto"/>
        <w:jc w:val="both"/>
        <w:rPr>
          <w:rFonts w:asciiTheme="majorBidi" w:hAnsiTheme="majorBidi" w:cstheme="majorBidi"/>
          <w:b/>
          <w:bCs/>
          <w:sz w:val="28"/>
          <w:szCs w:val="28"/>
        </w:rPr>
      </w:pPr>
      <w:r>
        <w:rPr>
          <w:rFonts w:asciiTheme="majorBidi" w:hAnsiTheme="majorBidi" w:cstheme="majorBidi"/>
          <w:b/>
          <w:bCs/>
          <w:sz w:val="28"/>
          <w:szCs w:val="28"/>
        </w:rPr>
        <w:fldChar w:fldCharType="end"/>
      </w:r>
    </w:p>
    <w:p w14:paraId="70E6769D" w14:textId="77777777" w:rsidR="001305A9" w:rsidRDefault="001305A9" w:rsidP="00C07CC6">
      <w:pPr>
        <w:spacing w:line="360" w:lineRule="auto"/>
        <w:jc w:val="both"/>
        <w:rPr>
          <w:rFonts w:asciiTheme="majorBidi" w:hAnsiTheme="majorBidi" w:cstheme="majorBidi"/>
          <w:b/>
          <w:bCs/>
          <w:sz w:val="28"/>
          <w:szCs w:val="28"/>
        </w:rPr>
      </w:pPr>
    </w:p>
    <w:p w14:paraId="546148C4" w14:textId="77777777" w:rsidR="001305A9" w:rsidRDefault="001305A9" w:rsidP="00C07CC6">
      <w:pPr>
        <w:spacing w:line="360" w:lineRule="auto"/>
        <w:jc w:val="both"/>
        <w:rPr>
          <w:rFonts w:asciiTheme="majorBidi" w:hAnsiTheme="majorBidi" w:cstheme="majorBidi"/>
          <w:b/>
          <w:bCs/>
          <w:sz w:val="28"/>
          <w:szCs w:val="28"/>
        </w:rPr>
      </w:pPr>
    </w:p>
    <w:p w14:paraId="3331580D" w14:textId="77777777" w:rsidR="001305A9" w:rsidRDefault="001305A9" w:rsidP="00C07CC6">
      <w:pPr>
        <w:spacing w:line="360" w:lineRule="auto"/>
        <w:jc w:val="both"/>
        <w:rPr>
          <w:rFonts w:asciiTheme="majorBidi" w:hAnsiTheme="majorBidi" w:cstheme="majorBidi"/>
          <w:b/>
          <w:bCs/>
          <w:sz w:val="28"/>
          <w:szCs w:val="28"/>
        </w:rPr>
      </w:pPr>
    </w:p>
    <w:p w14:paraId="070BC431" w14:textId="77777777" w:rsidR="001305A9" w:rsidRDefault="001305A9" w:rsidP="00C07CC6">
      <w:pPr>
        <w:spacing w:line="360" w:lineRule="auto"/>
        <w:jc w:val="both"/>
        <w:rPr>
          <w:rFonts w:asciiTheme="majorBidi" w:hAnsiTheme="majorBidi" w:cstheme="majorBidi"/>
          <w:b/>
          <w:bCs/>
          <w:sz w:val="28"/>
          <w:szCs w:val="28"/>
        </w:rPr>
      </w:pPr>
    </w:p>
    <w:p w14:paraId="69723AA1" w14:textId="77777777" w:rsidR="001305A9" w:rsidRDefault="001305A9" w:rsidP="00C07CC6">
      <w:pPr>
        <w:spacing w:line="360" w:lineRule="auto"/>
        <w:jc w:val="both"/>
        <w:rPr>
          <w:rFonts w:asciiTheme="majorBidi" w:hAnsiTheme="majorBidi" w:cstheme="majorBidi"/>
          <w:b/>
          <w:bCs/>
          <w:sz w:val="28"/>
          <w:szCs w:val="28"/>
        </w:rPr>
      </w:pPr>
    </w:p>
    <w:p w14:paraId="5E40207B" w14:textId="77777777" w:rsidR="001305A9" w:rsidRDefault="001305A9" w:rsidP="00C07CC6">
      <w:pPr>
        <w:spacing w:line="360" w:lineRule="auto"/>
        <w:jc w:val="both"/>
        <w:rPr>
          <w:rFonts w:asciiTheme="majorBidi" w:hAnsiTheme="majorBidi" w:cstheme="majorBidi"/>
          <w:b/>
          <w:bCs/>
          <w:sz w:val="28"/>
          <w:szCs w:val="28"/>
        </w:rPr>
      </w:pPr>
    </w:p>
    <w:p w14:paraId="5D2B0166" w14:textId="77777777" w:rsidR="001305A9" w:rsidRDefault="001305A9" w:rsidP="00C07CC6">
      <w:pPr>
        <w:spacing w:line="360" w:lineRule="auto"/>
        <w:jc w:val="both"/>
        <w:rPr>
          <w:rFonts w:asciiTheme="majorBidi" w:hAnsiTheme="majorBidi" w:cstheme="majorBidi"/>
          <w:b/>
          <w:bCs/>
          <w:sz w:val="28"/>
          <w:szCs w:val="28"/>
        </w:rPr>
      </w:pPr>
    </w:p>
    <w:p w14:paraId="55E1836A" w14:textId="77777777" w:rsidR="001305A9" w:rsidRDefault="001305A9" w:rsidP="00C07CC6">
      <w:pPr>
        <w:spacing w:line="360" w:lineRule="auto"/>
        <w:jc w:val="both"/>
        <w:rPr>
          <w:rFonts w:asciiTheme="majorBidi" w:hAnsiTheme="majorBidi" w:cstheme="majorBidi"/>
          <w:b/>
          <w:bCs/>
          <w:sz w:val="28"/>
          <w:szCs w:val="28"/>
        </w:rPr>
      </w:pPr>
    </w:p>
    <w:p w14:paraId="477B5FC9" w14:textId="77777777" w:rsidR="001305A9" w:rsidRDefault="001305A9" w:rsidP="00C07CC6">
      <w:pPr>
        <w:spacing w:line="360" w:lineRule="auto"/>
        <w:jc w:val="both"/>
        <w:rPr>
          <w:rFonts w:asciiTheme="majorBidi" w:hAnsiTheme="majorBidi" w:cstheme="majorBidi"/>
          <w:b/>
          <w:bCs/>
          <w:sz w:val="28"/>
          <w:szCs w:val="28"/>
        </w:rPr>
      </w:pPr>
    </w:p>
    <w:p w14:paraId="63167989" w14:textId="77777777" w:rsidR="001305A9" w:rsidRDefault="001305A9" w:rsidP="00C07CC6">
      <w:pPr>
        <w:spacing w:line="360" w:lineRule="auto"/>
        <w:jc w:val="both"/>
        <w:rPr>
          <w:rFonts w:asciiTheme="majorBidi" w:hAnsiTheme="majorBidi" w:cstheme="majorBidi"/>
          <w:b/>
          <w:bCs/>
          <w:sz w:val="28"/>
          <w:szCs w:val="28"/>
        </w:rPr>
      </w:pPr>
    </w:p>
    <w:p w14:paraId="70415C9A" w14:textId="77777777" w:rsidR="001305A9" w:rsidRDefault="001305A9" w:rsidP="00C07CC6">
      <w:pPr>
        <w:spacing w:line="360" w:lineRule="auto"/>
        <w:jc w:val="both"/>
        <w:rPr>
          <w:rFonts w:asciiTheme="majorBidi" w:hAnsiTheme="majorBidi" w:cstheme="majorBidi"/>
          <w:b/>
          <w:bCs/>
          <w:sz w:val="28"/>
          <w:szCs w:val="28"/>
        </w:rPr>
      </w:pPr>
    </w:p>
    <w:p w14:paraId="168A6600" w14:textId="77777777" w:rsidR="001305A9" w:rsidRDefault="001305A9" w:rsidP="00C07CC6">
      <w:pPr>
        <w:spacing w:line="360" w:lineRule="auto"/>
        <w:jc w:val="both"/>
        <w:rPr>
          <w:rFonts w:asciiTheme="majorBidi" w:hAnsiTheme="majorBidi" w:cstheme="majorBidi"/>
          <w:b/>
          <w:bCs/>
          <w:sz w:val="28"/>
          <w:szCs w:val="28"/>
        </w:rPr>
      </w:pPr>
    </w:p>
    <w:p w14:paraId="5677D0C3" w14:textId="77777777" w:rsidR="001305A9" w:rsidRDefault="001305A9" w:rsidP="00C07CC6">
      <w:pPr>
        <w:spacing w:line="360" w:lineRule="auto"/>
        <w:jc w:val="both"/>
        <w:rPr>
          <w:rFonts w:asciiTheme="majorBidi" w:hAnsiTheme="majorBidi" w:cstheme="majorBidi"/>
          <w:b/>
          <w:bCs/>
          <w:sz w:val="28"/>
          <w:szCs w:val="28"/>
        </w:rPr>
      </w:pPr>
    </w:p>
    <w:p w14:paraId="4D909C9C" w14:textId="77777777" w:rsidR="001305A9" w:rsidRDefault="001305A9" w:rsidP="00C07CC6">
      <w:pPr>
        <w:spacing w:line="360" w:lineRule="auto"/>
        <w:jc w:val="both"/>
        <w:rPr>
          <w:rFonts w:asciiTheme="majorBidi" w:hAnsiTheme="majorBidi" w:cstheme="majorBidi"/>
          <w:b/>
          <w:bCs/>
          <w:sz w:val="28"/>
          <w:szCs w:val="28"/>
        </w:rPr>
      </w:pPr>
    </w:p>
    <w:p w14:paraId="3FD4E95C" w14:textId="77777777" w:rsidR="00327917" w:rsidRPr="001305A9" w:rsidRDefault="00327917" w:rsidP="00C07CC6">
      <w:pPr>
        <w:spacing w:line="360" w:lineRule="auto"/>
        <w:jc w:val="both"/>
        <w:rPr>
          <w:rFonts w:asciiTheme="majorBidi" w:hAnsiTheme="majorBidi" w:cstheme="majorBidi"/>
          <w:b/>
          <w:bCs/>
          <w:sz w:val="28"/>
          <w:szCs w:val="28"/>
        </w:rPr>
      </w:pPr>
    </w:p>
    <w:p w14:paraId="66093C58" w14:textId="77777777" w:rsidR="006D28A5" w:rsidRPr="001305A9" w:rsidRDefault="006D28A5" w:rsidP="00BF76B1">
      <w:pPr>
        <w:pStyle w:val="Heading1"/>
        <w:rPr>
          <w:rFonts w:asciiTheme="majorBidi" w:hAnsiTheme="majorBidi"/>
        </w:rPr>
      </w:pPr>
      <w:bookmarkStart w:id="0" w:name="_Toc86935564"/>
      <w:r w:rsidRPr="001305A9">
        <w:rPr>
          <w:rFonts w:asciiTheme="majorBidi" w:hAnsiTheme="majorBidi"/>
        </w:rPr>
        <w:lastRenderedPageBreak/>
        <w:t>Introduction:</w:t>
      </w:r>
      <w:bookmarkEnd w:id="0"/>
    </w:p>
    <w:p w14:paraId="0B5CF894" w14:textId="77777777" w:rsidR="00461C50" w:rsidRPr="001305A9" w:rsidRDefault="00AA4554" w:rsidP="00B80EBB">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Without putting the health and well-being of people at the forefront of public policy, it is impossible to realize the healthy future of the country. A person's economic prospects are not affected by poor health throughout his life. Poor health contributes to newborns and children accumulating people; Illness affects the quality of life and the effects of the labor market for older people, and co</w:t>
      </w:r>
      <w:r w:rsidR="00B80EBB">
        <w:rPr>
          <w:rFonts w:asciiTheme="majorBidi" w:hAnsiTheme="majorBidi" w:cstheme="majorBidi"/>
          <w:sz w:val="24"/>
          <w:szCs w:val="24"/>
        </w:rPr>
        <w:t>rruption accumulates over time.</w:t>
      </w:r>
      <w:r w:rsidRPr="001305A9">
        <w:rPr>
          <w:rFonts w:asciiTheme="majorBidi" w:hAnsiTheme="majorBidi" w:cstheme="majorBidi"/>
          <w:sz w:val="24"/>
          <w:szCs w:val="24"/>
        </w:rPr>
        <w:t xml:space="preserve">To keep communities healthy and adapt to the shocking conditions to come, these problems need to be addressed. </w:t>
      </w:r>
      <w:r w:rsidR="009901EE" w:rsidRPr="001305A9">
        <w:rPr>
          <w:rFonts w:asciiTheme="majorBidi" w:hAnsiTheme="majorBidi" w:cstheme="majorBidi"/>
          <w:sz w:val="24"/>
          <w:szCs w:val="24"/>
        </w:rPr>
        <w:t>This article is for people working in the NHS, including those who provide, manage, and use health care services (Bass &amp; Dalal-Clayton, 2002). It is aimed at managers and staff throughout the NHS, including primary care. Sustainable development cannot be achieved simply by strategy from the ground up; to be successful, it requires the cooperation of everyone involved in the health care system. So, let's st</w:t>
      </w:r>
      <w:r w:rsidR="00303AD7" w:rsidRPr="001305A9">
        <w:rPr>
          <w:rFonts w:asciiTheme="majorBidi" w:hAnsiTheme="majorBidi" w:cstheme="majorBidi"/>
          <w:sz w:val="24"/>
          <w:szCs w:val="24"/>
        </w:rPr>
        <w:t>art by grasping the concept of what r</w:t>
      </w:r>
      <w:r w:rsidR="009901EE" w:rsidRPr="001305A9">
        <w:rPr>
          <w:rFonts w:asciiTheme="majorBidi" w:hAnsiTheme="majorBidi" w:cstheme="majorBidi"/>
          <w:sz w:val="24"/>
          <w:szCs w:val="24"/>
        </w:rPr>
        <w:t>eally</w:t>
      </w:r>
      <w:r w:rsidR="00303AD7" w:rsidRPr="001305A9">
        <w:rPr>
          <w:rFonts w:asciiTheme="majorBidi" w:hAnsiTheme="majorBidi" w:cstheme="majorBidi"/>
          <w:sz w:val="24"/>
          <w:szCs w:val="24"/>
        </w:rPr>
        <w:t xml:space="preserve"> is</w:t>
      </w:r>
      <w:r w:rsidR="009901EE" w:rsidRPr="001305A9">
        <w:rPr>
          <w:rFonts w:asciiTheme="majorBidi" w:hAnsiTheme="majorBidi" w:cstheme="majorBidi"/>
          <w:sz w:val="24"/>
          <w:szCs w:val="24"/>
        </w:rPr>
        <w:t xml:space="preserve"> Sustainable Development and the most widely used strategies for this purpose.</w:t>
      </w:r>
    </w:p>
    <w:p w14:paraId="08B8FBDE" w14:textId="77777777" w:rsidR="00461C50" w:rsidRPr="001305A9" w:rsidRDefault="00461C50" w:rsidP="00BF76B1">
      <w:pPr>
        <w:pStyle w:val="Heading2"/>
        <w:rPr>
          <w:rFonts w:asciiTheme="majorBidi" w:hAnsiTheme="majorBidi"/>
        </w:rPr>
      </w:pPr>
      <w:bookmarkStart w:id="1" w:name="_Toc86935565"/>
      <w:r w:rsidRPr="001305A9">
        <w:rPr>
          <w:rFonts w:asciiTheme="majorBidi" w:hAnsiTheme="majorBidi"/>
        </w:rPr>
        <w:t>Sustainable Development:</w:t>
      </w:r>
      <w:bookmarkEnd w:id="1"/>
    </w:p>
    <w:p w14:paraId="3BA32CAB" w14:textId="77777777" w:rsidR="00461C50" w:rsidRPr="001305A9" w:rsidRDefault="00B1205E" w:rsidP="00B1205E">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Simply put, sustainable development involves integrating socio-economic and environmental goals to increase human well-being in the present while not jeopardizing the ability of future generations to meet their needs. Where possible, this includes finding practical ways and doing business where necessary. To address the complex complex development challenges ahead, strengthening the coherence and coherence of policies across the various spheres is essential to a sustainable development effort </w:t>
      </w:r>
      <w:r w:rsidR="00C07CC6" w:rsidRPr="001305A9">
        <w:rPr>
          <w:rFonts w:asciiTheme="majorBidi" w:hAnsiTheme="majorBidi" w:cstheme="majorBidi"/>
          <w:sz w:val="24"/>
          <w:szCs w:val="24"/>
        </w:rPr>
        <w:t>(Bass &amp; Dalal-Clayton, 2002)</w:t>
      </w:r>
      <w:r w:rsidR="00461C50" w:rsidRPr="001305A9">
        <w:rPr>
          <w:rFonts w:asciiTheme="majorBidi" w:hAnsiTheme="majorBidi" w:cstheme="majorBidi"/>
          <w:sz w:val="24"/>
          <w:szCs w:val="24"/>
        </w:rPr>
        <w:t>.</w:t>
      </w:r>
    </w:p>
    <w:p w14:paraId="7DF57EB9" w14:textId="77777777" w:rsidR="00606EF2" w:rsidRPr="001305A9" w:rsidRDefault="00606EF2" w:rsidP="00124EF1">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Sustainable development cannot be approached in a “one-size-fits-all” manner. Each country must chart its own path, taking into account its culture, history, social and economic interests, as well as its current institutions and political systems. The environmental issues that various countries confront, which are influenced by geographical, ecological, and climatic elements, are also diverse, resultin</w:t>
      </w:r>
      <w:r w:rsidR="00124EF1">
        <w:rPr>
          <w:rFonts w:asciiTheme="majorBidi" w:hAnsiTheme="majorBidi" w:cstheme="majorBidi"/>
          <w:sz w:val="24"/>
          <w:szCs w:val="24"/>
        </w:rPr>
        <w:t xml:space="preserve">g in a wide range of limitations and priorities. </w:t>
      </w:r>
      <w:r w:rsidRPr="001305A9">
        <w:rPr>
          <w:rFonts w:asciiTheme="majorBidi" w:hAnsiTheme="majorBidi" w:cstheme="majorBidi"/>
          <w:sz w:val="24"/>
          <w:szCs w:val="24"/>
        </w:rPr>
        <w:t>This is why there are so many different perspectives on what constitutes sustainable development. However, some of the most pressing issues facing sustainable development are global in scope. Amongst them health inequality based on environmental, socio-economic and racial detriments are the most concerning parameter</w:t>
      </w:r>
      <w:r w:rsidR="00C07CC6" w:rsidRPr="001305A9">
        <w:rPr>
          <w:rFonts w:asciiTheme="majorBidi" w:hAnsiTheme="majorBidi" w:cstheme="majorBidi"/>
          <w:sz w:val="24"/>
          <w:szCs w:val="24"/>
        </w:rPr>
        <w:t xml:space="preserve"> (Bass &amp; Dalal-Clayton, 2002)</w:t>
      </w:r>
      <w:r w:rsidRPr="001305A9">
        <w:rPr>
          <w:rFonts w:asciiTheme="majorBidi" w:hAnsiTheme="majorBidi" w:cstheme="majorBidi"/>
          <w:sz w:val="24"/>
          <w:szCs w:val="24"/>
        </w:rPr>
        <w:t>.</w:t>
      </w:r>
    </w:p>
    <w:p w14:paraId="4E0B80E8" w14:textId="77777777" w:rsidR="00327917" w:rsidRPr="001305A9" w:rsidRDefault="006A49B1" w:rsidP="00327917">
      <w:pPr>
        <w:keepNext/>
        <w:spacing w:line="360" w:lineRule="auto"/>
        <w:jc w:val="center"/>
        <w:rPr>
          <w:rFonts w:asciiTheme="majorBidi" w:hAnsiTheme="majorBidi" w:cstheme="majorBidi"/>
        </w:rPr>
      </w:pPr>
      <w:r w:rsidRPr="001305A9">
        <w:rPr>
          <w:rFonts w:asciiTheme="majorBidi" w:hAnsiTheme="majorBidi" w:cstheme="majorBidi"/>
          <w:noProof/>
          <w:sz w:val="24"/>
          <w:szCs w:val="24"/>
        </w:rPr>
        <w:lastRenderedPageBreak/>
        <w:drawing>
          <wp:inline distT="0" distB="0" distL="0" distR="0" wp14:anchorId="22557C7E" wp14:editId="4495B40E">
            <wp:extent cx="5058481" cy="244826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stdevelopsystem.png"/>
                    <pic:cNvPicPr/>
                  </pic:nvPicPr>
                  <pic:blipFill>
                    <a:blip r:embed="rId10">
                      <a:extLst>
                        <a:ext uri="{28A0092B-C50C-407E-A947-70E740481C1C}">
                          <a14:useLocalDpi xmlns:a14="http://schemas.microsoft.com/office/drawing/2010/main" val="0"/>
                        </a:ext>
                      </a:extLst>
                    </a:blip>
                    <a:stretch>
                      <a:fillRect/>
                    </a:stretch>
                  </pic:blipFill>
                  <pic:spPr>
                    <a:xfrm>
                      <a:off x="0" y="0"/>
                      <a:ext cx="5058481" cy="2448267"/>
                    </a:xfrm>
                    <a:prstGeom prst="rect">
                      <a:avLst/>
                    </a:prstGeom>
                  </pic:spPr>
                </pic:pic>
              </a:graphicData>
            </a:graphic>
          </wp:inline>
        </w:drawing>
      </w:r>
    </w:p>
    <w:p w14:paraId="2A5D2E4E" w14:textId="77777777" w:rsidR="006A49B1" w:rsidRPr="001305A9" w:rsidRDefault="00327917" w:rsidP="00327917">
      <w:pPr>
        <w:pStyle w:val="Caption"/>
        <w:jc w:val="center"/>
        <w:rPr>
          <w:rFonts w:asciiTheme="majorBidi" w:hAnsiTheme="majorBidi" w:cstheme="majorBidi"/>
          <w:sz w:val="24"/>
          <w:szCs w:val="24"/>
        </w:rPr>
      </w:pPr>
      <w:bookmarkStart w:id="2" w:name="_Toc86935533"/>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00F002F0" w:rsidRPr="001305A9">
        <w:rPr>
          <w:rFonts w:asciiTheme="majorBidi" w:hAnsiTheme="majorBidi" w:cstheme="majorBidi"/>
          <w:noProof/>
        </w:rPr>
        <w:t>1</w:t>
      </w:r>
      <w:r w:rsidRPr="001305A9">
        <w:rPr>
          <w:rFonts w:asciiTheme="majorBidi" w:hAnsiTheme="majorBidi" w:cstheme="majorBidi"/>
        </w:rPr>
        <w:fldChar w:fldCharType="end"/>
      </w:r>
      <w:r w:rsidRPr="001305A9">
        <w:rPr>
          <w:rFonts w:asciiTheme="majorBidi" w:hAnsiTheme="majorBidi" w:cstheme="majorBidi"/>
        </w:rPr>
        <w:t xml:space="preserve"> Framework for Sustainable Development Strategies</w:t>
      </w:r>
      <w:bookmarkEnd w:id="2"/>
    </w:p>
    <w:p w14:paraId="53C64100" w14:textId="77777777" w:rsidR="006A49B1" w:rsidRPr="001305A9" w:rsidRDefault="006A49B1" w:rsidP="00BF76B1">
      <w:pPr>
        <w:pStyle w:val="Heading3"/>
        <w:rPr>
          <w:rFonts w:asciiTheme="majorBidi" w:hAnsiTheme="majorBidi"/>
        </w:rPr>
      </w:pPr>
      <w:bookmarkStart w:id="3" w:name="_Toc86935566"/>
      <w:r w:rsidRPr="001305A9">
        <w:rPr>
          <w:rFonts w:asciiTheme="majorBidi" w:hAnsiTheme="majorBidi"/>
        </w:rPr>
        <w:t>Key Challenges to Sustainable Development:</w:t>
      </w:r>
      <w:bookmarkEnd w:id="3"/>
    </w:p>
    <w:p w14:paraId="77B86E98"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Political Instability</w:t>
      </w:r>
    </w:p>
    <w:p w14:paraId="7977B600"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Climatic Trends and Threats</w:t>
      </w:r>
    </w:p>
    <w:p w14:paraId="008E16B7"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Poverty Issues</w:t>
      </w:r>
    </w:p>
    <w:p w14:paraId="660A0F91"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Racial and Ethnicity Divide</w:t>
      </w:r>
    </w:p>
    <w:p w14:paraId="2B042A82"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Population Growth</w:t>
      </w:r>
    </w:p>
    <w:p w14:paraId="59DF93B1"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Global Energy Usage</w:t>
      </w:r>
    </w:p>
    <w:p w14:paraId="7131DEAA" w14:textId="77777777" w:rsidR="006A49B1" w:rsidRPr="001305A9" w:rsidRDefault="006A49B1" w:rsidP="006A49B1">
      <w:pPr>
        <w:pStyle w:val="ListParagraph"/>
        <w:numPr>
          <w:ilvl w:val="0"/>
          <w:numId w:val="1"/>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COVID-19 and HIV-AIDS</w:t>
      </w:r>
    </w:p>
    <w:p w14:paraId="21381925" w14:textId="77777777" w:rsidR="006A49B1" w:rsidRPr="001305A9" w:rsidRDefault="006A49B1" w:rsidP="006A49B1">
      <w:pPr>
        <w:spacing w:line="360" w:lineRule="auto"/>
        <w:jc w:val="both"/>
        <w:rPr>
          <w:rFonts w:asciiTheme="majorBidi" w:hAnsiTheme="majorBidi" w:cstheme="majorBidi"/>
          <w:sz w:val="24"/>
          <w:szCs w:val="24"/>
        </w:rPr>
      </w:pPr>
    </w:p>
    <w:p w14:paraId="00295DD0" w14:textId="77777777" w:rsidR="00BB61F1" w:rsidRPr="001305A9" w:rsidRDefault="00BB61F1"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In all aspects of economic, social, and political life, substantial structural changes and new methods of functioning will be required to achieve sustainable development. Growth patterns that actively benefit the poor should be encouraged. Fiscal policies that harm the poor or contribute to environmental degradation will need to be changed. Longer term, countries will strive to maintain or expand their net worth, which includes natural, man-made, and human capital. It is important to stimulate innovation and investment in acts that promote long-term development.</w:t>
      </w:r>
      <w:r w:rsidR="005E2193" w:rsidRPr="001305A9">
        <w:rPr>
          <w:rFonts w:asciiTheme="majorBidi" w:hAnsiTheme="majorBidi" w:cstheme="majorBidi"/>
          <w:sz w:val="24"/>
          <w:szCs w:val="24"/>
        </w:rPr>
        <w:t xml:space="preserve"> Inequity and unequal access to assets and resources must be addressed in a more transparent and progressive manner</w:t>
      </w:r>
      <w:r w:rsidR="00C07CC6" w:rsidRPr="001305A9">
        <w:rPr>
          <w:rFonts w:asciiTheme="majorBidi" w:hAnsiTheme="majorBidi" w:cstheme="majorBidi"/>
          <w:sz w:val="24"/>
          <w:szCs w:val="24"/>
        </w:rPr>
        <w:t xml:space="preserve"> (Bass &amp; Dalal-Clayton, 2002)</w:t>
      </w:r>
      <w:r w:rsidR="005E2193" w:rsidRPr="001305A9">
        <w:rPr>
          <w:rFonts w:asciiTheme="majorBidi" w:hAnsiTheme="majorBidi" w:cstheme="majorBidi"/>
          <w:sz w:val="24"/>
          <w:szCs w:val="24"/>
        </w:rPr>
        <w:t>.</w:t>
      </w:r>
    </w:p>
    <w:p w14:paraId="4E009EF9" w14:textId="77777777" w:rsidR="00BA1CD2" w:rsidRPr="001305A9" w:rsidRDefault="00BA1CD2" w:rsidP="00BF76B1">
      <w:pPr>
        <w:pStyle w:val="Heading2"/>
        <w:rPr>
          <w:rFonts w:asciiTheme="majorBidi" w:hAnsiTheme="majorBidi"/>
        </w:rPr>
      </w:pPr>
      <w:bookmarkStart w:id="4" w:name="_Toc86935567"/>
      <w:r w:rsidRPr="001305A9">
        <w:rPr>
          <w:rFonts w:asciiTheme="majorBidi" w:hAnsiTheme="majorBidi"/>
        </w:rPr>
        <w:lastRenderedPageBreak/>
        <w:t>Sustainable Development Strategies:</w:t>
      </w:r>
      <w:bookmarkEnd w:id="4"/>
    </w:p>
    <w:p w14:paraId="08DF88F5" w14:textId="77777777" w:rsidR="002B7CFD" w:rsidRPr="001305A9" w:rsidRDefault="002B7CFD" w:rsidP="006A49B1">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NSDSs range in coverage and structure because nations have different institutional, developmental, and biophysical characteristics. However, there are four different varieties of NSDS. </w:t>
      </w:r>
    </w:p>
    <w:p w14:paraId="0295E058" w14:textId="77777777" w:rsidR="00F4648E" w:rsidRPr="001305A9" w:rsidRDefault="00F4648E" w:rsidP="00F4648E">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To begin with, several countries have introduced new strategies for developing strategies to establish their NSDS. This type of "Generic NSDS" is most common in countries that did not have comprehensive economic development programs or found that current strategic processes were not ready to incorporate sustainable development ideas.</w:t>
      </w:r>
    </w:p>
    <w:p w14:paraId="4ACC526E" w14:textId="77777777" w:rsidR="002B7CFD" w:rsidRPr="001305A9" w:rsidRDefault="00F4648E" w:rsidP="00F4648E">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Second, many low-income countries have made sustainable development a part of their poverty alleviation programs. Instead of focusing on economic growth and investment in social infrastructure in the early stages of PRS, several countries found that PRS processes were well aligned with environmental concerns and policy integration across regions, avoiding the risks of recurring policies. NSDS can be identified as PRS, according to the JPOI. However, several countries, such as Malawi and Senegal, have NSDS or form a separate NSDS and PRS.</w:t>
      </w:r>
      <w:r w:rsidR="00C07CC6" w:rsidRPr="001305A9">
        <w:rPr>
          <w:rFonts w:asciiTheme="majorBidi" w:hAnsiTheme="majorBidi" w:cstheme="majorBidi"/>
          <w:sz w:val="24"/>
          <w:szCs w:val="24"/>
        </w:rPr>
        <w:t xml:space="preserve"> (Bass &amp; Dalal-Clayton, 2002)</w:t>
      </w:r>
      <w:r w:rsidR="002B7CFD" w:rsidRPr="001305A9">
        <w:rPr>
          <w:rFonts w:asciiTheme="majorBidi" w:hAnsiTheme="majorBidi" w:cstheme="majorBidi"/>
          <w:sz w:val="24"/>
          <w:szCs w:val="24"/>
        </w:rPr>
        <w:t>.</w:t>
      </w:r>
    </w:p>
    <w:p w14:paraId="1B83243A" w14:textId="77777777" w:rsidR="00986545" w:rsidRPr="001305A9" w:rsidRDefault="00986545"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Whether communities, user groups, or stakeholder organisations, successful local strategies all have a shared focus on strengthening local institutions. Participatory planning, collective action,'striking agreements' with service providers, monitoring and evaluation, and – most importantly – guaranteeing more effective coordination by higher-level authorities are all based on these local organisations</w:t>
      </w:r>
      <w:r w:rsidR="00C07CC6" w:rsidRPr="001305A9">
        <w:rPr>
          <w:rFonts w:asciiTheme="majorBidi" w:hAnsiTheme="majorBidi" w:cstheme="majorBidi"/>
          <w:sz w:val="24"/>
          <w:szCs w:val="24"/>
        </w:rPr>
        <w:t xml:space="preserve"> (Buffoli et al., 2013)</w:t>
      </w:r>
      <w:r w:rsidRPr="001305A9">
        <w:rPr>
          <w:rFonts w:asciiTheme="majorBidi" w:hAnsiTheme="majorBidi" w:cstheme="majorBidi"/>
          <w:sz w:val="24"/>
          <w:szCs w:val="24"/>
        </w:rPr>
        <w:t>. There is a lot of village planning expertise in underdeveloped nations. Such planning is increasingly being done in a strategic, inclusive, and transparent manner. Other local-level plans are produced through procedures that are usually neglected by the central government but might provide crucial local foundations for a sustainable development strategy and a supportive coordina</w:t>
      </w:r>
      <w:r w:rsidR="00C07CC6" w:rsidRPr="001305A9">
        <w:rPr>
          <w:rFonts w:asciiTheme="majorBidi" w:hAnsiTheme="majorBidi" w:cstheme="majorBidi"/>
          <w:sz w:val="24"/>
          <w:szCs w:val="24"/>
        </w:rPr>
        <w:t>tion framework (Pencheon, 2018). Traditional forum</w:t>
      </w:r>
      <w:r w:rsidRPr="001305A9">
        <w:rPr>
          <w:rFonts w:asciiTheme="majorBidi" w:hAnsiTheme="majorBidi" w:cstheme="majorBidi"/>
          <w:sz w:val="24"/>
          <w:szCs w:val="24"/>
        </w:rPr>
        <w:t xml:space="preserve"> in which communities and local groups may express concerns and agree on steps to produce culturally suitable environments are some of them.</w:t>
      </w:r>
    </w:p>
    <w:p w14:paraId="11117C85" w14:textId="77777777" w:rsidR="002111BA" w:rsidRPr="001305A9" w:rsidRDefault="002111BA" w:rsidP="006A49B1">
      <w:pPr>
        <w:spacing w:line="360" w:lineRule="auto"/>
        <w:jc w:val="both"/>
        <w:rPr>
          <w:rFonts w:asciiTheme="majorBidi" w:hAnsiTheme="majorBidi" w:cstheme="majorBidi"/>
          <w:sz w:val="24"/>
          <w:szCs w:val="24"/>
        </w:rPr>
      </w:pPr>
    </w:p>
    <w:p w14:paraId="66E2BDAD" w14:textId="77777777" w:rsidR="00327917" w:rsidRPr="001305A9" w:rsidRDefault="002111BA" w:rsidP="00327917">
      <w:pPr>
        <w:keepNext/>
        <w:spacing w:line="360" w:lineRule="auto"/>
        <w:jc w:val="both"/>
        <w:rPr>
          <w:rFonts w:asciiTheme="majorBidi" w:hAnsiTheme="majorBidi" w:cstheme="majorBidi"/>
        </w:rPr>
      </w:pPr>
      <w:r w:rsidRPr="001305A9">
        <w:rPr>
          <w:rFonts w:asciiTheme="majorBidi" w:hAnsiTheme="majorBidi" w:cstheme="majorBidi"/>
          <w:noProof/>
          <w:sz w:val="24"/>
          <w:szCs w:val="24"/>
        </w:rPr>
        <w:lastRenderedPageBreak/>
        <w:drawing>
          <wp:inline distT="0" distB="0" distL="0" distR="0" wp14:anchorId="3E296576" wp14:editId="55263AAE">
            <wp:extent cx="5943600" cy="245935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3937B01" w14:textId="77777777" w:rsidR="002111BA" w:rsidRPr="001305A9" w:rsidRDefault="00327917" w:rsidP="00251C74">
      <w:pPr>
        <w:pStyle w:val="Caption"/>
        <w:jc w:val="center"/>
        <w:rPr>
          <w:rFonts w:asciiTheme="majorBidi" w:hAnsiTheme="majorBidi" w:cstheme="majorBidi"/>
          <w:sz w:val="24"/>
          <w:szCs w:val="24"/>
        </w:rPr>
      </w:pPr>
      <w:bookmarkStart w:id="5" w:name="_Toc86935534"/>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00F002F0" w:rsidRPr="001305A9">
        <w:rPr>
          <w:rFonts w:asciiTheme="majorBidi" w:hAnsiTheme="majorBidi" w:cstheme="majorBidi"/>
          <w:noProof/>
        </w:rPr>
        <w:t>2</w:t>
      </w:r>
      <w:r w:rsidRPr="001305A9">
        <w:rPr>
          <w:rFonts w:asciiTheme="majorBidi" w:hAnsiTheme="majorBidi" w:cstheme="majorBidi"/>
        </w:rPr>
        <w:fldChar w:fldCharType="end"/>
      </w:r>
      <w:r w:rsidRPr="001305A9">
        <w:rPr>
          <w:rFonts w:asciiTheme="majorBidi" w:hAnsiTheme="majorBidi" w:cstheme="majorBidi"/>
        </w:rPr>
        <w:t xml:space="preserve"> Keys to obtain Sustainable Development Strategy</w:t>
      </w:r>
      <w:bookmarkEnd w:id="5"/>
    </w:p>
    <w:p w14:paraId="6BE29114" w14:textId="77777777" w:rsidR="00264807" w:rsidRPr="001305A9" w:rsidRDefault="00264807" w:rsidP="002111BA">
      <w:pPr>
        <w:spacing w:line="360" w:lineRule="auto"/>
        <w:jc w:val="both"/>
        <w:rPr>
          <w:rFonts w:asciiTheme="majorBidi" w:hAnsiTheme="majorBidi" w:cstheme="majorBidi"/>
          <w:sz w:val="24"/>
          <w:szCs w:val="24"/>
        </w:rPr>
      </w:pPr>
    </w:p>
    <w:p w14:paraId="6DE4A38D" w14:textId="77777777" w:rsidR="00264807" w:rsidRPr="001305A9" w:rsidRDefault="00264807" w:rsidP="00BF76B1">
      <w:pPr>
        <w:pStyle w:val="Heading2"/>
        <w:rPr>
          <w:rFonts w:asciiTheme="majorBidi" w:hAnsiTheme="majorBidi"/>
        </w:rPr>
      </w:pPr>
      <w:bookmarkStart w:id="6" w:name="_Toc86935568"/>
      <w:r w:rsidRPr="001305A9">
        <w:rPr>
          <w:rFonts w:asciiTheme="majorBidi" w:hAnsiTheme="majorBidi"/>
        </w:rPr>
        <w:t>Sustainable Development Strategies in Health System of UK:</w:t>
      </w:r>
      <w:bookmarkEnd w:id="6"/>
    </w:p>
    <w:p w14:paraId="776338A7" w14:textId="77777777" w:rsidR="00264807" w:rsidRPr="001305A9" w:rsidRDefault="006565CC" w:rsidP="002F4003">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The NHS is the country’s largest employer and has a responsibility to bring health care to everyone in England (Pencheon, 2018). As a result, it has a profound effect on society. The NHS 'ongoing work to improve public health has a profound impact on society, improving the quality of life of communities and individuals</w:t>
      </w:r>
      <w:r w:rsidR="00F364F8" w:rsidRPr="001305A9">
        <w:rPr>
          <w:rFonts w:asciiTheme="majorBidi" w:hAnsiTheme="majorBidi" w:cstheme="majorBidi"/>
          <w:sz w:val="24"/>
          <w:szCs w:val="24"/>
        </w:rPr>
        <w:t xml:space="preserve">. </w:t>
      </w:r>
      <w:r w:rsidR="00F77412" w:rsidRPr="001305A9">
        <w:rPr>
          <w:rFonts w:asciiTheme="majorBidi" w:hAnsiTheme="majorBidi" w:cstheme="majorBidi"/>
          <w:sz w:val="24"/>
          <w:szCs w:val="24"/>
        </w:rPr>
        <w:t xml:space="preserve">The social implications of healthcare facilities vary depending on their scale, in addition to their health-related activities. A major hospital may provide a substantial number of employment and boost the local economy, but smaller hospitals' main influence will be on its close neighbours and catchment region. </w:t>
      </w:r>
      <w:r w:rsidR="002F4003" w:rsidRPr="001305A9">
        <w:rPr>
          <w:rFonts w:asciiTheme="majorBidi" w:hAnsiTheme="majorBidi" w:cstheme="majorBidi"/>
          <w:sz w:val="24"/>
          <w:szCs w:val="24"/>
        </w:rPr>
        <w:t xml:space="preserve">Providing easy access for communities and staff to health facilities while minimizing the negative effects of vehicle use is an important public health issue for the NHS. </w:t>
      </w:r>
      <w:r w:rsidR="00C07CC6" w:rsidRPr="001305A9">
        <w:rPr>
          <w:rFonts w:asciiTheme="majorBidi" w:hAnsiTheme="majorBidi" w:cstheme="majorBidi"/>
          <w:sz w:val="24"/>
          <w:szCs w:val="24"/>
        </w:rPr>
        <w:t>(Montgomery et al., 2017)</w:t>
      </w:r>
      <w:r w:rsidR="00F77412" w:rsidRPr="001305A9">
        <w:rPr>
          <w:rFonts w:asciiTheme="majorBidi" w:hAnsiTheme="majorBidi" w:cstheme="majorBidi"/>
          <w:sz w:val="24"/>
          <w:szCs w:val="24"/>
        </w:rPr>
        <w:t>.</w:t>
      </w:r>
    </w:p>
    <w:p w14:paraId="3481562E" w14:textId="77777777" w:rsidR="008E19AC" w:rsidRPr="001305A9" w:rsidRDefault="009B72B3" w:rsidP="00E1173C">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However, the economic impact of the NHS should not be underestimated.</w:t>
      </w:r>
      <w:r w:rsidR="00E1173C">
        <w:rPr>
          <w:rFonts w:asciiTheme="majorBidi" w:hAnsiTheme="majorBidi" w:cstheme="majorBidi"/>
          <w:sz w:val="24"/>
          <w:szCs w:val="24"/>
        </w:rPr>
        <w:t xml:space="preserve"> </w:t>
      </w:r>
      <w:r w:rsidR="00E1173C" w:rsidRPr="00E1173C">
        <w:rPr>
          <w:rFonts w:asciiTheme="majorBidi" w:hAnsiTheme="majorBidi" w:cstheme="majorBidi"/>
          <w:sz w:val="24"/>
          <w:szCs w:val="24"/>
        </w:rPr>
        <w:t>The number of healthy individuals is extremely economically feasible, and the amount of money spent on keeping people healthy and contributing to health in the UK is enormous. The NHS also offers care and support to the aged and disabled, as well as their families, allowing them to engage in social and economic activities that they would not</w:t>
      </w:r>
      <w:r w:rsidR="009B536C">
        <w:rPr>
          <w:rFonts w:asciiTheme="majorBidi" w:hAnsiTheme="majorBidi" w:cstheme="majorBidi"/>
          <w:sz w:val="24"/>
          <w:szCs w:val="24"/>
        </w:rPr>
        <w:t xml:space="preserve"> have been able to do otherwise</w:t>
      </w:r>
      <w:r w:rsidR="008E19AC" w:rsidRPr="001305A9">
        <w:rPr>
          <w:rFonts w:asciiTheme="majorBidi" w:hAnsiTheme="majorBidi" w:cstheme="majorBidi"/>
          <w:sz w:val="24"/>
          <w:szCs w:val="24"/>
        </w:rPr>
        <w:t>. If the NHS can improve its land management efficiency, more money can be spent on meeting healthcare goals. Any cost savings must allow at least a comparable level of service to be given.</w:t>
      </w:r>
    </w:p>
    <w:p w14:paraId="60D3F1C2" w14:textId="77777777" w:rsidR="008E6843" w:rsidRPr="001305A9" w:rsidRDefault="008E6843" w:rsidP="009B536C">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lastRenderedPageBreak/>
        <w:t>'Saving Lives: Our Healthier Nation' and 'The New NHS: modern, dependable' are two White Papers that give a road map for the UK's future healthcare development. Both emphasise the significance of efficient procedures, Health Improvement Programs, and therapy at the primary care level.</w:t>
      </w:r>
      <w:r w:rsidR="002D748F" w:rsidRPr="001305A9">
        <w:rPr>
          <w:rFonts w:asciiTheme="majorBidi" w:hAnsiTheme="majorBidi" w:cstheme="majorBidi"/>
          <w:sz w:val="24"/>
          <w:szCs w:val="24"/>
        </w:rPr>
        <w:t xml:space="preserve"> 'The New NHS: modern, trustworthy' tackles numerous sustainability problems, including social equity, resource efficiency, and an emphasis on local issues and care, without directly addressing sustainable development</w:t>
      </w:r>
      <w:r w:rsidR="00C07CC6" w:rsidRPr="001305A9">
        <w:rPr>
          <w:rFonts w:asciiTheme="majorBidi" w:hAnsiTheme="majorBidi" w:cstheme="majorBidi"/>
          <w:sz w:val="24"/>
          <w:szCs w:val="24"/>
        </w:rPr>
        <w:t xml:space="preserve"> (Montgomery et al., 2017)</w:t>
      </w:r>
      <w:r w:rsidR="002D748F" w:rsidRPr="001305A9">
        <w:rPr>
          <w:rFonts w:asciiTheme="majorBidi" w:hAnsiTheme="majorBidi" w:cstheme="majorBidi"/>
          <w:sz w:val="24"/>
          <w:szCs w:val="24"/>
        </w:rPr>
        <w:t>.</w:t>
      </w:r>
      <w:r w:rsidR="009B536C" w:rsidRPr="009B536C">
        <w:t xml:space="preserve"> </w:t>
      </w:r>
      <w:r w:rsidR="009B536C" w:rsidRPr="009B536C">
        <w:rPr>
          <w:rFonts w:asciiTheme="majorBidi" w:hAnsiTheme="majorBidi" w:cstheme="majorBidi"/>
          <w:sz w:val="24"/>
          <w:szCs w:val="24"/>
        </w:rPr>
        <w:t>It gives hea</w:t>
      </w:r>
      <w:r w:rsidR="009B536C">
        <w:rPr>
          <w:rFonts w:asciiTheme="majorBidi" w:hAnsiTheme="majorBidi" w:cstheme="majorBidi"/>
          <w:sz w:val="24"/>
          <w:szCs w:val="24"/>
        </w:rPr>
        <w:t>lth authorities, NHS trusts &amp;</w:t>
      </w:r>
      <w:r w:rsidR="009B536C" w:rsidRPr="009B536C">
        <w:rPr>
          <w:rFonts w:asciiTheme="majorBidi" w:hAnsiTheme="majorBidi" w:cstheme="majorBidi"/>
          <w:sz w:val="24"/>
          <w:szCs w:val="24"/>
        </w:rPr>
        <w:t xml:space="preserve"> primary care organisations a number of obligations, many of which are directly connected to the sustainability challen</w:t>
      </w:r>
      <w:r w:rsidR="009B536C">
        <w:rPr>
          <w:rFonts w:asciiTheme="majorBidi" w:hAnsiTheme="majorBidi" w:cstheme="majorBidi"/>
          <w:sz w:val="24"/>
          <w:szCs w:val="24"/>
        </w:rPr>
        <w:t>ges highlighted in this article</w:t>
      </w:r>
      <w:r w:rsidR="0051678D" w:rsidRPr="001305A9">
        <w:rPr>
          <w:rFonts w:asciiTheme="majorBidi" w:hAnsiTheme="majorBidi" w:cstheme="majorBidi"/>
          <w:sz w:val="24"/>
          <w:szCs w:val="24"/>
        </w:rPr>
        <w:t xml:space="preserve">. Healthcare providers must assess not only the efficiency and quality of their services, but also the consequences of their actions, how they connect to their community, and other local initiatives, in line with the principles defined 'Saving Lives: Our Healthy Nation.' This acknowledges the impact of social and economic and environmental change on public health </w:t>
      </w:r>
      <w:r w:rsidR="00C07CC6" w:rsidRPr="001305A9">
        <w:rPr>
          <w:rFonts w:asciiTheme="majorBidi" w:hAnsiTheme="majorBidi" w:cstheme="majorBidi"/>
          <w:sz w:val="24"/>
          <w:szCs w:val="24"/>
        </w:rPr>
        <w:t>(Montgomery et al., 2017)</w:t>
      </w:r>
      <w:r w:rsidR="00901043" w:rsidRPr="001305A9">
        <w:rPr>
          <w:rFonts w:asciiTheme="majorBidi" w:hAnsiTheme="majorBidi" w:cstheme="majorBidi"/>
          <w:sz w:val="24"/>
          <w:szCs w:val="24"/>
        </w:rPr>
        <w:t>.</w:t>
      </w:r>
    </w:p>
    <w:p w14:paraId="3DEE9185" w14:textId="77777777" w:rsidR="007F3A49" w:rsidRPr="001305A9" w:rsidRDefault="007F3A49"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The NHS Plan will entail major new estate investment as well as a review of the current estate and its management. This gives a significant opportunity for sustainable development concepts to be included in order to maximise the return on this time and resource commitment. The NHS may use sustainable building design to assist them achieve their goals of providing a healthy and comfortable working environment</w:t>
      </w:r>
      <w:r w:rsidR="00C07CC6" w:rsidRPr="001305A9">
        <w:rPr>
          <w:rFonts w:asciiTheme="majorBidi" w:hAnsiTheme="majorBidi" w:cstheme="majorBidi"/>
          <w:sz w:val="24"/>
          <w:szCs w:val="24"/>
        </w:rPr>
        <w:t xml:space="preserve"> (Karamat et al., 2019)</w:t>
      </w:r>
      <w:r w:rsidRPr="001305A9">
        <w:rPr>
          <w:rFonts w:asciiTheme="majorBidi" w:hAnsiTheme="majorBidi" w:cstheme="majorBidi"/>
          <w:sz w:val="24"/>
          <w:szCs w:val="24"/>
        </w:rPr>
        <w:t>.</w:t>
      </w:r>
    </w:p>
    <w:p w14:paraId="04516054" w14:textId="77777777" w:rsidR="00251C74" w:rsidRPr="001305A9" w:rsidRDefault="00552339" w:rsidP="00251C74">
      <w:pPr>
        <w:keepNext/>
        <w:spacing w:line="360" w:lineRule="auto"/>
        <w:jc w:val="both"/>
        <w:rPr>
          <w:rFonts w:asciiTheme="majorBidi" w:hAnsiTheme="majorBidi" w:cstheme="majorBidi"/>
        </w:rPr>
      </w:pPr>
      <w:r w:rsidRPr="001305A9">
        <w:rPr>
          <w:rFonts w:asciiTheme="majorBidi" w:hAnsiTheme="majorBidi" w:cstheme="majorBidi"/>
          <w:noProof/>
          <w:sz w:val="24"/>
          <w:szCs w:val="24"/>
        </w:rPr>
        <w:drawing>
          <wp:inline distT="0" distB="0" distL="0" distR="0" wp14:anchorId="36A604BF" wp14:editId="1A10DD92">
            <wp:extent cx="5943600" cy="2598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0211104-151924.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2598420"/>
                    </a:xfrm>
                    <a:prstGeom prst="rect">
                      <a:avLst/>
                    </a:prstGeom>
                  </pic:spPr>
                </pic:pic>
              </a:graphicData>
            </a:graphic>
          </wp:inline>
        </w:drawing>
      </w:r>
    </w:p>
    <w:p w14:paraId="40E93528" w14:textId="77777777" w:rsidR="00127717" w:rsidRPr="001305A9" w:rsidRDefault="00251C74" w:rsidP="00251C74">
      <w:pPr>
        <w:pStyle w:val="Caption"/>
        <w:jc w:val="center"/>
        <w:rPr>
          <w:rFonts w:asciiTheme="majorBidi" w:hAnsiTheme="majorBidi" w:cstheme="majorBidi"/>
          <w:sz w:val="24"/>
          <w:szCs w:val="24"/>
        </w:rPr>
      </w:pPr>
      <w:bookmarkStart w:id="7" w:name="_Toc86935535"/>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00F002F0" w:rsidRPr="001305A9">
        <w:rPr>
          <w:rFonts w:asciiTheme="majorBidi" w:hAnsiTheme="majorBidi" w:cstheme="majorBidi"/>
          <w:noProof/>
        </w:rPr>
        <w:t>3</w:t>
      </w:r>
      <w:r w:rsidRPr="001305A9">
        <w:rPr>
          <w:rFonts w:asciiTheme="majorBidi" w:hAnsiTheme="majorBidi" w:cstheme="majorBidi"/>
        </w:rPr>
        <w:fldChar w:fldCharType="end"/>
      </w:r>
      <w:r w:rsidRPr="001305A9">
        <w:rPr>
          <w:rFonts w:asciiTheme="majorBidi" w:hAnsiTheme="majorBidi" w:cstheme="majorBidi"/>
        </w:rPr>
        <w:t xml:space="preserve"> Goals of NHS Policy</w:t>
      </w:r>
      <w:bookmarkEnd w:id="7"/>
    </w:p>
    <w:p w14:paraId="4DA913AD" w14:textId="77777777" w:rsidR="00127717" w:rsidRPr="001305A9" w:rsidRDefault="000836F3" w:rsidP="00F6206D">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Control verification is a form of self-assessment in corporate management processes that address clinical, financial, and organizational challenges. It requires the NHS's expectations to go beyond </w:t>
      </w:r>
      <w:r w:rsidRPr="001305A9">
        <w:rPr>
          <w:rFonts w:asciiTheme="majorBidi" w:hAnsiTheme="majorBidi" w:cstheme="majorBidi"/>
          <w:sz w:val="24"/>
          <w:szCs w:val="24"/>
        </w:rPr>
        <w:lastRenderedPageBreak/>
        <w:t>reporting on internal financial controls and to address comprehensive risk management and organizational problems. Trustees must show that they are doing their "best" to self-regulate in order to achieve their goals and protect patients, staff, the community, and stakeholders from all forms of risk</w:t>
      </w:r>
      <w:r w:rsidR="00F6206D" w:rsidRPr="001305A9">
        <w:rPr>
          <w:rFonts w:asciiTheme="majorBidi" w:hAnsiTheme="majorBidi" w:cstheme="majorBidi"/>
          <w:sz w:val="24"/>
          <w:szCs w:val="24"/>
        </w:rPr>
        <w:t>. Within an overarching risk management framework, there are 17 organisational controls assurance standards.</w:t>
      </w:r>
    </w:p>
    <w:p w14:paraId="6A64AD03" w14:textId="77777777" w:rsidR="00FC6B63" w:rsidRPr="001305A9" w:rsidRDefault="00141FCA" w:rsidP="00BF76B1">
      <w:pPr>
        <w:pStyle w:val="Heading3"/>
        <w:rPr>
          <w:rFonts w:asciiTheme="majorBidi" w:hAnsiTheme="majorBidi"/>
        </w:rPr>
      </w:pPr>
      <w:bookmarkStart w:id="8" w:name="_Toc86935569"/>
      <w:r w:rsidRPr="001305A9">
        <w:rPr>
          <w:rFonts w:asciiTheme="majorBidi" w:hAnsiTheme="majorBidi"/>
        </w:rPr>
        <w:t xml:space="preserve">Assessing the </w:t>
      </w:r>
      <w:r w:rsidR="00FC6B63" w:rsidRPr="001305A9">
        <w:rPr>
          <w:rFonts w:asciiTheme="majorBidi" w:hAnsiTheme="majorBidi"/>
        </w:rPr>
        <w:t xml:space="preserve">Vision </w:t>
      </w:r>
      <w:r w:rsidRPr="001305A9">
        <w:rPr>
          <w:rFonts w:asciiTheme="majorBidi" w:hAnsiTheme="majorBidi"/>
        </w:rPr>
        <w:t xml:space="preserve">and Goals </w:t>
      </w:r>
      <w:r w:rsidR="00FC6B63" w:rsidRPr="001305A9">
        <w:rPr>
          <w:rFonts w:asciiTheme="majorBidi" w:hAnsiTheme="majorBidi"/>
        </w:rPr>
        <w:t xml:space="preserve">of </w:t>
      </w:r>
      <w:r w:rsidR="009673FA" w:rsidRPr="001305A9">
        <w:rPr>
          <w:rFonts w:asciiTheme="majorBidi" w:hAnsiTheme="majorBidi"/>
        </w:rPr>
        <w:t xml:space="preserve">UK’s </w:t>
      </w:r>
      <w:r w:rsidR="00FC6B63" w:rsidRPr="001305A9">
        <w:rPr>
          <w:rFonts w:asciiTheme="majorBidi" w:hAnsiTheme="majorBidi"/>
        </w:rPr>
        <w:t>HealthCare Sustainable Strategy:</w:t>
      </w:r>
      <w:bookmarkEnd w:id="8"/>
    </w:p>
    <w:p w14:paraId="334E2BC6" w14:textId="77777777" w:rsidR="00FC6B63" w:rsidRPr="001305A9" w:rsidRDefault="00FC6B63" w:rsidP="00F6206D">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A sustainable health-care system protects and improves health for current and future generations while working within the constraints of existing environmental and social resources. This entails reducing carbon emissions, reducing waste and pollution, making the greatest use of limited resources, increasing climate resilience, and developing community strengths and assets.</w:t>
      </w:r>
    </w:p>
    <w:p w14:paraId="58F2230B" w14:textId="77777777" w:rsidR="009673FA" w:rsidRPr="001305A9" w:rsidRDefault="009673FA" w:rsidP="00F6206D">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1</w:t>
      </w:r>
      <w:r w:rsidRPr="001305A9">
        <w:rPr>
          <w:rFonts w:asciiTheme="majorBidi" w:hAnsiTheme="majorBidi" w:cstheme="majorBidi"/>
          <w:b/>
          <w:bCs/>
          <w:sz w:val="24"/>
          <w:szCs w:val="24"/>
          <w:vertAlign w:val="superscript"/>
        </w:rPr>
        <w:t>st</w:t>
      </w:r>
      <w:r w:rsidRPr="001305A9">
        <w:rPr>
          <w:rFonts w:asciiTheme="majorBidi" w:hAnsiTheme="majorBidi" w:cstheme="majorBidi"/>
          <w:b/>
          <w:bCs/>
          <w:sz w:val="24"/>
          <w:szCs w:val="24"/>
        </w:rPr>
        <w:t xml:space="preserve"> Goal:</w:t>
      </w:r>
    </w:p>
    <w:p w14:paraId="5C374E36" w14:textId="77777777" w:rsidR="009673FA" w:rsidRPr="001305A9" w:rsidRDefault="009673FA" w:rsidP="00966EE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A healthy atmosphere can help everyone achieve greater results. This entails appreciating and strengthening our natural resources while also lowering harmful pollutants and carbon emissions dramatically</w:t>
      </w:r>
      <w:r w:rsidR="00966EE0" w:rsidRPr="001305A9">
        <w:rPr>
          <w:rFonts w:asciiTheme="majorBidi" w:hAnsiTheme="majorBidi" w:cstheme="majorBidi"/>
          <w:sz w:val="24"/>
          <w:szCs w:val="24"/>
        </w:rPr>
        <w:t xml:space="preserve">. </w:t>
      </w:r>
      <w:r w:rsidR="00BE0B31" w:rsidRPr="001305A9">
        <w:rPr>
          <w:rFonts w:asciiTheme="majorBidi" w:hAnsiTheme="majorBidi" w:cstheme="majorBidi"/>
          <w:sz w:val="24"/>
          <w:szCs w:val="24"/>
        </w:rPr>
        <w:t>Contributing in</w:t>
      </w:r>
      <w:r w:rsidR="00966EE0" w:rsidRPr="001305A9">
        <w:rPr>
          <w:rFonts w:asciiTheme="majorBidi" w:hAnsiTheme="majorBidi" w:cstheme="majorBidi"/>
          <w:sz w:val="24"/>
          <w:szCs w:val="24"/>
        </w:rPr>
        <w:t xml:space="preserve"> the Climate C</w:t>
      </w:r>
      <w:r w:rsidR="00BE0B31" w:rsidRPr="001305A9">
        <w:rPr>
          <w:rFonts w:asciiTheme="majorBidi" w:hAnsiTheme="majorBidi" w:cstheme="majorBidi"/>
          <w:sz w:val="24"/>
          <w:szCs w:val="24"/>
        </w:rPr>
        <w:t>hange Act's goal of reducing 34 percent</w:t>
      </w:r>
      <w:r w:rsidR="00966EE0" w:rsidRPr="001305A9">
        <w:rPr>
          <w:rFonts w:asciiTheme="majorBidi" w:hAnsiTheme="majorBidi" w:cstheme="majorBidi"/>
          <w:sz w:val="24"/>
          <w:szCs w:val="24"/>
        </w:rPr>
        <w:t xml:space="preserve"> emissions by </w:t>
      </w:r>
      <w:r w:rsidR="00BE0B31" w:rsidRPr="001305A9">
        <w:rPr>
          <w:rFonts w:asciiTheme="majorBidi" w:hAnsiTheme="majorBidi" w:cstheme="majorBidi"/>
          <w:sz w:val="24"/>
          <w:szCs w:val="24"/>
        </w:rPr>
        <w:t>end of 2021</w:t>
      </w:r>
      <w:r w:rsidR="00966EE0" w:rsidRPr="001305A9">
        <w:rPr>
          <w:rFonts w:asciiTheme="majorBidi" w:hAnsiTheme="majorBidi" w:cstheme="majorBidi"/>
          <w:sz w:val="24"/>
          <w:szCs w:val="24"/>
        </w:rPr>
        <w:t xml:space="preserve"> is an important</w:t>
      </w:r>
      <w:r w:rsidR="002C4853" w:rsidRPr="001305A9">
        <w:rPr>
          <w:rFonts w:asciiTheme="majorBidi" w:hAnsiTheme="majorBidi" w:cstheme="majorBidi"/>
          <w:sz w:val="24"/>
          <w:szCs w:val="24"/>
        </w:rPr>
        <w:t xml:space="preserve"> mis</w:t>
      </w:r>
      <w:r w:rsidR="00BE0B31" w:rsidRPr="001305A9">
        <w:rPr>
          <w:rFonts w:asciiTheme="majorBidi" w:hAnsiTheme="majorBidi" w:cstheme="majorBidi"/>
          <w:sz w:val="24"/>
          <w:szCs w:val="24"/>
        </w:rPr>
        <w:t>s</w:t>
      </w:r>
      <w:r w:rsidR="002C4853" w:rsidRPr="001305A9">
        <w:rPr>
          <w:rFonts w:asciiTheme="majorBidi" w:hAnsiTheme="majorBidi" w:cstheme="majorBidi"/>
          <w:sz w:val="24"/>
          <w:szCs w:val="24"/>
        </w:rPr>
        <w:t>i</w:t>
      </w:r>
      <w:r w:rsidR="00BE0B31" w:rsidRPr="001305A9">
        <w:rPr>
          <w:rFonts w:asciiTheme="majorBidi" w:hAnsiTheme="majorBidi" w:cstheme="majorBidi"/>
          <w:sz w:val="24"/>
          <w:szCs w:val="24"/>
        </w:rPr>
        <w:t xml:space="preserve">on of the UK's ambition </w:t>
      </w:r>
      <w:r w:rsidR="00C07CC6" w:rsidRPr="001305A9">
        <w:rPr>
          <w:rFonts w:asciiTheme="majorBidi" w:hAnsiTheme="majorBidi" w:cstheme="majorBidi"/>
          <w:sz w:val="24"/>
          <w:szCs w:val="24"/>
        </w:rPr>
        <w:t>(Karamat et al., 2019)</w:t>
      </w:r>
      <w:r w:rsidRPr="001305A9">
        <w:rPr>
          <w:rFonts w:asciiTheme="majorBidi" w:hAnsiTheme="majorBidi" w:cstheme="majorBidi"/>
          <w:sz w:val="24"/>
          <w:szCs w:val="24"/>
        </w:rPr>
        <w:t>.</w:t>
      </w:r>
    </w:p>
    <w:p w14:paraId="50C05910" w14:textId="77777777" w:rsidR="00141FCA" w:rsidRPr="001305A9" w:rsidRDefault="00141FCA" w:rsidP="00F6206D">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2</w:t>
      </w:r>
      <w:r w:rsidRPr="001305A9">
        <w:rPr>
          <w:rFonts w:asciiTheme="majorBidi" w:hAnsiTheme="majorBidi" w:cstheme="majorBidi"/>
          <w:b/>
          <w:bCs/>
          <w:sz w:val="24"/>
          <w:szCs w:val="24"/>
          <w:vertAlign w:val="superscript"/>
        </w:rPr>
        <w:t>nd</w:t>
      </w:r>
      <w:r w:rsidRPr="001305A9">
        <w:rPr>
          <w:rFonts w:asciiTheme="majorBidi" w:hAnsiTheme="majorBidi" w:cstheme="majorBidi"/>
          <w:b/>
          <w:bCs/>
          <w:sz w:val="24"/>
          <w:szCs w:val="24"/>
        </w:rPr>
        <w:t xml:space="preserve"> Goal:</w:t>
      </w:r>
    </w:p>
    <w:p w14:paraId="7E25A6C8" w14:textId="77777777" w:rsidR="00141FCA" w:rsidRPr="001305A9" w:rsidRDefault="00141FCA"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When extreme weather events such as heat, cold, flooding, and other natural disasters strike, it is the most vulnerable individuals and communities that suffer the most. The effects of these occurrences are the responsibility of those communities and their services. Multi-agency planning and coordination, anchored by local plans and assurance procedures, are more successful than operating alone, individually, and ineffectively in these situations</w:t>
      </w:r>
      <w:r w:rsidR="00C07CC6" w:rsidRPr="001305A9">
        <w:rPr>
          <w:rFonts w:asciiTheme="majorBidi" w:hAnsiTheme="majorBidi" w:cstheme="majorBidi"/>
          <w:sz w:val="24"/>
          <w:szCs w:val="24"/>
        </w:rPr>
        <w:t xml:space="preserve"> (Hunter et al., 2010)</w:t>
      </w:r>
      <w:r w:rsidRPr="001305A9">
        <w:rPr>
          <w:rFonts w:asciiTheme="majorBidi" w:hAnsiTheme="majorBidi" w:cstheme="majorBidi"/>
          <w:sz w:val="24"/>
          <w:szCs w:val="24"/>
        </w:rPr>
        <w:t>.</w:t>
      </w:r>
    </w:p>
    <w:p w14:paraId="057C3D0C" w14:textId="77777777" w:rsidR="00141FCA" w:rsidRPr="001305A9" w:rsidRDefault="00141FCA" w:rsidP="00F6206D">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3</w:t>
      </w:r>
      <w:r w:rsidRPr="001305A9">
        <w:rPr>
          <w:rFonts w:asciiTheme="majorBidi" w:hAnsiTheme="majorBidi" w:cstheme="majorBidi"/>
          <w:b/>
          <w:bCs/>
          <w:sz w:val="24"/>
          <w:szCs w:val="24"/>
          <w:vertAlign w:val="superscript"/>
        </w:rPr>
        <w:t>rd</w:t>
      </w:r>
      <w:r w:rsidRPr="001305A9">
        <w:rPr>
          <w:rFonts w:asciiTheme="majorBidi" w:hAnsiTheme="majorBidi" w:cstheme="majorBidi"/>
          <w:b/>
          <w:bCs/>
          <w:sz w:val="24"/>
          <w:szCs w:val="24"/>
        </w:rPr>
        <w:t xml:space="preserve"> Goal:</w:t>
      </w:r>
    </w:p>
    <w:p w14:paraId="0A3EA88A" w14:textId="77777777" w:rsidR="00141FCA" w:rsidRPr="001305A9" w:rsidRDefault="00141FCA" w:rsidP="00F6206D">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Every interaction and choice</w:t>
      </w:r>
      <w:r w:rsidR="00D83B97" w:rsidRPr="001305A9">
        <w:rPr>
          <w:rFonts w:asciiTheme="majorBidi" w:hAnsiTheme="majorBidi" w:cstheme="majorBidi"/>
          <w:sz w:val="24"/>
          <w:szCs w:val="24"/>
        </w:rPr>
        <w:t xml:space="preserve"> made around the healthcare</w:t>
      </w:r>
      <w:r w:rsidRPr="001305A9">
        <w:rPr>
          <w:rFonts w:asciiTheme="majorBidi" w:hAnsiTheme="majorBidi" w:cstheme="majorBidi"/>
          <w:sz w:val="24"/>
          <w:szCs w:val="24"/>
        </w:rPr>
        <w:t xml:space="preserve"> system may contribute to the immediate and long-term advantages of assisting individuals in staying healthy and reducing their care needs. Improved knowledge, more integrated methods, and better, more aligned incentives are just a few of the strategies that might help reduce preventable ill-health, health inequities, and wasteful treatment. A sustainable system cannot be realised until every opportunity is used to assist communities and individuals in becoming self-sufficient and self-managing circumstances and occurrences.</w:t>
      </w:r>
    </w:p>
    <w:p w14:paraId="20D46BEF" w14:textId="77777777" w:rsidR="00045E3F" w:rsidRPr="001305A9" w:rsidRDefault="00045E3F" w:rsidP="00C07CC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lastRenderedPageBreak/>
        <w:t>Without dedicated and passionate leadership from top clinical and managerial employees, sustainable improvement cannot be implemented in the NHS</w:t>
      </w:r>
      <w:r w:rsidR="00C07CC6" w:rsidRPr="001305A9">
        <w:rPr>
          <w:rFonts w:asciiTheme="majorBidi" w:hAnsiTheme="majorBidi" w:cstheme="majorBidi"/>
          <w:sz w:val="24"/>
          <w:szCs w:val="24"/>
        </w:rPr>
        <w:t xml:space="preserve"> (Hunter et al., 2010)</w:t>
      </w:r>
      <w:r w:rsidRPr="001305A9">
        <w:rPr>
          <w:rFonts w:asciiTheme="majorBidi" w:hAnsiTheme="majorBidi" w:cstheme="majorBidi"/>
          <w:sz w:val="24"/>
          <w:szCs w:val="24"/>
        </w:rPr>
        <w:t>. A sustainability champion is needed inside each health authority, trust, or primary care group to inspire and excite, as well as to ensure that ideas are considered and implemented when appropriate.</w:t>
      </w:r>
    </w:p>
    <w:p w14:paraId="103D7356" w14:textId="77777777" w:rsidR="004417DA" w:rsidRPr="001305A9" w:rsidRDefault="00DB23F5" w:rsidP="00FC30FB">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The recently launched strategy, “Our Health, Our Care, Our Speech” aims to clarify and promote government's commitment to the independence of older persons. It also sets out the same principles and principles that will govern the transformation of social care for the elderly (Scrutton et al., 2020). It is rare because it involves national and local government, professional sector leadership, suppliers, and regulator through a concerted effort. It aspires to be the first participatory community-produced, transformed, and evaluated public service reform program, and recognizes that real change can only be seen when users and caregi</w:t>
      </w:r>
      <w:r w:rsidR="00D3373C" w:rsidRPr="001305A9">
        <w:rPr>
          <w:rFonts w:asciiTheme="majorBidi" w:hAnsiTheme="majorBidi" w:cstheme="majorBidi"/>
          <w:sz w:val="24"/>
          <w:szCs w:val="24"/>
        </w:rPr>
        <w:t>vers are involved at all levels</w:t>
      </w:r>
      <w:r w:rsidR="00C07CC6" w:rsidRPr="001305A9">
        <w:rPr>
          <w:rFonts w:asciiTheme="majorBidi" w:hAnsiTheme="majorBidi" w:cstheme="majorBidi"/>
          <w:sz w:val="24"/>
          <w:szCs w:val="24"/>
        </w:rPr>
        <w:t xml:space="preserve"> (Healey, 2021)</w:t>
      </w:r>
      <w:r w:rsidR="00B02896" w:rsidRPr="001305A9">
        <w:rPr>
          <w:rFonts w:asciiTheme="majorBidi" w:hAnsiTheme="majorBidi" w:cstheme="majorBidi"/>
          <w:sz w:val="24"/>
          <w:szCs w:val="24"/>
        </w:rPr>
        <w:t>.</w:t>
      </w:r>
      <w:r w:rsidR="00E421B8" w:rsidRPr="001305A9">
        <w:rPr>
          <w:rFonts w:asciiTheme="majorBidi" w:hAnsiTheme="majorBidi" w:cstheme="majorBidi"/>
          <w:sz w:val="24"/>
          <w:szCs w:val="24"/>
        </w:rPr>
        <w:t xml:space="preserve"> </w:t>
      </w:r>
      <w:r w:rsidR="00D3373C" w:rsidRPr="001305A9">
        <w:rPr>
          <w:rFonts w:asciiTheme="majorBidi" w:hAnsiTheme="majorBidi" w:cstheme="majorBidi"/>
          <w:sz w:val="24"/>
          <w:szCs w:val="24"/>
        </w:rPr>
        <w:t xml:space="preserve">Finally, each community should strive to establish a single social support system that focuses on the health and well-being of its residents. Local government, primary care, community-based health care, community health, community care, and comprehensive housing concerns, employment, benefit counseling, and education / training are all integrated. This will not require structural changes, but rather a partnership between organizations to redesign local plans that are in line with the needs of residents. </w:t>
      </w:r>
      <w:r w:rsidR="00C07CC6" w:rsidRPr="001305A9">
        <w:rPr>
          <w:rFonts w:asciiTheme="majorBidi" w:hAnsiTheme="majorBidi" w:cstheme="majorBidi"/>
          <w:sz w:val="24"/>
          <w:szCs w:val="24"/>
        </w:rPr>
        <w:t>(Hunter et al., 2010)</w:t>
      </w:r>
      <w:r w:rsidR="004417DA" w:rsidRPr="001305A9">
        <w:rPr>
          <w:rFonts w:asciiTheme="majorBidi" w:hAnsiTheme="majorBidi" w:cstheme="majorBidi"/>
          <w:sz w:val="24"/>
          <w:szCs w:val="24"/>
        </w:rPr>
        <w:t>. People will demand the most control, choice, and influence over the support services they receive in the future.</w:t>
      </w:r>
    </w:p>
    <w:p w14:paraId="207E76F9" w14:textId="77777777" w:rsidR="00EE375E" w:rsidRPr="001305A9" w:rsidRDefault="00EE375E" w:rsidP="00BF76B1">
      <w:pPr>
        <w:pStyle w:val="Heading1"/>
        <w:rPr>
          <w:rFonts w:asciiTheme="majorBidi" w:hAnsiTheme="majorBidi"/>
        </w:rPr>
      </w:pPr>
      <w:bookmarkStart w:id="9" w:name="_Toc86935570"/>
      <w:r w:rsidRPr="001305A9">
        <w:rPr>
          <w:rFonts w:asciiTheme="majorBidi" w:hAnsiTheme="majorBidi"/>
        </w:rPr>
        <w:t>Five Recommended Changes:</w:t>
      </w:r>
      <w:bookmarkEnd w:id="9"/>
    </w:p>
    <w:p w14:paraId="2EA6E1EF" w14:textId="77777777" w:rsidR="00EE375E" w:rsidRPr="001305A9" w:rsidRDefault="002418C8" w:rsidP="00C07CC6">
      <w:pPr>
        <w:spacing w:line="360" w:lineRule="auto"/>
        <w:jc w:val="both"/>
        <w:rPr>
          <w:rFonts w:asciiTheme="majorBidi" w:hAnsiTheme="majorBidi" w:cstheme="majorBidi"/>
          <w:sz w:val="24"/>
          <w:szCs w:val="24"/>
        </w:rPr>
      </w:pPr>
      <w:r w:rsidRPr="002418C8">
        <w:rPr>
          <w:rFonts w:asciiTheme="majorBidi" w:hAnsiTheme="majorBidi" w:cstheme="majorBidi"/>
          <w:sz w:val="24"/>
          <w:szCs w:val="24"/>
        </w:rPr>
        <w:t>In addition to the immediate challenges of resource utilisation, the disruption caused by the epidemic, as well as the lessons learned (both positive and negative), present an unusual opportunity to refocus on the health and care system in the long run, in order to establish a better, more equitable health system. The aim will be to take advantage of this opportunity while restoring resources and minimising the continued danger of Covid-19 in order to accomplish both recovery and recovery.</w:t>
      </w:r>
      <w:r w:rsidR="00C07CC6" w:rsidRPr="001305A9">
        <w:rPr>
          <w:rFonts w:asciiTheme="majorBidi" w:hAnsiTheme="majorBidi" w:cstheme="majorBidi"/>
          <w:sz w:val="24"/>
          <w:szCs w:val="24"/>
        </w:rPr>
        <w:t xml:space="preserve"> (Healey, 2021)</w:t>
      </w:r>
      <w:r w:rsidR="00EE375E" w:rsidRPr="001305A9">
        <w:rPr>
          <w:rFonts w:asciiTheme="majorBidi" w:hAnsiTheme="majorBidi" w:cstheme="majorBidi"/>
          <w:sz w:val="24"/>
          <w:szCs w:val="24"/>
        </w:rPr>
        <w:t>. So, let’s put forward the five key changes which could reform the healthcare system of UK and put the people first:</w:t>
      </w:r>
    </w:p>
    <w:p w14:paraId="53365F7F" w14:textId="77777777" w:rsidR="00EE375E" w:rsidRPr="001305A9" w:rsidRDefault="00EE375E" w:rsidP="00EE375E">
      <w:pPr>
        <w:pStyle w:val="ListParagraph"/>
        <w:numPr>
          <w:ilvl w:val="0"/>
          <w:numId w:val="2"/>
        </w:num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Workforce Reforms:</w:t>
      </w:r>
    </w:p>
    <w:p w14:paraId="67FA6486" w14:textId="77777777" w:rsidR="00EE375E" w:rsidRPr="001305A9" w:rsidRDefault="00EE375E" w:rsidP="0009416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Prior to the introduction of Covid-19, the health-care system's primary problem was a labour shortage. More than 100,000 full-time vacancies existed in NHS hos</w:t>
      </w:r>
      <w:r w:rsidR="00094160" w:rsidRPr="001305A9">
        <w:rPr>
          <w:rFonts w:asciiTheme="majorBidi" w:hAnsiTheme="majorBidi" w:cstheme="majorBidi"/>
          <w:sz w:val="24"/>
          <w:szCs w:val="24"/>
        </w:rPr>
        <w:t xml:space="preserve">pitals, mental health services </w:t>
      </w:r>
      <w:r w:rsidR="00094160" w:rsidRPr="001305A9">
        <w:rPr>
          <w:rFonts w:asciiTheme="majorBidi" w:hAnsiTheme="majorBidi" w:cstheme="majorBidi"/>
          <w:sz w:val="24"/>
          <w:szCs w:val="24"/>
        </w:rPr>
        <w:lastRenderedPageBreak/>
        <w:t xml:space="preserve">&amp; </w:t>
      </w:r>
      <w:r w:rsidRPr="001305A9">
        <w:rPr>
          <w:rFonts w:asciiTheme="majorBidi" w:hAnsiTheme="majorBidi" w:cstheme="majorBidi"/>
          <w:sz w:val="24"/>
          <w:szCs w:val="24"/>
        </w:rPr>
        <w:t>employees were working under duress due to high levels of sickness absence and work-related stress</w:t>
      </w:r>
      <w:r w:rsidR="00D950F9" w:rsidRPr="001305A9">
        <w:rPr>
          <w:rFonts w:asciiTheme="majorBidi" w:hAnsiTheme="majorBidi" w:cstheme="majorBidi"/>
          <w:sz w:val="24"/>
          <w:szCs w:val="24"/>
        </w:rPr>
        <w:t xml:space="preserve"> (Ham, 2020)</w:t>
      </w:r>
      <w:r w:rsidRPr="001305A9">
        <w:rPr>
          <w:rFonts w:asciiTheme="majorBidi" w:hAnsiTheme="majorBidi" w:cstheme="majorBidi"/>
          <w:sz w:val="24"/>
          <w:szCs w:val="24"/>
        </w:rPr>
        <w:t>. Work to establish a credible workforce plan and guarantee stronger leadership emphasis is now more important than ever, and comparable efforts will be required to solve social care shortages.</w:t>
      </w:r>
      <w:r w:rsidR="005E0AF9">
        <w:rPr>
          <w:rFonts w:asciiTheme="majorBidi" w:hAnsiTheme="majorBidi" w:cstheme="majorBidi"/>
          <w:sz w:val="24"/>
          <w:szCs w:val="24"/>
        </w:rPr>
        <w:t xml:space="preserve"> The trust rate of NHS has been falling in a staggering manner as shown in the stability index below;</w:t>
      </w:r>
    </w:p>
    <w:p w14:paraId="0BEF5D46" w14:textId="77777777" w:rsidR="008230E7" w:rsidRPr="001305A9" w:rsidRDefault="00220B01" w:rsidP="008230E7">
      <w:pPr>
        <w:keepNext/>
        <w:spacing w:line="360" w:lineRule="auto"/>
        <w:jc w:val="center"/>
        <w:rPr>
          <w:rFonts w:asciiTheme="majorBidi" w:hAnsiTheme="majorBidi" w:cstheme="majorBidi"/>
        </w:rPr>
      </w:pPr>
      <w:r w:rsidRPr="001305A9">
        <w:rPr>
          <w:rFonts w:asciiTheme="majorBidi" w:hAnsiTheme="majorBidi" w:cstheme="majorBidi"/>
          <w:noProof/>
          <w:sz w:val="24"/>
          <w:szCs w:val="24"/>
        </w:rPr>
        <w:drawing>
          <wp:inline distT="0" distB="0" distL="0" distR="0" wp14:anchorId="1410D6C6" wp14:editId="650C2E43">
            <wp:extent cx="5734850" cy="31055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ability.png"/>
                    <pic:cNvPicPr/>
                  </pic:nvPicPr>
                  <pic:blipFill>
                    <a:blip r:embed="rId17">
                      <a:extLst>
                        <a:ext uri="{28A0092B-C50C-407E-A947-70E740481C1C}">
                          <a14:useLocalDpi xmlns:a14="http://schemas.microsoft.com/office/drawing/2010/main" val="0"/>
                        </a:ext>
                      </a:extLst>
                    </a:blip>
                    <a:stretch>
                      <a:fillRect/>
                    </a:stretch>
                  </pic:blipFill>
                  <pic:spPr>
                    <a:xfrm>
                      <a:off x="0" y="0"/>
                      <a:ext cx="5734850" cy="3105583"/>
                    </a:xfrm>
                    <a:prstGeom prst="rect">
                      <a:avLst/>
                    </a:prstGeom>
                  </pic:spPr>
                </pic:pic>
              </a:graphicData>
            </a:graphic>
          </wp:inline>
        </w:drawing>
      </w:r>
    </w:p>
    <w:p w14:paraId="78D9EBD1" w14:textId="77777777" w:rsidR="00220B01" w:rsidRPr="001305A9" w:rsidRDefault="008230E7" w:rsidP="008230E7">
      <w:pPr>
        <w:pStyle w:val="Caption"/>
        <w:jc w:val="center"/>
        <w:rPr>
          <w:rFonts w:asciiTheme="majorBidi" w:hAnsiTheme="majorBidi" w:cstheme="majorBidi"/>
          <w:sz w:val="24"/>
          <w:szCs w:val="24"/>
        </w:rPr>
      </w:pPr>
      <w:bookmarkStart w:id="10" w:name="_Toc86935536"/>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00F002F0" w:rsidRPr="001305A9">
        <w:rPr>
          <w:rFonts w:asciiTheme="majorBidi" w:hAnsiTheme="majorBidi" w:cstheme="majorBidi"/>
          <w:noProof/>
        </w:rPr>
        <w:t>4</w:t>
      </w:r>
      <w:r w:rsidRPr="001305A9">
        <w:rPr>
          <w:rFonts w:asciiTheme="majorBidi" w:hAnsiTheme="majorBidi" w:cstheme="majorBidi"/>
        </w:rPr>
        <w:fldChar w:fldCharType="end"/>
      </w:r>
      <w:r w:rsidRPr="001305A9">
        <w:rPr>
          <w:rFonts w:asciiTheme="majorBidi" w:hAnsiTheme="majorBidi" w:cstheme="majorBidi"/>
        </w:rPr>
        <w:t xml:space="preserve"> Stability Rates of NHS Trust in England from 2011-2018</w:t>
      </w:r>
      <w:bookmarkEnd w:id="10"/>
    </w:p>
    <w:p w14:paraId="5B38A344" w14:textId="77777777" w:rsidR="00032B88" w:rsidRPr="001305A9" w:rsidRDefault="00032B88" w:rsidP="00032B88">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What should be done?</w:t>
      </w:r>
    </w:p>
    <w:p w14:paraId="26DC48BD" w14:textId="77777777" w:rsidR="00032B88" w:rsidRPr="001305A9" w:rsidRDefault="00032B88" w:rsidP="00132CB8">
      <w:pPr>
        <w:pStyle w:val="ListParagraph"/>
        <w:numPr>
          <w:ilvl w:val="0"/>
          <w:numId w:val="8"/>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To solve shortages in the medium and long term, concrete actions to boost recruitment and retention are required. This will necessitate a competitive wage package, flexible working options, and more defined career paths. </w:t>
      </w:r>
      <w:r w:rsidR="0066160B" w:rsidRPr="001305A9">
        <w:rPr>
          <w:rFonts w:asciiTheme="majorBidi" w:hAnsiTheme="majorBidi" w:cstheme="majorBidi"/>
          <w:sz w:val="24"/>
          <w:szCs w:val="24"/>
        </w:rPr>
        <w:t xml:space="preserve">Efforts to increase retention should focus on people who are just starting or ending their careers, as well as missing groups and special items. </w:t>
      </w:r>
      <w:r w:rsidR="00D950F9" w:rsidRPr="001305A9">
        <w:rPr>
          <w:rFonts w:asciiTheme="majorBidi" w:hAnsiTheme="majorBidi" w:cstheme="majorBidi"/>
          <w:sz w:val="24"/>
          <w:szCs w:val="24"/>
        </w:rPr>
        <w:t>(Ham, 2020)</w:t>
      </w:r>
      <w:r w:rsidRPr="001305A9">
        <w:rPr>
          <w:rFonts w:asciiTheme="majorBidi" w:hAnsiTheme="majorBidi" w:cstheme="majorBidi"/>
          <w:sz w:val="24"/>
          <w:szCs w:val="24"/>
        </w:rPr>
        <w:t>.</w:t>
      </w:r>
    </w:p>
    <w:p w14:paraId="6BDF36C0" w14:textId="77777777" w:rsidR="00032B88" w:rsidRPr="001305A9" w:rsidRDefault="00032B88" w:rsidP="0066160B">
      <w:pPr>
        <w:pStyle w:val="ListParagraph"/>
        <w:numPr>
          <w:ilvl w:val="0"/>
          <w:numId w:val="8"/>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To improve patient care and establish high-quality workplaces, health and care leaders at all levels must prioritise building cultures of compassion, inclusiveness, and cooperation. Actions to combat prejudice and racism encountered by employees from ethnic minorities must be at the forefront of this effort.</w:t>
      </w:r>
    </w:p>
    <w:p w14:paraId="6D445783" w14:textId="77777777" w:rsidR="00962CC2" w:rsidRPr="001305A9" w:rsidRDefault="00962CC2" w:rsidP="00962CC2">
      <w:pPr>
        <w:pStyle w:val="ListParagraph"/>
        <w:numPr>
          <w:ilvl w:val="0"/>
          <w:numId w:val="2"/>
        </w:num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Focus on Equality in Healthcare System:</w:t>
      </w:r>
    </w:p>
    <w:p w14:paraId="71DE2EDA" w14:textId="77777777" w:rsidR="00962CC2" w:rsidRPr="001305A9" w:rsidRDefault="00837EE6" w:rsidP="008A1F0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lastRenderedPageBreak/>
        <w:t>The disease mainly affects those who are already suffering from health problems. It highlighted the systematic corruption faced by people from minority ethnic groups, who were at greater risk of acquiring Covid-19 and dying as a result of it (Duane, 2020). The economic and social consequences of sterilization strategies have the potential to increase existing inequalities. It takes an hour to reshape the policy to improve people's lives and to address long-standing differences.</w:t>
      </w:r>
      <w:r w:rsidR="004711EA" w:rsidRPr="001305A9">
        <w:rPr>
          <w:rFonts w:asciiTheme="majorBidi" w:hAnsiTheme="majorBidi" w:cstheme="majorBidi"/>
          <w:sz w:val="24"/>
          <w:szCs w:val="24"/>
        </w:rPr>
        <w:t xml:space="preserve"> </w:t>
      </w:r>
      <w:r w:rsidR="004E61EC" w:rsidRPr="001305A9">
        <w:rPr>
          <w:rFonts w:asciiTheme="majorBidi" w:hAnsiTheme="majorBidi" w:cstheme="majorBidi"/>
          <w:sz w:val="24"/>
          <w:szCs w:val="24"/>
        </w:rPr>
        <w:t>This involves responding to Covid-19's immediate impact as well as redoubling efforts to decrease health inequities more widely, such as by tackling socioeconomic health causes</w:t>
      </w:r>
      <w:r w:rsidR="00DB1CEC">
        <w:rPr>
          <w:rFonts w:asciiTheme="majorBidi" w:hAnsiTheme="majorBidi" w:cstheme="majorBidi"/>
          <w:sz w:val="24"/>
          <w:szCs w:val="24"/>
        </w:rPr>
        <w:t>. This situation presents challenges to the government but also is perfect time to cash in on the risen opportunities listed in the figure.</w:t>
      </w:r>
    </w:p>
    <w:p w14:paraId="73B8618B" w14:textId="77777777" w:rsidR="00962CC2" w:rsidRPr="001305A9" w:rsidRDefault="008A5D50" w:rsidP="004E61EC">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What should be done?</w:t>
      </w:r>
    </w:p>
    <w:p w14:paraId="0383178C" w14:textId="77777777" w:rsidR="004E61EC" w:rsidRPr="001305A9" w:rsidRDefault="004E61EC" w:rsidP="008A1F00">
      <w:pPr>
        <w:pStyle w:val="ListParagraph"/>
        <w:numPr>
          <w:ilvl w:val="0"/>
          <w:numId w:val="5"/>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As a starting step, the government should adopt a cross-government policy on health disparities as soon as possible. This should contain a set of binding, ambitious goals for improving the nation's health and reducing inequities, as well as explicit accountability for attaining those goals. The government should be more daring in its use of all relevant levers, including tax and regulation, to promote public health</w:t>
      </w:r>
      <w:r w:rsidR="008A1F00" w:rsidRPr="001305A9">
        <w:rPr>
          <w:rFonts w:asciiTheme="majorBidi" w:hAnsiTheme="majorBidi" w:cstheme="majorBidi"/>
          <w:sz w:val="24"/>
          <w:szCs w:val="24"/>
        </w:rPr>
        <w:t xml:space="preserve"> (Duane, 2020)</w:t>
      </w:r>
      <w:r w:rsidRPr="001305A9">
        <w:rPr>
          <w:rFonts w:asciiTheme="majorBidi" w:hAnsiTheme="majorBidi" w:cstheme="majorBidi"/>
          <w:sz w:val="24"/>
          <w:szCs w:val="24"/>
        </w:rPr>
        <w:t>.</w:t>
      </w:r>
    </w:p>
    <w:p w14:paraId="572B07B0" w14:textId="77777777" w:rsidR="0034198B" w:rsidRPr="001305A9" w:rsidRDefault="0074313E" w:rsidP="0074313E">
      <w:pPr>
        <w:pStyle w:val="ListParagraph"/>
        <w:numPr>
          <w:ilvl w:val="0"/>
          <w:numId w:val="5"/>
        </w:numPr>
        <w:spacing w:line="360" w:lineRule="auto"/>
        <w:jc w:val="both"/>
        <w:rPr>
          <w:rFonts w:asciiTheme="majorBidi" w:hAnsiTheme="majorBidi" w:cstheme="majorBidi"/>
          <w:sz w:val="24"/>
          <w:szCs w:val="24"/>
        </w:rPr>
      </w:pPr>
      <w:r w:rsidRPr="0074313E">
        <w:rPr>
          <w:rFonts w:asciiTheme="majorBidi" w:hAnsiTheme="majorBidi" w:cstheme="majorBidi"/>
          <w:sz w:val="24"/>
          <w:szCs w:val="24"/>
        </w:rPr>
        <w:t>The National Health Service (NHS) must be enthusiastic about promoting human health</w:t>
      </w:r>
      <w:r>
        <w:rPr>
          <w:rFonts w:asciiTheme="majorBidi" w:hAnsiTheme="majorBidi" w:cstheme="majorBidi"/>
          <w:sz w:val="24"/>
          <w:szCs w:val="24"/>
        </w:rPr>
        <w:t xml:space="preserve"> and reducing health inequities. D</w:t>
      </w:r>
      <w:r w:rsidR="004711EA" w:rsidRPr="001305A9">
        <w:rPr>
          <w:rFonts w:asciiTheme="majorBidi" w:hAnsiTheme="majorBidi" w:cstheme="majorBidi"/>
          <w:sz w:val="24"/>
          <w:szCs w:val="24"/>
        </w:rPr>
        <w:t xml:space="preserve">elivering the NHS Long-Term Program that inequality will be at the </w:t>
      </w:r>
      <w:r w:rsidR="0050417D" w:rsidRPr="001305A9">
        <w:rPr>
          <w:rFonts w:asciiTheme="majorBidi" w:hAnsiTheme="majorBidi" w:cstheme="majorBidi"/>
          <w:sz w:val="24"/>
          <w:szCs w:val="24"/>
        </w:rPr>
        <w:t>heart of everything it does</w:t>
      </w:r>
      <w:r w:rsidR="0034198B" w:rsidRPr="001305A9">
        <w:rPr>
          <w:rFonts w:asciiTheme="majorBidi" w:hAnsiTheme="majorBidi" w:cstheme="majorBidi"/>
          <w:sz w:val="24"/>
          <w:szCs w:val="24"/>
        </w:rPr>
        <w:t>. That involves putting more money into prevention, decreasing disparities in access to care, and utilising the company's assets, spending power, and status as a major employer.</w:t>
      </w:r>
    </w:p>
    <w:p w14:paraId="28D2BCC3" w14:textId="77777777" w:rsidR="00854DF1" w:rsidRPr="001305A9" w:rsidRDefault="00AA1D4E" w:rsidP="00854DF1">
      <w:pPr>
        <w:keepNext/>
        <w:spacing w:line="360" w:lineRule="auto"/>
        <w:ind w:left="360"/>
        <w:jc w:val="both"/>
        <w:rPr>
          <w:rFonts w:asciiTheme="majorBidi" w:hAnsiTheme="majorBidi" w:cstheme="majorBidi"/>
        </w:rPr>
      </w:pPr>
      <w:r w:rsidRPr="001305A9">
        <w:rPr>
          <w:rFonts w:asciiTheme="majorBidi" w:hAnsiTheme="majorBidi" w:cstheme="majorBidi"/>
          <w:noProof/>
          <w:sz w:val="24"/>
          <w:szCs w:val="24"/>
        </w:rPr>
        <w:lastRenderedPageBreak/>
        <w:drawing>
          <wp:inline distT="0" distB="0" distL="0" distR="0" wp14:anchorId="1F57B35B" wp14:editId="02887CEF">
            <wp:extent cx="5229225" cy="271349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d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31831" cy="2714851"/>
                    </a:xfrm>
                    <a:prstGeom prst="rect">
                      <a:avLst/>
                    </a:prstGeom>
                  </pic:spPr>
                </pic:pic>
              </a:graphicData>
            </a:graphic>
          </wp:inline>
        </w:drawing>
      </w:r>
    </w:p>
    <w:p w14:paraId="37A045CE" w14:textId="77777777" w:rsidR="00AA1D4E" w:rsidRPr="001305A9" w:rsidRDefault="00854DF1" w:rsidP="00854DF1">
      <w:pPr>
        <w:pStyle w:val="Caption"/>
        <w:jc w:val="both"/>
        <w:rPr>
          <w:rFonts w:asciiTheme="majorBidi" w:hAnsiTheme="majorBidi" w:cstheme="majorBidi"/>
          <w:sz w:val="24"/>
          <w:szCs w:val="24"/>
        </w:rPr>
      </w:pPr>
      <w:bookmarkStart w:id="11" w:name="_Toc86935537"/>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00F002F0" w:rsidRPr="001305A9">
        <w:rPr>
          <w:rFonts w:asciiTheme="majorBidi" w:hAnsiTheme="majorBidi" w:cstheme="majorBidi"/>
          <w:noProof/>
        </w:rPr>
        <w:t>5</w:t>
      </w:r>
      <w:r w:rsidRPr="001305A9">
        <w:rPr>
          <w:rFonts w:asciiTheme="majorBidi" w:hAnsiTheme="majorBidi" w:cstheme="majorBidi"/>
        </w:rPr>
        <w:fldChar w:fldCharType="end"/>
      </w:r>
      <w:r w:rsidRPr="001305A9">
        <w:rPr>
          <w:rFonts w:asciiTheme="majorBidi" w:hAnsiTheme="majorBidi" w:cstheme="majorBidi"/>
        </w:rPr>
        <w:t xml:space="preserve"> challenges and opportunities in Social and Workers Reform</w:t>
      </w:r>
      <w:bookmarkEnd w:id="11"/>
    </w:p>
    <w:p w14:paraId="1AA2B5D2" w14:textId="77777777" w:rsidR="00FB0EA8" w:rsidRPr="001305A9" w:rsidRDefault="00FB0EA8" w:rsidP="00FB0EA8">
      <w:pPr>
        <w:pStyle w:val="ListParagraph"/>
        <w:spacing w:line="360" w:lineRule="auto"/>
        <w:jc w:val="both"/>
        <w:rPr>
          <w:rFonts w:asciiTheme="majorBidi" w:hAnsiTheme="majorBidi" w:cstheme="majorBidi"/>
          <w:sz w:val="24"/>
          <w:szCs w:val="24"/>
        </w:rPr>
      </w:pPr>
    </w:p>
    <w:p w14:paraId="6F2605CA" w14:textId="77777777" w:rsidR="00922D72" w:rsidRPr="001305A9" w:rsidRDefault="00922D72" w:rsidP="00922D72">
      <w:pPr>
        <w:pStyle w:val="ListParagraph"/>
        <w:numPr>
          <w:ilvl w:val="0"/>
          <w:numId w:val="2"/>
        </w:num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Implementation of EMS:</w:t>
      </w:r>
    </w:p>
    <w:p w14:paraId="20B901AF" w14:textId="77777777" w:rsidR="00892096" w:rsidRPr="001305A9" w:rsidRDefault="00892096" w:rsidP="0089209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In basic words, an environmental management system (EMS) is a formal process that allows an organisation to:</w:t>
      </w:r>
    </w:p>
    <w:p w14:paraId="74824E3E" w14:textId="77777777" w:rsidR="00892096" w:rsidRPr="001305A9" w:rsidRDefault="00892096" w:rsidP="00FB0EA8">
      <w:pPr>
        <w:pStyle w:val="ListParagraph"/>
        <w:numPr>
          <w:ilvl w:val="0"/>
          <w:numId w:val="6"/>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determine and manage its environmental consequences;</w:t>
      </w:r>
    </w:p>
    <w:p w14:paraId="46009F27" w14:textId="77777777" w:rsidR="00892096" w:rsidRPr="001305A9" w:rsidRDefault="00892096" w:rsidP="00FB0EA8">
      <w:pPr>
        <w:pStyle w:val="ListParagraph"/>
        <w:numPr>
          <w:ilvl w:val="0"/>
          <w:numId w:val="6"/>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develop and carry out commitments to environmental policy; and</w:t>
      </w:r>
    </w:p>
    <w:p w14:paraId="20E6741C" w14:textId="77777777" w:rsidR="00922D72" w:rsidRPr="001305A9" w:rsidRDefault="00892096" w:rsidP="00FB0EA8">
      <w:pPr>
        <w:pStyle w:val="ListParagraph"/>
        <w:numPr>
          <w:ilvl w:val="0"/>
          <w:numId w:val="6"/>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assist in and show continuous environmental performance improvement</w:t>
      </w:r>
    </w:p>
    <w:p w14:paraId="440120F3" w14:textId="77777777" w:rsidR="00892096" w:rsidRPr="001305A9" w:rsidRDefault="00A72FD0" w:rsidP="00892096">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Benefits of EMS;</w:t>
      </w:r>
    </w:p>
    <w:p w14:paraId="7A59EEC1" w14:textId="77777777" w:rsidR="00A72FD0" w:rsidRPr="001305A9" w:rsidRDefault="00A72FD0" w:rsidP="0050417D">
      <w:pPr>
        <w:pStyle w:val="ListParagraph"/>
        <w:numPr>
          <w:ilvl w:val="0"/>
          <w:numId w:val="7"/>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It's a well-designed structure for reporting and feedback.</w:t>
      </w:r>
      <w:r w:rsidR="0050417D" w:rsidRPr="001305A9">
        <w:rPr>
          <w:rFonts w:asciiTheme="majorBidi" w:hAnsiTheme="majorBidi" w:cstheme="majorBidi"/>
          <w:sz w:val="24"/>
          <w:szCs w:val="24"/>
        </w:rPr>
        <w:t xml:space="preserve"> There should be NHS-imposed obligations at all levels of care for reporting feedback on progress toward a variety of policy objectives and commitments, such as those under Controls Assurance. An EMS should be utilised to improve and rationalise data collection and reporting processes</w:t>
      </w:r>
      <w:r w:rsidRPr="001305A9">
        <w:rPr>
          <w:rFonts w:asciiTheme="majorBidi" w:hAnsiTheme="majorBidi" w:cstheme="majorBidi"/>
          <w:sz w:val="24"/>
          <w:szCs w:val="24"/>
        </w:rPr>
        <w:t>.</w:t>
      </w:r>
    </w:p>
    <w:p w14:paraId="67295234" w14:textId="77777777" w:rsidR="00A72FD0" w:rsidRPr="001305A9" w:rsidRDefault="00A72FD0" w:rsidP="00586A9C">
      <w:pPr>
        <w:pStyle w:val="ListParagraph"/>
        <w:numPr>
          <w:ilvl w:val="0"/>
          <w:numId w:val="7"/>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EMS has the potential to be a cost-cutting framework in the NHS. A formal EMS may help lower operational costs in many cases, such as through m</w:t>
      </w:r>
      <w:r w:rsidR="00586A9C" w:rsidRPr="001305A9">
        <w:rPr>
          <w:rFonts w:asciiTheme="majorBidi" w:hAnsiTheme="majorBidi" w:cstheme="majorBidi"/>
          <w:sz w:val="24"/>
          <w:szCs w:val="24"/>
        </w:rPr>
        <w:t xml:space="preserve">ore effective use of energy </w:t>
      </w:r>
      <w:r w:rsidRPr="001305A9">
        <w:rPr>
          <w:rFonts w:asciiTheme="majorBidi" w:hAnsiTheme="majorBidi" w:cstheme="majorBidi"/>
          <w:sz w:val="24"/>
          <w:szCs w:val="24"/>
        </w:rPr>
        <w:t>as proven by the case study later in this section. Targeted environmental actions can increase operational efficiency.</w:t>
      </w:r>
    </w:p>
    <w:p w14:paraId="37438AE7" w14:textId="77777777" w:rsidR="00E05408" w:rsidRPr="001305A9" w:rsidRDefault="00E05408" w:rsidP="00892096">
      <w:pPr>
        <w:spacing w:line="360" w:lineRule="auto"/>
        <w:jc w:val="both"/>
        <w:rPr>
          <w:rFonts w:asciiTheme="majorBidi" w:hAnsiTheme="majorBidi" w:cstheme="majorBidi"/>
          <w:b/>
          <w:bCs/>
          <w:i/>
          <w:iCs/>
          <w:sz w:val="24"/>
          <w:szCs w:val="24"/>
        </w:rPr>
      </w:pPr>
      <w:r w:rsidRPr="001305A9">
        <w:rPr>
          <w:rFonts w:asciiTheme="majorBidi" w:hAnsiTheme="majorBidi" w:cstheme="majorBidi"/>
          <w:b/>
          <w:bCs/>
          <w:i/>
          <w:iCs/>
          <w:sz w:val="24"/>
          <w:szCs w:val="24"/>
        </w:rPr>
        <w:t>Case Study of Down Lisbum Trust:</w:t>
      </w:r>
    </w:p>
    <w:p w14:paraId="35349CFB" w14:textId="77777777" w:rsidR="005A79B3" w:rsidRPr="001305A9" w:rsidRDefault="005A79B3" w:rsidP="007C376E">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lastRenderedPageBreak/>
        <w:t>Down Lisburn Trust used Greencode to get ISO 14001 accreditation for its Lagan Valley Hospital campus in 1998</w:t>
      </w:r>
      <w:r w:rsidR="0040157B" w:rsidRPr="001305A9">
        <w:rPr>
          <w:rFonts w:asciiTheme="majorBidi" w:hAnsiTheme="majorBidi" w:cstheme="majorBidi"/>
          <w:sz w:val="24"/>
          <w:szCs w:val="24"/>
        </w:rPr>
        <w:t>.</w:t>
      </w:r>
      <w:r w:rsidR="007C376E" w:rsidRPr="001305A9">
        <w:rPr>
          <w:rFonts w:asciiTheme="majorBidi" w:hAnsiTheme="majorBidi" w:cstheme="majorBidi"/>
          <w:sz w:val="24"/>
          <w:szCs w:val="24"/>
        </w:rPr>
        <w:t xml:space="preserve"> In 2000, the Trust received an ISO 14001 certificate at nine other facilities, including three nursing homes and three disability support units. In addition, it wishes to obtain a business certificate from 58 sites under its control (Charles &amp; Ewbank, 2021). The trust integrates EMS requirements with this and makes the necessary changes to current operating procedures</w:t>
      </w:r>
    </w:p>
    <w:p w14:paraId="3E771396" w14:textId="7935D487" w:rsidR="004A6F07" w:rsidRPr="001305A9" w:rsidRDefault="00BB5655" w:rsidP="004E2ED3">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The recent installation of an integrated heat and energy center </w:t>
      </w:r>
      <w:r w:rsidR="00F95995" w:rsidRPr="001305A9">
        <w:rPr>
          <w:rFonts w:asciiTheme="majorBidi" w:hAnsiTheme="majorBidi" w:cstheme="majorBidi"/>
          <w:sz w:val="24"/>
          <w:szCs w:val="24"/>
        </w:rPr>
        <w:t>in</w:t>
      </w:r>
      <w:r w:rsidRPr="001305A9">
        <w:rPr>
          <w:rFonts w:asciiTheme="majorBidi" w:hAnsiTheme="majorBidi" w:cstheme="majorBidi"/>
          <w:sz w:val="24"/>
          <w:szCs w:val="24"/>
        </w:rPr>
        <w:t xml:space="preserve"> ​​Lagan Valley Hospital, which has recently been connected to a natural gas network. The project is funded by the Government Energy Saving Fund and is the first CHP center </w:t>
      </w:r>
      <w:r w:rsidR="00F95995" w:rsidRPr="001305A9">
        <w:rPr>
          <w:rFonts w:asciiTheme="majorBidi" w:hAnsiTheme="majorBidi" w:cstheme="majorBidi"/>
          <w:sz w:val="24"/>
          <w:szCs w:val="24"/>
        </w:rPr>
        <w:t>in</w:t>
      </w:r>
      <w:r w:rsidRPr="001305A9">
        <w:rPr>
          <w:rFonts w:asciiTheme="majorBidi" w:hAnsiTheme="majorBidi" w:cstheme="majorBidi"/>
          <w:sz w:val="24"/>
          <w:szCs w:val="24"/>
        </w:rPr>
        <w:t xml:space="preserve"> ​​the Northern Ireland Health Service.It has also received recognition from local councils and the media. The program raises awareness among Trust staff and the public about environmental issues. There are plans to introduce their environmental awareness programs to interested patients at various facilities; and </w:t>
      </w:r>
      <w:r w:rsidR="00F95995" w:rsidRPr="001305A9">
        <w:rPr>
          <w:rFonts w:asciiTheme="majorBidi" w:hAnsiTheme="majorBidi" w:cstheme="majorBidi"/>
          <w:sz w:val="24"/>
          <w:szCs w:val="24"/>
        </w:rPr>
        <w:t>improved</w:t>
      </w:r>
      <w:r w:rsidRPr="001305A9">
        <w:rPr>
          <w:rFonts w:asciiTheme="majorBidi" w:hAnsiTheme="majorBidi" w:cstheme="majorBidi"/>
          <w:sz w:val="24"/>
          <w:szCs w:val="24"/>
        </w:rPr>
        <w:t xml:space="preserve"> the effectiveness and efficiency of the ongoing audit process</w:t>
      </w:r>
      <w:r w:rsidR="004E2ED3" w:rsidRPr="001305A9">
        <w:rPr>
          <w:rFonts w:asciiTheme="majorBidi" w:hAnsiTheme="majorBidi" w:cstheme="majorBidi"/>
          <w:sz w:val="24"/>
          <w:szCs w:val="24"/>
        </w:rPr>
        <w:t xml:space="preserve"> (Charles &amp; Ewbank, 2021).</w:t>
      </w:r>
    </w:p>
    <w:p w14:paraId="7937497D" w14:textId="77777777" w:rsidR="00AE20DE" w:rsidRPr="001305A9" w:rsidRDefault="00AE20DE" w:rsidP="00AE20DE">
      <w:pPr>
        <w:pStyle w:val="ListParagraph"/>
        <w:numPr>
          <w:ilvl w:val="0"/>
          <w:numId w:val="2"/>
        </w:num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Social Care Reforms:</w:t>
      </w:r>
    </w:p>
    <w:p w14:paraId="590B451B" w14:textId="77777777" w:rsidR="00AE20DE" w:rsidRPr="001305A9" w:rsidRDefault="00BE3F73" w:rsidP="008F687D">
      <w:pPr>
        <w:spacing w:line="360" w:lineRule="auto"/>
        <w:jc w:val="both"/>
        <w:rPr>
          <w:rFonts w:asciiTheme="majorBidi" w:hAnsiTheme="majorBidi" w:cstheme="majorBidi"/>
          <w:sz w:val="24"/>
          <w:szCs w:val="24"/>
        </w:rPr>
      </w:pPr>
      <w:r w:rsidRPr="00BE3F73">
        <w:rPr>
          <w:rFonts w:asciiTheme="majorBidi" w:hAnsiTheme="majorBidi" w:cstheme="majorBidi"/>
          <w:sz w:val="24"/>
          <w:szCs w:val="24"/>
        </w:rPr>
        <w:t>Even before Covid-19, it was evident that the social care system was failing the individuals who relied on it, as well as their families and caretakers. In addition, there are long-term issues with how social workers are treated, such as low pay and bad working conditions (Buffoli et al., 2013).</w:t>
      </w:r>
      <w:r w:rsidR="00851F6B">
        <w:rPr>
          <w:rFonts w:asciiTheme="majorBidi" w:hAnsiTheme="majorBidi" w:cstheme="majorBidi"/>
          <w:sz w:val="24"/>
          <w:szCs w:val="24"/>
        </w:rPr>
        <w:t xml:space="preserve"> </w:t>
      </w:r>
      <w:r w:rsidR="005E4FEA" w:rsidRPr="001305A9">
        <w:rPr>
          <w:rFonts w:asciiTheme="majorBidi" w:hAnsiTheme="majorBidi" w:cstheme="majorBidi"/>
          <w:sz w:val="24"/>
          <w:szCs w:val="24"/>
        </w:rPr>
        <w:t>Despite universal consensus on the need for change and several commissions and investigations, successive managers have failed to implement solutions, instead opting for smaller measures and tempora</w:t>
      </w:r>
      <w:r w:rsidR="00C25362" w:rsidRPr="001305A9">
        <w:rPr>
          <w:rFonts w:asciiTheme="majorBidi" w:hAnsiTheme="majorBidi" w:cstheme="majorBidi"/>
          <w:sz w:val="24"/>
          <w:szCs w:val="24"/>
        </w:rPr>
        <w:t xml:space="preserve">ry investments. </w:t>
      </w:r>
      <w:r w:rsidR="00851F6B" w:rsidRPr="00851F6B">
        <w:rPr>
          <w:rFonts w:asciiTheme="majorBidi" w:hAnsiTheme="majorBidi" w:cstheme="majorBidi"/>
          <w:sz w:val="24"/>
          <w:szCs w:val="24"/>
        </w:rPr>
        <w:t>The Covid-19 experience must serve as a source of encouragement, establishing a line between the neglect of community care and the individuals and families that rely on it. These programmes should have a good vision of community care, which promotes self-reliance and assists individuals in living the lives they want and actively participating in their communities.</w:t>
      </w:r>
      <w:r w:rsidR="00E84138">
        <w:rPr>
          <w:rFonts w:asciiTheme="majorBidi" w:hAnsiTheme="majorBidi" w:cstheme="majorBidi"/>
          <w:sz w:val="24"/>
          <w:szCs w:val="24"/>
        </w:rPr>
        <w:t xml:space="preserve"> The flow of EU27 works in and out of the NHS as shown in the figure must be an alarming one for the authorities and government as well.</w:t>
      </w:r>
    </w:p>
    <w:p w14:paraId="20671106" w14:textId="77777777" w:rsidR="006E778F" w:rsidRPr="001305A9" w:rsidRDefault="006E778F" w:rsidP="00AE20DE">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What should be done?</w:t>
      </w:r>
    </w:p>
    <w:p w14:paraId="2D04E275" w14:textId="77777777" w:rsidR="006E778F" w:rsidRPr="001305A9" w:rsidRDefault="001A776C" w:rsidP="001A776C">
      <w:pPr>
        <w:pStyle w:val="ListParagraph"/>
        <w:numPr>
          <w:ilvl w:val="0"/>
          <w:numId w:val="3"/>
        </w:numPr>
        <w:spacing w:line="360" w:lineRule="auto"/>
        <w:jc w:val="both"/>
        <w:rPr>
          <w:rFonts w:asciiTheme="majorBidi" w:hAnsiTheme="majorBidi" w:cstheme="majorBidi"/>
          <w:sz w:val="24"/>
          <w:szCs w:val="24"/>
        </w:rPr>
      </w:pPr>
      <w:r w:rsidRPr="001A776C">
        <w:rPr>
          <w:rFonts w:asciiTheme="majorBidi" w:hAnsiTheme="majorBidi" w:cstheme="majorBidi"/>
          <w:sz w:val="24"/>
          <w:szCs w:val="24"/>
        </w:rPr>
        <w:t>To avoid future worsening in access to, information about, and results for persons in need of social care support, the government must first address short-term budget difficulties, which have been compo</w:t>
      </w:r>
      <w:r w:rsidR="009E27F5">
        <w:rPr>
          <w:rFonts w:asciiTheme="majorBidi" w:hAnsiTheme="majorBidi" w:cstheme="majorBidi"/>
          <w:sz w:val="24"/>
          <w:szCs w:val="24"/>
        </w:rPr>
        <w:t>unded by the epidemic</w:t>
      </w:r>
      <w:r w:rsidR="00500424" w:rsidRPr="001305A9">
        <w:rPr>
          <w:rFonts w:asciiTheme="majorBidi" w:hAnsiTheme="majorBidi" w:cstheme="majorBidi"/>
          <w:sz w:val="24"/>
          <w:szCs w:val="24"/>
        </w:rPr>
        <w:t xml:space="preserve">. This should be supported by immediate </w:t>
      </w:r>
      <w:r w:rsidR="00500424" w:rsidRPr="001305A9">
        <w:rPr>
          <w:rFonts w:asciiTheme="majorBidi" w:hAnsiTheme="majorBidi" w:cstheme="majorBidi"/>
          <w:sz w:val="24"/>
          <w:szCs w:val="24"/>
        </w:rPr>
        <w:lastRenderedPageBreak/>
        <w:t>action to stabilize the volatile supplier market, such as increased support for the number of local governments</w:t>
      </w:r>
      <w:r w:rsidR="008B06FA" w:rsidRPr="001305A9">
        <w:rPr>
          <w:rFonts w:asciiTheme="majorBidi" w:hAnsiTheme="majorBidi" w:cstheme="majorBidi"/>
          <w:sz w:val="24"/>
          <w:szCs w:val="24"/>
        </w:rPr>
        <w:t xml:space="preserve"> that can afford to pay</w:t>
      </w:r>
      <w:r w:rsidR="00500424" w:rsidRPr="001305A9">
        <w:rPr>
          <w:rFonts w:asciiTheme="majorBidi" w:hAnsiTheme="majorBidi" w:cstheme="majorBidi"/>
          <w:sz w:val="24"/>
          <w:szCs w:val="24"/>
        </w:rPr>
        <w:t>.</w:t>
      </w:r>
      <w:r w:rsidR="004E2ED3" w:rsidRPr="001305A9">
        <w:rPr>
          <w:rFonts w:asciiTheme="majorBidi" w:hAnsiTheme="majorBidi" w:cstheme="majorBidi"/>
          <w:sz w:val="24"/>
          <w:szCs w:val="24"/>
        </w:rPr>
        <w:t xml:space="preserve"> (Buffoli et al., 2013)</w:t>
      </w:r>
      <w:r w:rsidR="00022093" w:rsidRPr="001305A9">
        <w:rPr>
          <w:rFonts w:asciiTheme="majorBidi" w:hAnsiTheme="majorBidi" w:cstheme="majorBidi"/>
          <w:sz w:val="24"/>
          <w:szCs w:val="24"/>
        </w:rPr>
        <w:t>.</w:t>
      </w:r>
    </w:p>
    <w:p w14:paraId="2F705CB9" w14:textId="77777777" w:rsidR="000D2F44" w:rsidRPr="001305A9" w:rsidRDefault="000D2F44" w:rsidP="009E27F5">
      <w:pPr>
        <w:pStyle w:val="ListParagraph"/>
        <w:numPr>
          <w:ilvl w:val="0"/>
          <w:numId w:val="3"/>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To build a simpler, more equitable system, the government should make ideas for longer-term investment and change as a top priority</w:t>
      </w:r>
      <w:r w:rsidR="002B4127" w:rsidRPr="001305A9">
        <w:rPr>
          <w:rFonts w:asciiTheme="majorBidi" w:hAnsiTheme="majorBidi" w:cstheme="majorBidi"/>
          <w:sz w:val="24"/>
          <w:szCs w:val="24"/>
        </w:rPr>
        <w:t xml:space="preserve"> (Charles &amp; Ewbank, 2021)</w:t>
      </w:r>
      <w:r w:rsidRPr="001305A9">
        <w:rPr>
          <w:rFonts w:asciiTheme="majorBidi" w:hAnsiTheme="majorBidi" w:cstheme="majorBidi"/>
          <w:sz w:val="24"/>
          <w:szCs w:val="24"/>
        </w:rPr>
        <w:t xml:space="preserve">. The recommendations should include a reform plan and a commitment to make considerable progress on </w:t>
      </w:r>
      <w:r w:rsidR="008B06FA" w:rsidRPr="001305A9">
        <w:rPr>
          <w:rFonts w:asciiTheme="majorBidi" w:hAnsiTheme="majorBidi" w:cstheme="majorBidi"/>
          <w:sz w:val="24"/>
          <w:szCs w:val="24"/>
        </w:rPr>
        <w:t>implementation by the conclusion of</w:t>
      </w:r>
      <w:r w:rsidRPr="001305A9">
        <w:rPr>
          <w:rFonts w:asciiTheme="majorBidi" w:hAnsiTheme="majorBidi" w:cstheme="majorBidi"/>
          <w:sz w:val="24"/>
          <w:szCs w:val="24"/>
        </w:rPr>
        <w:t xml:space="preserve"> legislative session.</w:t>
      </w:r>
      <w:r w:rsidR="009E27F5">
        <w:rPr>
          <w:rFonts w:asciiTheme="majorBidi" w:hAnsiTheme="majorBidi" w:cstheme="majorBidi"/>
          <w:sz w:val="24"/>
          <w:szCs w:val="24"/>
        </w:rPr>
        <w:t xml:space="preserve"> </w:t>
      </w:r>
      <w:r w:rsidR="009E27F5" w:rsidRPr="009E27F5">
        <w:rPr>
          <w:rFonts w:asciiTheme="majorBidi" w:hAnsiTheme="majorBidi" w:cstheme="majorBidi"/>
          <w:sz w:val="24"/>
          <w:szCs w:val="24"/>
        </w:rPr>
        <w:t xml:space="preserve">Importantly, this should recognise that the issues in social care are not just related to funding: significant reforms are required to enhance access to equity, improve quality by removing unfair diversity, and close the gap between </w:t>
      </w:r>
      <w:r w:rsidR="00E21412">
        <w:rPr>
          <w:rFonts w:asciiTheme="majorBidi" w:hAnsiTheme="majorBidi" w:cstheme="majorBidi"/>
          <w:sz w:val="24"/>
          <w:szCs w:val="24"/>
        </w:rPr>
        <w:t>the NHS and social care</w:t>
      </w:r>
      <w:r w:rsidRPr="001305A9">
        <w:rPr>
          <w:rFonts w:asciiTheme="majorBidi" w:hAnsiTheme="majorBidi" w:cstheme="majorBidi"/>
          <w:sz w:val="24"/>
          <w:szCs w:val="24"/>
        </w:rPr>
        <w:t>.</w:t>
      </w:r>
    </w:p>
    <w:p w14:paraId="04A20438" w14:textId="77777777" w:rsidR="00BC3D33" w:rsidRPr="001305A9" w:rsidRDefault="0093617B" w:rsidP="0093617B">
      <w:pPr>
        <w:pStyle w:val="ListParagraph"/>
        <w:numPr>
          <w:ilvl w:val="0"/>
          <w:numId w:val="3"/>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High salaries and training for social workers need to be more flexible, bring them closer to those identified in the NHS, or there will be insufficient caregivers in the future.</w:t>
      </w:r>
      <w:r w:rsidR="00954C10" w:rsidRPr="001305A9">
        <w:rPr>
          <w:rFonts w:asciiTheme="majorBidi" w:hAnsiTheme="majorBidi" w:cstheme="majorBidi"/>
          <w:sz w:val="24"/>
          <w:szCs w:val="24"/>
        </w:rPr>
        <w:t xml:space="preserve"> Because of </w:t>
      </w:r>
      <w:r w:rsidR="00BC3D33" w:rsidRPr="001305A9">
        <w:rPr>
          <w:rFonts w:asciiTheme="majorBidi" w:hAnsiTheme="majorBidi" w:cstheme="majorBidi"/>
          <w:sz w:val="24"/>
          <w:szCs w:val="24"/>
        </w:rPr>
        <w:t>industry's diversity and extensive independent sector offering, a mix of central financing, regulation, and legislation is likely to be required</w:t>
      </w:r>
      <w:r w:rsidR="002B4127" w:rsidRPr="001305A9">
        <w:rPr>
          <w:rFonts w:asciiTheme="majorBidi" w:hAnsiTheme="majorBidi" w:cstheme="majorBidi"/>
          <w:sz w:val="24"/>
          <w:szCs w:val="24"/>
        </w:rPr>
        <w:t xml:space="preserve"> (Charles &amp; Ewbank, 2021)</w:t>
      </w:r>
      <w:r w:rsidR="00BC3D33" w:rsidRPr="001305A9">
        <w:rPr>
          <w:rFonts w:asciiTheme="majorBidi" w:hAnsiTheme="majorBidi" w:cstheme="majorBidi"/>
          <w:sz w:val="24"/>
          <w:szCs w:val="24"/>
        </w:rPr>
        <w:t>.</w:t>
      </w:r>
    </w:p>
    <w:p w14:paraId="5688981B" w14:textId="77777777" w:rsidR="00F002F0" w:rsidRPr="001305A9" w:rsidRDefault="00BE6BA1" w:rsidP="00F002F0">
      <w:pPr>
        <w:keepNext/>
        <w:spacing w:line="360" w:lineRule="auto"/>
        <w:ind w:left="360"/>
        <w:jc w:val="center"/>
        <w:rPr>
          <w:rFonts w:asciiTheme="majorBidi" w:hAnsiTheme="majorBidi" w:cstheme="majorBidi"/>
        </w:rPr>
      </w:pPr>
      <w:r w:rsidRPr="001305A9">
        <w:rPr>
          <w:rFonts w:asciiTheme="majorBidi" w:hAnsiTheme="majorBidi" w:cstheme="majorBidi"/>
          <w:noProof/>
        </w:rPr>
        <w:drawing>
          <wp:inline distT="0" distB="0" distL="0" distR="0" wp14:anchorId="492D8C41" wp14:editId="736A72A1">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14033C0" w14:textId="77777777" w:rsidR="00BE6BA1" w:rsidRPr="001305A9" w:rsidRDefault="00F002F0" w:rsidP="00F002F0">
      <w:pPr>
        <w:pStyle w:val="Caption"/>
        <w:jc w:val="center"/>
        <w:rPr>
          <w:rFonts w:asciiTheme="majorBidi" w:hAnsiTheme="majorBidi" w:cstheme="majorBidi"/>
          <w:sz w:val="24"/>
          <w:szCs w:val="24"/>
        </w:rPr>
      </w:pPr>
      <w:bookmarkStart w:id="12" w:name="_Toc86935538"/>
      <w:r w:rsidRPr="001305A9">
        <w:rPr>
          <w:rFonts w:asciiTheme="majorBidi" w:hAnsiTheme="majorBidi" w:cstheme="majorBidi"/>
        </w:rPr>
        <w:t xml:space="preserve">Figure </w:t>
      </w:r>
      <w:r w:rsidRPr="001305A9">
        <w:rPr>
          <w:rFonts w:asciiTheme="majorBidi" w:hAnsiTheme="majorBidi" w:cstheme="majorBidi"/>
        </w:rPr>
        <w:fldChar w:fldCharType="begin"/>
      </w:r>
      <w:r w:rsidRPr="001305A9">
        <w:rPr>
          <w:rFonts w:asciiTheme="majorBidi" w:hAnsiTheme="majorBidi" w:cstheme="majorBidi"/>
        </w:rPr>
        <w:instrText xml:space="preserve"> SEQ Figure \* ARABIC </w:instrText>
      </w:r>
      <w:r w:rsidRPr="001305A9">
        <w:rPr>
          <w:rFonts w:asciiTheme="majorBidi" w:hAnsiTheme="majorBidi" w:cstheme="majorBidi"/>
        </w:rPr>
        <w:fldChar w:fldCharType="separate"/>
      </w:r>
      <w:r w:rsidRPr="001305A9">
        <w:rPr>
          <w:rFonts w:asciiTheme="majorBidi" w:hAnsiTheme="majorBidi" w:cstheme="majorBidi"/>
          <w:noProof/>
        </w:rPr>
        <w:t>6</w:t>
      </w:r>
      <w:r w:rsidRPr="001305A9">
        <w:rPr>
          <w:rFonts w:asciiTheme="majorBidi" w:hAnsiTheme="majorBidi" w:cstheme="majorBidi"/>
        </w:rPr>
        <w:fldChar w:fldCharType="end"/>
      </w:r>
      <w:r w:rsidRPr="001305A9">
        <w:rPr>
          <w:rFonts w:asciiTheme="majorBidi" w:hAnsiTheme="majorBidi" w:cstheme="majorBidi"/>
        </w:rPr>
        <w:t xml:space="preserve"> Falling Trend of NHS workers Flow</w:t>
      </w:r>
      <w:bookmarkEnd w:id="12"/>
    </w:p>
    <w:p w14:paraId="270E34D4" w14:textId="77777777" w:rsidR="001D6FDD" w:rsidRPr="001305A9" w:rsidRDefault="001D6FDD" w:rsidP="001D6FDD">
      <w:pPr>
        <w:pStyle w:val="ListParagraph"/>
        <w:spacing w:line="360" w:lineRule="auto"/>
        <w:jc w:val="both"/>
        <w:rPr>
          <w:rFonts w:asciiTheme="majorBidi" w:hAnsiTheme="majorBidi" w:cstheme="majorBidi"/>
          <w:sz w:val="24"/>
          <w:szCs w:val="24"/>
        </w:rPr>
      </w:pPr>
    </w:p>
    <w:p w14:paraId="670D67F4" w14:textId="77777777" w:rsidR="001D6FDD" w:rsidRPr="001305A9" w:rsidRDefault="001D6FDD" w:rsidP="001D6FDD">
      <w:pPr>
        <w:pStyle w:val="ListParagraph"/>
        <w:numPr>
          <w:ilvl w:val="0"/>
          <w:numId w:val="2"/>
        </w:num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Embedding the Digital Transformation:</w:t>
      </w:r>
    </w:p>
    <w:p w14:paraId="0859EBAA" w14:textId="77777777" w:rsidR="001D6FDD" w:rsidRPr="001305A9" w:rsidRDefault="001D6FDD" w:rsidP="00E21412">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The successes of recent months contrast sharply with the NHS's track record of large-scale use of digital technology.</w:t>
      </w:r>
      <w:r w:rsidR="00954C10" w:rsidRPr="001305A9">
        <w:rPr>
          <w:rFonts w:asciiTheme="majorBidi" w:hAnsiTheme="majorBidi" w:cstheme="majorBidi"/>
        </w:rPr>
        <w:t xml:space="preserve"> </w:t>
      </w:r>
      <w:r w:rsidR="00954C10" w:rsidRPr="001305A9">
        <w:rPr>
          <w:rFonts w:asciiTheme="majorBidi" w:hAnsiTheme="majorBidi" w:cstheme="majorBidi"/>
          <w:sz w:val="24"/>
          <w:szCs w:val="24"/>
        </w:rPr>
        <w:t xml:space="preserve">Focused decision-making, inadequate investment in infrastructure, lack of human resource development, strong levels of knowledge management, and poor co-operation </w:t>
      </w:r>
      <w:r w:rsidR="00954C10" w:rsidRPr="001305A9">
        <w:rPr>
          <w:rFonts w:asciiTheme="majorBidi" w:hAnsiTheme="majorBidi" w:cstheme="majorBidi"/>
          <w:sz w:val="24"/>
          <w:szCs w:val="24"/>
        </w:rPr>
        <w:lastRenderedPageBreak/>
        <w:t>have all hindered progress in the digital healthcare envi</w:t>
      </w:r>
      <w:r w:rsidR="008E4F39" w:rsidRPr="001305A9">
        <w:rPr>
          <w:rFonts w:asciiTheme="majorBidi" w:hAnsiTheme="majorBidi" w:cstheme="majorBidi"/>
          <w:sz w:val="24"/>
          <w:szCs w:val="24"/>
        </w:rPr>
        <w:t>ronment of England for too long</w:t>
      </w:r>
      <w:r w:rsidRPr="001305A9">
        <w:rPr>
          <w:rFonts w:asciiTheme="majorBidi" w:hAnsiTheme="majorBidi" w:cstheme="majorBidi"/>
          <w:sz w:val="24"/>
          <w:szCs w:val="24"/>
        </w:rPr>
        <w:t>.</w:t>
      </w:r>
      <w:r w:rsidR="008E4F39" w:rsidRPr="001305A9">
        <w:rPr>
          <w:rFonts w:asciiTheme="majorBidi" w:hAnsiTheme="majorBidi" w:cstheme="majorBidi"/>
        </w:rPr>
        <w:t xml:space="preserve"> </w:t>
      </w:r>
      <w:r w:rsidR="008E4F39" w:rsidRPr="001305A9">
        <w:rPr>
          <w:rFonts w:asciiTheme="majorBidi" w:hAnsiTheme="majorBidi" w:cstheme="majorBidi"/>
          <w:sz w:val="24"/>
          <w:szCs w:val="24"/>
        </w:rPr>
        <w:t xml:space="preserve">Similarly, in the past, the ability of social care to take advantage of digital opportunities was limited due to a lack of committed funding, support for national infrastructure, and leadership (Charles &amp; Ewbank, 2021). </w:t>
      </w:r>
      <w:r w:rsidR="00D01BA7">
        <w:rPr>
          <w:rFonts w:asciiTheme="majorBidi" w:hAnsiTheme="majorBidi" w:cstheme="majorBidi"/>
          <w:sz w:val="24"/>
          <w:szCs w:val="24"/>
        </w:rPr>
        <w:t>Moving</w:t>
      </w:r>
      <w:r w:rsidR="00E21412" w:rsidRPr="00E21412">
        <w:rPr>
          <w:rFonts w:asciiTheme="majorBidi" w:hAnsiTheme="majorBidi" w:cstheme="majorBidi"/>
          <w:sz w:val="24"/>
          <w:szCs w:val="24"/>
        </w:rPr>
        <w:t xml:space="preserve"> forward, national structures and local leaders must use the lessons learned from this experience to make long-term reforms in policy and practise in order to establish an environment that promotes digital health development and improves patient care.</w:t>
      </w:r>
    </w:p>
    <w:p w14:paraId="7CB27B12" w14:textId="77777777" w:rsidR="007D15A1" w:rsidRPr="001305A9" w:rsidRDefault="006570B9" w:rsidP="001D6FDD">
      <w:pPr>
        <w:spacing w:line="360" w:lineRule="auto"/>
        <w:jc w:val="both"/>
        <w:rPr>
          <w:rFonts w:asciiTheme="majorBidi" w:hAnsiTheme="majorBidi" w:cstheme="majorBidi"/>
          <w:b/>
          <w:bCs/>
          <w:sz w:val="24"/>
          <w:szCs w:val="24"/>
        </w:rPr>
      </w:pPr>
      <w:r>
        <w:rPr>
          <w:rFonts w:asciiTheme="majorBidi" w:hAnsiTheme="majorBidi" w:cstheme="majorBidi"/>
          <w:b/>
          <w:bCs/>
          <w:sz w:val="24"/>
          <w:szCs w:val="24"/>
        </w:rPr>
        <w:t>What should be d</w:t>
      </w:r>
      <w:r w:rsidR="007D15A1" w:rsidRPr="001305A9">
        <w:rPr>
          <w:rFonts w:asciiTheme="majorBidi" w:hAnsiTheme="majorBidi" w:cstheme="majorBidi"/>
          <w:b/>
          <w:bCs/>
          <w:sz w:val="24"/>
          <w:szCs w:val="24"/>
        </w:rPr>
        <w:t>one?</w:t>
      </w:r>
    </w:p>
    <w:p w14:paraId="66286915" w14:textId="77777777" w:rsidR="007D15A1" w:rsidRPr="001305A9" w:rsidRDefault="00455C3A" w:rsidP="006570B9">
      <w:pPr>
        <w:pStyle w:val="ListParagraph"/>
        <w:numPr>
          <w:ilvl w:val="0"/>
          <w:numId w:val="4"/>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To inform future digital transformation, a rapid review of techniques and actions performed during the epidemic is required</w:t>
      </w:r>
      <w:r w:rsidR="002B4127" w:rsidRPr="001305A9">
        <w:rPr>
          <w:rFonts w:asciiTheme="majorBidi" w:hAnsiTheme="majorBidi" w:cstheme="majorBidi"/>
          <w:sz w:val="24"/>
          <w:szCs w:val="24"/>
        </w:rPr>
        <w:t xml:space="preserve"> (Charles &amp; Ewbank, 2021)</w:t>
      </w:r>
      <w:r w:rsidRPr="001305A9">
        <w:rPr>
          <w:rFonts w:asciiTheme="majorBidi" w:hAnsiTheme="majorBidi" w:cstheme="majorBidi"/>
          <w:sz w:val="24"/>
          <w:szCs w:val="24"/>
        </w:rPr>
        <w:t>.</w:t>
      </w:r>
      <w:r w:rsidR="006570B9">
        <w:rPr>
          <w:rFonts w:asciiTheme="majorBidi" w:hAnsiTheme="majorBidi" w:cstheme="majorBidi"/>
          <w:sz w:val="24"/>
          <w:szCs w:val="24"/>
        </w:rPr>
        <w:t xml:space="preserve"> </w:t>
      </w:r>
      <w:r w:rsidR="006570B9" w:rsidRPr="006570B9">
        <w:rPr>
          <w:rFonts w:asciiTheme="majorBidi" w:hAnsiTheme="majorBidi" w:cstheme="majorBidi"/>
          <w:sz w:val="24"/>
          <w:szCs w:val="24"/>
        </w:rPr>
        <w:t>Understanding the effects of changes in patient and staff care, particularly in routine and outpatient care, as a result of a more open space for innovation, including funding changes, procurement, information management, and staff and peer support, as well as the effects of ch</w:t>
      </w:r>
      <w:r w:rsidR="00510402">
        <w:rPr>
          <w:rFonts w:asciiTheme="majorBidi" w:hAnsiTheme="majorBidi" w:cstheme="majorBidi"/>
          <w:sz w:val="24"/>
          <w:szCs w:val="24"/>
        </w:rPr>
        <w:t>anges in patient and staff care</w:t>
      </w:r>
      <w:r w:rsidRPr="001305A9">
        <w:rPr>
          <w:rFonts w:asciiTheme="majorBidi" w:hAnsiTheme="majorBidi" w:cstheme="majorBidi"/>
          <w:sz w:val="24"/>
          <w:szCs w:val="24"/>
        </w:rPr>
        <w:t>.</w:t>
      </w:r>
    </w:p>
    <w:p w14:paraId="37543B19" w14:textId="77777777" w:rsidR="00E948D4" w:rsidRDefault="00F5573D" w:rsidP="00CA35E8">
      <w:pPr>
        <w:pStyle w:val="ListParagraph"/>
        <w:numPr>
          <w:ilvl w:val="0"/>
          <w:numId w:val="4"/>
        </w:numPr>
        <w:spacing w:line="360" w:lineRule="auto"/>
        <w:jc w:val="both"/>
        <w:rPr>
          <w:rFonts w:asciiTheme="majorBidi" w:hAnsiTheme="majorBidi" w:cstheme="majorBidi"/>
          <w:sz w:val="24"/>
          <w:szCs w:val="24"/>
        </w:rPr>
      </w:pPr>
      <w:r w:rsidRPr="001305A9">
        <w:rPr>
          <w:rFonts w:asciiTheme="majorBidi" w:hAnsiTheme="majorBidi" w:cstheme="majorBidi"/>
          <w:sz w:val="24"/>
          <w:szCs w:val="24"/>
        </w:rPr>
        <w:t>Technology based and digital infrastructure</w:t>
      </w:r>
      <w:r w:rsidR="00CA35E8" w:rsidRPr="001305A9">
        <w:rPr>
          <w:rFonts w:asciiTheme="majorBidi" w:hAnsiTheme="majorBidi" w:cstheme="majorBidi"/>
          <w:sz w:val="24"/>
          <w:szCs w:val="24"/>
        </w:rPr>
        <w:t xml:space="preserve"> must be built in a transparent and tangible way for health workers and caregivers. Given previous contributions to the loss of jobs in the region and concerns about data sharing with private companies in times of violence, a different approach</w:t>
      </w:r>
      <w:r w:rsidR="00F969D0" w:rsidRPr="001305A9">
        <w:rPr>
          <w:rFonts w:asciiTheme="majorBidi" w:hAnsiTheme="majorBidi" w:cstheme="majorBidi"/>
          <w:sz w:val="24"/>
          <w:szCs w:val="24"/>
        </w:rPr>
        <w:t xml:space="preserve"> is required for</w:t>
      </w:r>
      <w:r w:rsidR="00CA35E8" w:rsidRPr="001305A9">
        <w:rPr>
          <w:rFonts w:asciiTheme="majorBidi" w:hAnsiTheme="majorBidi" w:cstheme="majorBidi"/>
          <w:sz w:val="24"/>
          <w:szCs w:val="24"/>
        </w:rPr>
        <w:t xml:space="preserve"> building existing practice, such as co-development and deliberate </w:t>
      </w:r>
      <w:r w:rsidR="00F969D0" w:rsidRPr="001305A9">
        <w:rPr>
          <w:rFonts w:asciiTheme="majorBidi" w:hAnsiTheme="majorBidi" w:cstheme="majorBidi"/>
          <w:sz w:val="24"/>
          <w:szCs w:val="24"/>
        </w:rPr>
        <w:t>ne</w:t>
      </w:r>
      <w:r w:rsidR="006B30FD" w:rsidRPr="001305A9">
        <w:rPr>
          <w:rFonts w:asciiTheme="majorBidi" w:hAnsiTheme="majorBidi" w:cstheme="majorBidi"/>
          <w:sz w:val="24"/>
          <w:szCs w:val="24"/>
        </w:rPr>
        <w:t>gotiation processes</w:t>
      </w:r>
      <w:r w:rsidR="00CA35E8" w:rsidRPr="001305A9">
        <w:rPr>
          <w:rFonts w:asciiTheme="majorBidi" w:hAnsiTheme="majorBidi" w:cstheme="majorBidi"/>
          <w:sz w:val="24"/>
          <w:szCs w:val="24"/>
        </w:rPr>
        <w:t>.</w:t>
      </w:r>
      <w:r w:rsidR="002B4127" w:rsidRPr="001305A9">
        <w:rPr>
          <w:rFonts w:asciiTheme="majorBidi" w:hAnsiTheme="majorBidi" w:cstheme="majorBidi"/>
          <w:sz w:val="24"/>
          <w:szCs w:val="24"/>
        </w:rPr>
        <w:t xml:space="preserve"> (Charles &amp; Ewbank, 2021)</w:t>
      </w:r>
      <w:r w:rsidR="00E948D4" w:rsidRPr="001305A9">
        <w:rPr>
          <w:rFonts w:asciiTheme="majorBidi" w:hAnsiTheme="majorBidi" w:cstheme="majorBidi"/>
          <w:sz w:val="24"/>
          <w:szCs w:val="24"/>
        </w:rPr>
        <w:t>.</w:t>
      </w:r>
    </w:p>
    <w:p w14:paraId="356BFA36" w14:textId="77777777" w:rsidR="00510402" w:rsidRPr="001305A9" w:rsidRDefault="00510402" w:rsidP="00510402">
      <w:pPr>
        <w:pStyle w:val="ListParagraph"/>
        <w:numPr>
          <w:ilvl w:val="0"/>
          <w:numId w:val="4"/>
        </w:numPr>
        <w:spacing w:line="360" w:lineRule="auto"/>
        <w:jc w:val="both"/>
        <w:rPr>
          <w:rFonts w:asciiTheme="majorBidi" w:hAnsiTheme="majorBidi" w:cstheme="majorBidi"/>
          <w:sz w:val="24"/>
          <w:szCs w:val="24"/>
        </w:rPr>
      </w:pPr>
      <w:r w:rsidRPr="00510402">
        <w:rPr>
          <w:rFonts w:asciiTheme="majorBidi" w:hAnsiTheme="majorBidi" w:cstheme="majorBidi"/>
          <w:sz w:val="24"/>
          <w:szCs w:val="24"/>
        </w:rPr>
        <w:t>To prevent digital technology from progressing or exacerbating health inequities, efforts must be taken. This necessitates a better knowledge of the scope and nature of digital output at the national, regional, and local levels, as well as the use of this information in policy, design, and implementation choices. It will be critical to learn from current initiatives that aim to alleviate inequities in access to digital skills and infrastructure as part of this.</w:t>
      </w:r>
    </w:p>
    <w:p w14:paraId="0A6AB214" w14:textId="77777777" w:rsidR="00DA3F77" w:rsidRPr="001305A9" w:rsidRDefault="00DA3F77" w:rsidP="00DA3F77">
      <w:pPr>
        <w:spacing w:line="360" w:lineRule="auto"/>
        <w:jc w:val="both"/>
        <w:rPr>
          <w:rFonts w:asciiTheme="majorBidi" w:hAnsiTheme="majorBidi" w:cstheme="majorBidi"/>
          <w:b/>
          <w:bCs/>
          <w:sz w:val="24"/>
          <w:szCs w:val="24"/>
        </w:rPr>
      </w:pPr>
      <w:r w:rsidRPr="001305A9">
        <w:rPr>
          <w:rFonts w:asciiTheme="majorBidi" w:hAnsiTheme="majorBidi" w:cstheme="majorBidi"/>
          <w:b/>
          <w:bCs/>
          <w:sz w:val="24"/>
          <w:szCs w:val="24"/>
        </w:rPr>
        <w:t>Concluding Notes:</w:t>
      </w:r>
    </w:p>
    <w:p w14:paraId="3A3E4F2E" w14:textId="2B49AD3B" w:rsidR="00BF76B1" w:rsidRDefault="002F633C" w:rsidP="00421104">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Sustainable development is the key to any country’s progress. Strategies to framework the sustainable development can be of many levels from local to national to </w:t>
      </w:r>
      <w:r w:rsidR="00F95995" w:rsidRPr="001305A9">
        <w:rPr>
          <w:rFonts w:asciiTheme="majorBidi" w:hAnsiTheme="majorBidi" w:cstheme="majorBidi"/>
          <w:sz w:val="24"/>
          <w:szCs w:val="24"/>
        </w:rPr>
        <w:t>international,</w:t>
      </w:r>
      <w:r w:rsidRPr="001305A9">
        <w:rPr>
          <w:rFonts w:asciiTheme="majorBidi" w:hAnsiTheme="majorBidi" w:cstheme="majorBidi"/>
          <w:sz w:val="24"/>
          <w:szCs w:val="24"/>
        </w:rPr>
        <w:t xml:space="preserve"> but the vision and goal should be along the objectives laid out.</w:t>
      </w:r>
      <w:r w:rsidR="00AA3BE3" w:rsidRPr="001305A9">
        <w:rPr>
          <w:rFonts w:asciiTheme="majorBidi" w:hAnsiTheme="majorBidi" w:cstheme="majorBidi"/>
        </w:rPr>
        <w:t xml:space="preserve"> </w:t>
      </w:r>
      <w:r w:rsidR="00AA3BE3" w:rsidRPr="001305A9">
        <w:rPr>
          <w:rFonts w:asciiTheme="majorBidi" w:hAnsiTheme="majorBidi" w:cstheme="majorBidi"/>
          <w:sz w:val="24"/>
          <w:szCs w:val="24"/>
        </w:rPr>
        <w:t xml:space="preserve">The NHS of England has outlined its strategic ambitions for the next ten years over the past two years. No one could have predicted the quake that was approaching the health care system at the time. Because of this, it is now time to rethink priorities, embrace learning wherever possible and seize opportunities to make long-term </w:t>
      </w:r>
      <w:r w:rsidR="00AA3BE3" w:rsidRPr="001305A9">
        <w:rPr>
          <w:rFonts w:asciiTheme="majorBidi" w:hAnsiTheme="majorBidi" w:cstheme="majorBidi"/>
          <w:sz w:val="24"/>
          <w:szCs w:val="24"/>
        </w:rPr>
        <w:lastRenderedPageBreak/>
        <w:t>changes. Some of the actions we have suggested have financial implications. Given the broader economic situation, it would be foolish to ignore the more difficult decisions and trade transactions that are yet to ta</w:t>
      </w:r>
      <w:r w:rsidR="00124E4A" w:rsidRPr="001305A9">
        <w:rPr>
          <w:rFonts w:asciiTheme="majorBidi" w:hAnsiTheme="majorBidi" w:cstheme="majorBidi"/>
          <w:sz w:val="24"/>
          <w:szCs w:val="24"/>
        </w:rPr>
        <w:t>ke place in government spending</w:t>
      </w:r>
      <w:r w:rsidR="004214CB" w:rsidRPr="001305A9">
        <w:rPr>
          <w:rFonts w:asciiTheme="majorBidi" w:hAnsiTheme="majorBidi" w:cstheme="majorBidi"/>
          <w:sz w:val="24"/>
          <w:szCs w:val="24"/>
        </w:rPr>
        <w:t>.</w:t>
      </w:r>
      <w:r w:rsidR="009422CE" w:rsidRPr="001305A9">
        <w:rPr>
          <w:rFonts w:asciiTheme="majorBidi" w:hAnsiTheme="majorBidi" w:cstheme="majorBidi"/>
        </w:rPr>
        <w:t xml:space="preserve"> </w:t>
      </w:r>
      <w:r w:rsidR="009422CE" w:rsidRPr="001305A9">
        <w:rPr>
          <w:rFonts w:asciiTheme="majorBidi" w:hAnsiTheme="majorBidi" w:cstheme="majorBidi"/>
          <w:sz w:val="24"/>
          <w:szCs w:val="24"/>
        </w:rPr>
        <w:t>The NHS of England has expressed its strategic ambitions for the next ten years over the past two years. No one could predict the quake that was approaching the health care system at the time. Because of this, now is the time to rethink our priorities, embrace learning where possible and seize opportunities to make long-term changes. Some of the actions we have suggested have financial implications.</w:t>
      </w:r>
      <w:r w:rsidR="00421104">
        <w:rPr>
          <w:rFonts w:asciiTheme="majorBidi" w:hAnsiTheme="majorBidi" w:cstheme="majorBidi"/>
          <w:sz w:val="24"/>
          <w:szCs w:val="24"/>
        </w:rPr>
        <w:t xml:space="preserve"> </w:t>
      </w:r>
      <w:r w:rsidR="00421104" w:rsidRPr="00421104">
        <w:rPr>
          <w:rFonts w:asciiTheme="majorBidi" w:hAnsiTheme="majorBidi" w:cstheme="majorBidi"/>
          <w:sz w:val="24"/>
          <w:szCs w:val="24"/>
        </w:rPr>
        <w:t>Given the current state of the economy, it would be folly to overlook the more difficult decisions and trade transactions that will o</w:t>
      </w:r>
      <w:r w:rsidR="00E84138">
        <w:rPr>
          <w:rFonts w:asciiTheme="majorBidi" w:hAnsiTheme="majorBidi" w:cstheme="majorBidi"/>
          <w:sz w:val="24"/>
          <w:szCs w:val="24"/>
        </w:rPr>
        <w:t>ccur in government expenditures</w:t>
      </w:r>
      <w:r w:rsidR="00BF76B1" w:rsidRPr="001305A9">
        <w:rPr>
          <w:rFonts w:asciiTheme="majorBidi" w:hAnsiTheme="majorBidi" w:cstheme="majorBidi"/>
          <w:sz w:val="24"/>
          <w:szCs w:val="24"/>
        </w:rPr>
        <w:t>.</w:t>
      </w:r>
    </w:p>
    <w:p w14:paraId="03706E1B" w14:textId="77777777" w:rsidR="00E84138" w:rsidRDefault="00E84138" w:rsidP="00421104">
      <w:pPr>
        <w:spacing w:line="360" w:lineRule="auto"/>
        <w:jc w:val="both"/>
        <w:rPr>
          <w:rFonts w:asciiTheme="majorBidi" w:hAnsiTheme="majorBidi" w:cstheme="majorBidi"/>
          <w:sz w:val="24"/>
          <w:szCs w:val="24"/>
        </w:rPr>
      </w:pPr>
    </w:p>
    <w:p w14:paraId="0B3CC5D9" w14:textId="77777777" w:rsidR="00E84138" w:rsidRDefault="00E84138" w:rsidP="00421104">
      <w:pPr>
        <w:spacing w:line="360" w:lineRule="auto"/>
        <w:jc w:val="both"/>
        <w:rPr>
          <w:rFonts w:asciiTheme="majorBidi" w:hAnsiTheme="majorBidi" w:cstheme="majorBidi"/>
          <w:sz w:val="24"/>
          <w:szCs w:val="24"/>
        </w:rPr>
      </w:pPr>
    </w:p>
    <w:p w14:paraId="357EC69C" w14:textId="77777777" w:rsidR="00E84138" w:rsidRDefault="00E84138" w:rsidP="00421104">
      <w:pPr>
        <w:spacing w:line="360" w:lineRule="auto"/>
        <w:jc w:val="both"/>
        <w:rPr>
          <w:rFonts w:asciiTheme="majorBidi" w:hAnsiTheme="majorBidi" w:cstheme="majorBidi"/>
          <w:sz w:val="24"/>
          <w:szCs w:val="24"/>
        </w:rPr>
      </w:pPr>
    </w:p>
    <w:p w14:paraId="5B963207" w14:textId="77777777" w:rsidR="00181BA3" w:rsidRDefault="00181BA3" w:rsidP="00421104">
      <w:pPr>
        <w:spacing w:line="360" w:lineRule="auto"/>
        <w:jc w:val="both"/>
        <w:rPr>
          <w:rFonts w:asciiTheme="majorBidi" w:hAnsiTheme="majorBidi" w:cstheme="majorBidi"/>
          <w:sz w:val="24"/>
          <w:szCs w:val="24"/>
        </w:rPr>
      </w:pPr>
    </w:p>
    <w:p w14:paraId="2C0A0AD7" w14:textId="77777777" w:rsidR="00181BA3" w:rsidRDefault="00181BA3" w:rsidP="00421104">
      <w:pPr>
        <w:spacing w:line="360" w:lineRule="auto"/>
        <w:jc w:val="both"/>
        <w:rPr>
          <w:rFonts w:asciiTheme="majorBidi" w:hAnsiTheme="majorBidi" w:cstheme="majorBidi"/>
          <w:sz w:val="24"/>
          <w:szCs w:val="24"/>
        </w:rPr>
      </w:pPr>
    </w:p>
    <w:p w14:paraId="184E9AD9" w14:textId="77777777" w:rsidR="00181BA3" w:rsidRDefault="00181BA3" w:rsidP="00421104">
      <w:pPr>
        <w:spacing w:line="360" w:lineRule="auto"/>
        <w:jc w:val="both"/>
        <w:rPr>
          <w:rFonts w:asciiTheme="majorBidi" w:hAnsiTheme="majorBidi" w:cstheme="majorBidi"/>
          <w:sz w:val="24"/>
          <w:szCs w:val="24"/>
        </w:rPr>
      </w:pPr>
    </w:p>
    <w:p w14:paraId="1A9727EA" w14:textId="77777777" w:rsidR="00181BA3" w:rsidRDefault="00181BA3" w:rsidP="00421104">
      <w:pPr>
        <w:spacing w:line="360" w:lineRule="auto"/>
        <w:jc w:val="both"/>
        <w:rPr>
          <w:rFonts w:asciiTheme="majorBidi" w:hAnsiTheme="majorBidi" w:cstheme="majorBidi"/>
          <w:sz w:val="24"/>
          <w:szCs w:val="24"/>
        </w:rPr>
      </w:pPr>
    </w:p>
    <w:p w14:paraId="33E2EE83" w14:textId="77777777" w:rsidR="00181BA3" w:rsidRDefault="00181BA3" w:rsidP="00421104">
      <w:pPr>
        <w:spacing w:line="360" w:lineRule="auto"/>
        <w:jc w:val="both"/>
        <w:rPr>
          <w:rFonts w:asciiTheme="majorBidi" w:hAnsiTheme="majorBidi" w:cstheme="majorBidi"/>
          <w:sz w:val="24"/>
          <w:szCs w:val="24"/>
        </w:rPr>
      </w:pPr>
    </w:p>
    <w:p w14:paraId="23E4DB67" w14:textId="77777777" w:rsidR="00181BA3" w:rsidRDefault="00181BA3" w:rsidP="00421104">
      <w:pPr>
        <w:spacing w:line="360" w:lineRule="auto"/>
        <w:jc w:val="both"/>
        <w:rPr>
          <w:rFonts w:asciiTheme="majorBidi" w:hAnsiTheme="majorBidi" w:cstheme="majorBidi"/>
          <w:sz w:val="24"/>
          <w:szCs w:val="24"/>
        </w:rPr>
      </w:pPr>
    </w:p>
    <w:p w14:paraId="1DC1C0A8" w14:textId="77777777" w:rsidR="00181BA3" w:rsidRDefault="00181BA3" w:rsidP="00421104">
      <w:pPr>
        <w:spacing w:line="360" w:lineRule="auto"/>
        <w:jc w:val="both"/>
        <w:rPr>
          <w:rFonts w:asciiTheme="majorBidi" w:hAnsiTheme="majorBidi" w:cstheme="majorBidi"/>
          <w:sz w:val="24"/>
          <w:szCs w:val="24"/>
        </w:rPr>
      </w:pPr>
    </w:p>
    <w:p w14:paraId="2D08B663" w14:textId="77777777" w:rsidR="00181BA3" w:rsidRDefault="00181BA3" w:rsidP="00421104">
      <w:pPr>
        <w:spacing w:line="360" w:lineRule="auto"/>
        <w:jc w:val="both"/>
        <w:rPr>
          <w:rFonts w:asciiTheme="majorBidi" w:hAnsiTheme="majorBidi" w:cstheme="majorBidi"/>
          <w:sz w:val="24"/>
          <w:szCs w:val="24"/>
        </w:rPr>
      </w:pPr>
    </w:p>
    <w:p w14:paraId="4249C723" w14:textId="77777777" w:rsidR="00181BA3" w:rsidRDefault="00181BA3" w:rsidP="00421104">
      <w:pPr>
        <w:spacing w:line="360" w:lineRule="auto"/>
        <w:jc w:val="both"/>
        <w:rPr>
          <w:rFonts w:asciiTheme="majorBidi" w:hAnsiTheme="majorBidi" w:cstheme="majorBidi"/>
          <w:sz w:val="24"/>
          <w:szCs w:val="24"/>
        </w:rPr>
      </w:pPr>
    </w:p>
    <w:p w14:paraId="23695505" w14:textId="77777777" w:rsidR="00181BA3" w:rsidRDefault="00181BA3" w:rsidP="00421104">
      <w:pPr>
        <w:spacing w:line="360" w:lineRule="auto"/>
        <w:jc w:val="both"/>
        <w:rPr>
          <w:rFonts w:asciiTheme="majorBidi" w:hAnsiTheme="majorBidi" w:cstheme="majorBidi"/>
          <w:sz w:val="24"/>
          <w:szCs w:val="24"/>
        </w:rPr>
      </w:pPr>
    </w:p>
    <w:p w14:paraId="1AEF6959" w14:textId="77777777" w:rsidR="00181BA3" w:rsidRDefault="00181BA3" w:rsidP="00421104">
      <w:pPr>
        <w:spacing w:line="360" w:lineRule="auto"/>
        <w:jc w:val="both"/>
        <w:rPr>
          <w:rFonts w:asciiTheme="majorBidi" w:hAnsiTheme="majorBidi" w:cstheme="majorBidi"/>
          <w:sz w:val="24"/>
          <w:szCs w:val="24"/>
        </w:rPr>
      </w:pPr>
    </w:p>
    <w:p w14:paraId="6DA94E93" w14:textId="77777777" w:rsidR="00181BA3" w:rsidRPr="001305A9" w:rsidRDefault="00181BA3" w:rsidP="00421104">
      <w:pPr>
        <w:spacing w:line="360" w:lineRule="auto"/>
        <w:jc w:val="both"/>
        <w:rPr>
          <w:rFonts w:asciiTheme="majorBidi" w:hAnsiTheme="majorBidi" w:cstheme="majorBidi"/>
          <w:sz w:val="24"/>
          <w:szCs w:val="24"/>
        </w:rPr>
      </w:pPr>
    </w:p>
    <w:p w14:paraId="1338560A" w14:textId="4DD04205" w:rsidR="00C92BF7" w:rsidRPr="00F95995" w:rsidRDefault="00F95995" w:rsidP="00BF76B1">
      <w:pPr>
        <w:pStyle w:val="Heading1"/>
        <w:rPr>
          <w:rFonts w:asciiTheme="majorBidi" w:hAnsiTheme="majorBidi"/>
          <w:color w:val="auto"/>
        </w:rPr>
      </w:pPr>
      <w:r>
        <w:rPr>
          <w:rFonts w:asciiTheme="majorBidi" w:hAnsiTheme="majorBidi"/>
        </w:rPr>
        <w:lastRenderedPageBreak/>
        <w:t xml:space="preserve">                                                  </w:t>
      </w:r>
      <w:r w:rsidRPr="00F95995">
        <w:rPr>
          <w:rFonts w:asciiTheme="majorBidi" w:hAnsiTheme="majorBidi"/>
          <w:color w:val="auto"/>
        </w:rPr>
        <w:t>References</w:t>
      </w:r>
    </w:p>
    <w:p w14:paraId="6E6257D4" w14:textId="77777777" w:rsidR="00F95995" w:rsidRPr="00F95995" w:rsidRDefault="00F95995" w:rsidP="00F95995"/>
    <w:p w14:paraId="73498230" w14:textId="77777777" w:rsidR="00C92BF7" w:rsidRPr="001305A9" w:rsidRDefault="008B4513" w:rsidP="008B4513">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NHS Confederation (2021), Integration and innovation: working together to improve health and social care for all. Available at: </w:t>
      </w:r>
      <w:hyperlink r:id="rId20" w:history="1">
        <w:r w:rsidRPr="001305A9">
          <w:rPr>
            <w:rStyle w:val="Hyperlink"/>
            <w:rFonts w:asciiTheme="majorBidi" w:hAnsiTheme="majorBidi" w:cstheme="majorBidi"/>
            <w:sz w:val="24"/>
            <w:szCs w:val="24"/>
          </w:rPr>
          <w:t>https://www.nhsconfed.org/publications/integration-and-innovation-0</w:t>
        </w:r>
      </w:hyperlink>
    </w:p>
    <w:p w14:paraId="6614735B" w14:textId="77777777" w:rsidR="008B4513" w:rsidRPr="001305A9" w:rsidRDefault="008B4513" w:rsidP="008B4513">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Hunter, D., Marks, L., &amp; Smith, K. (2010). </w:t>
      </w:r>
      <w:r w:rsidRPr="001305A9">
        <w:rPr>
          <w:rFonts w:asciiTheme="majorBidi" w:hAnsiTheme="majorBidi" w:cstheme="majorBidi"/>
          <w:i/>
          <w:iCs/>
          <w:sz w:val="24"/>
          <w:szCs w:val="24"/>
        </w:rPr>
        <w:t>The public health system in England</w:t>
      </w:r>
      <w:r w:rsidRPr="001305A9">
        <w:rPr>
          <w:rFonts w:asciiTheme="majorBidi" w:hAnsiTheme="majorBidi" w:cstheme="majorBidi"/>
          <w:sz w:val="24"/>
          <w:szCs w:val="24"/>
        </w:rPr>
        <w:t xml:space="preserve"> (1st ed., pp. 112-132). Policy Press. Available at: </w:t>
      </w:r>
      <w:hyperlink r:id="rId21" w:history="1">
        <w:r w:rsidRPr="001305A9">
          <w:rPr>
            <w:rStyle w:val="Hyperlink"/>
            <w:rFonts w:asciiTheme="majorBidi" w:hAnsiTheme="majorBidi" w:cstheme="majorBidi"/>
            <w:sz w:val="24"/>
            <w:szCs w:val="24"/>
          </w:rPr>
          <w:t>https://policy.bristoluniversitypress.co.uk/the-public-health-system-in-england</w:t>
        </w:r>
      </w:hyperlink>
    </w:p>
    <w:p w14:paraId="399A5714" w14:textId="77777777" w:rsidR="008B4513" w:rsidRPr="001305A9" w:rsidRDefault="00515F70" w:rsidP="00515F7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Bass, S., &amp; Dalal-Clayton, D. (2002). </w:t>
      </w:r>
      <w:r w:rsidRPr="001305A9">
        <w:rPr>
          <w:rFonts w:asciiTheme="majorBidi" w:hAnsiTheme="majorBidi" w:cstheme="majorBidi"/>
          <w:i/>
          <w:iCs/>
          <w:sz w:val="24"/>
          <w:szCs w:val="24"/>
        </w:rPr>
        <w:t>Sustainable development strategies</w:t>
      </w:r>
      <w:r w:rsidRPr="001305A9">
        <w:rPr>
          <w:rFonts w:asciiTheme="majorBidi" w:hAnsiTheme="majorBidi" w:cstheme="majorBidi"/>
          <w:sz w:val="24"/>
          <w:szCs w:val="24"/>
        </w:rPr>
        <w:t> (1st ed., pp. 33-53). Earthscan.</w:t>
      </w:r>
    </w:p>
    <w:p w14:paraId="710B7F1E" w14:textId="77777777" w:rsidR="00515F70" w:rsidRPr="001305A9" w:rsidRDefault="00515F70" w:rsidP="00515F7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Buffoli, M., Capolongo, S., &amp; Bottero, M. (2013). Sustainable Healthcare: how to assess and improve healthcare structures' sustainability. </w:t>
      </w:r>
      <w:r w:rsidRPr="001305A9">
        <w:rPr>
          <w:rFonts w:asciiTheme="majorBidi" w:hAnsiTheme="majorBidi" w:cstheme="majorBidi"/>
          <w:i/>
          <w:iCs/>
          <w:sz w:val="24"/>
          <w:szCs w:val="24"/>
        </w:rPr>
        <w:t>Annali Di Igiene: Medicina Preventiva E Di Comunità</w:t>
      </w:r>
      <w:r w:rsidRPr="001305A9">
        <w:rPr>
          <w:rFonts w:asciiTheme="majorBidi" w:hAnsiTheme="majorBidi" w:cstheme="majorBidi"/>
          <w:sz w:val="24"/>
          <w:szCs w:val="24"/>
        </w:rPr>
        <w:t>, </w:t>
      </w:r>
      <w:r w:rsidRPr="001305A9">
        <w:rPr>
          <w:rFonts w:asciiTheme="majorBidi" w:hAnsiTheme="majorBidi" w:cstheme="majorBidi"/>
          <w:i/>
          <w:iCs/>
          <w:sz w:val="24"/>
          <w:szCs w:val="24"/>
        </w:rPr>
        <w:t>25</w:t>
      </w:r>
      <w:r w:rsidRPr="001305A9">
        <w:rPr>
          <w:rFonts w:asciiTheme="majorBidi" w:hAnsiTheme="majorBidi" w:cstheme="majorBidi"/>
          <w:sz w:val="24"/>
          <w:szCs w:val="24"/>
        </w:rPr>
        <w:t xml:space="preserve">(5), 12-18. </w:t>
      </w:r>
      <w:hyperlink r:id="rId22" w:history="1">
        <w:r w:rsidRPr="001305A9">
          <w:rPr>
            <w:rStyle w:val="Hyperlink"/>
            <w:rFonts w:asciiTheme="majorBidi" w:hAnsiTheme="majorBidi" w:cstheme="majorBidi"/>
            <w:sz w:val="24"/>
            <w:szCs w:val="24"/>
          </w:rPr>
          <w:t>https://doi.org/10.7416/ai.2013.1942</w:t>
        </w:r>
      </w:hyperlink>
    </w:p>
    <w:p w14:paraId="61188E78" w14:textId="77777777" w:rsidR="00515F70" w:rsidRPr="001305A9" w:rsidRDefault="007E2CAD" w:rsidP="007E2CAD">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Duane, B. (2020). The UK National Health Service Is World Leader in Sustainable Healthcare: Recommendations for Canada. </w:t>
      </w:r>
      <w:r w:rsidRPr="001305A9">
        <w:rPr>
          <w:rFonts w:asciiTheme="majorBidi" w:hAnsiTheme="majorBidi" w:cstheme="majorBidi"/>
          <w:i/>
          <w:iCs/>
          <w:sz w:val="24"/>
          <w:szCs w:val="24"/>
        </w:rPr>
        <w:t>Healthcarepapers</w:t>
      </w:r>
      <w:r w:rsidRPr="001305A9">
        <w:rPr>
          <w:rFonts w:asciiTheme="majorBidi" w:hAnsiTheme="majorBidi" w:cstheme="majorBidi"/>
          <w:sz w:val="24"/>
          <w:szCs w:val="24"/>
        </w:rPr>
        <w:t>, </w:t>
      </w:r>
      <w:r w:rsidRPr="001305A9">
        <w:rPr>
          <w:rFonts w:asciiTheme="majorBidi" w:hAnsiTheme="majorBidi" w:cstheme="majorBidi"/>
          <w:i/>
          <w:iCs/>
          <w:sz w:val="24"/>
          <w:szCs w:val="24"/>
        </w:rPr>
        <w:t>19</w:t>
      </w:r>
      <w:r w:rsidRPr="001305A9">
        <w:rPr>
          <w:rFonts w:asciiTheme="majorBidi" w:hAnsiTheme="majorBidi" w:cstheme="majorBidi"/>
          <w:sz w:val="24"/>
          <w:szCs w:val="24"/>
        </w:rPr>
        <w:t xml:space="preserve">(3), 27-34. </w:t>
      </w:r>
      <w:hyperlink r:id="rId23" w:history="1">
        <w:r w:rsidRPr="001305A9">
          <w:rPr>
            <w:rStyle w:val="Hyperlink"/>
            <w:rFonts w:asciiTheme="majorBidi" w:hAnsiTheme="majorBidi" w:cstheme="majorBidi"/>
            <w:sz w:val="24"/>
            <w:szCs w:val="24"/>
          </w:rPr>
          <w:t>https://doi.org/10.12927/hcpap.2020.26376</w:t>
        </w:r>
      </w:hyperlink>
    </w:p>
    <w:p w14:paraId="061E7314" w14:textId="77777777" w:rsidR="007E2CAD" w:rsidRPr="001305A9" w:rsidRDefault="004C11C5" w:rsidP="004C11C5">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Karamat, J., Shurong, T., Ahmad, N., Afridi, S., Khan, S., &amp; Khan, N. (2019). Developing Sustainable Healthcare Systems in Developing Countries: Examining the Role of Barriers, Enablers and Drivers on Knowledge Management Adoption. </w:t>
      </w:r>
      <w:r w:rsidRPr="001305A9">
        <w:rPr>
          <w:rFonts w:asciiTheme="majorBidi" w:hAnsiTheme="majorBidi" w:cstheme="majorBidi"/>
          <w:i/>
          <w:iCs/>
          <w:sz w:val="24"/>
          <w:szCs w:val="24"/>
        </w:rPr>
        <w:t>Sustainability</w:t>
      </w:r>
      <w:r w:rsidRPr="001305A9">
        <w:rPr>
          <w:rFonts w:asciiTheme="majorBidi" w:hAnsiTheme="majorBidi" w:cstheme="majorBidi"/>
          <w:sz w:val="24"/>
          <w:szCs w:val="24"/>
        </w:rPr>
        <w:t>, </w:t>
      </w:r>
      <w:r w:rsidRPr="001305A9">
        <w:rPr>
          <w:rFonts w:asciiTheme="majorBidi" w:hAnsiTheme="majorBidi" w:cstheme="majorBidi"/>
          <w:i/>
          <w:iCs/>
          <w:sz w:val="24"/>
          <w:szCs w:val="24"/>
        </w:rPr>
        <w:t>11</w:t>
      </w:r>
      <w:r w:rsidRPr="001305A9">
        <w:rPr>
          <w:rFonts w:asciiTheme="majorBidi" w:hAnsiTheme="majorBidi" w:cstheme="majorBidi"/>
          <w:sz w:val="24"/>
          <w:szCs w:val="24"/>
        </w:rPr>
        <w:t xml:space="preserve">(4), 12-31. </w:t>
      </w:r>
      <w:hyperlink r:id="rId24" w:history="1">
        <w:r w:rsidRPr="001305A9">
          <w:rPr>
            <w:rStyle w:val="Hyperlink"/>
            <w:rFonts w:asciiTheme="majorBidi" w:hAnsiTheme="majorBidi" w:cstheme="majorBidi"/>
            <w:sz w:val="24"/>
            <w:szCs w:val="24"/>
          </w:rPr>
          <w:t>https://doi.org/10.3390/su11040954</w:t>
        </w:r>
      </w:hyperlink>
    </w:p>
    <w:p w14:paraId="593185CE" w14:textId="77777777" w:rsidR="004C11C5" w:rsidRPr="001305A9" w:rsidRDefault="00AC3590" w:rsidP="00AC359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Klarin, T. (2018). The Concept of Sustainable Development: From its Beginning to the Contemporary Issues. </w:t>
      </w:r>
      <w:r w:rsidRPr="001305A9">
        <w:rPr>
          <w:rFonts w:asciiTheme="majorBidi" w:hAnsiTheme="majorBidi" w:cstheme="majorBidi"/>
          <w:i/>
          <w:iCs/>
          <w:sz w:val="24"/>
          <w:szCs w:val="24"/>
        </w:rPr>
        <w:t>Zagreb International Review Of Economics And Business</w:t>
      </w:r>
      <w:r w:rsidRPr="001305A9">
        <w:rPr>
          <w:rFonts w:asciiTheme="majorBidi" w:hAnsiTheme="majorBidi" w:cstheme="majorBidi"/>
          <w:sz w:val="24"/>
          <w:szCs w:val="24"/>
        </w:rPr>
        <w:t>, </w:t>
      </w:r>
      <w:r w:rsidRPr="001305A9">
        <w:rPr>
          <w:rFonts w:asciiTheme="majorBidi" w:hAnsiTheme="majorBidi" w:cstheme="majorBidi"/>
          <w:i/>
          <w:iCs/>
          <w:sz w:val="24"/>
          <w:szCs w:val="24"/>
        </w:rPr>
        <w:t>21</w:t>
      </w:r>
      <w:r w:rsidRPr="001305A9">
        <w:rPr>
          <w:rFonts w:asciiTheme="majorBidi" w:hAnsiTheme="majorBidi" w:cstheme="majorBidi"/>
          <w:sz w:val="24"/>
          <w:szCs w:val="24"/>
        </w:rPr>
        <w:t xml:space="preserve">(1), 67-94. </w:t>
      </w:r>
      <w:hyperlink r:id="rId25" w:history="1">
        <w:r w:rsidRPr="001305A9">
          <w:rPr>
            <w:rStyle w:val="Hyperlink"/>
            <w:rFonts w:asciiTheme="majorBidi" w:hAnsiTheme="majorBidi" w:cstheme="majorBidi"/>
            <w:sz w:val="24"/>
            <w:szCs w:val="24"/>
          </w:rPr>
          <w:t>https://doi.org/10.2478/zireb-2018-0005</w:t>
        </w:r>
      </w:hyperlink>
    </w:p>
    <w:p w14:paraId="5BE70ADF" w14:textId="77777777" w:rsidR="00AC3590" w:rsidRPr="001305A9" w:rsidRDefault="00AC3590" w:rsidP="00AC3590">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Pencheon, D. (2018). Developing a sustainable health care system: the United Kingdom experience. </w:t>
      </w:r>
      <w:r w:rsidRPr="001305A9">
        <w:rPr>
          <w:rFonts w:asciiTheme="majorBidi" w:hAnsiTheme="majorBidi" w:cstheme="majorBidi"/>
          <w:i/>
          <w:iCs/>
          <w:sz w:val="24"/>
          <w:szCs w:val="24"/>
        </w:rPr>
        <w:t>Medical Journal Of Australia</w:t>
      </w:r>
      <w:r w:rsidRPr="001305A9">
        <w:rPr>
          <w:rFonts w:asciiTheme="majorBidi" w:hAnsiTheme="majorBidi" w:cstheme="majorBidi"/>
          <w:sz w:val="24"/>
          <w:szCs w:val="24"/>
        </w:rPr>
        <w:t>, </w:t>
      </w:r>
      <w:r w:rsidRPr="001305A9">
        <w:rPr>
          <w:rFonts w:asciiTheme="majorBidi" w:hAnsiTheme="majorBidi" w:cstheme="majorBidi"/>
          <w:i/>
          <w:iCs/>
          <w:sz w:val="24"/>
          <w:szCs w:val="24"/>
        </w:rPr>
        <w:t>208</w:t>
      </w:r>
      <w:r w:rsidRPr="001305A9">
        <w:rPr>
          <w:rFonts w:asciiTheme="majorBidi" w:hAnsiTheme="majorBidi" w:cstheme="majorBidi"/>
          <w:sz w:val="24"/>
          <w:szCs w:val="24"/>
        </w:rPr>
        <w:t xml:space="preserve">(7), 284-285. </w:t>
      </w:r>
      <w:hyperlink r:id="rId26" w:history="1">
        <w:r w:rsidRPr="001305A9">
          <w:rPr>
            <w:rStyle w:val="Hyperlink"/>
            <w:rFonts w:asciiTheme="majorBidi" w:hAnsiTheme="majorBidi" w:cstheme="majorBidi"/>
            <w:sz w:val="24"/>
            <w:szCs w:val="24"/>
          </w:rPr>
          <w:t>https://doi.org/10.5694/mja17.01134</w:t>
        </w:r>
      </w:hyperlink>
    </w:p>
    <w:p w14:paraId="49990173" w14:textId="77777777" w:rsidR="00AC3590" w:rsidRPr="001305A9" w:rsidRDefault="00DE0772" w:rsidP="00DE0772">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 xml:space="preserve">Scrutton, J., Holley-Moore, G., &amp; Bamford, S. (2020). Creating a Sustainable 21st CenturyHealthcare System, 50-62. Retrieved 4 November 2021, from </w:t>
      </w:r>
      <w:hyperlink r:id="rId27" w:history="1">
        <w:r w:rsidRPr="001305A9">
          <w:rPr>
            <w:rStyle w:val="Hyperlink"/>
            <w:rFonts w:asciiTheme="majorBidi" w:hAnsiTheme="majorBidi" w:cstheme="majorBidi"/>
            <w:sz w:val="24"/>
            <w:szCs w:val="24"/>
          </w:rPr>
          <w:t>https://ilcuk.org.uk/wp-content/uploads/2018/10/Creating-a-Sustainable-21st-Century-Healthcare-System.pdf</w:t>
        </w:r>
      </w:hyperlink>
      <w:r w:rsidRPr="001305A9">
        <w:rPr>
          <w:rFonts w:asciiTheme="majorBidi" w:hAnsiTheme="majorBidi" w:cstheme="majorBidi"/>
          <w:sz w:val="24"/>
          <w:szCs w:val="24"/>
        </w:rPr>
        <w:t>.</w:t>
      </w:r>
    </w:p>
    <w:p w14:paraId="0DD97CF6" w14:textId="77777777" w:rsidR="00DE0772" w:rsidRPr="001305A9" w:rsidRDefault="002B5097" w:rsidP="002B5097">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lastRenderedPageBreak/>
        <w:t>Montgomery, H., Haines, A., Marlow, N., Pearson, G., Mythen, M., Grocott, M., &amp; Swanton, C. (2017). The future of UK healthcare: problems and potential solutions to a system in crisis. </w:t>
      </w:r>
      <w:r w:rsidRPr="001305A9">
        <w:rPr>
          <w:rFonts w:asciiTheme="majorBidi" w:hAnsiTheme="majorBidi" w:cstheme="majorBidi"/>
          <w:i/>
          <w:iCs/>
          <w:sz w:val="24"/>
          <w:szCs w:val="24"/>
        </w:rPr>
        <w:t>Annals Of Oncology</w:t>
      </w:r>
      <w:r w:rsidRPr="001305A9">
        <w:rPr>
          <w:rFonts w:asciiTheme="majorBidi" w:hAnsiTheme="majorBidi" w:cstheme="majorBidi"/>
          <w:sz w:val="24"/>
          <w:szCs w:val="24"/>
        </w:rPr>
        <w:t>, </w:t>
      </w:r>
      <w:r w:rsidRPr="001305A9">
        <w:rPr>
          <w:rFonts w:asciiTheme="majorBidi" w:hAnsiTheme="majorBidi" w:cstheme="majorBidi"/>
          <w:i/>
          <w:iCs/>
          <w:sz w:val="24"/>
          <w:szCs w:val="24"/>
        </w:rPr>
        <w:t>28</w:t>
      </w:r>
      <w:r w:rsidRPr="001305A9">
        <w:rPr>
          <w:rFonts w:asciiTheme="majorBidi" w:hAnsiTheme="majorBidi" w:cstheme="majorBidi"/>
          <w:sz w:val="24"/>
          <w:szCs w:val="24"/>
        </w:rPr>
        <w:t xml:space="preserve">(8), 1751-1755. </w:t>
      </w:r>
      <w:hyperlink r:id="rId28" w:history="1">
        <w:r w:rsidRPr="001305A9">
          <w:rPr>
            <w:rStyle w:val="Hyperlink"/>
            <w:rFonts w:asciiTheme="majorBidi" w:hAnsiTheme="majorBidi" w:cstheme="majorBidi"/>
            <w:sz w:val="24"/>
            <w:szCs w:val="24"/>
          </w:rPr>
          <w:t>https://doi.org/10.1093/annonc/mdx136</w:t>
        </w:r>
      </w:hyperlink>
    </w:p>
    <w:p w14:paraId="6B9B9739" w14:textId="77777777" w:rsidR="006119AC" w:rsidRPr="001305A9" w:rsidRDefault="006119AC" w:rsidP="006119AC">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Healey, N. (2021). </w:t>
      </w:r>
      <w:r w:rsidRPr="001305A9">
        <w:rPr>
          <w:rFonts w:asciiTheme="majorBidi" w:hAnsiTheme="majorBidi" w:cstheme="majorBidi"/>
          <w:i/>
          <w:iCs/>
          <w:sz w:val="24"/>
          <w:szCs w:val="24"/>
        </w:rPr>
        <w:t>The challenges facing the NHS during COVID and beyond - Raconteur</w:t>
      </w:r>
      <w:r w:rsidRPr="001305A9">
        <w:rPr>
          <w:rFonts w:asciiTheme="majorBidi" w:hAnsiTheme="majorBidi" w:cstheme="majorBidi"/>
          <w:sz w:val="24"/>
          <w:szCs w:val="24"/>
        </w:rPr>
        <w:t xml:space="preserve">. Raconteur. Retrieved 4 November 2021, from </w:t>
      </w:r>
      <w:hyperlink r:id="rId29" w:history="1">
        <w:r w:rsidRPr="001305A9">
          <w:rPr>
            <w:rStyle w:val="Hyperlink"/>
            <w:rFonts w:asciiTheme="majorBidi" w:hAnsiTheme="majorBidi" w:cstheme="majorBidi"/>
            <w:sz w:val="24"/>
            <w:szCs w:val="24"/>
          </w:rPr>
          <w:t>https://www.raconteur.net/healthcare/nhs-covid-challenges/</w:t>
        </w:r>
      </w:hyperlink>
      <w:r w:rsidRPr="001305A9">
        <w:rPr>
          <w:rFonts w:asciiTheme="majorBidi" w:hAnsiTheme="majorBidi" w:cstheme="majorBidi"/>
          <w:sz w:val="24"/>
          <w:szCs w:val="24"/>
        </w:rPr>
        <w:t>.</w:t>
      </w:r>
    </w:p>
    <w:p w14:paraId="4B0545D7" w14:textId="77777777" w:rsidR="006119AC" w:rsidRPr="001305A9" w:rsidRDefault="008C4A66" w:rsidP="008C4A66">
      <w:pPr>
        <w:spacing w:line="360" w:lineRule="auto"/>
        <w:jc w:val="both"/>
        <w:rPr>
          <w:rFonts w:asciiTheme="majorBidi" w:hAnsiTheme="majorBidi" w:cstheme="majorBidi"/>
          <w:sz w:val="24"/>
          <w:szCs w:val="24"/>
        </w:rPr>
      </w:pPr>
      <w:r w:rsidRPr="001305A9">
        <w:rPr>
          <w:rFonts w:asciiTheme="majorBidi" w:hAnsiTheme="majorBidi" w:cstheme="majorBidi"/>
          <w:sz w:val="24"/>
          <w:szCs w:val="24"/>
        </w:rPr>
        <w:t>Charles, A., &amp; Ewbank, L. (2021). </w:t>
      </w:r>
      <w:r w:rsidRPr="001305A9">
        <w:rPr>
          <w:rFonts w:asciiTheme="majorBidi" w:hAnsiTheme="majorBidi" w:cstheme="majorBidi"/>
          <w:i/>
          <w:iCs/>
          <w:sz w:val="24"/>
          <w:szCs w:val="24"/>
        </w:rPr>
        <w:t>The road to renewal: five priorities for health and care</w:t>
      </w:r>
      <w:r w:rsidRPr="001305A9">
        <w:rPr>
          <w:rFonts w:asciiTheme="majorBidi" w:hAnsiTheme="majorBidi" w:cstheme="majorBidi"/>
          <w:sz w:val="24"/>
          <w:szCs w:val="24"/>
        </w:rPr>
        <w:t xml:space="preserve">. TheKingsfund. Retrieved 4 November 2021, from </w:t>
      </w:r>
      <w:hyperlink r:id="rId30" w:history="1">
        <w:r w:rsidR="002B4127" w:rsidRPr="001305A9">
          <w:rPr>
            <w:rStyle w:val="Hyperlink"/>
            <w:rFonts w:asciiTheme="majorBidi" w:hAnsiTheme="majorBidi" w:cstheme="majorBidi"/>
            <w:sz w:val="24"/>
            <w:szCs w:val="24"/>
          </w:rPr>
          <w:t>https://www.kingsfund.org.uk/publications/covid-19-road-renewal-health-and-care</w:t>
        </w:r>
      </w:hyperlink>
      <w:r w:rsidRPr="001305A9">
        <w:rPr>
          <w:rFonts w:asciiTheme="majorBidi" w:hAnsiTheme="majorBidi" w:cstheme="majorBidi"/>
          <w:sz w:val="24"/>
          <w:szCs w:val="24"/>
        </w:rPr>
        <w:t>.</w:t>
      </w:r>
    </w:p>
    <w:p w14:paraId="245524BF" w14:textId="77777777" w:rsidR="002B4127" w:rsidRPr="001305A9" w:rsidRDefault="002B4127" w:rsidP="008C4A66">
      <w:pPr>
        <w:spacing w:line="360" w:lineRule="auto"/>
        <w:jc w:val="both"/>
        <w:rPr>
          <w:rFonts w:asciiTheme="majorBidi" w:hAnsiTheme="majorBidi" w:cstheme="majorBidi"/>
          <w:sz w:val="24"/>
          <w:szCs w:val="24"/>
        </w:rPr>
      </w:pPr>
    </w:p>
    <w:p w14:paraId="716F6C7B" w14:textId="77777777" w:rsidR="002B5097" w:rsidRPr="001305A9" w:rsidRDefault="002B5097" w:rsidP="002B5097">
      <w:pPr>
        <w:spacing w:line="360" w:lineRule="auto"/>
        <w:jc w:val="both"/>
        <w:rPr>
          <w:rFonts w:asciiTheme="majorBidi" w:hAnsiTheme="majorBidi" w:cstheme="majorBidi"/>
          <w:sz w:val="24"/>
          <w:szCs w:val="24"/>
        </w:rPr>
      </w:pPr>
    </w:p>
    <w:sectPr w:rsidR="002B5097" w:rsidRPr="001305A9" w:rsidSect="00F95995">
      <w:footerReference w:type="default" r:id="rId31"/>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636E5" w14:textId="77777777" w:rsidR="00B52477" w:rsidRDefault="00B52477" w:rsidP="00F95995">
      <w:pPr>
        <w:spacing w:after="0" w:line="240" w:lineRule="auto"/>
      </w:pPr>
      <w:r>
        <w:separator/>
      </w:r>
    </w:p>
  </w:endnote>
  <w:endnote w:type="continuationSeparator" w:id="0">
    <w:p w14:paraId="3F473B4C" w14:textId="77777777" w:rsidR="00B52477" w:rsidRDefault="00B52477" w:rsidP="00F9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574258"/>
      <w:docPartObj>
        <w:docPartGallery w:val="Page Numbers (Bottom of Page)"/>
        <w:docPartUnique/>
      </w:docPartObj>
    </w:sdtPr>
    <w:sdtEndPr>
      <w:rPr>
        <w:noProof/>
      </w:rPr>
    </w:sdtEndPr>
    <w:sdtContent>
      <w:p w14:paraId="59D6C28E" w14:textId="60D92160" w:rsidR="00F95995" w:rsidRDefault="00F95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D2B2E" w14:textId="77777777" w:rsidR="00F95995" w:rsidRDefault="00F95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E5760" w14:textId="77777777" w:rsidR="00B52477" w:rsidRDefault="00B52477" w:rsidP="00F95995">
      <w:pPr>
        <w:spacing w:after="0" w:line="240" w:lineRule="auto"/>
      </w:pPr>
      <w:r>
        <w:separator/>
      </w:r>
    </w:p>
  </w:footnote>
  <w:footnote w:type="continuationSeparator" w:id="0">
    <w:p w14:paraId="6E0DF9BD" w14:textId="77777777" w:rsidR="00B52477" w:rsidRDefault="00B52477" w:rsidP="00F95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91CDD"/>
    <w:multiLevelType w:val="hybridMultilevel"/>
    <w:tmpl w:val="C05C2A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5240F6"/>
    <w:multiLevelType w:val="hybridMultilevel"/>
    <w:tmpl w:val="DC0E88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E73A78"/>
    <w:multiLevelType w:val="hybridMultilevel"/>
    <w:tmpl w:val="BF827A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942E64"/>
    <w:multiLevelType w:val="hybridMultilevel"/>
    <w:tmpl w:val="EF7E737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CB253A"/>
    <w:multiLevelType w:val="hybridMultilevel"/>
    <w:tmpl w:val="C302AE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3E6886"/>
    <w:multiLevelType w:val="hybridMultilevel"/>
    <w:tmpl w:val="6CE888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C04AD6"/>
    <w:multiLevelType w:val="hybridMultilevel"/>
    <w:tmpl w:val="6A2A25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166F28"/>
    <w:multiLevelType w:val="hybridMultilevel"/>
    <w:tmpl w:val="275AFB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7"/>
  </w:num>
  <w:num w:numId="5">
    <w:abstractNumId w:val="2"/>
  </w:num>
  <w:num w:numId="6">
    <w:abstractNumId w:val="3"/>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4F8"/>
    <w:rsid w:val="00005788"/>
    <w:rsid w:val="00022093"/>
    <w:rsid w:val="00032B88"/>
    <w:rsid w:val="00045E3F"/>
    <w:rsid w:val="000836F3"/>
    <w:rsid w:val="00094160"/>
    <w:rsid w:val="00097397"/>
    <w:rsid w:val="000B682A"/>
    <w:rsid w:val="000D2F44"/>
    <w:rsid w:val="000E0B95"/>
    <w:rsid w:val="00124E4A"/>
    <w:rsid w:val="00124EF1"/>
    <w:rsid w:val="00127717"/>
    <w:rsid w:val="001305A9"/>
    <w:rsid w:val="00132CB8"/>
    <w:rsid w:val="00141FCA"/>
    <w:rsid w:val="00181BA3"/>
    <w:rsid w:val="001A776C"/>
    <w:rsid w:val="001C66CF"/>
    <w:rsid w:val="001D6FDD"/>
    <w:rsid w:val="002111BA"/>
    <w:rsid w:val="00220B01"/>
    <w:rsid w:val="002418C8"/>
    <w:rsid w:val="00251C74"/>
    <w:rsid w:val="00264807"/>
    <w:rsid w:val="002849C6"/>
    <w:rsid w:val="002B4127"/>
    <w:rsid w:val="002B423E"/>
    <w:rsid w:val="002B5097"/>
    <w:rsid w:val="002B7CFD"/>
    <w:rsid w:val="002C4853"/>
    <w:rsid w:val="002D748F"/>
    <w:rsid w:val="002F4003"/>
    <w:rsid w:val="002F633C"/>
    <w:rsid w:val="00303AD7"/>
    <w:rsid w:val="00327917"/>
    <w:rsid w:val="0034198B"/>
    <w:rsid w:val="0040157B"/>
    <w:rsid w:val="00421104"/>
    <w:rsid w:val="004214CB"/>
    <w:rsid w:val="004417DA"/>
    <w:rsid w:val="00455C3A"/>
    <w:rsid w:val="00461C50"/>
    <w:rsid w:val="004711EA"/>
    <w:rsid w:val="004A6F07"/>
    <w:rsid w:val="004C11C5"/>
    <w:rsid w:val="004E2ED3"/>
    <w:rsid w:val="004E61EC"/>
    <w:rsid w:val="004E6C79"/>
    <w:rsid w:val="00500424"/>
    <w:rsid w:val="0050417D"/>
    <w:rsid w:val="00510402"/>
    <w:rsid w:val="00515F70"/>
    <w:rsid w:val="0051678D"/>
    <w:rsid w:val="0054192E"/>
    <w:rsid w:val="00552339"/>
    <w:rsid w:val="00573408"/>
    <w:rsid w:val="00586A9C"/>
    <w:rsid w:val="005959A7"/>
    <w:rsid w:val="005A79B3"/>
    <w:rsid w:val="005D2A8F"/>
    <w:rsid w:val="005E0AF9"/>
    <w:rsid w:val="005E0DAF"/>
    <w:rsid w:val="005E2193"/>
    <w:rsid w:val="005E4FEA"/>
    <w:rsid w:val="00606EF2"/>
    <w:rsid w:val="006119AC"/>
    <w:rsid w:val="006565CC"/>
    <w:rsid w:val="006570B9"/>
    <w:rsid w:val="0066160B"/>
    <w:rsid w:val="00676894"/>
    <w:rsid w:val="006A49B1"/>
    <w:rsid w:val="006B30FD"/>
    <w:rsid w:val="006D28A5"/>
    <w:rsid w:val="006E778F"/>
    <w:rsid w:val="0074313E"/>
    <w:rsid w:val="00775CDA"/>
    <w:rsid w:val="007C376E"/>
    <w:rsid w:val="007D15A1"/>
    <w:rsid w:val="007E2CAD"/>
    <w:rsid w:val="007F3A49"/>
    <w:rsid w:val="007F654B"/>
    <w:rsid w:val="008230E7"/>
    <w:rsid w:val="00837EE6"/>
    <w:rsid w:val="00851F6B"/>
    <w:rsid w:val="00854DF1"/>
    <w:rsid w:val="00892096"/>
    <w:rsid w:val="008A1F00"/>
    <w:rsid w:val="008A5D50"/>
    <w:rsid w:val="008B06FA"/>
    <w:rsid w:val="008B4513"/>
    <w:rsid w:val="008C4A66"/>
    <w:rsid w:val="008E19AC"/>
    <w:rsid w:val="008E489A"/>
    <w:rsid w:val="008E4F39"/>
    <w:rsid w:val="008E6843"/>
    <w:rsid w:val="008F687D"/>
    <w:rsid w:val="00901043"/>
    <w:rsid w:val="00922D72"/>
    <w:rsid w:val="0093617B"/>
    <w:rsid w:val="009422CE"/>
    <w:rsid w:val="0094755F"/>
    <w:rsid w:val="00954C10"/>
    <w:rsid w:val="00962CC2"/>
    <w:rsid w:val="00966EE0"/>
    <w:rsid w:val="009673FA"/>
    <w:rsid w:val="00986545"/>
    <w:rsid w:val="009901EE"/>
    <w:rsid w:val="009B536C"/>
    <w:rsid w:val="009B72B3"/>
    <w:rsid w:val="009E27F5"/>
    <w:rsid w:val="00A72FD0"/>
    <w:rsid w:val="00AA1D4E"/>
    <w:rsid w:val="00AA3BE3"/>
    <w:rsid w:val="00AA4554"/>
    <w:rsid w:val="00AC3590"/>
    <w:rsid w:val="00AE20DE"/>
    <w:rsid w:val="00B02896"/>
    <w:rsid w:val="00B059D5"/>
    <w:rsid w:val="00B1205E"/>
    <w:rsid w:val="00B52477"/>
    <w:rsid w:val="00B54F6E"/>
    <w:rsid w:val="00B67B81"/>
    <w:rsid w:val="00B80EBB"/>
    <w:rsid w:val="00B943B8"/>
    <w:rsid w:val="00BA1CD2"/>
    <w:rsid w:val="00BB5655"/>
    <w:rsid w:val="00BB61F1"/>
    <w:rsid w:val="00BC3D33"/>
    <w:rsid w:val="00BC655C"/>
    <w:rsid w:val="00BC6FBD"/>
    <w:rsid w:val="00BE09F4"/>
    <w:rsid w:val="00BE0B31"/>
    <w:rsid w:val="00BE3F73"/>
    <w:rsid w:val="00BE6BA1"/>
    <w:rsid w:val="00BF76B1"/>
    <w:rsid w:val="00C07CC6"/>
    <w:rsid w:val="00C17BBB"/>
    <w:rsid w:val="00C224A1"/>
    <w:rsid w:val="00C25362"/>
    <w:rsid w:val="00C75D0E"/>
    <w:rsid w:val="00C85AF9"/>
    <w:rsid w:val="00C92BF7"/>
    <w:rsid w:val="00CA35E8"/>
    <w:rsid w:val="00D01BA7"/>
    <w:rsid w:val="00D3373C"/>
    <w:rsid w:val="00D83B97"/>
    <w:rsid w:val="00D950F9"/>
    <w:rsid w:val="00DA3F77"/>
    <w:rsid w:val="00DB1CEC"/>
    <w:rsid w:val="00DB23F5"/>
    <w:rsid w:val="00DB4F33"/>
    <w:rsid w:val="00DE0772"/>
    <w:rsid w:val="00DE66F9"/>
    <w:rsid w:val="00E05408"/>
    <w:rsid w:val="00E1173C"/>
    <w:rsid w:val="00E14342"/>
    <w:rsid w:val="00E21412"/>
    <w:rsid w:val="00E421B8"/>
    <w:rsid w:val="00E47CD6"/>
    <w:rsid w:val="00E56D4D"/>
    <w:rsid w:val="00E84138"/>
    <w:rsid w:val="00E948D4"/>
    <w:rsid w:val="00EE375E"/>
    <w:rsid w:val="00F002F0"/>
    <w:rsid w:val="00F124F8"/>
    <w:rsid w:val="00F311C7"/>
    <w:rsid w:val="00F364F8"/>
    <w:rsid w:val="00F4648E"/>
    <w:rsid w:val="00F5573D"/>
    <w:rsid w:val="00F6206D"/>
    <w:rsid w:val="00F77412"/>
    <w:rsid w:val="00F95995"/>
    <w:rsid w:val="00F969D0"/>
    <w:rsid w:val="00FB0EA8"/>
    <w:rsid w:val="00FC16E0"/>
    <w:rsid w:val="00FC30FB"/>
    <w:rsid w:val="00FC6B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91565"/>
  <w15:chartTrackingRefBased/>
  <w15:docId w15:val="{51B5C6F0-AB4C-44EC-9783-136419F0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6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76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76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9B1"/>
    <w:pPr>
      <w:ind w:left="720"/>
      <w:contextualSpacing/>
    </w:pPr>
  </w:style>
  <w:style w:type="character" w:styleId="Hyperlink">
    <w:name w:val="Hyperlink"/>
    <w:basedOn w:val="DefaultParagraphFont"/>
    <w:uiPriority w:val="99"/>
    <w:unhideWhenUsed/>
    <w:rsid w:val="008B4513"/>
    <w:rPr>
      <w:color w:val="0563C1" w:themeColor="hyperlink"/>
      <w:u w:val="single"/>
    </w:rPr>
  </w:style>
  <w:style w:type="paragraph" w:styleId="NoSpacing">
    <w:name w:val="No Spacing"/>
    <w:link w:val="NoSpacingChar"/>
    <w:uiPriority w:val="1"/>
    <w:qFormat/>
    <w:rsid w:val="00B67B81"/>
    <w:pPr>
      <w:spacing w:after="0" w:line="240" w:lineRule="auto"/>
    </w:pPr>
    <w:rPr>
      <w:rFonts w:eastAsiaTheme="minorEastAsia"/>
    </w:rPr>
  </w:style>
  <w:style w:type="character" w:customStyle="1" w:styleId="NoSpacingChar">
    <w:name w:val="No Spacing Char"/>
    <w:basedOn w:val="DefaultParagraphFont"/>
    <w:link w:val="NoSpacing"/>
    <w:uiPriority w:val="1"/>
    <w:rsid w:val="00B67B81"/>
    <w:rPr>
      <w:rFonts w:eastAsiaTheme="minorEastAsia"/>
    </w:rPr>
  </w:style>
  <w:style w:type="character" w:customStyle="1" w:styleId="Heading1Char">
    <w:name w:val="Heading 1 Char"/>
    <w:basedOn w:val="DefaultParagraphFont"/>
    <w:link w:val="Heading1"/>
    <w:uiPriority w:val="9"/>
    <w:rsid w:val="00BF76B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F76B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76B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4192E"/>
    <w:pPr>
      <w:outlineLvl w:val="9"/>
    </w:pPr>
  </w:style>
  <w:style w:type="paragraph" w:styleId="TOC1">
    <w:name w:val="toc 1"/>
    <w:basedOn w:val="Normal"/>
    <w:next w:val="Normal"/>
    <w:autoRedefine/>
    <w:uiPriority w:val="39"/>
    <w:unhideWhenUsed/>
    <w:rsid w:val="0054192E"/>
    <w:pPr>
      <w:spacing w:after="100"/>
    </w:pPr>
  </w:style>
  <w:style w:type="paragraph" w:styleId="TOC2">
    <w:name w:val="toc 2"/>
    <w:basedOn w:val="Normal"/>
    <w:next w:val="Normal"/>
    <w:autoRedefine/>
    <w:uiPriority w:val="39"/>
    <w:unhideWhenUsed/>
    <w:rsid w:val="0054192E"/>
    <w:pPr>
      <w:spacing w:after="100"/>
      <w:ind w:left="220"/>
    </w:pPr>
  </w:style>
  <w:style w:type="paragraph" w:styleId="TOC3">
    <w:name w:val="toc 3"/>
    <w:basedOn w:val="Normal"/>
    <w:next w:val="Normal"/>
    <w:autoRedefine/>
    <w:uiPriority w:val="39"/>
    <w:unhideWhenUsed/>
    <w:rsid w:val="0054192E"/>
    <w:pPr>
      <w:spacing w:after="100"/>
      <w:ind w:left="440"/>
    </w:pPr>
  </w:style>
  <w:style w:type="paragraph" w:styleId="Caption">
    <w:name w:val="caption"/>
    <w:basedOn w:val="Normal"/>
    <w:next w:val="Normal"/>
    <w:uiPriority w:val="35"/>
    <w:unhideWhenUsed/>
    <w:qFormat/>
    <w:rsid w:val="003279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305A9"/>
    <w:pPr>
      <w:spacing w:after="0"/>
    </w:pPr>
  </w:style>
  <w:style w:type="paragraph" w:styleId="Header">
    <w:name w:val="header"/>
    <w:basedOn w:val="Normal"/>
    <w:link w:val="HeaderChar"/>
    <w:uiPriority w:val="99"/>
    <w:unhideWhenUsed/>
    <w:rsid w:val="00F9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995"/>
  </w:style>
  <w:style w:type="paragraph" w:styleId="Footer">
    <w:name w:val="footer"/>
    <w:basedOn w:val="Normal"/>
    <w:link w:val="FooterChar"/>
    <w:uiPriority w:val="99"/>
    <w:unhideWhenUsed/>
    <w:rsid w:val="00F9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hyperlink" Target="https://doi.org/10.5694/mja17.01134" TargetMode="External"/><Relationship Id="rId3" Type="http://schemas.openxmlformats.org/officeDocument/2006/relationships/numbering" Target="numbering.xml"/><Relationship Id="rId21" Type="http://schemas.openxmlformats.org/officeDocument/2006/relationships/hyperlink" Target="https://policy.bristoluniversitypress.co.uk/the-public-health-system-in-england"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doi.org/10.2478/zireb-2018-0005"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nhsconfed.org/publications/integration-and-innovation-0" TargetMode="External"/><Relationship Id="rId29" Type="http://schemas.openxmlformats.org/officeDocument/2006/relationships/hyperlink" Target="https://www.raconteur.net/healthcare/nhs-covid-challeng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doi.org/10.3390/su11040954" TargetMode="External"/><Relationship Id="rId32"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doi.org/10.12927/hcpap.2020.26376" TargetMode="External"/><Relationship Id="rId28" Type="http://schemas.openxmlformats.org/officeDocument/2006/relationships/hyperlink" Target="https://doi.org/10.1093/annonc/mdx136" TargetMode="Externa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doi.org/10.7416/ai.2013.1942" TargetMode="External"/><Relationship Id="rId27" Type="http://schemas.openxmlformats.org/officeDocument/2006/relationships/hyperlink" Target="https://ilcuk.org.uk/wp-content/uploads/2018/10/Creating-a-Sustainable-21st-Century-Healthcare-System.pdf" TargetMode="External"/><Relationship Id="rId30" Type="http://schemas.openxmlformats.org/officeDocument/2006/relationships/hyperlink" Target="https://www.kingsfund.org.uk/publications/covid-19-road-renewal-health-and-car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hmad%20Hussain\Downloads\sd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a:t>
            </a:r>
            <a:r>
              <a:rPr lang="en-US" baseline="0"/>
              <a:t> of EU27 Staff into and out of the NHS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Joining NHS</c:v>
                </c:pt>
              </c:strCache>
            </c:strRef>
          </c:tx>
          <c:spPr>
            <a:solidFill>
              <a:schemeClr val="accent1"/>
            </a:solidFill>
            <a:ln>
              <a:noFill/>
            </a:ln>
            <a:effectLst/>
          </c:spPr>
          <c:invertIfNegative val="0"/>
          <c:cat>
            <c:strRef>
              <c:f>Sheet1!$A$2:$A$3</c:f>
              <c:strCache>
                <c:ptCount val="2"/>
                <c:pt idx="0">
                  <c:v>2016/17</c:v>
                </c:pt>
                <c:pt idx="1">
                  <c:v>2018/2019</c:v>
                </c:pt>
              </c:strCache>
            </c:strRef>
          </c:cat>
          <c:val>
            <c:numRef>
              <c:f>Sheet1!$B$2:$B$3</c:f>
              <c:numCache>
                <c:formatCode>General</c:formatCode>
                <c:ptCount val="2"/>
                <c:pt idx="0">
                  <c:v>12700</c:v>
                </c:pt>
                <c:pt idx="1">
                  <c:v>11600</c:v>
                </c:pt>
              </c:numCache>
            </c:numRef>
          </c:val>
          <c:extLst>
            <c:ext xmlns:c16="http://schemas.microsoft.com/office/drawing/2014/chart" uri="{C3380CC4-5D6E-409C-BE32-E72D297353CC}">
              <c16:uniqueId val="{00000000-E42B-474B-A914-729E7401FFA4}"/>
            </c:ext>
          </c:extLst>
        </c:ser>
        <c:ser>
          <c:idx val="1"/>
          <c:order val="1"/>
          <c:tx>
            <c:strRef>
              <c:f>Sheet1!$C$1</c:f>
              <c:strCache>
                <c:ptCount val="1"/>
                <c:pt idx="0">
                  <c:v>Leaving NHS</c:v>
                </c:pt>
              </c:strCache>
            </c:strRef>
          </c:tx>
          <c:spPr>
            <a:solidFill>
              <a:schemeClr val="accent2"/>
            </a:solidFill>
            <a:ln>
              <a:noFill/>
            </a:ln>
            <a:effectLst/>
          </c:spPr>
          <c:invertIfNegative val="0"/>
          <c:cat>
            <c:strRef>
              <c:f>Sheet1!$A$2:$A$3</c:f>
              <c:strCache>
                <c:ptCount val="2"/>
                <c:pt idx="0">
                  <c:v>2016/17</c:v>
                </c:pt>
                <c:pt idx="1">
                  <c:v>2018/2019</c:v>
                </c:pt>
              </c:strCache>
            </c:strRef>
          </c:cat>
          <c:val>
            <c:numRef>
              <c:f>Sheet1!$C$2:$C$3</c:f>
              <c:numCache>
                <c:formatCode>General</c:formatCode>
                <c:ptCount val="2"/>
                <c:pt idx="0">
                  <c:v>9200</c:v>
                </c:pt>
                <c:pt idx="1">
                  <c:v>10998</c:v>
                </c:pt>
              </c:numCache>
            </c:numRef>
          </c:val>
          <c:extLst>
            <c:ext xmlns:c16="http://schemas.microsoft.com/office/drawing/2014/chart" uri="{C3380CC4-5D6E-409C-BE32-E72D297353CC}">
              <c16:uniqueId val="{00000001-E42B-474B-A914-729E7401FFA4}"/>
            </c:ext>
          </c:extLst>
        </c:ser>
        <c:dLbls>
          <c:showLegendKey val="0"/>
          <c:showVal val="0"/>
          <c:showCatName val="0"/>
          <c:showSerName val="0"/>
          <c:showPercent val="0"/>
          <c:showBubbleSize val="0"/>
        </c:dLbls>
        <c:gapWidth val="219"/>
        <c:overlap val="-27"/>
        <c:axId val="290610272"/>
        <c:axId val="290611056"/>
      </c:barChart>
      <c:catAx>
        <c:axId val="29061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611056"/>
        <c:crosses val="autoZero"/>
        <c:auto val="1"/>
        <c:lblAlgn val="ctr"/>
        <c:lblOffset val="100"/>
        <c:noMultiLvlLbl val="0"/>
      </c:catAx>
      <c:valAx>
        <c:axId val="29061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610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715DB2-D21F-4202-94F7-929F6FE28499}" type="doc">
      <dgm:prSet loTypeId="urn:microsoft.com/office/officeart/2008/layout/VerticalCurvedList" loCatId="list" qsTypeId="urn:microsoft.com/office/officeart/2005/8/quickstyle/simple1" qsCatId="simple" csTypeId="urn:microsoft.com/office/officeart/2005/8/colors/accent6_2" csCatId="accent6"/>
      <dgm:spPr/>
      <dgm:t>
        <a:bodyPr/>
        <a:lstStyle/>
        <a:p>
          <a:endParaRPr lang="en-US"/>
        </a:p>
      </dgm:t>
    </dgm:pt>
    <dgm:pt modelId="{483F6D93-68F1-4FCA-810F-A81C6FEC4519}">
      <dgm:prSet/>
      <dgm:spPr/>
      <dgm:t>
        <a:bodyPr/>
        <a:lstStyle/>
        <a:p>
          <a:pPr rtl="0"/>
          <a:r>
            <a:rPr lang="en-US"/>
            <a:t>People Centred</a:t>
          </a:r>
        </a:p>
      </dgm:t>
    </dgm:pt>
    <dgm:pt modelId="{2843B962-F505-4332-A4DB-A5460542FC6F}" type="parTrans" cxnId="{01F35EF6-6DBD-4441-AB54-739190245DAA}">
      <dgm:prSet/>
      <dgm:spPr/>
      <dgm:t>
        <a:bodyPr/>
        <a:lstStyle/>
        <a:p>
          <a:endParaRPr lang="en-US"/>
        </a:p>
      </dgm:t>
    </dgm:pt>
    <dgm:pt modelId="{3ACCA551-F03E-4FA8-B344-C865B6315D89}" type="sibTrans" cxnId="{01F35EF6-6DBD-4441-AB54-739190245DAA}">
      <dgm:prSet/>
      <dgm:spPr/>
      <dgm:t>
        <a:bodyPr/>
        <a:lstStyle/>
        <a:p>
          <a:endParaRPr lang="en-US"/>
        </a:p>
      </dgm:t>
    </dgm:pt>
    <dgm:pt modelId="{656DA093-A307-424F-83E7-35ACC7EFFDB3}">
      <dgm:prSet/>
      <dgm:spPr/>
      <dgm:t>
        <a:bodyPr/>
        <a:lstStyle/>
        <a:p>
          <a:pPr rtl="0"/>
          <a:r>
            <a:rPr lang="en-US"/>
            <a:t>Consensus on Long Term Vision</a:t>
          </a:r>
        </a:p>
      </dgm:t>
    </dgm:pt>
    <dgm:pt modelId="{422070B8-9196-4BF7-B767-22097DA481F3}" type="parTrans" cxnId="{CAF189B7-E18E-4B91-8BBC-EFE1903525AF}">
      <dgm:prSet/>
      <dgm:spPr/>
      <dgm:t>
        <a:bodyPr/>
        <a:lstStyle/>
        <a:p>
          <a:endParaRPr lang="en-US"/>
        </a:p>
      </dgm:t>
    </dgm:pt>
    <dgm:pt modelId="{1ACA1DFA-72AC-4F9E-90DF-8BA74486BB4B}" type="sibTrans" cxnId="{CAF189B7-E18E-4B91-8BBC-EFE1903525AF}">
      <dgm:prSet/>
      <dgm:spPr/>
      <dgm:t>
        <a:bodyPr/>
        <a:lstStyle/>
        <a:p>
          <a:endParaRPr lang="en-US"/>
        </a:p>
      </dgm:t>
    </dgm:pt>
    <dgm:pt modelId="{3E7B7FB6-742D-4C2A-BF30-6134995C7E4E}">
      <dgm:prSet/>
      <dgm:spPr/>
      <dgm:t>
        <a:bodyPr/>
        <a:lstStyle/>
        <a:p>
          <a:pPr rtl="0"/>
          <a:r>
            <a:rPr lang="en-US"/>
            <a:t>Comprehensive and Integration</a:t>
          </a:r>
        </a:p>
      </dgm:t>
    </dgm:pt>
    <dgm:pt modelId="{8A354BA5-1565-4C28-9620-05A1D17108CA}" type="parTrans" cxnId="{F3514DE5-E014-4945-9B83-35240E85D9F7}">
      <dgm:prSet/>
      <dgm:spPr/>
      <dgm:t>
        <a:bodyPr/>
        <a:lstStyle/>
        <a:p>
          <a:endParaRPr lang="en-US"/>
        </a:p>
      </dgm:t>
    </dgm:pt>
    <dgm:pt modelId="{D122FBC5-7857-468E-AE2D-F59F3F66510D}" type="sibTrans" cxnId="{F3514DE5-E014-4945-9B83-35240E85D9F7}">
      <dgm:prSet/>
      <dgm:spPr/>
      <dgm:t>
        <a:bodyPr/>
        <a:lstStyle/>
        <a:p>
          <a:endParaRPr lang="en-US"/>
        </a:p>
      </dgm:t>
    </dgm:pt>
    <dgm:pt modelId="{8768A62F-B420-4F34-A1CE-BC0F9EACDEBA}">
      <dgm:prSet/>
      <dgm:spPr/>
      <dgm:t>
        <a:bodyPr/>
        <a:lstStyle/>
        <a:p>
          <a:pPr rtl="0"/>
          <a:r>
            <a:rPr lang="en-US"/>
            <a:t>Targeted with clear Budget Planning</a:t>
          </a:r>
        </a:p>
      </dgm:t>
    </dgm:pt>
    <dgm:pt modelId="{485EAD39-02C5-4CC8-8ECF-294759A0F052}" type="parTrans" cxnId="{5B588356-87B2-442B-8F21-97AFB37A9EDE}">
      <dgm:prSet/>
      <dgm:spPr/>
      <dgm:t>
        <a:bodyPr/>
        <a:lstStyle/>
        <a:p>
          <a:endParaRPr lang="en-US"/>
        </a:p>
      </dgm:t>
    </dgm:pt>
    <dgm:pt modelId="{76BC26C6-8001-4F52-B8D5-05F8731D0F65}" type="sibTrans" cxnId="{5B588356-87B2-442B-8F21-97AFB37A9EDE}">
      <dgm:prSet/>
      <dgm:spPr/>
      <dgm:t>
        <a:bodyPr/>
        <a:lstStyle/>
        <a:p>
          <a:endParaRPr lang="en-US"/>
        </a:p>
      </dgm:t>
    </dgm:pt>
    <dgm:pt modelId="{B937C291-A1BD-4DCC-9540-9D39DF31AA26}">
      <dgm:prSet/>
      <dgm:spPr/>
      <dgm:t>
        <a:bodyPr/>
        <a:lstStyle/>
        <a:p>
          <a:pPr rtl="0"/>
          <a:r>
            <a:rPr lang="en-US"/>
            <a:t>Based on Rationale and Data Driven Analysis</a:t>
          </a:r>
        </a:p>
      </dgm:t>
    </dgm:pt>
    <dgm:pt modelId="{E0019F1E-0474-40F1-8CFB-05FDB9EC862E}" type="parTrans" cxnId="{C065A6BD-80AD-4894-9B3A-D380A4BE4908}">
      <dgm:prSet/>
      <dgm:spPr/>
      <dgm:t>
        <a:bodyPr/>
        <a:lstStyle/>
        <a:p>
          <a:endParaRPr lang="en-US"/>
        </a:p>
      </dgm:t>
    </dgm:pt>
    <dgm:pt modelId="{C38BED40-30F2-453C-9F7D-C9D8C8F13FEE}" type="sibTrans" cxnId="{C065A6BD-80AD-4894-9B3A-D380A4BE4908}">
      <dgm:prSet/>
      <dgm:spPr/>
      <dgm:t>
        <a:bodyPr/>
        <a:lstStyle/>
        <a:p>
          <a:endParaRPr lang="en-US"/>
        </a:p>
      </dgm:t>
    </dgm:pt>
    <dgm:pt modelId="{562276AD-6B8D-442E-90AF-7C32BC8B248B}">
      <dgm:prSet/>
      <dgm:spPr/>
      <dgm:t>
        <a:bodyPr/>
        <a:lstStyle/>
        <a:p>
          <a:pPr rtl="0"/>
          <a:r>
            <a:rPr lang="en-US"/>
            <a:t>Incorporate Monitoring, learning and Improvement</a:t>
          </a:r>
        </a:p>
      </dgm:t>
    </dgm:pt>
    <dgm:pt modelId="{27F2AE35-2B99-46D4-8EF9-C0BBAD4C0922}" type="parTrans" cxnId="{FC79E573-B373-48C6-86A7-E68072BB5F26}">
      <dgm:prSet/>
      <dgm:spPr/>
      <dgm:t>
        <a:bodyPr/>
        <a:lstStyle/>
        <a:p>
          <a:endParaRPr lang="en-US"/>
        </a:p>
      </dgm:t>
    </dgm:pt>
    <dgm:pt modelId="{03EB88B4-9DF7-4124-88F8-66EB3245E25A}" type="sibTrans" cxnId="{FC79E573-B373-48C6-86A7-E68072BB5F26}">
      <dgm:prSet/>
      <dgm:spPr/>
      <dgm:t>
        <a:bodyPr/>
        <a:lstStyle/>
        <a:p>
          <a:endParaRPr lang="en-US"/>
        </a:p>
      </dgm:t>
    </dgm:pt>
    <dgm:pt modelId="{DF10C7AE-104E-4CDB-850E-E240CC440218}">
      <dgm:prSet/>
      <dgm:spPr/>
      <dgm:t>
        <a:bodyPr/>
        <a:lstStyle/>
        <a:p>
          <a:pPr rtl="0"/>
          <a:r>
            <a:rPr lang="en-US"/>
            <a:t>Building on Existing Strategies</a:t>
          </a:r>
        </a:p>
      </dgm:t>
    </dgm:pt>
    <dgm:pt modelId="{4ECF533B-FA47-463B-9C57-70531BAEF2F7}" type="parTrans" cxnId="{7E5FFE30-2594-454C-8850-A449903986ED}">
      <dgm:prSet/>
      <dgm:spPr/>
      <dgm:t>
        <a:bodyPr/>
        <a:lstStyle/>
        <a:p>
          <a:endParaRPr lang="en-US"/>
        </a:p>
      </dgm:t>
    </dgm:pt>
    <dgm:pt modelId="{2B38A9EB-FAF9-44E6-B845-C4C6CAA22745}" type="sibTrans" cxnId="{7E5FFE30-2594-454C-8850-A449903986ED}">
      <dgm:prSet/>
      <dgm:spPr/>
      <dgm:t>
        <a:bodyPr/>
        <a:lstStyle/>
        <a:p>
          <a:endParaRPr lang="en-US"/>
        </a:p>
      </dgm:t>
    </dgm:pt>
    <dgm:pt modelId="{A28A8E9C-F980-4A66-B721-70A012671A10}" type="pres">
      <dgm:prSet presAssocID="{66715DB2-D21F-4202-94F7-929F6FE28499}" presName="Name0" presStyleCnt="0">
        <dgm:presLayoutVars>
          <dgm:chMax val="7"/>
          <dgm:chPref val="7"/>
          <dgm:dir/>
        </dgm:presLayoutVars>
      </dgm:prSet>
      <dgm:spPr/>
    </dgm:pt>
    <dgm:pt modelId="{8DD42833-1724-4B8C-A095-50FC5994CF85}" type="pres">
      <dgm:prSet presAssocID="{66715DB2-D21F-4202-94F7-929F6FE28499}" presName="Name1" presStyleCnt="0"/>
      <dgm:spPr/>
    </dgm:pt>
    <dgm:pt modelId="{89A09197-B33D-4BD6-867E-48EEB685105B}" type="pres">
      <dgm:prSet presAssocID="{66715DB2-D21F-4202-94F7-929F6FE28499}" presName="cycle" presStyleCnt="0"/>
      <dgm:spPr/>
    </dgm:pt>
    <dgm:pt modelId="{8BEFDBAF-4C4E-495C-8A27-F088772D0E13}" type="pres">
      <dgm:prSet presAssocID="{66715DB2-D21F-4202-94F7-929F6FE28499}" presName="srcNode" presStyleLbl="node1" presStyleIdx="0" presStyleCnt="7"/>
      <dgm:spPr/>
    </dgm:pt>
    <dgm:pt modelId="{1BA34A7D-497F-4919-AD75-449BC52E81FB}" type="pres">
      <dgm:prSet presAssocID="{66715DB2-D21F-4202-94F7-929F6FE28499}" presName="conn" presStyleLbl="parChTrans1D2" presStyleIdx="0" presStyleCnt="1"/>
      <dgm:spPr/>
    </dgm:pt>
    <dgm:pt modelId="{1A7E8D97-B3FE-4F78-B95F-1EF5A50B00F4}" type="pres">
      <dgm:prSet presAssocID="{66715DB2-D21F-4202-94F7-929F6FE28499}" presName="extraNode" presStyleLbl="node1" presStyleIdx="0" presStyleCnt="7"/>
      <dgm:spPr/>
    </dgm:pt>
    <dgm:pt modelId="{272497B7-7224-4630-A787-EA3661BD8ECD}" type="pres">
      <dgm:prSet presAssocID="{66715DB2-D21F-4202-94F7-929F6FE28499}" presName="dstNode" presStyleLbl="node1" presStyleIdx="0" presStyleCnt="7"/>
      <dgm:spPr/>
    </dgm:pt>
    <dgm:pt modelId="{E9633850-1D20-4099-A636-19B0DCF9C95A}" type="pres">
      <dgm:prSet presAssocID="{483F6D93-68F1-4FCA-810F-A81C6FEC4519}" presName="text_1" presStyleLbl="node1" presStyleIdx="0" presStyleCnt="7">
        <dgm:presLayoutVars>
          <dgm:bulletEnabled val="1"/>
        </dgm:presLayoutVars>
      </dgm:prSet>
      <dgm:spPr/>
    </dgm:pt>
    <dgm:pt modelId="{AA07519C-EBE7-47B8-B355-B1DF24EE0931}" type="pres">
      <dgm:prSet presAssocID="{483F6D93-68F1-4FCA-810F-A81C6FEC4519}" presName="accent_1" presStyleCnt="0"/>
      <dgm:spPr/>
    </dgm:pt>
    <dgm:pt modelId="{99386E67-19A6-46AD-AB37-204712E32C4C}" type="pres">
      <dgm:prSet presAssocID="{483F6D93-68F1-4FCA-810F-A81C6FEC4519}" presName="accentRepeatNode" presStyleLbl="solidFgAcc1" presStyleIdx="0" presStyleCnt="7"/>
      <dgm:spPr/>
    </dgm:pt>
    <dgm:pt modelId="{85A7DAC6-A994-4639-9E2A-F52B16280604}" type="pres">
      <dgm:prSet presAssocID="{656DA093-A307-424F-83E7-35ACC7EFFDB3}" presName="text_2" presStyleLbl="node1" presStyleIdx="1" presStyleCnt="7">
        <dgm:presLayoutVars>
          <dgm:bulletEnabled val="1"/>
        </dgm:presLayoutVars>
      </dgm:prSet>
      <dgm:spPr/>
    </dgm:pt>
    <dgm:pt modelId="{6D7F5677-C921-49B0-ACD4-401385A6BCA4}" type="pres">
      <dgm:prSet presAssocID="{656DA093-A307-424F-83E7-35ACC7EFFDB3}" presName="accent_2" presStyleCnt="0"/>
      <dgm:spPr/>
    </dgm:pt>
    <dgm:pt modelId="{BC6F1B5B-F3D7-4CDF-8CCF-0AE79C1279D5}" type="pres">
      <dgm:prSet presAssocID="{656DA093-A307-424F-83E7-35ACC7EFFDB3}" presName="accentRepeatNode" presStyleLbl="solidFgAcc1" presStyleIdx="1" presStyleCnt="7"/>
      <dgm:spPr/>
    </dgm:pt>
    <dgm:pt modelId="{10FB94B9-A303-417A-B363-9B9A51BD86F3}" type="pres">
      <dgm:prSet presAssocID="{3E7B7FB6-742D-4C2A-BF30-6134995C7E4E}" presName="text_3" presStyleLbl="node1" presStyleIdx="2" presStyleCnt="7">
        <dgm:presLayoutVars>
          <dgm:bulletEnabled val="1"/>
        </dgm:presLayoutVars>
      </dgm:prSet>
      <dgm:spPr/>
    </dgm:pt>
    <dgm:pt modelId="{1E9835BA-888F-4974-A115-5F3CBBF449AA}" type="pres">
      <dgm:prSet presAssocID="{3E7B7FB6-742D-4C2A-BF30-6134995C7E4E}" presName="accent_3" presStyleCnt="0"/>
      <dgm:spPr/>
    </dgm:pt>
    <dgm:pt modelId="{4C027061-E60F-4263-8755-CB44CB1901D6}" type="pres">
      <dgm:prSet presAssocID="{3E7B7FB6-742D-4C2A-BF30-6134995C7E4E}" presName="accentRepeatNode" presStyleLbl="solidFgAcc1" presStyleIdx="2" presStyleCnt="7"/>
      <dgm:spPr/>
    </dgm:pt>
    <dgm:pt modelId="{9F840F7F-CC4A-46C7-84CC-B1339F5B10AC}" type="pres">
      <dgm:prSet presAssocID="{8768A62F-B420-4F34-A1CE-BC0F9EACDEBA}" presName="text_4" presStyleLbl="node1" presStyleIdx="3" presStyleCnt="7">
        <dgm:presLayoutVars>
          <dgm:bulletEnabled val="1"/>
        </dgm:presLayoutVars>
      </dgm:prSet>
      <dgm:spPr/>
    </dgm:pt>
    <dgm:pt modelId="{6B498761-D9A3-4ABB-8C58-F3BFB9979296}" type="pres">
      <dgm:prSet presAssocID="{8768A62F-B420-4F34-A1CE-BC0F9EACDEBA}" presName="accent_4" presStyleCnt="0"/>
      <dgm:spPr/>
    </dgm:pt>
    <dgm:pt modelId="{ED762DCC-6500-4B09-80E5-9A1C494FCE48}" type="pres">
      <dgm:prSet presAssocID="{8768A62F-B420-4F34-A1CE-BC0F9EACDEBA}" presName="accentRepeatNode" presStyleLbl="solidFgAcc1" presStyleIdx="3" presStyleCnt="7"/>
      <dgm:spPr/>
    </dgm:pt>
    <dgm:pt modelId="{FAF10E6E-A8CB-49A8-BDE0-6377BCB0DE39}" type="pres">
      <dgm:prSet presAssocID="{B937C291-A1BD-4DCC-9540-9D39DF31AA26}" presName="text_5" presStyleLbl="node1" presStyleIdx="4" presStyleCnt="7">
        <dgm:presLayoutVars>
          <dgm:bulletEnabled val="1"/>
        </dgm:presLayoutVars>
      </dgm:prSet>
      <dgm:spPr/>
    </dgm:pt>
    <dgm:pt modelId="{8B6B30E0-0545-45F5-8C34-0028CB3BEA64}" type="pres">
      <dgm:prSet presAssocID="{B937C291-A1BD-4DCC-9540-9D39DF31AA26}" presName="accent_5" presStyleCnt="0"/>
      <dgm:spPr/>
    </dgm:pt>
    <dgm:pt modelId="{F9C2FD82-552E-41C3-9210-9998BA89B3A3}" type="pres">
      <dgm:prSet presAssocID="{B937C291-A1BD-4DCC-9540-9D39DF31AA26}" presName="accentRepeatNode" presStyleLbl="solidFgAcc1" presStyleIdx="4" presStyleCnt="7"/>
      <dgm:spPr/>
    </dgm:pt>
    <dgm:pt modelId="{D4737D5E-950D-4BD8-B0A2-D256D8C25265}" type="pres">
      <dgm:prSet presAssocID="{562276AD-6B8D-442E-90AF-7C32BC8B248B}" presName="text_6" presStyleLbl="node1" presStyleIdx="5" presStyleCnt="7">
        <dgm:presLayoutVars>
          <dgm:bulletEnabled val="1"/>
        </dgm:presLayoutVars>
      </dgm:prSet>
      <dgm:spPr/>
    </dgm:pt>
    <dgm:pt modelId="{9232780A-B5FA-48D8-894A-A7CC620B8E84}" type="pres">
      <dgm:prSet presAssocID="{562276AD-6B8D-442E-90AF-7C32BC8B248B}" presName="accent_6" presStyleCnt="0"/>
      <dgm:spPr/>
    </dgm:pt>
    <dgm:pt modelId="{AB80D56F-9D5C-4FA0-AFB2-FF6846AC7675}" type="pres">
      <dgm:prSet presAssocID="{562276AD-6B8D-442E-90AF-7C32BC8B248B}" presName="accentRepeatNode" presStyleLbl="solidFgAcc1" presStyleIdx="5" presStyleCnt="7"/>
      <dgm:spPr/>
    </dgm:pt>
    <dgm:pt modelId="{65D6B6A0-4ACC-4D88-B0F3-29C076FB4429}" type="pres">
      <dgm:prSet presAssocID="{DF10C7AE-104E-4CDB-850E-E240CC440218}" presName="text_7" presStyleLbl="node1" presStyleIdx="6" presStyleCnt="7">
        <dgm:presLayoutVars>
          <dgm:bulletEnabled val="1"/>
        </dgm:presLayoutVars>
      </dgm:prSet>
      <dgm:spPr/>
    </dgm:pt>
    <dgm:pt modelId="{5C877C2D-068A-4EB3-8499-A9C0BBDD114C}" type="pres">
      <dgm:prSet presAssocID="{DF10C7AE-104E-4CDB-850E-E240CC440218}" presName="accent_7" presStyleCnt="0"/>
      <dgm:spPr/>
    </dgm:pt>
    <dgm:pt modelId="{592E184C-DB0D-4D0F-BAC4-E6718EE37AB6}" type="pres">
      <dgm:prSet presAssocID="{DF10C7AE-104E-4CDB-850E-E240CC440218}" presName="accentRepeatNode" presStyleLbl="solidFgAcc1" presStyleIdx="6" presStyleCnt="7"/>
      <dgm:spPr/>
    </dgm:pt>
  </dgm:ptLst>
  <dgm:cxnLst>
    <dgm:cxn modelId="{D684B417-6DCB-49CC-8093-B1E94F76F0B6}" type="presOf" srcId="{8768A62F-B420-4F34-A1CE-BC0F9EACDEBA}" destId="{9F840F7F-CC4A-46C7-84CC-B1339F5B10AC}" srcOrd="0" destOrd="0" presId="urn:microsoft.com/office/officeart/2008/layout/VerticalCurvedList"/>
    <dgm:cxn modelId="{7E5FFE30-2594-454C-8850-A449903986ED}" srcId="{66715DB2-D21F-4202-94F7-929F6FE28499}" destId="{DF10C7AE-104E-4CDB-850E-E240CC440218}" srcOrd="6" destOrd="0" parTransId="{4ECF533B-FA47-463B-9C57-70531BAEF2F7}" sibTransId="{2B38A9EB-FAF9-44E6-B845-C4C6CAA22745}"/>
    <dgm:cxn modelId="{B0D3A439-0FB9-4742-9870-06AC17F561C6}" type="presOf" srcId="{656DA093-A307-424F-83E7-35ACC7EFFDB3}" destId="{85A7DAC6-A994-4639-9E2A-F52B16280604}" srcOrd="0" destOrd="0" presId="urn:microsoft.com/office/officeart/2008/layout/VerticalCurvedList"/>
    <dgm:cxn modelId="{20C84271-0599-4BEB-8B88-8A3A4D2AF259}" type="presOf" srcId="{483F6D93-68F1-4FCA-810F-A81C6FEC4519}" destId="{E9633850-1D20-4099-A636-19B0DCF9C95A}" srcOrd="0" destOrd="0" presId="urn:microsoft.com/office/officeart/2008/layout/VerticalCurvedList"/>
    <dgm:cxn modelId="{FC79E573-B373-48C6-86A7-E68072BB5F26}" srcId="{66715DB2-D21F-4202-94F7-929F6FE28499}" destId="{562276AD-6B8D-442E-90AF-7C32BC8B248B}" srcOrd="5" destOrd="0" parTransId="{27F2AE35-2B99-46D4-8EF9-C0BBAD4C0922}" sibTransId="{03EB88B4-9DF7-4124-88F8-66EB3245E25A}"/>
    <dgm:cxn modelId="{5B588356-87B2-442B-8F21-97AFB37A9EDE}" srcId="{66715DB2-D21F-4202-94F7-929F6FE28499}" destId="{8768A62F-B420-4F34-A1CE-BC0F9EACDEBA}" srcOrd="3" destOrd="0" parTransId="{485EAD39-02C5-4CC8-8ECF-294759A0F052}" sibTransId="{76BC26C6-8001-4F52-B8D5-05F8731D0F65}"/>
    <dgm:cxn modelId="{AF552CAB-D003-416A-9AD5-8B95A469B197}" type="presOf" srcId="{B937C291-A1BD-4DCC-9540-9D39DF31AA26}" destId="{FAF10E6E-A8CB-49A8-BDE0-6377BCB0DE39}" srcOrd="0" destOrd="0" presId="urn:microsoft.com/office/officeart/2008/layout/VerticalCurvedList"/>
    <dgm:cxn modelId="{CAF189B7-E18E-4B91-8BBC-EFE1903525AF}" srcId="{66715DB2-D21F-4202-94F7-929F6FE28499}" destId="{656DA093-A307-424F-83E7-35ACC7EFFDB3}" srcOrd="1" destOrd="0" parTransId="{422070B8-9196-4BF7-B767-22097DA481F3}" sibTransId="{1ACA1DFA-72AC-4F9E-90DF-8BA74486BB4B}"/>
    <dgm:cxn modelId="{C065A6BD-80AD-4894-9B3A-D380A4BE4908}" srcId="{66715DB2-D21F-4202-94F7-929F6FE28499}" destId="{B937C291-A1BD-4DCC-9540-9D39DF31AA26}" srcOrd="4" destOrd="0" parTransId="{E0019F1E-0474-40F1-8CFB-05FDB9EC862E}" sibTransId="{C38BED40-30F2-453C-9F7D-C9D8C8F13FEE}"/>
    <dgm:cxn modelId="{510566BE-39FF-4DD9-9537-C03C4C1CCEA5}" type="presOf" srcId="{3E7B7FB6-742D-4C2A-BF30-6134995C7E4E}" destId="{10FB94B9-A303-417A-B363-9B9A51BD86F3}" srcOrd="0" destOrd="0" presId="urn:microsoft.com/office/officeart/2008/layout/VerticalCurvedList"/>
    <dgm:cxn modelId="{B9BD8FC8-D712-4338-B9F6-C02337BB2517}" type="presOf" srcId="{562276AD-6B8D-442E-90AF-7C32BC8B248B}" destId="{D4737D5E-950D-4BD8-B0A2-D256D8C25265}" srcOrd="0" destOrd="0" presId="urn:microsoft.com/office/officeart/2008/layout/VerticalCurvedList"/>
    <dgm:cxn modelId="{D3A042DB-DE17-4FB1-90D4-E10AA2756603}" type="presOf" srcId="{66715DB2-D21F-4202-94F7-929F6FE28499}" destId="{A28A8E9C-F980-4A66-B721-70A012671A10}" srcOrd="0" destOrd="0" presId="urn:microsoft.com/office/officeart/2008/layout/VerticalCurvedList"/>
    <dgm:cxn modelId="{F3514DE5-E014-4945-9B83-35240E85D9F7}" srcId="{66715DB2-D21F-4202-94F7-929F6FE28499}" destId="{3E7B7FB6-742D-4C2A-BF30-6134995C7E4E}" srcOrd="2" destOrd="0" parTransId="{8A354BA5-1565-4C28-9620-05A1D17108CA}" sibTransId="{D122FBC5-7857-468E-AE2D-F59F3F66510D}"/>
    <dgm:cxn modelId="{96FF88E7-ED58-4D17-95DD-20EFB5B4402F}" type="presOf" srcId="{DF10C7AE-104E-4CDB-850E-E240CC440218}" destId="{65D6B6A0-4ACC-4D88-B0F3-29C076FB4429}" srcOrd="0" destOrd="0" presId="urn:microsoft.com/office/officeart/2008/layout/VerticalCurvedList"/>
    <dgm:cxn modelId="{05C344F3-0A1C-470D-8744-953E6930FA89}" type="presOf" srcId="{3ACCA551-F03E-4FA8-B344-C865B6315D89}" destId="{1BA34A7D-497F-4919-AD75-449BC52E81FB}" srcOrd="0" destOrd="0" presId="urn:microsoft.com/office/officeart/2008/layout/VerticalCurvedList"/>
    <dgm:cxn modelId="{01F35EF6-6DBD-4441-AB54-739190245DAA}" srcId="{66715DB2-D21F-4202-94F7-929F6FE28499}" destId="{483F6D93-68F1-4FCA-810F-A81C6FEC4519}" srcOrd="0" destOrd="0" parTransId="{2843B962-F505-4332-A4DB-A5460542FC6F}" sibTransId="{3ACCA551-F03E-4FA8-B344-C865B6315D89}"/>
    <dgm:cxn modelId="{45EE52D4-4F3A-4F2A-A003-C5792E4823BC}" type="presParOf" srcId="{A28A8E9C-F980-4A66-B721-70A012671A10}" destId="{8DD42833-1724-4B8C-A095-50FC5994CF85}" srcOrd="0" destOrd="0" presId="urn:microsoft.com/office/officeart/2008/layout/VerticalCurvedList"/>
    <dgm:cxn modelId="{B8348585-1FE0-4898-9F74-2C7B782716AF}" type="presParOf" srcId="{8DD42833-1724-4B8C-A095-50FC5994CF85}" destId="{89A09197-B33D-4BD6-867E-48EEB685105B}" srcOrd="0" destOrd="0" presId="urn:microsoft.com/office/officeart/2008/layout/VerticalCurvedList"/>
    <dgm:cxn modelId="{A92CD917-FF76-4806-9CFE-EA8F2D2BADDC}" type="presParOf" srcId="{89A09197-B33D-4BD6-867E-48EEB685105B}" destId="{8BEFDBAF-4C4E-495C-8A27-F088772D0E13}" srcOrd="0" destOrd="0" presId="urn:microsoft.com/office/officeart/2008/layout/VerticalCurvedList"/>
    <dgm:cxn modelId="{7A22F013-2791-45B3-B741-B62DAFBCC57C}" type="presParOf" srcId="{89A09197-B33D-4BD6-867E-48EEB685105B}" destId="{1BA34A7D-497F-4919-AD75-449BC52E81FB}" srcOrd="1" destOrd="0" presId="urn:microsoft.com/office/officeart/2008/layout/VerticalCurvedList"/>
    <dgm:cxn modelId="{97CB75FF-E344-4362-91F3-4F429583D7FF}" type="presParOf" srcId="{89A09197-B33D-4BD6-867E-48EEB685105B}" destId="{1A7E8D97-B3FE-4F78-B95F-1EF5A50B00F4}" srcOrd="2" destOrd="0" presId="urn:microsoft.com/office/officeart/2008/layout/VerticalCurvedList"/>
    <dgm:cxn modelId="{F1C0E568-644A-4D32-9898-5BDFBBFF6E3A}" type="presParOf" srcId="{89A09197-B33D-4BD6-867E-48EEB685105B}" destId="{272497B7-7224-4630-A787-EA3661BD8ECD}" srcOrd="3" destOrd="0" presId="urn:microsoft.com/office/officeart/2008/layout/VerticalCurvedList"/>
    <dgm:cxn modelId="{59DE510F-90C6-4E0E-B390-50F47B356E60}" type="presParOf" srcId="{8DD42833-1724-4B8C-A095-50FC5994CF85}" destId="{E9633850-1D20-4099-A636-19B0DCF9C95A}" srcOrd="1" destOrd="0" presId="urn:microsoft.com/office/officeart/2008/layout/VerticalCurvedList"/>
    <dgm:cxn modelId="{9EDC3DCF-2A8B-4A3C-8EED-A253F1249503}" type="presParOf" srcId="{8DD42833-1724-4B8C-A095-50FC5994CF85}" destId="{AA07519C-EBE7-47B8-B355-B1DF24EE0931}" srcOrd="2" destOrd="0" presId="urn:microsoft.com/office/officeart/2008/layout/VerticalCurvedList"/>
    <dgm:cxn modelId="{493B2B90-73C3-4860-A17B-F23B7F02316F}" type="presParOf" srcId="{AA07519C-EBE7-47B8-B355-B1DF24EE0931}" destId="{99386E67-19A6-46AD-AB37-204712E32C4C}" srcOrd="0" destOrd="0" presId="urn:microsoft.com/office/officeart/2008/layout/VerticalCurvedList"/>
    <dgm:cxn modelId="{F0E0D596-2BC3-4B51-9D16-ACE9F08D60F0}" type="presParOf" srcId="{8DD42833-1724-4B8C-A095-50FC5994CF85}" destId="{85A7DAC6-A994-4639-9E2A-F52B16280604}" srcOrd="3" destOrd="0" presId="urn:microsoft.com/office/officeart/2008/layout/VerticalCurvedList"/>
    <dgm:cxn modelId="{242B29E9-02E7-4726-9962-153DAA4A0098}" type="presParOf" srcId="{8DD42833-1724-4B8C-A095-50FC5994CF85}" destId="{6D7F5677-C921-49B0-ACD4-401385A6BCA4}" srcOrd="4" destOrd="0" presId="urn:microsoft.com/office/officeart/2008/layout/VerticalCurvedList"/>
    <dgm:cxn modelId="{788F7E71-C195-46D7-BE29-3F9EDFFB67A3}" type="presParOf" srcId="{6D7F5677-C921-49B0-ACD4-401385A6BCA4}" destId="{BC6F1B5B-F3D7-4CDF-8CCF-0AE79C1279D5}" srcOrd="0" destOrd="0" presId="urn:microsoft.com/office/officeart/2008/layout/VerticalCurvedList"/>
    <dgm:cxn modelId="{8E7FFAB5-3F66-4E3F-9DBA-1704D586337D}" type="presParOf" srcId="{8DD42833-1724-4B8C-A095-50FC5994CF85}" destId="{10FB94B9-A303-417A-B363-9B9A51BD86F3}" srcOrd="5" destOrd="0" presId="urn:microsoft.com/office/officeart/2008/layout/VerticalCurvedList"/>
    <dgm:cxn modelId="{43E52448-573E-4F65-A7B3-EBA9C689A994}" type="presParOf" srcId="{8DD42833-1724-4B8C-A095-50FC5994CF85}" destId="{1E9835BA-888F-4974-A115-5F3CBBF449AA}" srcOrd="6" destOrd="0" presId="urn:microsoft.com/office/officeart/2008/layout/VerticalCurvedList"/>
    <dgm:cxn modelId="{20D0BBBB-07F4-4B3C-80D0-FAE2087E4314}" type="presParOf" srcId="{1E9835BA-888F-4974-A115-5F3CBBF449AA}" destId="{4C027061-E60F-4263-8755-CB44CB1901D6}" srcOrd="0" destOrd="0" presId="urn:microsoft.com/office/officeart/2008/layout/VerticalCurvedList"/>
    <dgm:cxn modelId="{858BBF8C-0576-4856-A4EB-30FEB92E13F2}" type="presParOf" srcId="{8DD42833-1724-4B8C-A095-50FC5994CF85}" destId="{9F840F7F-CC4A-46C7-84CC-B1339F5B10AC}" srcOrd="7" destOrd="0" presId="urn:microsoft.com/office/officeart/2008/layout/VerticalCurvedList"/>
    <dgm:cxn modelId="{E2CA9FBA-4A08-49CF-9E2A-F57B57B52AD4}" type="presParOf" srcId="{8DD42833-1724-4B8C-A095-50FC5994CF85}" destId="{6B498761-D9A3-4ABB-8C58-F3BFB9979296}" srcOrd="8" destOrd="0" presId="urn:microsoft.com/office/officeart/2008/layout/VerticalCurvedList"/>
    <dgm:cxn modelId="{208A1A08-CAEC-4020-B48B-573CB969DD1E}" type="presParOf" srcId="{6B498761-D9A3-4ABB-8C58-F3BFB9979296}" destId="{ED762DCC-6500-4B09-80E5-9A1C494FCE48}" srcOrd="0" destOrd="0" presId="urn:microsoft.com/office/officeart/2008/layout/VerticalCurvedList"/>
    <dgm:cxn modelId="{DF1AB409-2CAD-4ECB-927A-6A544369B9C2}" type="presParOf" srcId="{8DD42833-1724-4B8C-A095-50FC5994CF85}" destId="{FAF10E6E-A8CB-49A8-BDE0-6377BCB0DE39}" srcOrd="9" destOrd="0" presId="urn:microsoft.com/office/officeart/2008/layout/VerticalCurvedList"/>
    <dgm:cxn modelId="{683724B9-F718-4ED3-8C9A-2B307BD31522}" type="presParOf" srcId="{8DD42833-1724-4B8C-A095-50FC5994CF85}" destId="{8B6B30E0-0545-45F5-8C34-0028CB3BEA64}" srcOrd="10" destOrd="0" presId="urn:microsoft.com/office/officeart/2008/layout/VerticalCurvedList"/>
    <dgm:cxn modelId="{6765097E-1A02-4931-A900-8E7D73C290B2}" type="presParOf" srcId="{8B6B30E0-0545-45F5-8C34-0028CB3BEA64}" destId="{F9C2FD82-552E-41C3-9210-9998BA89B3A3}" srcOrd="0" destOrd="0" presId="urn:microsoft.com/office/officeart/2008/layout/VerticalCurvedList"/>
    <dgm:cxn modelId="{B99D541D-9524-41EA-AC10-11B7A5211EFB}" type="presParOf" srcId="{8DD42833-1724-4B8C-A095-50FC5994CF85}" destId="{D4737D5E-950D-4BD8-B0A2-D256D8C25265}" srcOrd="11" destOrd="0" presId="urn:microsoft.com/office/officeart/2008/layout/VerticalCurvedList"/>
    <dgm:cxn modelId="{E86FDF92-3BF9-4E16-B5A1-2ECB3527AE64}" type="presParOf" srcId="{8DD42833-1724-4B8C-A095-50FC5994CF85}" destId="{9232780A-B5FA-48D8-894A-A7CC620B8E84}" srcOrd="12" destOrd="0" presId="urn:microsoft.com/office/officeart/2008/layout/VerticalCurvedList"/>
    <dgm:cxn modelId="{4F2C7DDB-5185-4953-9C62-A3D302967B4B}" type="presParOf" srcId="{9232780A-B5FA-48D8-894A-A7CC620B8E84}" destId="{AB80D56F-9D5C-4FA0-AFB2-FF6846AC7675}" srcOrd="0" destOrd="0" presId="urn:microsoft.com/office/officeart/2008/layout/VerticalCurvedList"/>
    <dgm:cxn modelId="{92A8757F-23B3-432A-8716-7D018C465FF2}" type="presParOf" srcId="{8DD42833-1724-4B8C-A095-50FC5994CF85}" destId="{65D6B6A0-4ACC-4D88-B0F3-29C076FB4429}" srcOrd="13" destOrd="0" presId="urn:microsoft.com/office/officeart/2008/layout/VerticalCurvedList"/>
    <dgm:cxn modelId="{87024886-6830-4A14-B3A3-E7ACE3666EDE}" type="presParOf" srcId="{8DD42833-1724-4B8C-A095-50FC5994CF85}" destId="{5C877C2D-068A-4EB3-8499-A9C0BBDD114C}" srcOrd="14" destOrd="0" presId="urn:microsoft.com/office/officeart/2008/layout/VerticalCurvedList"/>
    <dgm:cxn modelId="{6B9F02DE-54BB-440B-9669-B2B1ED1AFED9}" type="presParOf" srcId="{5C877C2D-068A-4EB3-8499-A9C0BBDD114C}" destId="{592E184C-DB0D-4D0F-BAC4-E6718EE37AB6}" srcOrd="0" destOrd="0" presId="urn:microsoft.com/office/officeart/2008/layout/VerticalCurv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A34A7D-497F-4919-AD75-449BC52E81FB}">
      <dsp:nvSpPr>
        <dsp:cNvPr id="0" name=""/>
        <dsp:cNvSpPr/>
      </dsp:nvSpPr>
      <dsp:spPr>
        <a:xfrm>
          <a:off x="-2778869" y="-428409"/>
          <a:ext cx="3316173" cy="3316173"/>
        </a:xfrm>
        <a:prstGeom prst="blockArc">
          <a:avLst>
            <a:gd name="adj1" fmla="val 18900000"/>
            <a:gd name="adj2" fmla="val 2700000"/>
            <a:gd name="adj3" fmla="val 651"/>
          </a:avLst>
        </a:pr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633850-1D20-4099-A636-19B0DCF9C95A}">
      <dsp:nvSpPr>
        <dsp:cNvPr id="0" name=""/>
        <dsp:cNvSpPr/>
      </dsp:nvSpPr>
      <dsp:spPr>
        <a:xfrm>
          <a:off x="175513" y="111802"/>
          <a:ext cx="5738243"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People Centred</a:t>
          </a:r>
        </a:p>
      </dsp:txBody>
      <dsp:txXfrm>
        <a:off x="175513" y="111802"/>
        <a:ext cx="5738243" cy="223506"/>
      </dsp:txXfrm>
    </dsp:sp>
    <dsp:sp modelId="{99386E67-19A6-46AD-AB37-204712E32C4C}">
      <dsp:nvSpPr>
        <dsp:cNvPr id="0" name=""/>
        <dsp:cNvSpPr/>
      </dsp:nvSpPr>
      <dsp:spPr>
        <a:xfrm>
          <a:off x="35821" y="83864"/>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5A7DAC6-A994-4639-9E2A-F52B16280604}">
      <dsp:nvSpPr>
        <dsp:cNvPr id="0" name=""/>
        <dsp:cNvSpPr/>
      </dsp:nvSpPr>
      <dsp:spPr>
        <a:xfrm>
          <a:off x="377918" y="447258"/>
          <a:ext cx="5535838"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Consensus on Long Term Vision</a:t>
          </a:r>
        </a:p>
      </dsp:txBody>
      <dsp:txXfrm>
        <a:off x="377918" y="447258"/>
        <a:ext cx="5535838" cy="223506"/>
      </dsp:txXfrm>
    </dsp:sp>
    <dsp:sp modelId="{BC6F1B5B-F3D7-4CDF-8CCF-0AE79C1279D5}">
      <dsp:nvSpPr>
        <dsp:cNvPr id="0" name=""/>
        <dsp:cNvSpPr/>
      </dsp:nvSpPr>
      <dsp:spPr>
        <a:xfrm>
          <a:off x="238226" y="419320"/>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FB94B9-A303-417A-B363-9B9A51BD86F3}">
      <dsp:nvSpPr>
        <dsp:cNvPr id="0" name=""/>
        <dsp:cNvSpPr/>
      </dsp:nvSpPr>
      <dsp:spPr>
        <a:xfrm>
          <a:off x="488835" y="782468"/>
          <a:ext cx="5424922"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Comprehensive and Integration</a:t>
          </a:r>
        </a:p>
      </dsp:txBody>
      <dsp:txXfrm>
        <a:off x="488835" y="782468"/>
        <a:ext cx="5424922" cy="223506"/>
      </dsp:txXfrm>
    </dsp:sp>
    <dsp:sp modelId="{4C027061-E60F-4263-8755-CB44CB1901D6}">
      <dsp:nvSpPr>
        <dsp:cNvPr id="0" name=""/>
        <dsp:cNvSpPr/>
      </dsp:nvSpPr>
      <dsp:spPr>
        <a:xfrm>
          <a:off x="349143" y="754530"/>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840F7F-CC4A-46C7-84CC-B1339F5B10AC}">
      <dsp:nvSpPr>
        <dsp:cNvPr id="0" name=""/>
        <dsp:cNvSpPr/>
      </dsp:nvSpPr>
      <dsp:spPr>
        <a:xfrm>
          <a:off x="524249" y="1117924"/>
          <a:ext cx="5389507"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Targeted with clear Budget Planning</a:t>
          </a:r>
        </a:p>
      </dsp:txBody>
      <dsp:txXfrm>
        <a:off x="524249" y="1117924"/>
        <a:ext cx="5389507" cy="223506"/>
      </dsp:txXfrm>
    </dsp:sp>
    <dsp:sp modelId="{ED762DCC-6500-4B09-80E5-9A1C494FCE48}">
      <dsp:nvSpPr>
        <dsp:cNvPr id="0" name=""/>
        <dsp:cNvSpPr/>
      </dsp:nvSpPr>
      <dsp:spPr>
        <a:xfrm>
          <a:off x="384558" y="1089986"/>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F10E6E-A8CB-49A8-BDE0-6377BCB0DE39}">
      <dsp:nvSpPr>
        <dsp:cNvPr id="0" name=""/>
        <dsp:cNvSpPr/>
      </dsp:nvSpPr>
      <dsp:spPr>
        <a:xfrm>
          <a:off x="488835" y="1453380"/>
          <a:ext cx="5424922"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Based on Rationale and Data Driven Analysis</a:t>
          </a:r>
        </a:p>
      </dsp:txBody>
      <dsp:txXfrm>
        <a:off x="488835" y="1453380"/>
        <a:ext cx="5424922" cy="223506"/>
      </dsp:txXfrm>
    </dsp:sp>
    <dsp:sp modelId="{F9C2FD82-552E-41C3-9210-9998BA89B3A3}">
      <dsp:nvSpPr>
        <dsp:cNvPr id="0" name=""/>
        <dsp:cNvSpPr/>
      </dsp:nvSpPr>
      <dsp:spPr>
        <a:xfrm>
          <a:off x="349143" y="1425442"/>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737D5E-950D-4BD8-B0A2-D256D8C25265}">
      <dsp:nvSpPr>
        <dsp:cNvPr id="0" name=""/>
        <dsp:cNvSpPr/>
      </dsp:nvSpPr>
      <dsp:spPr>
        <a:xfrm>
          <a:off x="377918" y="1788590"/>
          <a:ext cx="5535838"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Incorporate Monitoring, learning and Improvement</a:t>
          </a:r>
        </a:p>
      </dsp:txBody>
      <dsp:txXfrm>
        <a:off x="377918" y="1788590"/>
        <a:ext cx="5535838" cy="223506"/>
      </dsp:txXfrm>
    </dsp:sp>
    <dsp:sp modelId="{AB80D56F-9D5C-4FA0-AFB2-FF6846AC7675}">
      <dsp:nvSpPr>
        <dsp:cNvPr id="0" name=""/>
        <dsp:cNvSpPr/>
      </dsp:nvSpPr>
      <dsp:spPr>
        <a:xfrm>
          <a:off x="238226" y="1760652"/>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D6B6A0-4ACC-4D88-B0F3-29C076FB4429}">
      <dsp:nvSpPr>
        <dsp:cNvPr id="0" name=""/>
        <dsp:cNvSpPr/>
      </dsp:nvSpPr>
      <dsp:spPr>
        <a:xfrm>
          <a:off x="175513" y="2124046"/>
          <a:ext cx="5738243" cy="22350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408" tIns="27940" rIns="27940" bIns="27940" numCol="1" spcCol="1270" anchor="ctr" anchorCtr="0">
          <a:noAutofit/>
        </a:bodyPr>
        <a:lstStyle/>
        <a:p>
          <a:pPr marL="0" lvl="0" indent="0" algn="l" defTabSz="488950" rtl="0">
            <a:lnSpc>
              <a:spcPct val="90000"/>
            </a:lnSpc>
            <a:spcBef>
              <a:spcPct val="0"/>
            </a:spcBef>
            <a:spcAft>
              <a:spcPct val="35000"/>
            </a:spcAft>
            <a:buNone/>
          </a:pPr>
          <a:r>
            <a:rPr lang="en-US" sz="1100" kern="1200"/>
            <a:t>Building on Existing Strategies</a:t>
          </a:r>
        </a:p>
      </dsp:txBody>
      <dsp:txXfrm>
        <a:off x="175513" y="2124046"/>
        <a:ext cx="5738243" cy="223506"/>
      </dsp:txXfrm>
    </dsp:sp>
    <dsp:sp modelId="{592E184C-DB0D-4D0F-BAC4-E6718EE37AB6}">
      <dsp:nvSpPr>
        <dsp:cNvPr id="0" name=""/>
        <dsp:cNvSpPr/>
      </dsp:nvSpPr>
      <dsp:spPr>
        <a:xfrm>
          <a:off x="35821" y="2096108"/>
          <a:ext cx="279382" cy="27938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8A9561FAC0485A9D91DE43000F16E1"/>
        <w:category>
          <w:name w:val="General"/>
          <w:gallery w:val="placeholder"/>
        </w:category>
        <w:types>
          <w:type w:val="bbPlcHdr"/>
        </w:types>
        <w:behaviors>
          <w:behavior w:val="content"/>
        </w:behaviors>
        <w:guid w:val="{2D730E32-4011-4EF1-A9B1-F18AE89ED257}"/>
      </w:docPartPr>
      <w:docPartBody>
        <w:p w:rsidR="002F6489" w:rsidRDefault="00185349" w:rsidP="00185349">
          <w:pPr>
            <w:pStyle w:val="518A9561FAC0485A9D91DE43000F16E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5349"/>
    <w:rsid w:val="00185349"/>
    <w:rsid w:val="002F6489"/>
    <w:rsid w:val="003C364A"/>
    <w:rsid w:val="006421D1"/>
    <w:rsid w:val="00737B1B"/>
    <w:rsid w:val="00753CE5"/>
    <w:rsid w:val="00835610"/>
    <w:rsid w:val="00862939"/>
    <w:rsid w:val="009B3ED0"/>
    <w:rsid w:val="00BA54C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8A9561FAC0485A9D91DE43000F16E1">
    <w:name w:val="518A9561FAC0485A9D91DE43000F16E1"/>
    <w:rsid w:val="001853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NAME: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5C4C7B-800E-4333-979F-2076A47EF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Pages>
  <Words>4646</Words>
  <Characters>26487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Sustainable Development in healthcare system of UK</vt:lpstr>
    </vt:vector>
  </TitlesOfParts>
  <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in healthcare system in the  UK</dc:title>
  <dc:subject/>
  <cp:keywords/>
  <dc:description/>
  <cp:lastModifiedBy>Nazmin Kauser</cp:lastModifiedBy>
  <cp:revision>11</cp:revision>
  <dcterms:created xsi:type="dcterms:W3CDTF">2021-11-01T06:20:00Z</dcterms:created>
  <dcterms:modified xsi:type="dcterms:W3CDTF">2021-12-06T10:54:00Z</dcterms:modified>
</cp:coreProperties>
</file>