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9FC03E" w14:textId="77777777" w:rsidR="0059088D" w:rsidRPr="007854FE" w:rsidRDefault="0059088D" w:rsidP="007854FE">
      <w:pPr>
        <w:spacing w:before="0" w:after="0"/>
        <w:jc w:val="center"/>
        <w:rPr>
          <w:b/>
          <w:bCs/>
        </w:rPr>
      </w:pPr>
    </w:p>
    <w:p w14:paraId="1326AD72" w14:textId="77777777" w:rsidR="0059088D" w:rsidRPr="007854FE" w:rsidRDefault="0059088D" w:rsidP="007854FE">
      <w:pPr>
        <w:spacing w:before="0" w:after="0"/>
        <w:jc w:val="center"/>
        <w:rPr>
          <w:b/>
          <w:bCs/>
        </w:rPr>
      </w:pPr>
    </w:p>
    <w:p w14:paraId="0A06E22B" w14:textId="77777777" w:rsidR="0059088D" w:rsidRPr="007854FE" w:rsidRDefault="0059088D" w:rsidP="007854FE">
      <w:pPr>
        <w:spacing w:before="0" w:after="0"/>
        <w:jc w:val="center"/>
        <w:rPr>
          <w:b/>
          <w:bCs/>
        </w:rPr>
      </w:pPr>
    </w:p>
    <w:p w14:paraId="1D67A87D" w14:textId="4DD89CDE" w:rsidR="0059088D" w:rsidRPr="007854FE" w:rsidRDefault="0059088D" w:rsidP="007854FE">
      <w:pPr>
        <w:spacing w:before="0" w:after="0"/>
        <w:jc w:val="center"/>
        <w:rPr>
          <w:b/>
          <w:bCs/>
        </w:rPr>
      </w:pPr>
      <w:r w:rsidRPr="007854FE">
        <w:rPr>
          <w:b/>
          <w:bCs/>
        </w:rPr>
        <w:t>BA International Hotel Management</w:t>
      </w:r>
    </w:p>
    <w:p w14:paraId="3836DBEF" w14:textId="5EB250AD" w:rsidR="0059088D" w:rsidRPr="007854FE" w:rsidRDefault="0059088D" w:rsidP="007854FE">
      <w:pPr>
        <w:spacing w:before="0" w:after="0"/>
        <w:jc w:val="center"/>
        <w:rPr>
          <w:b/>
          <w:bCs/>
        </w:rPr>
      </w:pPr>
      <w:r w:rsidRPr="007854FE">
        <w:rPr>
          <w:b/>
          <w:bCs/>
        </w:rPr>
        <w:t>Financial Management for the Hotel Industry</w:t>
      </w:r>
    </w:p>
    <w:p w14:paraId="6026E966" w14:textId="79CDDDE0" w:rsidR="0059088D" w:rsidRDefault="0059088D" w:rsidP="007854FE">
      <w:pPr>
        <w:spacing w:before="0" w:after="0"/>
        <w:jc w:val="center"/>
        <w:rPr>
          <w:b/>
          <w:bCs/>
        </w:rPr>
      </w:pPr>
      <w:r w:rsidRPr="007854FE">
        <w:rPr>
          <w:b/>
          <w:bCs/>
        </w:rPr>
        <w:t>BMIH5007</w:t>
      </w:r>
    </w:p>
    <w:p w14:paraId="194AC91E" w14:textId="776940BB" w:rsidR="00A51DC7" w:rsidRDefault="008176E0" w:rsidP="007854FE">
      <w:pPr>
        <w:spacing w:before="0" w:after="0"/>
        <w:jc w:val="center"/>
        <w:rPr>
          <w:b/>
          <w:bCs/>
        </w:rPr>
      </w:pPr>
      <w:r>
        <w:rPr>
          <w:b/>
          <w:bCs/>
        </w:rPr>
        <w:t xml:space="preserve">Student </w:t>
      </w:r>
      <w:proofErr w:type="spellStart"/>
      <w:r>
        <w:rPr>
          <w:b/>
          <w:bCs/>
        </w:rPr>
        <w:t>Name:Catalina</w:t>
      </w:r>
      <w:proofErr w:type="spellEnd"/>
      <w:r>
        <w:rPr>
          <w:b/>
          <w:bCs/>
        </w:rPr>
        <w:t xml:space="preserve"> </w:t>
      </w:r>
      <w:proofErr w:type="spellStart"/>
      <w:r>
        <w:rPr>
          <w:b/>
          <w:bCs/>
        </w:rPr>
        <w:t>Coman</w:t>
      </w:r>
      <w:proofErr w:type="spellEnd"/>
      <w:r>
        <w:rPr>
          <w:b/>
          <w:bCs/>
        </w:rPr>
        <w:t xml:space="preserve"> </w:t>
      </w:r>
    </w:p>
    <w:p w14:paraId="43F1B335" w14:textId="1FD7FA8D" w:rsidR="008176E0" w:rsidRDefault="008176E0" w:rsidP="007854FE">
      <w:pPr>
        <w:spacing w:before="0" w:after="0"/>
        <w:jc w:val="center"/>
        <w:rPr>
          <w:b/>
          <w:bCs/>
        </w:rPr>
      </w:pPr>
      <w:r>
        <w:rPr>
          <w:b/>
          <w:bCs/>
        </w:rPr>
        <w:t>Student id:</w:t>
      </w:r>
      <w:r w:rsidR="005C41EC">
        <w:rPr>
          <w:b/>
          <w:bCs/>
        </w:rPr>
        <w:t>2238715</w:t>
      </w:r>
    </w:p>
    <w:p w14:paraId="77CC7EA7" w14:textId="59D3ECBE" w:rsidR="005C41EC" w:rsidRPr="007854FE" w:rsidRDefault="00673049" w:rsidP="007854FE">
      <w:pPr>
        <w:spacing w:before="0" w:after="0"/>
        <w:jc w:val="center"/>
        <w:rPr>
          <w:b/>
          <w:bCs/>
        </w:rPr>
      </w:pPr>
      <w:r>
        <w:rPr>
          <w:b/>
          <w:bCs/>
        </w:rPr>
        <w:t xml:space="preserve">Teacher </w:t>
      </w:r>
      <w:proofErr w:type="spellStart"/>
      <w:r>
        <w:rPr>
          <w:b/>
          <w:bCs/>
        </w:rPr>
        <w:t>Name:</w:t>
      </w:r>
      <w:r w:rsidR="00A5292B">
        <w:rPr>
          <w:b/>
          <w:bCs/>
        </w:rPr>
        <w:t>Tristan</w:t>
      </w:r>
      <w:proofErr w:type="spellEnd"/>
      <w:r w:rsidR="00A5292B">
        <w:rPr>
          <w:b/>
          <w:bCs/>
        </w:rPr>
        <w:t xml:space="preserve"> </w:t>
      </w:r>
      <w:r w:rsidR="00B75DFC">
        <w:rPr>
          <w:b/>
          <w:bCs/>
        </w:rPr>
        <w:t xml:space="preserve">Hawkins </w:t>
      </w:r>
    </w:p>
    <w:p w14:paraId="20F31A9D" w14:textId="69C5E331" w:rsidR="0059088D" w:rsidRPr="007854FE" w:rsidRDefault="0059088D" w:rsidP="007854FE">
      <w:pPr>
        <w:spacing w:before="0" w:after="0"/>
        <w:jc w:val="center"/>
        <w:rPr>
          <w:b/>
          <w:bCs/>
        </w:rPr>
      </w:pPr>
      <w:r w:rsidRPr="007854FE">
        <w:rPr>
          <w:b/>
          <w:bCs/>
        </w:rPr>
        <w:t>Report Case Study: The City Hotel</w:t>
      </w:r>
    </w:p>
    <w:p w14:paraId="0BC5BAE0" w14:textId="1B988ACA" w:rsidR="0059088D" w:rsidRPr="007854FE" w:rsidRDefault="0059088D" w:rsidP="007854FE">
      <w:pPr>
        <w:spacing w:before="0" w:after="0"/>
        <w:jc w:val="center"/>
        <w:rPr>
          <w:b/>
          <w:bCs/>
        </w:rPr>
      </w:pPr>
      <w:r w:rsidRPr="007854FE">
        <w:rPr>
          <w:b/>
          <w:bCs/>
        </w:rPr>
        <w:t>[Word Count: 2000]</w:t>
      </w:r>
    </w:p>
    <w:p w14:paraId="7697625A" w14:textId="77777777" w:rsidR="00917B63" w:rsidRPr="007854FE" w:rsidRDefault="00917B63" w:rsidP="007854FE">
      <w:pPr>
        <w:spacing w:before="0" w:after="0"/>
        <w:rPr>
          <w:b/>
          <w:bCs/>
        </w:rPr>
      </w:pPr>
    </w:p>
    <w:p w14:paraId="38F4EDCA" w14:textId="77777777" w:rsidR="00917B63" w:rsidRPr="007854FE" w:rsidRDefault="00917B63" w:rsidP="007854FE">
      <w:pPr>
        <w:spacing w:before="0" w:after="0"/>
        <w:rPr>
          <w:b/>
          <w:bCs/>
        </w:rPr>
      </w:pPr>
      <w:r w:rsidRPr="007854FE">
        <w:rPr>
          <w:b/>
          <w:bCs/>
        </w:rPr>
        <w:t>Declaration</w:t>
      </w:r>
    </w:p>
    <w:p w14:paraId="461137A2" w14:textId="285233CF" w:rsidR="00917B63" w:rsidRPr="007854FE" w:rsidRDefault="00917B63" w:rsidP="007854FE">
      <w:pPr>
        <w:spacing w:before="0" w:after="0"/>
      </w:pPr>
      <w:r w:rsidRPr="007854FE">
        <w:t xml:space="preserve">I acknowledge the use of </w:t>
      </w:r>
      <w:proofErr w:type="spellStart"/>
      <w:r w:rsidRPr="007854FE">
        <w:t>Grammarly</w:t>
      </w:r>
      <w:proofErr w:type="spellEnd"/>
      <w:r w:rsidRPr="007854FE">
        <w:t xml:space="preserve"> (https://www.grammarly.com/) on </w:t>
      </w:r>
      <w:r w:rsidR="00357609" w:rsidRPr="007854FE">
        <w:t>23</w:t>
      </w:r>
      <w:r w:rsidR="00357609" w:rsidRPr="007854FE">
        <w:rPr>
          <w:vertAlign w:val="superscript"/>
        </w:rPr>
        <w:t>rd</w:t>
      </w:r>
      <w:r w:rsidRPr="007854FE">
        <w:t xml:space="preserve"> October 2024 to check spelling errors in my work. </w:t>
      </w:r>
      <w:proofErr w:type="spellStart"/>
      <w:r w:rsidRPr="007854FE">
        <w:t>Grammarly</w:t>
      </w:r>
      <w:proofErr w:type="spellEnd"/>
      <w:r w:rsidRPr="007854FE">
        <w:t xml:space="preserve"> did not require me to key in any prompt but only provided the document for spelling and grammar checks, and I chose what I wanted to change and what I wanted to dismiss from change among the issues it highlighted. "I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F018F7A" w14:textId="6E788780" w:rsidR="00C837B3" w:rsidRPr="007854FE" w:rsidRDefault="00C837B3" w:rsidP="007854FE">
      <w:pPr>
        <w:spacing w:before="0" w:after="0"/>
        <w:jc w:val="left"/>
        <w:rPr>
          <w:b/>
        </w:rPr>
      </w:pPr>
      <w:r w:rsidRPr="007854FE">
        <w:br w:type="page"/>
      </w:r>
    </w:p>
    <w:sdt>
      <w:sdtPr>
        <w:rPr>
          <w:rFonts w:ascii="Times New Roman" w:eastAsiaTheme="minorHAnsi" w:hAnsi="Times New Roman" w:cs="Times New Roman"/>
          <w:color w:val="auto"/>
          <w:sz w:val="24"/>
          <w:szCs w:val="24"/>
        </w:rPr>
        <w:id w:val="-919711330"/>
        <w:docPartObj>
          <w:docPartGallery w:val="Table of Contents"/>
          <w:docPartUnique/>
        </w:docPartObj>
      </w:sdtPr>
      <w:sdtEndPr>
        <w:rPr>
          <w:b/>
          <w:bCs/>
          <w:noProof/>
        </w:rPr>
      </w:sdtEndPr>
      <w:sdtContent>
        <w:p w14:paraId="5D44938D" w14:textId="77777777" w:rsidR="00BE6D72" w:rsidRDefault="00BE6D72" w:rsidP="007854FE">
          <w:pPr>
            <w:pStyle w:val="TOCHeading"/>
            <w:spacing w:before="0" w:line="360" w:lineRule="auto"/>
            <w:jc w:val="center"/>
            <w:rPr>
              <w:rFonts w:ascii="Times New Roman" w:eastAsiaTheme="minorHAnsi" w:hAnsi="Times New Roman" w:cs="Times New Roman"/>
              <w:color w:val="auto"/>
              <w:sz w:val="24"/>
              <w:szCs w:val="24"/>
            </w:rPr>
          </w:pPr>
        </w:p>
        <w:p w14:paraId="098684F2" w14:textId="77777777" w:rsidR="00BE6D72" w:rsidRDefault="00BE6D72" w:rsidP="007854FE">
          <w:pPr>
            <w:pStyle w:val="TOCHeading"/>
            <w:spacing w:before="0" w:line="360" w:lineRule="auto"/>
            <w:jc w:val="center"/>
            <w:rPr>
              <w:rFonts w:ascii="Times New Roman" w:eastAsiaTheme="minorHAnsi" w:hAnsi="Times New Roman" w:cs="Times New Roman"/>
              <w:color w:val="auto"/>
              <w:sz w:val="24"/>
              <w:szCs w:val="24"/>
            </w:rPr>
          </w:pPr>
        </w:p>
        <w:p w14:paraId="76C70CEB" w14:textId="2ADD5EB1" w:rsidR="0059088D" w:rsidRPr="007854FE" w:rsidRDefault="0059088D" w:rsidP="007854FE">
          <w:pPr>
            <w:pStyle w:val="TOCHeading"/>
            <w:spacing w:before="0" w:line="360" w:lineRule="auto"/>
            <w:jc w:val="center"/>
            <w:rPr>
              <w:rFonts w:ascii="Times New Roman" w:hAnsi="Times New Roman" w:cs="Times New Roman"/>
              <w:b/>
              <w:bCs/>
              <w:color w:val="auto"/>
              <w:sz w:val="24"/>
              <w:szCs w:val="24"/>
            </w:rPr>
          </w:pPr>
          <w:r w:rsidRPr="007854FE">
            <w:rPr>
              <w:rFonts w:ascii="Times New Roman" w:hAnsi="Times New Roman" w:cs="Times New Roman"/>
              <w:b/>
              <w:bCs/>
              <w:color w:val="auto"/>
              <w:sz w:val="24"/>
              <w:szCs w:val="24"/>
            </w:rPr>
            <w:t>Table of Contents</w:t>
          </w:r>
        </w:p>
        <w:p w14:paraId="21312FDF" w14:textId="77777777" w:rsidR="00651C6B" w:rsidRDefault="0059088D">
          <w:pPr>
            <w:pStyle w:val="TOC1"/>
            <w:tabs>
              <w:tab w:val="left" w:pos="480"/>
              <w:tab w:val="right" w:leader="dot" w:pos="9016"/>
            </w:tabs>
            <w:rPr>
              <w:rFonts w:asciiTheme="minorHAnsi" w:eastAsiaTheme="minorEastAsia" w:hAnsiTheme="minorHAnsi" w:cstheme="minorBidi"/>
              <w:noProof/>
              <w:sz w:val="22"/>
              <w:szCs w:val="22"/>
            </w:rPr>
          </w:pPr>
          <w:r w:rsidRPr="007854FE">
            <w:fldChar w:fldCharType="begin"/>
          </w:r>
          <w:r w:rsidRPr="007854FE">
            <w:instrText xml:space="preserve"> TOC \o "1-3" \h \z \u </w:instrText>
          </w:r>
          <w:r w:rsidRPr="007854FE">
            <w:fldChar w:fldCharType="separate"/>
          </w:r>
          <w:hyperlink w:anchor="_Toc180802322" w:history="1">
            <w:r w:rsidR="00651C6B" w:rsidRPr="00FC16FD">
              <w:rPr>
                <w:rStyle w:val="Hyperlink"/>
                <w:noProof/>
              </w:rPr>
              <w:t>1</w:t>
            </w:r>
            <w:r w:rsidR="00651C6B">
              <w:rPr>
                <w:rFonts w:asciiTheme="minorHAnsi" w:eastAsiaTheme="minorEastAsia" w:hAnsiTheme="minorHAnsi" w:cstheme="minorBidi"/>
                <w:noProof/>
                <w:sz w:val="22"/>
                <w:szCs w:val="22"/>
              </w:rPr>
              <w:tab/>
            </w:r>
            <w:r w:rsidR="00651C6B" w:rsidRPr="00FC16FD">
              <w:rPr>
                <w:rStyle w:val="Hyperlink"/>
                <w:noProof/>
              </w:rPr>
              <w:t>Purpose of Report</w:t>
            </w:r>
            <w:r w:rsidR="00651C6B">
              <w:rPr>
                <w:noProof/>
                <w:webHidden/>
              </w:rPr>
              <w:tab/>
            </w:r>
            <w:r w:rsidR="00651C6B">
              <w:rPr>
                <w:noProof/>
                <w:webHidden/>
              </w:rPr>
              <w:fldChar w:fldCharType="begin"/>
            </w:r>
            <w:r w:rsidR="00651C6B">
              <w:rPr>
                <w:noProof/>
                <w:webHidden/>
              </w:rPr>
              <w:instrText xml:space="preserve"> PAGEREF _Toc180802322 \h </w:instrText>
            </w:r>
            <w:r w:rsidR="00651C6B">
              <w:rPr>
                <w:noProof/>
                <w:webHidden/>
              </w:rPr>
            </w:r>
            <w:r w:rsidR="00651C6B">
              <w:rPr>
                <w:noProof/>
                <w:webHidden/>
              </w:rPr>
              <w:fldChar w:fldCharType="separate"/>
            </w:r>
            <w:r w:rsidR="00651C6B">
              <w:rPr>
                <w:noProof/>
                <w:webHidden/>
              </w:rPr>
              <w:t>3</w:t>
            </w:r>
            <w:r w:rsidR="00651C6B">
              <w:rPr>
                <w:noProof/>
                <w:webHidden/>
              </w:rPr>
              <w:fldChar w:fldCharType="end"/>
            </w:r>
          </w:hyperlink>
        </w:p>
        <w:p w14:paraId="770647BD" w14:textId="77777777" w:rsidR="00651C6B" w:rsidRDefault="00651C6B">
          <w:pPr>
            <w:pStyle w:val="TOC1"/>
            <w:tabs>
              <w:tab w:val="left" w:pos="480"/>
              <w:tab w:val="right" w:leader="dot" w:pos="9016"/>
            </w:tabs>
            <w:rPr>
              <w:rFonts w:asciiTheme="minorHAnsi" w:eastAsiaTheme="minorEastAsia" w:hAnsiTheme="minorHAnsi" w:cstheme="minorBidi"/>
              <w:noProof/>
              <w:sz w:val="22"/>
              <w:szCs w:val="22"/>
            </w:rPr>
          </w:pPr>
          <w:hyperlink w:anchor="_Toc180802323" w:history="1">
            <w:r w:rsidRPr="00FC16FD">
              <w:rPr>
                <w:rStyle w:val="Hyperlink"/>
                <w:noProof/>
              </w:rPr>
              <w:t>2</w:t>
            </w:r>
            <w:r>
              <w:rPr>
                <w:rFonts w:asciiTheme="minorHAnsi" w:eastAsiaTheme="minorEastAsia" w:hAnsiTheme="minorHAnsi" w:cstheme="minorBidi"/>
                <w:noProof/>
                <w:sz w:val="22"/>
                <w:szCs w:val="22"/>
              </w:rPr>
              <w:tab/>
            </w:r>
            <w:r w:rsidRPr="00FC16FD">
              <w:rPr>
                <w:rStyle w:val="Hyperlink"/>
                <w:noProof/>
              </w:rPr>
              <w:t>Trends and Patterns in Financial Performance</w:t>
            </w:r>
            <w:r>
              <w:rPr>
                <w:noProof/>
                <w:webHidden/>
              </w:rPr>
              <w:tab/>
            </w:r>
            <w:r>
              <w:rPr>
                <w:noProof/>
                <w:webHidden/>
              </w:rPr>
              <w:fldChar w:fldCharType="begin"/>
            </w:r>
            <w:r>
              <w:rPr>
                <w:noProof/>
                <w:webHidden/>
              </w:rPr>
              <w:instrText xml:space="preserve"> PAGEREF _Toc180802323 \h </w:instrText>
            </w:r>
            <w:r>
              <w:rPr>
                <w:noProof/>
                <w:webHidden/>
              </w:rPr>
            </w:r>
            <w:r>
              <w:rPr>
                <w:noProof/>
                <w:webHidden/>
              </w:rPr>
              <w:fldChar w:fldCharType="separate"/>
            </w:r>
            <w:r>
              <w:rPr>
                <w:noProof/>
                <w:webHidden/>
              </w:rPr>
              <w:t>3</w:t>
            </w:r>
            <w:r>
              <w:rPr>
                <w:noProof/>
                <w:webHidden/>
              </w:rPr>
              <w:fldChar w:fldCharType="end"/>
            </w:r>
          </w:hyperlink>
        </w:p>
        <w:p w14:paraId="46FB13AC" w14:textId="77777777" w:rsidR="00651C6B" w:rsidRDefault="00651C6B">
          <w:pPr>
            <w:pStyle w:val="TOC2"/>
            <w:tabs>
              <w:tab w:val="left" w:pos="880"/>
              <w:tab w:val="right" w:leader="dot" w:pos="9016"/>
            </w:tabs>
            <w:rPr>
              <w:rFonts w:asciiTheme="minorHAnsi" w:eastAsiaTheme="minorEastAsia" w:hAnsiTheme="minorHAnsi" w:cstheme="minorBidi"/>
              <w:noProof/>
              <w:sz w:val="22"/>
              <w:szCs w:val="22"/>
            </w:rPr>
          </w:pPr>
          <w:hyperlink w:anchor="_Toc180802324" w:history="1">
            <w:r w:rsidRPr="00FC16FD">
              <w:rPr>
                <w:rStyle w:val="Hyperlink"/>
                <w:noProof/>
              </w:rPr>
              <w:t>2.1</w:t>
            </w:r>
            <w:r>
              <w:rPr>
                <w:rFonts w:asciiTheme="minorHAnsi" w:eastAsiaTheme="minorEastAsia" w:hAnsiTheme="minorHAnsi" w:cstheme="minorBidi"/>
                <w:noProof/>
                <w:sz w:val="22"/>
                <w:szCs w:val="22"/>
              </w:rPr>
              <w:tab/>
            </w:r>
            <w:r w:rsidRPr="00FC16FD">
              <w:rPr>
                <w:rStyle w:val="Hyperlink"/>
                <w:noProof/>
              </w:rPr>
              <w:t>Ratio Analysis</w:t>
            </w:r>
            <w:r>
              <w:rPr>
                <w:noProof/>
                <w:webHidden/>
              </w:rPr>
              <w:tab/>
            </w:r>
            <w:r>
              <w:rPr>
                <w:noProof/>
                <w:webHidden/>
              </w:rPr>
              <w:fldChar w:fldCharType="begin"/>
            </w:r>
            <w:r>
              <w:rPr>
                <w:noProof/>
                <w:webHidden/>
              </w:rPr>
              <w:instrText xml:space="preserve"> PAGEREF _Toc180802324 \h </w:instrText>
            </w:r>
            <w:r>
              <w:rPr>
                <w:noProof/>
                <w:webHidden/>
              </w:rPr>
            </w:r>
            <w:r>
              <w:rPr>
                <w:noProof/>
                <w:webHidden/>
              </w:rPr>
              <w:fldChar w:fldCharType="separate"/>
            </w:r>
            <w:r>
              <w:rPr>
                <w:noProof/>
                <w:webHidden/>
              </w:rPr>
              <w:t>3</w:t>
            </w:r>
            <w:r>
              <w:rPr>
                <w:noProof/>
                <w:webHidden/>
              </w:rPr>
              <w:fldChar w:fldCharType="end"/>
            </w:r>
          </w:hyperlink>
        </w:p>
        <w:p w14:paraId="292E8A9F" w14:textId="77777777" w:rsidR="00651C6B" w:rsidRDefault="00651C6B">
          <w:pPr>
            <w:pStyle w:val="TOC3"/>
            <w:tabs>
              <w:tab w:val="left" w:pos="1320"/>
              <w:tab w:val="right" w:leader="dot" w:pos="9016"/>
            </w:tabs>
            <w:rPr>
              <w:rFonts w:asciiTheme="minorHAnsi" w:eastAsiaTheme="minorEastAsia" w:hAnsiTheme="minorHAnsi" w:cstheme="minorBidi"/>
              <w:noProof/>
              <w:sz w:val="22"/>
              <w:szCs w:val="22"/>
            </w:rPr>
          </w:pPr>
          <w:hyperlink w:anchor="_Toc180802325" w:history="1">
            <w:r w:rsidRPr="00FC16FD">
              <w:rPr>
                <w:rStyle w:val="Hyperlink"/>
                <w:noProof/>
              </w:rPr>
              <w:t>2.1.1</w:t>
            </w:r>
            <w:r>
              <w:rPr>
                <w:rFonts w:asciiTheme="minorHAnsi" w:eastAsiaTheme="minorEastAsia" w:hAnsiTheme="minorHAnsi" w:cstheme="minorBidi"/>
                <w:noProof/>
                <w:sz w:val="22"/>
                <w:szCs w:val="22"/>
              </w:rPr>
              <w:tab/>
            </w:r>
            <w:r w:rsidRPr="00FC16FD">
              <w:rPr>
                <w:rStyle w:val="Hyperlink"/>
                <w:noProof/>
              </w:rPr>
              <w:t>Gross Profit Margin</w:t>
            </w:r>
            <w:r>
              <w:rPr>
                <w:noProof/>
                <w:webHidden/>
              </w:rPr>
              <w:tab/>
            </w:r>
            <w:r>
              <w:rPr>
                <w:noProof/>
                <w:webHidden/>
              </w:rPr>
              <w:fldChar w:fldCharType="begin"/>
            </w:r>
            <w:r>
              <w:rPr>
                <w:noProof/>
                <w:webHidden/>
              </w:rPr>
              <w:instrText xml:space="preserve"> PAGEREF _Toc180802325 \h </w:instrText>
            </w:r>
            <w:r>
              <w:rPr>
                <w:noProof/>
                <w:webHidden/>
              </w:rPr>
            </w:r>
            <w:r>
              <w:rPr>
                <w:noProof/>
                <w:webHidden/>
              </w:rPr>
              <w:fldChar w:fldCharType="separate"/>
            </w:r>
            <w:r>
              <w:rPr>
                <w:noProof/>
                <w:webHidden/>
              </w:rPr>
              <w:t>3</w:t>
            </w:r>
            <w:r>
              <w:rPr>
                <w:noProof/>
                <w:webHidden/>
              </w:rPr>
              <w:fldChar w:fldCharType="end"/>
            </w:r>
          </w:hyperlink>
        </w:p>
        <w:p w14:paraId="7988C721" w14:textId="77777777" w:rsidR="00651C6B" w:rsidRDefault="00651C6B">
          <w:pPr>
            <w:pStyle w:val="TOC3"/>
            <w:tabs>
              <w:tab w:val="left" w:pos="1320"/>
              <w:tab w:val="right" w:leader="dot" w:pos="9016"/>
            </w:tabs>
            <w:rPr>
              <w:rFonts w:asciiTheme="minorHAnsi" w:eastAsiaTheme="minorEastAsia" w:hAnsiTheme="minorHAnsi" w:cstheme="minorBidi"/>
              <w:noProof/>
              <w:sz w:val="22"/>
              <w:szCs w:val="22"/>
            </w:rPr>
          </w:pPr>
          <w:hyperlink w:anchor="_Toc180802326" w:history="1">
            <w:r w:rsidRPr="00FC16FD">
              <w:rPr>
                <w:rStyle w:val="Hyperlink"/>
                <w:noProof/>
              </w:rPr>
              <w:t>2.1.2</w:t>
            </w:r>
            <w:r>
              <w:rPr>
                <w:rFonts w:asciiTheme="minorHAnsi" w:eastAsiaTheme="minorEastAsia" w:hAnsiTheme="minorHAnsi" w:cstheme="minorBidi"/>
                <w:noProof/>
                <w:sz w:val="22"/>
                <w:szCs w:val="22"/>
              </w:rPr>
              <w:tab/>
            </w:r>
            <w:r w:rsidRPr="00FC16FD">
              <w:rPr>
                <w:rStyle w:val="Hyperlink"/>
                <w:noProof/>
              </w:rPr>
              <w:t>Operating Profit Margin</w:t>
            </w:r>
            <w:r>
              <w:rPr>
                <w:noProof/>
                <w:webHidden/>
              </w:rPr>
              <w:tab/>
            </w:r>
            <w:r>
              <w:rPr>
                <w:noProof/>
                <w:webHidden/>
              </w:rPr>
              <w:fldChar w:fldCharType="begin"/>
            </w:r>
            <w:r>
              <w:rPr>
                <w:noProof/>
                <w:webHidden/>
              </w:rPr>
              <w:instrText xml:space="preserve"> PAGEREF _Toc180802326 \h </w:instrText>
            </w:r>
            <w:r>
              <w:rPr>
                <w:noProof/>
                <w:webHidden/>
              </w:rPr>
            </w:r>
            <w:r>
              <w:rPr>
                <w:noProof/>
                <w:webHidden/>
              </w:rPr>
              <w:fldChar w:fldCharType="separate"/>
            </w:r>
            <w:r>
              <w:rPr>
                <w:noProof/>
                <w:webHidden/>
              </w:rPr>
              <w:t>3</w:t>
            </w:r>
            <w:r>
              <w:rPr>
                <w:noProof/>
                <w:webHidden/>
              </w:rPr>
              <w:fldChar w:fldCharType="end"/>
            </w:r>
          </w:hyperlink>
        </w:p>
        <w:p w14:paraId="0F4C473C" w14:textId="77777777" w:rsidR="00651C6B" w:rsidRDefault="00651C6B">
          <w:pPr>
            <w:pStyle w:val="TOC3"/>
            <w:tabs>
              <w:tab w:val="left" w:pos="1320"/>
              <w:tab w:val="right" w:leader="dot" w:pos="9016"/>
            </w:tabs>
            <w:rPr>
              <w:rFonts w:asciiTheme="minorHAnsi" w:eastAsiaTheme="minorEastAsia" w:hAnsiTheme="minorHAnsi" w:cstheme="minorBidi"/>
              <w:noProof/>
              <w:sz w:val="22"/>
              <w:szCs w:val="22"/>
            </w:rPr>
          </w:pPr>
          <w:hyperlink w:anchor="_Toc180802327" w:history="1">
            <w:r w:rsidRPr="00FC16FD">
              <w:rPr>
                <w:rStyle w:val="Hyperlink"/>
                <w:noProof/>
              </w:rPr>
              <w:t>2.1.3</w:t>
            </w:r>
            <w:r>
              <w:rPr>
                <w:rFonts w:asciiTheme="minorHAnsi" w:eastAsiaTheme="minorEastAsia" w:hAnsiTheme="minorHAnsi" w:cstheme="minorBidi"/>
                <w:noProof/>
                <w:sz w:val="22"/>
                <w:szCs w:val="22"/>
              </w:rPr>
              <w:tab/>
            </w:r>
            <w:r w:rsidRPr="00FC16FD">
              <w:rPr>
                <w:rStyle w:val="Hyperlink"/>
                <w:noProof/>
              </w:rPr>
              <w:t>Current Ratio</w:t>
            </w:r>
            <w:r>
              <w:rPr>
                <w:noProof/>
                <w:webHidden/>
              </w:rPr>
              <w:tab/>
            </w:r>
            <w:r>
              <w:rPr>
                <w:noProof/>
                <w:webHidden/>
              </w:rPr>
              <w:fldChar w:fldCharType="begin"/>
            </w:r>
            <w:r>
              <w:rPr>
                <w:noProof/>
                <w:webHidden/>
              </w:rPr>
              <w:instrText xml:space="preserve"> PAGEREF _Toc180802327 \h </w:instrText>
            </w:r>
            <w:r>
              <w:rPr>
                <w:noProof/>
                <w:webHidden/>
              </w:rPr>
            </w:r>
            <w:r>
              <w:rPr>
                <w:noProof/>
                <w:webHidden/>
              </w:rPr>
              <w:fldChar w:fldCharType="separate"/>
            </w:r>
            <w:r>
              <w:rPr>
                <w:noProof/>
                <w:webHidden/>
              </w:rPr>
              <w:t>3</w:t>
            </w:r>
            <w:r>
              <w:rPr>
                <w:noProof/>
                <w:webHidden/>
              </w:rPr>
              <w:fldChar w:fldCharType="end"/>
            </w:r>
          </w:hyperlink>
        </w:p>
        <w:p w14:paraId="7C558137" w14:textId="77777777" w:rsidR="00651C6B" w:rsidRDefault="00651C6B">
          <w:pPr>
            <w:pStyle w:val="TOC3"/>
            <w:tabs>
              <w:tab w:val="left" w:pos="1320"/>
              <w:tab w:val="right" w:leader="dot" w:pos="9016"/>
            </w:tabs>
            <w:rPr>
              <w:rFonts w:asciiTheme="minorHAnsi" w:eastAsiaTheme="minorEastAsia" w:hAnsiTheme="minorHAnsi" w:cstheme="minorBidi"/>
              <w:noProof/>
              <w:sz w:val="22"/>
              <w:szCs w:val="22"/>
            </w:rPr>
          </w:pPr>
          <w:hyperlink w:anchor="_Toc180802328" w:history="1">
            <w:r w:rsidRPr="00FC16FD">
              <w:rPr>
                <w:rStyle w:val="Hyperlink"/>
                <w:noProof/>
              </w:rPr>
              <w:t>2.1.4</w:t>
            </w:r>
            <w:r>
              <w:rPr>
                <w:rFonts w:asciiTheme="minorHAnsi" w:eastAsiaTheme="minorEastAsia" w:hAnsiTheme="minorHAnsi" w:cstheme="minorBidi"/>
                <w:noProof/>
                <w:sz w:val="22"/>
                <w:szCs w:val="22"/>
              </w:rPr>
              <w:tab/>
            </w:r>
            <w:r w:rsidRPr="00FC16FD">
              <w:rPr>
                <w:rStyle w:val="Hyperlink"/>
                <w:noProof/>
              </w:rPr>
              <w:t>Debt to Equity Ratio</w:t>
            </w:r>
            <w:r>
              <w:rPr>
                <w:noProof/>
                <w:webHidden/>
              </w:rPr>
              <w:tab/>
            </w:r>
            <w:r>
              <w:rPr>
                <w:noProof/>
                <w:webHidden/>
              </w:rPr>
              <w:fldChar w:fldCharType="begin"/>
            </w:r>
            <w:r>
              <w:rPr>
                <w:noProof/>
                <w:webHidden/>
              </w:rPr>
              <w:instrText xml:space="preserve"> PAGEREF _Toc180802328 \h </w:instrText>
            </w:r>
            <w:r>
              <w:rPr>
                <w:noProof/>
                <w:webHidden/>
              </w:rPr>
            </w:r>
            <w:r>
              <w:rPr>
                <w:noProof/>
                <w:webHidden/>
              </w:rPr>
              <w:fldChar w:fldCharType="separate"/>
            </w:r>
            <w:r>
              <w:rPr>
                <w:noProof/>
                <w:webHidden/>
              </w:rPr>
              <w:t>3</w:t>
            </w:r>
            <w:r>
              <w:rPr>
                <w:noProof/>
                <w:webHidden/>
              </w:rPr>
              <w:fldChar w:fldCharType="end"/>
            </w:r>
          </w:hyperlink>
        </w:p>
        <w:p w14:paraId="774B1290" w14:textId="77777777" w:rsidR="00651C6B" w:rsidRDefault="00651C6B">
          <w:pPr>
            <w:pStyle w:val="TOC2"/>
            <w:tabs>
              <w:tab w:val="left" w:pos="880"/>
              <w:tab w:val="right" w:leader="dot" w:pos="9016"/>
            </w:tabs>
            <w:rPr>
              <w:rFonts w:asciiTheme="minorHAnsi" w:eastAsiaTheme="minorEastAsia" w:hAnsiTheme="minorHAnsi" w:cstheme="minorBidi"/>
              <w:noProof/>
              <w:sz w:val="22"/>
              <w:szCs w:val="22"/>
            </w:rPr>
          </w:pPr>
          <w:hyperlink w:anchor="_Toc180802329" w:history="1">
            <w:r w:rsidRPr="00FC16FD">
              <w:rPr>
                <w:rStyle w:val="Hyperlink"/>
                <w:noProof/>
              </w:rPr>
              <w:t>2.2</w:t>
            </w:r>
            <w:r>
              <w:rPr>
                <w:rFonts w:asciiTheme="minorHAnsi" w:eastAsiaTheme="minorEastAsia" w:hAnsiTheme="minorHAnsi" w:cstheme="minorBidi"/>
                <w:noProof/>
                <w:sz w:val="22"/>
                <w:szCs w:val="22"/>
              </w:rPr>
              <w:tab/>
            </w:r>
            <w:r w:rsidRPr="00FC16FD">
              <w:rPr>
                <w:rStyle w:val="Hyperlink"/>
                <w:noProof/>
              </w:rPr>
              <w:t>Interpretation of Ratio Analysis and Trend Analysis</w:t>
            </w:r>
            <w:r>
              <w:rPr>
                <w:noProof/>
                <w:webHidden/>
              </w:rPr>
              <w:tab/>
            </w:r>
            <w:r>
              <w:rPr>
                <w:noProof/>
                <w:webHidden/>
              </w:rPr>
              <w:fldChar w:fldCharType="begin"/>
            </w:r>
            <w:r>
              <w:rPr>
                <w:noProof/>
                <w:webHidden/>
              </w:rPr>
              <w:instrText xml:space="preserve"> PAGEREF _Toc180802329 \h </w:instrText>
            </w:r>
            <w:r>
              <w:rPr>
                <w:noProof/>
                <w:webHidden/>
              </w:rPr>
            </w:r>
            <w:r>
              <w:rPr>
                <w:noProof/>
                <w:webHidden/>
              </w:rPr>
              <w:fldChar w:fldCharType="separate"/>
            </w:r>
            <w:r>
              <w:rPr>
                <w:noProof/>
                <w:webHidden/>
              </w:rPr>
              <w:t>4</w:t>
            </w:r>
            <w:r>
              <w:rPr>
                <w:noProof/>
                <w:webHidden/>
              </w:rPr>
              <w:fldChar w:fldCharType="end"/>
            </w:r>
          </w:hyperlink>
        </w:p>
        <w:p w14:paraId="16141A9F" w14:textId="77777777" w:rsidR="00651C6B" w:rsidRDefault="00651C6B">
          <w:pPr>
            <w:pStyle w:val="TOC3"/>
            <w:tabs>
              <w:tab w:val="left" w:pos="1320"/>
              <w:tab w:val="right" w:leader="dot" w:pos="9016"/>
            </w:tabs>
            <w:rPr>
              <w:rFonts w:asciiTheme="minorHAnsi" w:eastAsiaTheme="minorEastAsia" w:hAnsiTheme="minorHAnsi" w:cstheme="minorBidi"/>
              <w:noProof/>
              <w:sz w:val="22"/>
              <w:szCs w:val="22"/>
            </w:rPr>
          </w:pPr>
          <w:hyperlink w:anchor="_Toc180802330" w:history="1">
            <w:r w:rsidRPr="00FC16FD">
              <w:rPr>
                <w:rStyle w:val="Hyperlink"/>
                <w:noProof/>
              </w:rPr>
              <w:t>2.2.1</w:t>
            </w:r>
            <w:r>
              <w:rPr>
                <w:rFonts w:asciiTheme="minorHAnsi" w:eastAsiaTheme="minorEastAsia" w:hAnsiTheme="minorHAnsi" w:cstheme="minorBidi"/>
                <w:noProof/>
                <w:sz w:val="22"/>
                <w:szCs w:val="22"/>
              </w:rPr>
              <w:tab/>
            </w:r>
            <w:r w:rsidRPr="00FC16FD">
              <w:rPr>
                <w:rStyle w:val="Hyperlink"/>
                <w:noProof/>
              </w:rPr>
              <w:t>Trend Analysis</w:t>
            </w:r>
            <w:r>
              <w:rPr>
                <w:noProof/>
                <w:webHidden/>
              </w:rPr>
              <w:tab/>
            </w:r>
            <w:r>
              <w:rPr>
                <w:noProof/>
                <w:webHidden/>
              </w:rPr>
              <w:fldChar w:fldCharType="begin"/>
            </w:r>
            <w:r>
              <w:rPr>
                <w:noProof/>
                <w:webHidden/>
              </w:rPr>
              <w:instrText xml:space="preserve"> PAGEREF _Toc180802330 \h </w:instrText>
            </w:r>
            <w:r>
              <w:rPr>
                <w:noProof/>
                <w:webHidden/>
              </w:rPr>
            </w:r>
            <w:r>
              <w:rPr>
                <w:noProof/>
                <w:webHidden/>
              </w:rPr>
              <w:fldChar w:fldCharType="separate"/>
            </w:r>
            <w:r>
              <w:rPr>
                <w:noProof/>
                <w:webHidden/>
              </w:rPr>
              <w:t>5</w:t>
            </w:r>
            <w:r>
              <w:rPr>
                <w:noProof/>
                <w:webHidden/>
              </w:rPr>
              <w:fldChar w:fldCharType="end"/>
            </w:r>
          </w:hyperlink>
        </w:p>
        <w:p w14:paraId="1C4E066D" w14:textId="77777777" w:rsidR="00651C6B" w:rsidRDefault="00651C6B">
          <w:pPr>
            <w:pStyle w:val="TOC1"/>
            <w:tabs>
              <w:tab w:val="left" w:pos="480"/>
              <w:tab w:val="right" w:leader="dot" w:pos="9016"/>
            </w:tabs>
            <w:rPr>
              <w:rFonts w:asciiTheme="minorHAnsi" w:eastAsiaTheme="minorEastAsia" w:hAnsiTheme="minorHAnsi" w:cstheme="minorBidi"/>
              <w:noProof/>
              <w:sz w:val="22"/>
              <w:szCs w:val="22"/>
            </w:rPr>
          </w:pPr>
          <w:hyperlink w:anchor="_Toc180802331" w:history="1">
            <w:r w:rsidRPr="00FC16FD">
              <w:rPr>
                <w:rStyle w:val="Hyperlink"/>
                <w:noProof/>
              </w:rPr>
              <w:t>3</w:t>
            </w:r>
            <w:r>
              <w:rPr>
                <w:rFonts w:asciiTheme="minorHAnsi" w:eastAsiaTheme="minorEastAsia" w:hAnsiTheme="minorHAnsi" w:cstheme="minorBidi"/>
                <w:noProof/>
                <w:sz w:val="22"/>
                <w:szCs w:val="22"/>
              </w:rPr>
              <w:tab/>
            </w:r>
            <w:r w:rsidRPr="00FC16FD">
              <w:rPr>
                <w:rStyle w:val="Hyperlink"/>
                <w:noProof/>
              </w:rPr>
              <w:t>Key Reasons behind the Decline in Profitability</w:t>
            </w:r>
            <w:r>
              <w:rPr>
                <w:noProof/>
                <w:webHidden/>
              </w:rPr>
              <w:tab/>
            </w:r>
            <w:r>
              <w:rPr>
                <w:noProof/>
                <w:webHidden/>
              </w:rPr>
              <w:fldChar w:fldCharType="begin"/>
            </w:r>
            <w:r>
              <w:rPr>
                <w:noProof/>
                <w:webHidden/>
              </w:rPr>
              <w:instrText xml:space="preserve"> PAGEREF _Toc180802331 \h </w:instrText>
            </w:r>
            <w:r>
              <w:rPr>
                <w:noProof/>
                <w:webHidden/>
              </w:rPr>
            </w:r>
            <w:r>
              <w:rPr>
                <w:noProof/>
                <w:webHidden/>
              </w:rPr>
              <w:fldChar w:fldCharType="separate"/>
            </w:r>
            <w:r>
              <w:rPr>
                <w:noProof/>
                <w:webHidden/>
              </w:rPr>
              <w:t>5</w:t>
            </w:r>
            <w:r>
              <w:rPr>
                <w:noProof/>
                <w:webHidden/>
              </w:rPr>
              <w:fldChar w:fldCharType="end"/>
            </w:r>
          </w:hyperlink>
        </w:p>
        <w:p w14:paraId="78595411" w14:textId="77777777" w:rsidR="00651C6B" w:rsidRDefault="00651C6B">
          <w:pPr>
            <w:pStyle w:val="TOC1"/>
            <w:tabs>
              <w:tab w:val="left" w:pos="480"/>
              <w:tab w:val="right" w:leader="dot" w:pos="9016"/>
            </w:tabs>
            <w:rPr>
              <w:rFonts w:asciiTheme="minorHAnsi" w:eastAsiaTheme="minorEastAsia" w:hAnsiTheme="minorHAnsi" w:cstheme="minorBidi"/>
              <w:noProof/>
              <w:sz w:val="22"/>
              <w:szCs w:val="22"/>
            </w:rPr>
          </w:pPr>
          <w:hyperlink w:anchor="_Toc180802332" w:history="1">
            <w:r w:rsidRPr="00FC16FD">
              <w:rPr>
                <w:rStyle w:val="Hyperlink"/>
                <w:noProof/>
              </w:rPr>
              <w:t>4</w:t>
            </w:r>
            <w:r>
              <w:rPr>
                <w:rFonts w:asciiTheme="minorHAnsi" w:eastAsiaTheme="minorEastAsia" w:hAnsiTheme="minorHAnsi" w:cstheme="minorBidi"/>
                <w:noProof/>
                <w:sz w:val="22"/>
                <w:szCs w:val="22"/>
              </w:rPr>
              <w:tab/>
            </w:r>
            <w:r w:rsidRPr="00FC16FD">
              <w:rPr>
                <w:rStyle w:val="Hyperlink"/>
                <w:noProof/>
              </w:rPr>
              <w:t>Turnaround Strategy</w:t>
            </w:r>
            <w:r>
              <w:rPr>
                <w:noProof/>
                <w:webHidden/>
              </w:rPr>
              <w:tab/>
            </w:r>
            <w:r>
              <w:rPr>
                <w:noProof/>
                <w:webHidden/>
              </w:rPr>
              <w:fldChar w:fldCharType="begin"/>
            </w:r>
            <w:r>
              <w:rPr>
                <w:noProof/>
                <w:webHidden/>
              </w:rPr>
              <w:instrText xml:space="preserve"> PAGEREF _Toc180802332 \h </w:instrText>
            </w:r>
            <w:r>
              <w:rPr>
                <w:noProof/>
                <w:webHidden/>
              </w:rPr>
            </w:r>
            <w:r>
              <w:rPr>
                <w:noProof/>
                <w:webHidden/>
              </w:rPr>
              <w:fldChar w:fldCharType="separate"/>
            </w:r>
            <w:r>
              <w:rPr>
                <w:noProof/>
                <w:webHidden/>
              </w:rPr>
              <w:t>6</w:t>
            </w:r>
            <w:r>
              <w:rPr>
                <w:noProof/>
                <w:webHidden/>
              </w:rPr>
              <w:fldChar w:fldCharType="end"/>
            </w:r>
          </w:hyperlink>
        </w:p>
        <w:p w14:paraId="15FB1387" w14:textId="77777777" w:rsidR="00651C6B" w:rsidRDefault="00651C6B">
          <w:pPr>
            <w:pStyle w:val="TOC1"/>
            <w:tabs>
              <w:tab w:val="left" w:pos="480"/>
              <w:tab w:val="right" w:leader="dot" w:pos="9016"/>
            </w:tabs>
            <w:rPr>
              <w:rFonts w:asciiTheme="minorHAnsi" w:eastAsiaTheme="minorEastAsia" w:hAnsiTheme="minorHAnsi" w:cstheme="minorBidi"/>
              <w:noProof/>
              <w:sz w:val="22"/>
              <w:szCs w:val="22"/>
            </w:rPr>
          </w:pPr>
          <w:hyperlink w:anchor="_Toc180802333" w:history="1">
            <w:r w:rsidRPr="00FC16FD">
              <w:rPr>
                <w:rStyle w:val="Hyperlink"/>
                <w:noProof/>
              </w:rPr>
              <w:t>5</w:t>
            </w:r>
            <w:r>
              <w:rPr>
                <w:rFonts w:asciiTheme="minorHAnsi" w:eastAsiaTheme="minorEastAsia" w:hAnsiTheme="minorHAnsi" w:cstheme="minorBidi"/>
                <w:noProof/>
                <w:sz w:val="22"/>
                <w:szCs w:val="22"/>
              </w:rPr>
              <w:tab/>
            </w:r>
            <w:r w:rsidRPr="00FC16FD">
              <w:rPr>
                <w:rStyle w:val="Hyperlink"/>
                <w:noProof/>
              </w:rPr>
              <w:t>Financial Projections</w:t>
            </w:r>
            <w:r>
              <w:rPr>
                <w:noProof/>
                <w:webHidden/>
              </w:rPr>
              <w:tab/>
            </w:r>
            <w:r>
              <w:rPr>
                <w:noProof/>
                <w:webHidden/>
              </w:rPr>
              <w:fldChar w:fldCharType="begin"/>
            </w:r>
            <w:r>
              <w:rPr>
                <w:noProof/>
                <w:webHidden/>
              </w:rPr>
              <w:instrText xml:space="preserve"> PAGEREF _Toc180802333 \h </w:instrText>
            </w:r>
            <w:r>
              <w:rPr>
                <w:noProof/>
                <w:webHidden/>
              </w:rPr>
            </w:r>
            <w:r>
              <w:rPr>
                <w:noProof/>
                <w:webHidden/>
              </w:rPr>
              <w:fldChar w:fldCharType="separate"/>
            </w:r>
            <w:r>
              <w:rPr>
                <w:noProof/>
                <w:webHidden/>
              </w:rPr>
              <w:t>7</w:t>
            </w:r>
            <w:r>
              <w:rPr>
                <w:noProof/>
                <w:webHidden/>
              </w:rPr>
              <w:fldChar w:fldCharType="end"/>
            </w:r>
          </w:hyperlink>
        </w:p>
        <w:p w14:paraId="5C28E58D" w14:textId="77777777" w:rsidR="00651C6B" w:rsidRDefault="00651C6B">
          <w:pPr>
            <w:pStyle w:val="TOC1"/>
            <w:tabs>
              <w:tab w:val="left" w:pos="480"/>
              <w:tab w:val="right" w:leader="dot" w:pos="9016"/>
            </w:tabs>
            <w:rPr>
              <w:rFonts w:asciiTheme="minorHAnsi" w:eastAsiaTheme="minorEastAsia" w:hAnsiTheme="minorHAnsi" w:cstheme="minorBidi"/>
              <w:noProof/>
              <w:sz w:val="22"/>
              <w:szCs w:val="22"/>
            </w:rPr>
          </w:pPr>
          <w:hyperlink w:anchor="_Toc180802334" w:history="1">
            <w:r w:rsidRPr="00FC16FD">
              <w:rPr>
                <w:rStyle w:val="Hyperlink"/>
                <w:noProof/>
              </w:rPr>
              <w:t>6</w:t>
            </w:r>
            <w:r>
              <w:rPr>
                <w:rFonts w:asciiTheme="minorHAnsi" w:eastAsiaTheme="minorEastAsia" w:hAnsiTheme="minorHAnsi" w:cstheme="minorBidi"/>
                <w:noProof/>
                <w:sz w:val="22"/>
                <w:szCs w:val="22"/>
              </w:rPr>
              <w:tab/>
            </w:r>
            <w:r w:rsidRPr="00FC16FD">
              <w:rPr>
                <w:rStyle w:val="Hyperlink"/>
                <w:noProof/>
              </w:rPr>
              <w:t>Conclusion and Recommendations</w:t>
            </w:r>
            <w:r>
              <w:rPr>
                <w:noProof/>
                <w:webHidden/>
              </w:rPr>
              <w:tab/>
            </w:r>
            <w:r>
              <w:rPr>
                <w:noProof/>
                <w:webHidden/>
              </w:rPr>
              <w:fldChar w:fldCharType="begin"/>
            </w:r>
            <w:r>
              <w:rPr>
                <w:noProof/>
                <w:webHidden/>
              </w:rPr>
              <w:instrText xml:space="preserve"> PAGEREF _Toc180802334 \h </w:instrText>
            </w:r>
            <w:r>
              <w:rPr>
                <w:noProof/>
                <w:webHidden/>
              </w:rPr>
            </w:r>
            <w:r>
              <w:rPr>
                <w:noProof/>
                <w:webHidden/>
              </w:rPr>
              <w:fldChar w:fldCharType="separate"/>
            </w:r>
            <w:r>
              <w:rPr>
                <w:noProof/>
                <w:webHidden/>
              </w:rPr>
              <w:t>9</w:t>
            </w:r>
            <w:r>
              <w:rPr>
                <w:noProof/>
                <w:webHidden/>
              </w:rPr>
              <w:fldChar w:fldCharType="end"/>
            </w:r>
          </w:hyperlink>
        </w:p>
        <w:p w14:paraId="27FB4550" w14:textId="77777777" w:rsidR="00651C6B" w:rsidRDefault="00651C6B">
          <w:pPr>
            <w:pStyle w:val="TOC1"/>
            <w:tabs>
              <w:tab w:val="left" w:pos="480"/>
              <w:tab w:val="right" w:leader="dot" w:pos="9016"/>
            </w:tabs>
            <w:rPr>
              <w:rFonts w:asciiTheme="minorHAnsi" w:eastAsiaTheme="minorEastAsia" w:hAnsiTheme="minorHAnsi" w:cstheme="minorBidi"/>
              <w:noProof/>
              <w:sz w:val="22"/>
              <w:szCs w:val="22"/>
            </w:rPr>
          </w:pPr>
          <w:hyperlink w:anchor="_Toc180802335" w:history="1">
            <w:r w:rsidRPr="00FC16FD">
              <w:rPr>
                <w:rStyle w:val="Hyperlink"/>
                <w:noProof/>
              </w:rPr>
              <w:t>7</w:t>
            </w:r>
            <w:r>
              <w:rPr>
                <w:rFonts w:asciiTheme="minorHAnsi" w:eastAsiaTheme="minorEastAsia" w:hAnsiTheme="minorHAnsi" w:cstheme="minorBidi"/>
                <w:noProof/>
                <w:sz w:val="22"/>
                <w:szCs w:val="22"/>
              </w:rPr>
              <w:tab/>
            </w:r>
            <w:r w:rsidRPr="00FC16FD">
              <w:rPr>
                <w:rStyle w:val="Hyperlink"/>
                <w:noProof/>
              </w:rPr>
              <w:t>References</w:t>
            </w:r>
            <w:r>
              <w:rPr>
                <w:noProof/>
                <w:webHidden/>
              </w:rPr>
              <w:tab/>
            </w:r>
            <w:r>
              <w:rPr>
                <w:noProof/>
                <w:webHidden/>
              </w:rPr>
              <w:fldChar w:fldCharType="begin"/>
            </w:r>
            <w:r>
              <w:rPr>
                <w:noProof/>
                <w:webHidden/>
              </w:rPr>
              <w:instrText xml:space="preserve"> PAGEREF _Toc180802335 \h </w:instrText>
            </w:r>
            <w:r>
              <w:rPr>
                <w:noProof/>
                <w:webHidden/>
              </w:rPr>
            </w:r>
            <w:r>
              <w:rPr>
                <w:noProof/>
                <w:webHidden/>
              </w:rPr>
              <w:fldChar w:fldCharType="separate"/>
            </w:r>
            <w:r>
              <w:rPr>
                <w:noProof/>
                <w:webHidden/>
              </w:rPr>
              <w:t>10</w:t>
            </w:r>
            <w:r>
              <w:rPr>
                <w:noProof/>
                <w:webHidden/>
              </w:rPr>
              <w:fldChar w:fldCharType="end"/>
            </w:r>
          </w:hyperlink>
        </w:p>
        <w:p w14:paraId="4D477FF1" w14:textId="13E30755" w:rsidR="0059088D" w:rsidRPr="007854FE" w:rsidRDefault="0059088D" w:rsidP="007854FE">
          <w:pPr>
            <w:spacing w:before="0" w:after="0"/>
          </w:pPr>
          <w:r w:rsidRPr="007854FE">
            <w:rPr>
              <w:b/>
              <w:bCs/>
              <w:noProof/>
            </w:rPr>
            <w:fldChar w:fldCharType="end"/>
          </w:r>
        </w:p>
      </w:sdtContent>
    </w:sdt>
    <w:p w14:paraId="40B4002D" w14:textId="77777777" w:rsidR="00C837B3" w:rsidRPr="007854FE" w:rsidRDefault="00C837B3" w:rsidP="007854FE">
      <w:pPr>
        <w:spacing w:before="0" w:after="0"/>
        <w:jc w:val="left"/>
        <w:rPr>
          <w:b/>
        </w:rPr>
      </w:pPr>
      <w:r w:rsidRPr="007854FE">
        <w:br w:type="page"/>
      </w:r>
    </w:p>
    <w:p w14:paraId="6125D5FE" w14:textId="72E366AB" w:rsidR="008772D0" w:rsidRPr="007854FE" w:rsidRDefault="004B598B" w:rsidP="007854FE">
      <w:pPr>
        <w:pStyle w:val="Heading1"/>
        <w:spacing w:before="0" w:after="0"/>
        <w:rPr>
          <w:szCs w:val="24"/>
        </w:rPr>
      </w:pPr>
      <w:bookmarkStart w:id="0" w:name="_Toc180802322"/>
      <w:r w:rsidRPr="007854FE">
        <w:rPr>
          <w:szCs w:val="24"/>
        </w:rPr>
        <w:lastRenderedPageBreak/>
        <w:t>Purpose of Report</w:t>
      </w:r>
      <w:bookmarkEnd w:id="0"/>
    </w:p>
    <w:p w14:paraId="6E6F9F3D" w14:textId="3C869592" w:rsidR="004C159D" w:rsidRPr="007854FE" w:rsidRDefault="005309BF" w:rsidP="007854FE">
      <w:pPr>
        <w:spacing w:before="0" w:after="0"/>
      </w:pPr>
      <w:r w:rsidRPr="007854FE">
        <w:t>The report</w:t>
      </w:r>
      <w:r w:rsidR="00D849A0" w:rsidRPr="007854FE">
        <w:t xml:space="preserve"> </w:t>
      </w:r>
      <w:r w:rsidR="002C18A7" w:rsidRPr="007854FE">
        <w:t>evaluate</w:t>
      </w:r>
      <w:r w:rsidR="00D849A0" w:rsidRPr="007854FE">
        <w:t xml:space="preserve"> the current financial challenges facing The City Hotel, where the hotel company faces massive declines in revenue, growing operational costs, and deteriorating liquidity. </w:t>
      </w:r>
      <w:r w:rsidR="00571409" w:rsidRPr="007854FE">
        <w:t xml:space="preserve">The </w:t>
      </w:r>
      <w:r w:rsidR="00D849A0" w:rsidRPr="007854FE">
        <w:t xml:space="preserve">report provides a turnaround strategy that </w:t>
      </w:r>
      <w:r w:rsidR="00242209" w:rsidRPr="007854FE">
        <w:t xml:space="preserve">aim to revitalize the financial health of the hotel as well its reputation. </w:t>
      </w:r>
    </w:p>
    <w:p w14:paraId="0A01B2EF" w14:textId="09F7AA69" w:rsidR="0028478F" w:rsidRPr="007854FE" w:rsidRDefault="00A12A1D" w:rsidP="007854FE">
      <w:pPr>
        <w:pStyle w:val="Heading1"/>
        <w:spacing w:before="0" w:after="0"/>
        <w:rPr>
          <w:szCs w:val="24"/>
        </w:rPr>
      </w:pPr>
      <w:bookmarkStart w:id="1" w:name="_Toc180802323"/>
      <w:r w:rsidRPr="007854FE">
        <w:rPr>
          <w:szCs w:val="24"/>
        </w:rPr>
        <w:t>Trends and Patterns in Financial Performance</w:t>
      </w:r>
      <w:bookmarkEnd w:id="1"/>
      <w:r w:rsidR="00C837B3" w:rsidRPr="007854FE">
        <w:rPr>
          <w:szCs w:val="24"/>
        </w:rPr>
        <w:t xml:space="preserve"> </w:t>
      </w:r>
    </w:p>
    <w:p w14:paraId="7D5ADC30" w14:textId="7CA14A81" w:rsidR="004C159D" w:rsidRPr="007854FE" w:rsidRDefault="0072372B" w:rsidP="007854FE">
      <w:pPr>
        <w:pStyle w:val="Heading2"/>
        <w:spacing w:before="0" w:after="0"/>
      </w:pPr>
      <w:bookmarkStart w:id="2" w:name="_Toc180802324"/>
      <w:r w:rsidRPr="007854FE">
        <w:t>Ratio Analysis</w:t>
      </w:r>
      <w:bookmarkEnd w:id="2"/>
    </w:p>
    <w:p w14:paraId="06EAB1A5" w14:textId="77777777" w:rsidR="00DF6DD7" w:rsidRPr="007854FE" w:rsidRDefault="00D0738E" w:rsidP="007854FE">
      <w:pPr>
        <w:pStyle w:val="Heading3"/>
        <w:spacing w:before="0" w:after="0"/>
      </w:pPr>
      <w:bookmarkStart w:id="3" w:name="_Toc180802325"/>
      <w:r w:rsidRPr="007854FE">
        <w:t>Gross Profit Margin</w:t>
      </w:r>
      <w:bookmarkEnd w:id="3"/>
    </w:p>
    <w:p w14:paraId="214D8FEB" w14:textId="17A1B521" w:rsidR="00D44F7B" w:rsidRPr="007854FE" w:rsidRDefault="00DF6DD7" w:rsidP="007854FE">
      <w:pPr>
        <w:spacing w:before="0" w:after="0"/>
        <w:jc w:val="center"/>
      </w:pPr>
      <w:r w:rsidRPr="007854FE">
        <w:t xml:space="preserve">Gross Profit Margin= </w:t>
      </w:r>
      <w:r w:rsidR="00D44F7B" w:rsidRPr="007854FE">
        <w:t>Revenue</w:t>
      </w:r>
      <w:r w:rsidR="009B71F8" w:rsidRPr="007854FE">
        <w:t xml:space="preserve"> </w:t>
      </w:r>
      <w:r w:rsidR="00D44F7B" w:rsidRPr="007854FE">
        <w:t>−</w:t>
      </w:r>
      <w:r w:rsidR="009B71F8" w:rsidRPr="007854FE">
        <w:t xml:space="preserve"> </w:t>
      </w:r>
      <w:r w:rsidR="00D44F7B" w:rsidRPr="007854FE">
        <w:t>COGS/Revenue * 100</w:t>
      </w:r>
    </w:p>
    <w:tbl>
      <w:tblPr>
        <w:tblStyle w:val="PlainTable4"/>
        <w:tblW w:w="7232" w:type="dxa"/>
        <w:jc w:val="center"/>
        <w:tblLayout w:type="fixed"/>
        <w:tblLook w:val="04A0" w:firstRow="1" w:lastRow="0" w:firstColumn="1" w:lastColumn="0" w:noHBand="0" w:noVBand="1"/>
      </w:tblPr>
      <w:tblGrid>
        <w:gridCol w:w="772"/>
        <w:gridCol w:w="2114"/>
        <w:gridCol w:w="1363"/>
        <w:gridCol w:w="2983"/>
      </w:tblGrid>
      <w:tr w:rsidR="007854FE" w:rsidRPr="007854FE" w14:paraId="2680D49C" w14:textId="77777777" w:rsidTr="00D44F7B">
        <w:trPr>
          <w:cnfStyle w:val="100000000000" w:firstRow="1" w:lastRow="0" w:firstColumn="0" w:lastColumn="0" w:oddVBand="0" w:evenVBand="0" w:oddHBand="0" w:evenHBand="0" w:firstRowFirstColumn="0" w:firstRowLastColumn="0" w:lastRowFirstColumn="0" w:lastRowLastColumn="0"/>
          <w:trHeight w:val="579"/>
          <w:jc w:val="center"/>
        </w:trPr>
        <w:tc>
          <w:tcPr>
            <w:cnfStyle w:val="001000000000" w:firstRow="0" w:lastRow="0" w:firstColumn="1" w:lastColumn="0" w:oddVBand="0" w:evenVBand="0" w:oddHBand="0" w:evenHBand="0" w:firstRowFirstColumn="0" w:firstRowLastColumn="0" w:lastRowFirstColumn="0" w:lastRowLastColumn="0"/>
            <w:tcW w:w="772" w:type="dxa"/>
            <w:hideMark/>
          </w:tcPr>
          <w:p w14:paraId="3796E378" w14:textId="77777777" w:rsidR="00D44F7B" w:rsidRPr="007854FE" w:rsidRDefault="00D44F7B" w:rsidP="007854FE">
            <w:pPr>
              <w:spacing w:before="0" w:after="0"/>
              <w:jc w:val="center"/>
              <w:rPr>
                <w:rFonts w:eastAsia="Times New Roman"/>
              </w:rPr>
            </w:pPr>
            <w:r w:rsidRPr="007854FE">
              <w:rPr>
                <w:rFonts w:eastAsia="Times New Roman"/>
              </w:rPr>
              <w:t>Year</w:t>
            </w:r>
          </w:p>
        </w:tc>
        <w:tc>
          <w:tcPr>
            <w:tcW w:w="2114" w:type="dxa"/>
            <w:hideMark/>
          </w:tcPr>
          <w:p w14:paraId="32A135CE" w14:textId="77777777" w:rsidR="00D44F7B" w:rsidRPr="007854FE" w:rsidRDefault="00D44F7B" w:rsidP="007854FE">
            <w:pPr>
              <w:spacing w:before="0" w:after="0"/>
              <w:jc w:val="center"/>
              <w:cnfStyle w:val="100000000000" w:firstRow="1"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Gross Profit</w:t>
            </w:r>
          </w:p>
        </w:tc>
        <w:tc>
          <w:tcPr>
            <w:tcW w:w="1363" w:type="dxa"/>
            <w:hideMark/>
          </w:tcPr>
          <w:p w14:paraId="6D99F70D" w14:textId="77777777" w:rsidR="00D44F7B" w:rsidRPr="007854FE" w:rsidRDefault="00D44F7B" w:rsidP="007854FE">
            <w:pPr>
              <w:spacing w:before="0" w:after="0"/>
              <w:jc w:val="center"/>
              <w:cnfStyle w:val="100000000000" w:firstRow="1"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Revenue</w:t>
            </w:r>
          </w:p>
        </w:tc>
        <w:tc>
          <w:tcPr>
            <w:tcW w:w="2983" w:type="dxa"/>
            <w:hideMark/>
          </w:tcPr>
          <w:p w14:paraId="46A7980C" w14:textId="77777777" w:rsidR="00D44F7B" w:rsidRPr="007854FE" w:rsidRDefault="00D44F7B" w:rsidP="007854FE">
            <w:pPr>
              <w:spacing w:before="0" w:after="0"/>
              <w:jc w:val="center"/>
              <w:cnfStyle w:val="100000000000" w:firstRow="1"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Gross Profit Margin (%)</w:t>
            </w:r>
          </w:p>
        </w:tc>
      </w:tr>
      <w:tr w:rsidR="007854FE" w:rsidRPr="007854FE" w14:paraId="6C5FAA31" w14:textId="77777777" w:rsidTr="00D44F7B">
        <w:trPr>
          <w:cnfStyle w:val="000000100000" w:firstRow="0" w:lastRow="0" w:firstColumn="0" w:lastColumn="0" w:oddVBand="0" w:evenVBand="0" w:oddHBand="1" w:evenHBand="0" w:firstRowFirstColumn="0" w:firstRowLastColumn="0" w:lastRowFirstColumn="0" w:lastRowLastColumn="0"/>
          <w:trHeight w:val="597"/>
          <w:jc w:val="center"/>
        </w:trPr>
        <w:tc>
          <w:tcPr>
            <w:cnfStyle w:val="001000000000" w:firstRow="0" w:lastRow="0" w:firstColumn="1" w:lastColumn="0" w:oddVBand="0" w:evenVBand="0" w:oddHBand="0" w:evenHBand="0" w:firstRowFirstColumn="0" w:firstRowLastColumn="0" w:lastRowFirstColumn="0" w:lastRowLastColumn="0"/>
            <w:tcW w:w="772" w:type="dxa"/>
            <w:hideMark/>
          </w:tcPr>
          <w:p w14:paraId="37692CC1" w14:textId="77777777" w:rsidR="00D44F7B" w:rsidRPr="007854FE" w:rsidRDefault="00D44F7B" w:rsidP="007854FE">
            <w:pPr>
              <w:spacing w:before="0" w:after="0"/>
              <w:jc w:val="center"/>
              <w:rPr>
                <w:rFonts w:eastAsia="Times New Roman"/>
                <w:b w:val="0"/>
                <w:i/>
              </w:rPr>
            </w:pPr>
            <w:r w:rsidRPr="007854FE">
              <w:rPr>
                <w:rFonts w:eastAsia="Times New Roman"/>
                <w:b w:val="0"/>
                <w:i/>
              </w:rPr>
              <w:t>2021</w:t>
            </w:r>
          </w:p>
        </w:tc>
        <w:tc>
          <w:tcPr>
            <w:tcW w:w="2114" w:type="dxa"/>
            <w:hideMark/>
          </w:tcPr>
          <w:p w14:paraId="58E6B7E9" w14:textId="77777777" w:rsidR="00D44F7B" w:rsidRPr="007854FE" w:rsidRDefault="00D44F7B"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4,836,690</w:t>
            </w:r>
          </w:p>
        </w:tc>
        <w:tc>
          <w:tcPr>
            <w:tcW w:w="1363" w:type="dxa"/>
            <w:hideMark/>
          </w:tcPr>
          <w:p w14:paraId="262A50A5" w14:textId="77777777" w:rsidR="00D44F7B" w:rsidRPr="007854FE" w:rsidRDefault="00D44F7B"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5,248,290</w:t>
            </w:r>
          </w:p>
        </w:tc>
        <w:tc>
          <w:tcPr>
            <w:tcW w:w="2983" w:type="dxa"/>
            <w:hideMark/>
          </w:tcPr>
          <w:p w14:paraId="40648C1A" w14:textId="4A241E8F" w:rsidR="00D44F7B" w:rsidRPr="007854FE" w:rsidRDefault="00D44F7B"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92.14%</w:t>
            </w:r>
          </w:p>
        </w:tc>
      </w:tr>
      <w:tr w:rsidR="007854FE" w:rsidRPr="007854FE" w14:paraId="4750A62C" w14:textId="77777777" w:rsidTr="00D44F7B">
        <w:trPr>
          <w:trHeight w:val="579"/>
          <w:jc w:val="center"/>
        </w:trPr>
        <w:tc>
          <w:tcPr>
            <w:cnfStyle w:val="001000000000" w:firstRow="0" w:lastRow="0" w:firstColumn="1" w:lastColumn="0" w:oddVBand="0" w:evenVBand="0" w:oddHBand="0" w:evenHBand="0" w:firstRowFirstColumn="0" w:firstRowLastColumn="0" w:lastRowFirstColumn="0" w:lastRowLastColumn="0"/>
            <w:tcW w:w="772" w:type="dxa"/>
            <w:hideMark/>
          </w:tcPr>
          <w:p w14:paraId="2D111775" w14:textId="77777777" w:rsidR="00D44F7B" w:rsidRPr="007854FE" w:rsidRDefault="00D44F7B" w:rsidP="007854FE">
            <w:pPr>
              <w:spacing w:before="0" w:after="0"/>
              <w:jc w:val="center"/>
              <w:rPr>
                <w:rFonts w:eastAsia="Times New Roman"/>
                <w:b w:val="0"/>
                <w:i/>
              </w:rPr>
            </w:pPr>
            <w:r w:rsidRPr="007854FE">
              <w:rPr>
                <w:rFonts w:eastAsia="Times New Roman"/>
                <w:b w:val="0"/>
                <w:i/>
              </w:rPr>
              <w:t>2022</w:t>
            </w:r>
          </w:p>
        </w:tc>
        <w:tc>
          <w:tcPr>
            <w:tcW w:w="2114" w:type="dxa"/>
            <w:hideMark/>
          </w:tcPr>
          <w:p w14:paraId="03BDAE83" w14:textId="77777777" w:rsidR="00D44F7B" w:rsidRPr="007854FE" w:rsidRDefault="00D44F7B"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4,905,970</w:t>
            </w:r>
          </w:p>
        </w:tc>
        <w:tc>
          <w:tcPr>
            <w:tcW w:w="1363" w:type="dxa"/>
            <w:hideMark/>
          </w:tcPr>
          <w:p w14:paraId="1EDC8440" w14:textId="77777777" w:rsidR="00D44F7B" w:rsidRPr="007854FE" w:rsidRDefault="00D44F7B"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5,307,480</w:t>
            </w:r>
          </w:p>
        </w:tc>
        <w:tc>
          <w:tcPr>
            <w:tcW w:w="2983" w:type="dxa"/>
            <w:hideMark/>
          </w:tcPr>
          <w:p w14:paraId="0CCA489F" w14:textId="20BF95F4" w:rsidR="00D44F7B" w:rsidRPr="007854FE" w:rsidRDefault="00D44F7B"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92.44%</w:t>
            </w:r>
          </w:p>
        </w:tc>
      </w:tr>
      <w:tr w:rsidR="007854FE" w:rsidRPr="007854FE" w14:paraId="03DF5CF4" w14:textId="77777777" w:rsidTr="00D44F7B">
        <w:trPr>
          <w:cnfStyle w:val="000000100000" w:firstRow="0" w:lastRow="0" w:firstColumn="0" w:lastColumn="0" w:oddVBand="0" w:evenVBand="0" w:oddHBand="1" w:evenHBand="0" w:firstRowFirstColumn="0" w:firstRowLastColumn="0" w:lastRowFirstColumn="0" w:lastRowLastColumn="0"/>
          <w:trHeight w:val="597"/>
          <w:jc w:val="center"/>
        </w:trPr>
        <w:tc>
          <w:tcPr>
            <w:cnfStyle w:val="001000000000" w:firstRow="0" w:lastRow="0" w:firstColumn="1" w:lastColumn="0" w:oddVBand="0" w:evenVBand="0" w:oddHBand="0" w:evenHBand="0" w:firstRowFirstColumn="0" w:firstRowLastColumn="0" w:lastRowFirstColumn="0" w:lastRowLastColumn="0"/>
            <w:tcW w:w="772" w:type="dxa"/>
            <w:hideMark/>
          </w:tcPr>
          <w:p w14:paraId="7C03B87A" w14:textId="77777777" w:rsidR="00D44F7B" w:rsidRPr="007854FE" w:rsidRDefault="00D44F7B" w:rsidP="007854FE">
            <w:pPr>
              <w:spacing w:before="0" w:after="0"/>
              <w:jc w:val="center"/>
              <w:rPr>
                <w:rFonts w:eastAsia="Times New Roman"/>
                <w:b w:val="0"/>
                <w:i/>
              </w:rPr>
            </w:pPr>
            <w:r w:rsidRPr="007854FE">
              <w:rPr>
                <w:rFonts w:eastAsia="Times New Roman"/>
                <w:b w:val="0"/>
                <w:i/>
              </w:rPr>
              <w:t>2023</w:t>
            </w:r>
          </w:p>
        </w:tc>
        <w:tc>
          <w:tcPr>
            <w:tcW w:w="2114" w:type="dxa"/>
            <w:hideMark/>
          </w:tcPr>
          <w:p w14:paraId="35C92000" w14:textId="77777777" w:rsidR="00D44F7B" w:rsidRPr="007854FE" w:rsidRDefault="00D44F7B"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2,149,190</w:t>
            </w:r>
          </w:p>
        </w:tc>
        <w:tc>
          <w:tcPr>
            <w:tcW w:w="1363" w:type="dxa"/>
            <w:hideMark/>
          </w:tcPr>
          <w:p w14:paraId="7FDD6741" w14:textId="77777777" w:rsidR="00D44F7B" w:rsidRPr="007854FE" w:rsidRDefault="00D44F7B"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2,325,440</w:t>
            </w:r>
          </w:p>
        </w:tc>
        <w:tc>
          <w:tcPr>
            <w:tcW w:w="2983" w:type="dxa"/>
            <w:hideMark/>
          </w:tcPr>
          <w:p w14:paraId="6BCF1ED9" w14:textId="3F5479A4" w:rsidR="00D44F7B" w:rsidRPr="007854FE" w:rsidRDefault="00D44F7B"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92.41%</w:t>
            </w:r>
          </w:p>
        </w:tc>
      </w:tr>
    </w:tbl>
    <w:p w14:paraId="63F1E4A2" w14:textId="6FA09C01" w:rsidR="00D44F7B" w:rsidRPr="007854FE" w:rsidRDefault="0019362A" w:rsidP="007854FE">
      <w:pPr>
        <w:pStyle w:val="Heading3"/>
        <w:spacing w:before="0" w:after="0"/>
      </w:pPr>
      <w:bookmarkStart w:id="4" w:name="_Toc180802326"/>
      <w:r w:rsidRPr="007854FE">
        <w:t>Operating Profit</w:t>
      </w:r>
      <w:r w:rsidR="00DC68D9" w:rsidRPr="007854FE">
        <w:t xml:space="preserve"> Margin</w:t>
      </w:r>
      <w:bookmarkEnd w:id="4"/>
    </w:p>
    <w:p w14:paraId="43E375DA" w14:textId="1578CF2E" w:rsidR="009B71F8" w:rsidRPr="007854FE" w:rsidRDefault="009B71F8" w:rsidP="007854FE">
      <w:pPr>
        <w:spacing w:before="0" w:after="0"/>
        <w:jc w:val="center"/>
      </w:pPr>
      <w:r w:rsidRPr="007854FE">
        <w:t>Operating Profit Margin</w:t>
      </w:r>
      <w:r w:rsidR="00DF6DD7" w:rsidRPr="007854FE">
        <w:t>=</w:t>
      </w:r>
      <w:r w:rsidRPr="007854FE">
        <w:t xml:space="preserve"> </w:t>
      </w:r>
      <w:r w:rsidR="0019362A" w:rsidRPr="007854FE">
        <w:t>Operating Income</w:t>
      </w:r>
      <w:r w:rsidRPr="007854FE">
        <w:t xml:space="preserve"> /Revenue * 100</w:t>
      </w:r>
    </w:p>
    <w:tbl>
      <w:tblPr>
        <w:tblStyle w:val="PlainTable4"/>
        <w:tblW w:w="7232" w:type="dxa"/>
        <w:jc w:val="center"/>
        <w:tblLayout w:type="fixed"/>
        <w:tblLook w:val="04A0" w:firstRow="1" w:lastRow="0" w:firstColumn="1" w:lastColumn="0" w:noHBand="0" w:noVBand="1"/>
      </w:tblPr>
      <w:tblGrid>
        <w:gridCol w:w="772"/>
        <w:gridCol w:w="2114"/>
        <w:gridCol w:w="1363"/>
        <w:gridCol w:w="2983"/>
      </w:tblGrid>
      <w:tr w:rsidR="007854FE" w:rsidRPr="007854FE" w14:paraId="39073808" w14:textId="77777777" w:rsidTr="00EC6D47">
        <w:trPr>
          <w:cnfStyle w:val="100000000000" w:firstRow="1" w:lastRow="0" w:firstColumn="0" w:lastColumn="0" w:oddVBand="0" w:evenVBand="0" w:oddHBand="0" w:evenHBand="0" w:firstRowFirstColumn="0" w:firstRowLastColumn="0" w:lastRowFirstColumn="0" w:lastRowLastColumn="0"/>
          <w:trHeight w:val="579"/>
          <w:jc w:val="center"/>
        </w:trPr>
        <w:tc>
          <w:tcPr>
            <w:cnfStyle w:val="001000000000" w:firstRow="0" w:lastRow="0" w:firstColumn="1" w:lastColumn="0" w:oddVBand="0" w:evenVBand="0" w:oddHBand="0" w:evenHBand="0" w:firstRowFirstColumn="0" w:firstRowLastColumn="0" w:lastRowFirstColumn="0" w:lastRowLastColumn="0"/>
            <w:tcW w:w="772" w:type="dxa"/>
            <w:hideMark/>
          </w:tcPr>
          <w:p w14:paraId="168CFF58" w14:textId="77777777" w:rsidR="00DC68D9" w:rsidRPr="007854FE" w:rsidRDefault="00DC68D9" w:rsidP="007854FE">
            <w:pPr>
              <w:spacing w:before="0" w:after="0"/>
              <w:jc w:val="center"/>
              <w:rPr>
                <w:rFonts w:eastAsia="Times New Roman"/>
              </w:rPr>
            </w:pPr>
            <w:r w:rsidRPr="007854FE">
              <w:rPr>
                <w:rFonts w:eastAsia="Times New Roman"/>
              </w:rPr>
              <w:t>Year</w:t>
            </w:r>
          </w:p>
        </w:tc>
        <w:tc>
          <w:tcPr>
            <w:tcW w:w="2114" w:type="dxa"/>
            <w:hideMark/>
          </w:tcPr>
          <w:p w14:paraId="3A2C96C8" w14:textId="19186568" w:rsidR="00DC68D9" w:rsidRPr="007854FE" w:rsidRDefault="0019362A" w:rsidP="007854FE">
            <w:pPr>
              <w:spacing w:before="0" w:after="0"/>
              <w:jc w:val="center"/>
              <w:cnfStyle w:val="100000000000" w:firstRow="1" w:lastRow="0" w:firstColumn="0" w:lastColumn="0" w:oddVBand="0" w:evenVBand="0" w:oddHBand="0" w:evenHBand="0" w:firstRowFirstColumn="0" w:firstRowLastColumn="0" w:lastRowFirstColumn="0" w:lastRowLastColumn="0"/>
              <w:rPr>
                <w:rFonts w:eastAsia="Times New Roman"/>
              </w:rPr>
            </w:pPr>
            <w:r w:rsidRPr="007854FE">
              <w:t>Operating Income</w:t>
            </w:r>
          </w:p>
        </w:tc>
        <w:tc>
          <w:tcPr>
            <w:tcW w:w="1363" w:type="dxa"/>
            <w:hideMark/>
          </w:tcPr>
          <w:p w14:paraId="5BA138E4" w14:textId="77777777" w:rsidR="00DC68D9" w:rsidRPr="007854FE" w:rsidRDefault="00DC68D9" w:rsidP="007854FE">
            <w:pPr>
              <w:spacing w:before="0" w:after="0"/>
              <w:jc w:val="center"/>
              <w:cnfStyle w:val="100000000000" w:firstRow="1"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Revenue</w:t>
            </w:r>
          </w:p>
        </w:tc>
        <w:tc>
          <w:tcPr>
            <w:tcW w:w="2983" w:type="dxa"/>
            <w:hideMark/>
          </w:tcPr>
          <w:p w14:paraId="5310728C" w14:textId="0FCF99AC" w:rsidR="00DC68D9" w:rsidRPr="007854FE" w:rsidRDefault="00DF6DD7" w:rsidP="007854FE">
            <w:pPr>
              <w:spacing w:before="0" w:after="0"/>
              <w:jc w:val="center"/>
              <w:cnfStyle w:val="100000000000" w:firstRow="1" w:lastRow="0" w:firstColumn="0" w:lastColumn="0" w:oddVBand="0" w:evenVBand="0" w:oddHBand="0" w:evenHBand="0" w:firstRowFirstColumn="0" w:firstRowLastColumn="0" w:lastRowFirstColumn="0" w:lastRowLastColumn="0"/>
              <w:rPr>
                <w:rFonts w:eastAsia="Times New Roman"/>
              </w:rPr>
            </w:pPr>
            <w:r w:rsidRPr="007854FE">
              <w:t>Operating Profit Margin</w:t>
            </w:r>
          </w:p>
        </w:tc>
      </w:tr>
      <w:tr w:rsidR="007854FE" w:rsidRPr="007854FE" w14:paraId="6039320B" w14:textId="77777777" w:rsidTr="00EC6D47">
        <w:trPr>
          <w:cnfStyle w:val="000000100000" w:firstRow="0" w:lastRow="0" w:firstColumn="0" w:lastColumn="0" w:oddVBand="0" w:evenVBand="0" w:oddHBand="1" w:evenHBand="0" w:firstRowFirstColumn="0" w:firstRowLastColumn="0" w:lastRowFirstColumn="0" w:lastRowLastColumn="0"/>
          <w:trHeight w:val="597"/>
          <w:jc w:val="center"/>
        </w:trPr>
        <w:tc>
          <w:tcPr>
            <w:cnfStyle w:val="001000000000" w:firstRow="0" w:lastRow="0" w:firstColumn="1" w:lastColumn="0" w:oddVBand="0" w:evenVBand="0" w:oddHBand="0" w:evenHBand="0" w:firstRowFirstColumn="0" w:firstRowLastColumn="0" w:lastRowFirstColumn="0" w:lastRowLastColumn="0"/>
            <w:tcW w:w="772" w:type="dxa"/>
            <w:hideMark/>
          </w:tcPr>
          <w:p w14:paraId="64FD5635" w14:textId="77777777" w:rsidR="00DC68D9" w:rsidRPr="007854FE" w:rsidRDefault="00DC68D9" w:rsidP="007854FE">
            <w:pPr>
              <w:spacing w:before="0" w:after="0"/>
              <w:jc w:val="center"/>
              <w:rPr>
                <w:rFonts w:eastAsia="Times New Roman"/>
                <w:b w:val="0"/>
                <w:i/>
              </w:rPr>
            </w:pPr>
            <w:r w:rsidRPr="007854FE">
              <w:rPr>
                <w:rFonts w:eastAsia="Times New Roman"/>
                <w:b w:val="0"/>
                <w:i/>
              </w:rPr>
              <w:t>2021</w:t>
            </w:r>
          </w:p>
        </w:tc>
        <w:tc>
          <w:tcPr>
            <w:tcW w:w="2114" w:type="dxa"/>
            <w:hideMark/>
          </w:tcPr>
          <w:p w14:paraId="65E11E25" w14:textId="7607DDC8" w:rsidR="00DC68D9" w:rsidRPr="007854FE" w:rsidRDefault="00DC68D9"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664,160</w:t>
            </w:r>
          </w:p>
        </w:tc>
        <w:tc>
          <w:tcPr>
            <w:tcW w:w="1363" w:type="dxa"/>
            <w:hideMark/>
          </w:tcPr>
          <w:p w14:paraId="084E6B0E" w14:textId="14F631DC" w:rsidR="00DC68D9" w:rsidRPr="007854FE" w:rsidRDefault="009B71F8"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5,248,290</w:t>
            </w:r>
          </w:p>
        </w:tc>
        <w:tc>
          <w:tcPr>
            <w:tcW w:w="2983" w:type="dxa"/>
            <w:hideMark/>
          </w:tcPr>
          <w:p w14:paraId="436DA3FE" w14:textId="5924AE73" w:rsidR="00DC68D9" w:rsidRPr="007854FE" w:rsidRDefault="0019362A"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12.65</w:t>
            </w:r>
            <w:r w:rsidR="00DC68D9" w:rsidRPr="007854FE">
              <w:rPr>
                <w:rFonts w:eastAsia="Times New Roman"/>
              </w:rPr>
              <w:t>%</w:t>
            </w:r>
          </w:p>
        </w:tc>
      </w:tr>
      <w:tr w:rsidR="007854FE" w:rsidRPr="007854FE" w14:paraId="2F8DF9B6" w14:textId="77777777" w:rsidTr="00EC6D47">
        <w:trPr>
          <w:trHeight w:val="579"/>
          <w:jc w:val="center"/>
        </w:trPr>
        <w:tc>
          <w:tcPr>
            <w:cnfStyle w:val="001000000000" w:firstRow="0" w:lastRow="0" w:firstColumn="1" w:lastColumn="0" w:oddVBand="0" w:evenVBand="0" w:oddHBand="0" w:evenHBand="0" w:firstRowFirstColumn="0" w:firstRowLastColumn="0" w:lastRowFirstColumn="0" w:lastRowLastColumn="0"/>
            <w:tcW w:w="772" w:type="dxa"/>
            <w:hideMark/>
          </w:tcPr>
          <w:p w14:paraId="0D41C9FC" w14:textId="77777777" w:rsidR="00DC68D9" w:rsidRPr="007854FE" w:rsidRDefault="00DC68D9" w:rsidP="007854FE">
            <w:pPr>
              <w:spacing w:before="0" w:after="0"/>
              <w:jc w:val="center"/>
              <w:rPr>
                <w:rFonts w:eastAsia="Times New Roman"/>
                <w:b w:val="0"/>
                <w:i/>
              </w:rPr>
            </w:pPr>
            <w:r w:rsidRPr="007854FE">
              <w:rPr>
                <w:rFonts w:eastAsia="Times New Roman"/>
                <w:b w:val="0"/>
                <w:i/>
              </w:rPr>
              <w:t>2022</w:t>
            </w:r>
          </w:p>
        </w:tc>
        <w:tc>
          <w:tcPr>
            <w:tcW w:w="2114" w:type="dxa"/>
            <w:hideMark/>
          </w:tcPr>
          <w:p w14:paraId="2FEE70EF" w14:textId="54D66053" w:rsidR="00DC68D9" w:rsidRPr="007854FE" w:rsidRDefault="00DC68D9"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674,730</w:t>
            </w:r>
          </w:p>
        </w:tc>
        <w:tc>
          <w:tcPr>
            <w:tcW w:w="1363" w:type="dxa"/>
            <w:hideMark/>
          </w:tcPr>
          <w:p w14:paraId="696F56FD" w14:textId="77777777" w:rsidR="00DC68D9" w:rsidRPr="007854FE" w:rsidRDefault="00DC68D9"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5,307,480</w:t>
            </w:r>
          </w:p>
        </w:tc>
        <w:tc>
          <w:tcPr>
            <w:tcW w:w="2983" w:type="dxa"/>
            <w:hideMark/>
          </w:tcPr>
          <w:p w14:paraId="6F6923C4" w14:textId="543E525B" w:rsidR="00DC68D9" w:rsidRPr="007854FE" w:rsidRDefault="0019362A"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12.71</w:t>
            </w:r>
            <w:r w:rsidR="00DC68D9" w:rsidRPr="007854FE">
              <w:rPr>
                <w:rFonts w:eastAsia="Times New Roman"/>
              </w:rPr>
              <w:t>%</w:t>
            </w:r>
          </w:p>
        </w:tc>
      </w:tr>
      <w:tr w:rsidR="007854FE" w:rsidRPr="007854FE" w14:paraId="6A99CDE6" w14:textId="77777777" w:rsidTr="00EC6D47">
        <w:trPr>
          <w:cnfStyle w:val="000000100000" w:firstRow="0" w:lastRow="0" w:firstColumn="0" w:lastColumn="0" w:oddVBand="0" w:evenVBand="0" w:oddHBand="1" w:evenHBand="0" w:firstRowFirstColumn="0" w:firstRowLastColumn="0" w:lastRowFirstColumn="0" w:lastRowLastColumn="0"/>
          <w:trHeight w:val="597"/>
          <w:jc w:val="center"/>
        </w:trPr>
        <w:tc>
          <w:tcPr>
            <w:cnfStyle w:val="001000000000" w:firstRow="0" w:lastRow="0" w:firstColumn="1" w:lastColumn="0" w:oddVBand="0" w:evenVBand="0" w:oddHBand="0" w:evenHBand="0" w:firstRowFirstColumn="0" w:firstRowLastColumn="0" w:lastRowFirstColumn="0" w:lastRowLastColumn="0"/>
            <w:tcW w:w="772" w:type="dxa"/>
            <w:hideMark/>
          </w:tcPr>
          <w:p w14:paraId="74B176FB" w14:textId="77777777" w:rsidR="00DC68D9" w:rsidRPr="007854FE" w:rsidRDefault="00DC68D9" w:rsidP="007854FE">
            <w:pPr>
              <w:spacing w:before="0" w:after="0"/>
              <w:jc w:val="center"/>
              <w:rPr>
                <w:rFonts w:eastAsia="Times New Roman"/>
                <w:b w:val="0"/>
                <w:i/>
              </w:rPr>
            </w:pPr>
            <w:r w:rsidRPr="007854FE">
              <w:rPr>
                <w:rFonts w:eastAsia="Times New Roman"/>
                <w:b w:val="0"/>
                <w:i/>
              </w:rPr>
              <w:t>2023</w:t>
            </w:r>
          </w:p>
        </w:tc>
        <w:tc>
          <w:tcPr>
            <w:tcW w:w="2114" w:type="dxa"/>
            <w:hideMark/>
          </w:tcPr>
          <w:p w14:paraId="572E8068" w14:textId="24DBEE82" w:rsidR="00DC68D9" w:rsidRPr="007854FE" w:rsidRDefault="00DC68D9"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(1,218,850)</w:t>
            </w:r>
          </w:p>
        </w:tc>
        <w:tc>
          <w:tcPr>
            <w:tcW w:w="1363" w:type="dxa"/>
            <w:hideMark/>
          </w:tcPr>
          <w:p w14:paraId="2E00EE20" w14:textId="77777777" w:rsidR="00DC68D9" w:rsidRPr="007854FE" w:rsidRDefault="00DC68D9"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2,325,440</w:t>
            </w:r>
          </w:p>
        </w:tc>
        <w:tc>
          <w:tcPr>
            <w:tcW w:w="2983" w:type="dxa"/>
            <w:hideMark/>
          </w:tcPr>
          <w:p w14:paraId="74BBFB04" w14:textId="3B970A39" w:rsidR="00DC68D9" w:rsidRPr="007854FE" w:rsidRDefault="0019362A"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-52.41</w:t>
            </w:r>
            <w:r w:rsidR="00DC68D9" w:rsidRPr="007854FE">
              <w:rPr>
                <w:rFonts w:eastAsia="Times New Roman"/>
              </w:rPr>
              <w:t>%</w:t>
            </w:r>
          </w:p>
        </w:tc>
      </w:tr>
    </w:tbl>
    <w:p w14:paraId="211D6E1B" w14:textId="30B5443E" w:rsidR="00DC68D9" w:rsidRPr="007854FE" w:rsidRDefault="00DF6DD7" w:rsidP="007854FE">
      <w:pPr>
        <w:pStyle w:val="Heading3"/>
        <w:spacing w:before="0" w:after="0"/>
      </w:pPr>
      <w:bookmarkStart w:id="5" w:name="_Toc180802327"/>
      <w:r w:rsidRPr="007854FE">
        <w:t>Current Ratio</w:t>
      </w:r>
      <w:bookmarkEnd w:id="5"/>
    </w:p>
    <w:p w14:paraId="298AE4A3" w14:textId="69F7C485" w:rsidR="00DF6DD7" w:rsidRPr="007854FE" w:rsidRDefault="00DF6DD7" w:rsidP="007854FE">
      <w:pPr>
        <w:spacing w:before="0" w:after="0"/>
        <w:jc w:val="center"/>
      </w:pPr>
      <w:r w:rsidRPr="007854FE">
        <w:t xml:space="preserve">Current Ratio = </w:t>
      </w:r>
      <w:r w:rsidRPr="007854FE">
        <w:rPr>
          <w:rStyle w:val="mord"/>
        </w:rPr>
        <w:t>Current Assets</w:t>
      </w:r>
      <w:r w:rsidRPr="007854FE">
        <w:rPr>
          <w:rStyle w:val="vlist-s"/>
        </w:rPr>
        <w:t xml:space="preserve">​/ </w:t>
      </w:r>
      <w:r w:rsidRPr="007854FE">
        <w:rPr>
          <w:rStyle w:val="mord"/>
        </w:rPr>
        <w:t>Current Liabilities</w:t>
      </w:r>
    </w:p>
    <w:tbl>
      <w:tblPr>
        <w:tblStyle w:val="PlainTable4"/>
        <w:tblW w:w="7232" w:type="dxa"/>
        <w:jc w:val="center"/>
        <w:tblLayout w:type="fixed"/>
        <w:tblLook w:val="04A0" w:firstRow="1" w:lastRow="0" w:firstColumn="1" w:lastColumn="0" w:noHBand="0" w:noVBand="1"/>
      </w:tblPr>
      <w:tblGrid>
        <w:gridCol w:w="772"/>
        <w:gridCol w:w="2114"/>
        <w:gridCol w:w="2154"/>
        <w:gridCol w:w="2192"/>
      </w:tblGrid>
      <w:tr w:rsidR="007854FE" w:rsidRPr="007854FE" w14:paraId="0CB6D0C5" w14:textId="77777777" w:rsidTr="0019362A">
        <w:trPr>
          <w:cnfStyle w:val="100000000000" w:firstRow="1" w:lastRow="0" w:firstColumn="0" w:lastColumn="0" w:oddVBand="0" w:evenVBand="0" w:oddHBand="0" w:evenHBand="0" w:firstRowFirstColumn="0" w:firstRowLastColumn="0" w:lastRowFirstColumn="0" w:lastRowLastColumn="0"/>
          <w:trHeight w:val="333"/>
          <w:jc w:val="center"/>
        </w:trPr>
        <w:tc>
          <w:tcPr>
            <w:cnfStyle w:val="001000000000" w:firstRow="0" w:lastRow="0" w:firstColumn="1" w:lastColumn="0" w:oddVBand="0" w:evenVBand="0" w:oddHBand="0" w:evenHBand="0" w:firstRowFirstColumn="0" w:firstRowLastColumn="0" w:lastRowFirstColumn="0" w:lastRowLastColumn="0"/>
            <w:tcW w:w="772" w:type="dxa"/>
            <w:hideMark/>
          </w:tcPr>
          <w:p w14:paraId="70E72212" w14:textId="77777777" w:rsidR="00DF6DD7" w:rsidRPr="007854FE" w:rsidRDefault="00DF6DD7" w:rsidP="007854FE">
            <w:pPr>
              <w:spacing w:before="0" w:after="0"/>
              <w:jc w:val="center"/>
              <w:rPr>
                <w:rFonts w:eastAsia="Times New Roman"/>
              </w:rPr>
            </w:pPr>
            <w:r w:rsidRPr="007854FE">
              <w:rPr>
                <w:rFonts w:eastAsia="Times New Roman"/>
              </w:rPr>
              <w:t>Year</w:t>
            </w:r>
          </w:p>
        </w:tc>
        <w:tc>
          <w:tcPr>
            <w:tcW w:w="2114" w:type="dxa"/>
            <w:hideMark/>
          </w:tcPr>
          <w:p w14:paraId="6E12F13D" w14:textId="1B4013C9" w:rsidR="00DF6DD7" w:rsidRPr="007854FE" w:rsidRDefault="0019362A" w:rsidP="007854FE">
            <w:pPr>
              <w:spacing w:before="0" w:after="0"/>
              <w:jc w:val="center"/>
              <w:cnfStyle w:val="100000000000" w:firstRow="1" w:lastRow="0" w:firstColumn="0" w:lastColumn="0" w:oddVBand="0" w:evenVBand="0" w:oddHBand="0" w:evenHBand="0" w:firstRowFirstColumn="0" w:firstRowLastColumn="0" w:lastRowFirstColumn="0" w:lastRowLastColumn="0"/>
              <w:rPr>
                <w:rFonts w:eastAsia="Times New Roman"/>
              </w:rPr>
            </w:pPr>
            <w:r w:rsidRPr="007854FE">
              <w:rPr>
                <w:rStyle w:val="mord"/>
              </w:rPr>
              <w:t>Current Assets</w:t>
            </w:r>
          </w:p>
        </w:tc>
        <w:tc>
          <w:tcPr>
            <w:tcW w:w="2154" w:type="dxa"/>
            <w:hideMark/>
          </w:tcPr>
          <w:p w14:paraId="67BDB628" w14:textId="1EE6D246" w:rsidR="00DF6DD7" w:rsidRPr="007854FE" w:rsidRDefault="0019362A" w:rsidP="007854FE">
            <w:pPr>
              <w:spacing w:before="0" w:after="0"/>
              <w:jc w:val="center"/>
              <w:cnfStyle w:val="100000000000" w:firstRow="1" w:lastRow="0" w:firstColumn="0" w:lastColumn="0" w:oddVBand="0" w:evenVBand="0" w:oddHBand="0" w:evenHBand="0" w:firstRowFirstColumn="0" w:firstRowLastColumn="0" w:lastRowFirstColumn="0" w:lastRowLastColumn="0"/>
              <w:rPr>
                <w:rFonts w:eastAsia="Times New Roman"/>
              </w:rPr>
            </w:pPr>
            <w:r w:rsidRPr="007854FE">
              <w:rPr>
                <w:rStyle w:val="mord"/>
              </w:rPr>
              <w:t>Current Liabilities</w:t>
            </w:r>
          </w:p>
        </w:tc>
        <w:tc>
          <w:tcPr>
            <w:tcW w:w="2192" w:type="dxa"/>
            <w:hideMark/>
          </w:tcPr>
          <w:p w14:paraId="74020641" w14:textId="46CC0289" w:rsidR="00DF6DD7" w:rsidRPr="007854FE" w:rsidRDefault="00DF6DD7" w:rsidP="007854FE">
            <w:pPr>
              <w:spacing w:before="0" w:after="0"/>
              <w:jc w:val="center"/>
              <w:cnfStyle w:val="100000000000" w:firstRow="1" w:lastRow="0" w:firstColumn="0" w:lastColumn="0" w:oddVBand="0" w:evenVBand="0" w:oddHBand="0" w:evenHBand="0" w:firstRowFirstColumn="0" w:firstRowLastColumn="0" w:lastRowFirstColumn="0" w:lastRowLastColumn="0"/>
              <w:rPr>
                <w:rFonts w:eastAsia="Times New Roman"/>
              </w:rPr>
            </w:pPr>
            <w:r w:rsidRPr="007854FE">
              <w:t>Current Ratio</w:t>
            </w:r>
          </w:p>
        </w:tc>
      </w:tr>
      <w:tr w:rsidR="007854FE" w:rsidRPr="007854FE" w14:paraId="45FD1701" w14:textId="77777777" w:rsidTr="0019362A">
        <w:trPr>
          <w:cnfStyle w:val="000000100000" w:firstRow="0" w:lastRow="0" w:firstColumn="0" w:lastColumn="0" w:oddVBand="0" w:evenVBand="0" w:oddHBand="1" w:evenHBand="0" w:firstRowFirstColumn="0" w:firstRowLastColumn="0" w:lastRowFirstColumn="0" w:lastRowLastColumn="0"/>
          <w:trHeight w:val="597"/>
          <w:jc w:val="center"/>
        </w:trPr>
        <w:tc>
          <w:tcPr>
            <w:cnfStyle w:val="001000000000" w:firstRow="0" w:lastRow="0" w:firstColumn="1" w:lastColumn="0" w:oddVBand="0" w:evenVBand="0" w:oddHBand="0" w:evenHBand="0" w:firstRowFirstColumn="0" w:firstRowLastColumn="0" w:lastRowFirstColumn="0" w:lastRowLastColumn="0"/>
            <w:tcW w:w="772" w:type="dxa"/>
            <w:hideMark/>
          </w:tcPr>
          <w:p w14:paraId="5C73D16F" w14:textId="77777777" w:rsidR="00DF6DD7" w:rsidRPr="007854FE" w:rsidRDefault="00DF6DD7" w:rsidP="007854FE">
            <w:pPr>
              <w:spacing w:before="0" w:after="0"/>
              <w:jc w:val="center"/>
              <w:rPr>
                <w:rFonts w:eastAsia="Times New Roman"/>
                <w:b w:val="0"/>
                <w:i/>
              </w:rPr>
            </w:pPr>
            <w:r w:rsidRPr="007854FE">
              <w:rPr>
                <w:rFonts w:eastAsia="Times New Roman"/>
                <w:b w:val="0"/>
                <w:i/>
              </w:rPr>
              <w:t>2021</w:t>
            </w:r>
          </w:p>
        </w:tc>
        <w:tc>
          <w:tcPr>
            <w:tcW w:w="2114" w:type="dxa"/>
            <w:hideMark/>
          </w:tcPr>
          <w:p w14:paraId="62366E2F" w14:textId="633AECB2" w:rsidR="00DF6DD7" w:rsidRPr="007854FE" w:rsidRDefault="00002F88"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t>1,891,970</w:t>
            </w:r>
          </w:p>
        </w:tc>
        <w:tc>
          <w:tcPr>
            <w:tcW w:w="2154" w:type="dxa"/>
            <w:hideMark/>
          </w:tcPr>
          <w:p w14:paraId="5D2DD943" w14:textId="200649E9" w:rsidR="00DF6DD7" w:rsidRPr="007854FE" w:rsidRDefault="00002F88"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t>1,957,360</w:t>
            </w:r>
          </w:p>
        </w:tc>
        <w:tc>
          <w:tcPr>
            <w:tcW w:w="2192" w:type="dxa"/>
            <w:hideMark/>
          </w:tcPr>
          <w:p w14:paraId="42F4D786" w14:textId="5B38F14A" w:rsidR="00DF6DD7" w:rsidRPr="007854FE" w:rsidRDefault="0019362A"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0.97</w:t>
            </w:r>
          </w:p>
        </w:tc>
      </w:tr>
      <w:tr w:rsidR="007854FE" w:rsidRPr="007854FE" w14:paraId="20E87C4C" w14:textId="77777777" w:rsidTr="0019362A">
        <w:trPr>
          <w:trHeight w:val="579"/>
          <w:jc w:val="center"/>
        </w:trPr>
        <w:tc>
          <w:tcPr>
            <w:cnfStyle w:val="001000000000" w:firstRow="0" w:lastRow="0" w:firstColumn="1" w:lastColumn="0" w:oddVBand="0" w:evenVBand="0" w:oddHBand="0" w:evenHBand="0" w:firstRowFirstColumn="0" w:firstRowLastColumn="0" w:lastRowFirstColumn="0" w:lastRowLastColumn="0"/>
            <w:tcW w:w="772" w:type="dxa"/>
            <w:hideMark/>
          </w:tcPr>
          <w:p w14:paraId="19686DB6" w14:textId="77777777" w:rsidR="00DF6DD7" w:rsidRPr="007854FE" w:rsidRDefault="00DF6DD7" w:rsidP="007854FE">
            <w:pPr>
              <w:spacing w:before="0" w:after="0"/>
              <w:jc w:val="center"/>
              <w:rPr>
                <w:rFonts w:eastAsia="Times New Roman"/>
                <w:b w:val="0"/>
                <w:i/>
              </w:rPr>
            </w:pPr>
            <w:r w:rsidRPr="007854FE">
              <w:rPr>
                <w:rFonts w:eastAsia="Times New Roman"/>
                <w:b w:val="0"/>
                <w:i/>
              </w:rPr>
              <w:t>2022</w:t>
            </w:r>
          </w:p>
        </w:tc>
        <w:tc>
          <w:tcPr>
            <w:tcW w:w="2114" w:type="dxa"/>
            <w:hideMark/>
          </w:tcPr>
          <w:p w14:paraId="5645AB9E" w14:textId="0F29DADC" w:rsidR="00DF6DD7" w:rsidRPr="007854FE" w:rsidRDefault="00002F88"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t>1,965,340</w:t>
            </w:r>
          </w:p>
        </w:tc>
        <w:tc>
          <w:tcPr>
            <w:tcW w:w="2154" w:type="dxa"/>
            <w:hideMark/>
          </w:tcPr>
          <w:p w14:paraId="49D5B7B2" w14:textId="097BB3A6" w:rsidR="00DF6DD7" w:rsidRPr="007854FE" w:rsidRDefault="00002F88"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t>2,107,750</w:t>
            </w:r>
          </w:p>
        </w:tc>
        <w:tc>
          <w:tcPr>
            <w:tcW w:w="2192" w:type="dxa"/>
            <w:hideMark/>
          </w:tcPr>
          <w:p w14:paraId="26F505B3" w14:textId="7B561A45" w:rsidR="0019362A" w:rsidRPr="007854FE" w:rsidRDefault="0019362A"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0.93</w:t>
            </w:r>
          </w:p>
        </w:tc>
      </w:tr>
      <w:tr w:rsidR="007854FE" w:rsidRPr="007854FE" w14:paraId="0B8806A5" w14:textId="77777777" w:rsidTr="0019362A">
        <w:trPr>
          <w:cnfStyle w:val="000000100000" w:firstRow="0" w:lastRow="0" w:firstColumn="0" w:lastColumn="0" w:oddVBand="0" w:evenVBand="0" w:oddHBand="1" w:evenHBand="0" w:firstRowFirstColumn="0" w:firstRowLastColumn="0" w:lastRowFirstColumn="0" w:lastRowLastColumn="0"/>
          <w:trHeight w:val="597"/>
          <w:jc w:val="center"/>
        </w:trPr>
        <w:tc>
          <w:tcPr>
            <w:cnfStyle w:val="001000000000" w:firstRow="0" w:lastRow="0" w:firstColumn="1" w:lastColumn="0" w:oddVBand="0" w:evenVBand="0" w:oddHBand="0" w:evenHBand="0" w:firstRowFirstColumn="0" w:firstRowLastColumn="0" w:lastRowFirstColumn="0" w:lastRowLastColumn="0"/>
            <w:tcW w:w="772" w:type="dxa"/>
            <w:hideMark/>
          </w:tcPr>
          <w:p w14:paraId="11F5220A" w14:textId="77777777" w:rsidR="00DF6DD7" w:rsidRPr="007854FE" w:rsidRDefault="00DF6DD7" w:rsidP="007854FE">
            <w:pPr>
              <w:spacing w:before="0" w:after="0"/>
              <w:jc w:val="center"/>
              <w:rPr>
                <w:rFonts w:eastAsia="Times New Roman"/>
                <w:b w:val="0"/>
                <w:i/>
              </w:rPr>
            </w:pPr>
            <w:r w:rsidRPr="007854FE">
              <w:rPr>
                <w:rFonts w:eastAsia="Times New Roman"/>
                <w:b w:val="0"/>
                <w:i/>
              </w:rPr>
              <w:t>2023</w:t>
            </w:r>
          </w:p>
        </w:tc>
        <w:tc>
          <w:tcPr>
            <w:tcW w:w="2114" w:type="dxa"/>
            <w:hideMark/>
          </w:tcPr>
          <w:p w14:paraId="0427967B" w14:textId="12CCDD90" w:rsidR="00DF6DD7" w:rsidRPr="007854FE" w:rsidRDefault="00002F88"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b/>
              </w:rPr>
            </w:pPr>
            <w:r w:rsidRPr="007854FE">
              <w:t>1,285,880</w:t>
            </w:r>
          </w:p>
        </w:tc>
        <w:tc>
          <w:tcPr>
            <w:tcW w:w="2154" w:type="dxa"/>
            <w:hideMark/>
          </w:tcPr>
          <w:p w14:paraId="7DC48CAD" w14:textId="27D7978F" w:rsidR="00DF6DD7" w:rsidRPr="007854FE" w:rsidRDefault="00002F88"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t>2,014,600</w:t>
            </w:r>
          </w:p>
        </w:tc>
        <w:tc>
          <w:tcPr>
            <w:tcW w:w="2192" w:type="dxa"/>
            <w:hideMark/>
          </w:tcPr>
          <w:p w14:paraId="7855B830" w14:textId="35AA4070" w:rsidR="00DF6DD7" w:rsidRPr="007854FE" w:rsidRDefault="0019362A"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t>0.64</w:t>
            </w:r>
          </w:p>
        </w:tc>
      </w:tr>
    </w:tbl>
    <w:p w14:paraId="1877086C" w14:textId="698CB671" w:rsidR="00DF6DD7" w:rsidRPr="007854FE" w:rsidRDefault="00DF6DD7" w:rsidP="007854FE">
      <w:pPr>
        <w:pStyle w:val="Heading3"/>
        <w:spacing w:before="0" w:after="0"/>
      </w:pPr>
      <w:bookmarkStart w:id="6" w:name="_Toc180802328"/>
      <w:r w:rsidRPr="007854FE">
        <w:t>Debt to Equity Ratio</w:t>
      </w:r>
      <w:bookmarkEnd w:id="6"/>
    </w:p>
    <w:p w14:paraId="75E5180B" w14:textId="6666F84E" w:rsidR="00DF6DD7" w:rsidRPr="007854FE" w:rsidRDefault="00DF6DD7" w:rsidP="007854FE">
      <w:pPr>
        <w:spacing w:before="0" w:after="0"/>
        <w:jc w:val="center"/>
        <w:rPr>
          <w:rFonts w:eastAsia="Times New Roman"/>
        </w:rPr>
      </w:pPr>
      <w:r w:rsidRPr="007854FE">
        <w:t xml:space="preserve">Debt to Equity Ratio = </w:t>
      </w:r>
      <w:r w:rsidRPr="007854FE">
        <w:rPr>
          <w:rFonts w:eastAsia="Times New Roman"/>
        </w:rPr>
        <w:t>Total Liabilities / Total Equity</w:t>
      </w:r>
    </w:p>
    <w:tbl>
      <w:tblPr>
        <w:tblStyle w:val="PlainTable4"/>
        <w:tblW w:w="7232" w:type="dxa"/>
        <w:jc w:val="center"/>
        <w:tblLayout w:type="fixed"/>
        <w:tblLook w:val="04A0" w:firstRow="1" w:lastRow="0" w:firstColumn="1" w:lastColumn="0" w:noHBand="0" w:noVBand="1"/>
      </w:tblPr>
      <w:tblGrid>
        <w:gridCol w:w="772"/>
        <w:gridCol w:w="2114"/>
        <w:gridCol w:w="2064"/>
        <w:gridCol w:w="2282"/>
      </w:tblGrid>
      <w:tr w:rsidR="007854FE" w:rsidRPr="007854FE" w14:paraId="6C97DBC9" w14:textId="77777777" w:rsidTr="00EC6D47">
        <w:trPr>
          <w:cnfStyle w:val="100000000000" w:firstRow="1" w:lastRow="0" w:firstColumn="0" w:lastColumn="0" w:oddVBand="0" w:evenVBand="0" w:oddHBand="0" w:evenHBand="0" w:firstRowFirstColumn="0" w:firstRowLastColumn="0" w:lastRowFirstColumn="0" w:lastRowLastColumn="0"/>
          <w:trHeight w:val="579"/>
          <w:jc w:val="center"/>
        </w:trPr>
        <w:tc>
          <w:tcPr>
            <w:cnfStyle w:val="001000000000" w:firstRow="0" w:lastRow="0" w:firstColumn="1" w:lastColumn="0" w:oddVBand="0" w:evenVBand="0" w:oddHBand="0" w:evenHBand="0" w:firstRowFirstColumn="0" w:firstRowLastColumn="0" w:lastRowFirstColumn="0" w:lastRowLastColumn="0"/>
            <w:tcW w:w="772" w:type="dxa"/>
            <w:hideMark/>
          </w:tcPr>
          <w:p w14:paraId="6F6875E6" w14:textId="77777777" w:rsidR="0019362A" w:rsidRPr="007854FE" w:rsidRDefault="0019362A" w:rsidP="007854FE">
            <w:pPr>
              <w:spacing w:before="0" w:after="0"/>
              <w:jc w:val="center"/>
              <w:rPr>
                <w:rFonts w:eastAsia="Times New Roman"/>
              </w:rPr>
            </w:pPr>
            <w:r w:rsidRPr="007854FE">
              <w:rPr>
                <w:rFonts w:eastAsia="Times New Roman"/>
              </w:rPr>
              <w:t>Year</w:t>
            </w:r>
          </w:p>
        </w:tc>
        <w:tc>
          <w:tcPr>
            <w:tcW w:w="2114" w:type="dxa"/>
            <w:hideMark/>
          </w:tcPr>
          <w:p w14:paraId="157FF0D1" w14:textId="77777777" w:rsidR="0019362A" w:rsidRPr="007854FE" w:rsidRDefault="0019362A" w:rsidP="007854FE">
            <w:pPr>
              <w:spacing w:before="0" w:after="0"/>
              <w:jc w:val="center"/>
              <w:cnfStyle w:val="100000000000" w:firstRow="1" w:lastRow="0" w:firstColumn="0" w:lastColumn="0" w:oddVBand="0" w:evenVBand="0" w:oddHBand="0" w:evenHBand="0" w:firstRowFirstColumn="0" w:firstRowLastColumn="0" w:lastRowFirstColumn="0" w:lastRowLastColumn="0"/>
              <w:rPr>
                <w:rFonts w:eastAsia="Times New Roman"/>
              </w:rPr>
            </w:pPr>
            <w:r w:rsidRPr="007854FE">
              <w:t>Total Equity</w:t>
            </w:r>
          </w:p>
        </w:tc>
        <w:tc>
          <w:tcPr>
            <w:tcW w:w="2064" w:type="dxa"/>
            <w:hideMark/>
          </w:tcPr>
          <w:p w14:paraId="684649EE" w14:textId="77777777" w:rsidR="0019362A" w:rsidRPr="007854FE" w:rsidRDefault="0019362A" w:rsidP="007854FE">
            <w:pPr>
              <w:spacing w:before="0" w:after="0"/>
              <w:jc w:val="center"/>
              <w:cnfStyle w:val="100000000000" w:firstRow="1" w:lastRow="0" w:firstColumn="0" w:lastColumn="0" w:oddVBand="0" w:evenVBand="0" w:oddHBand="0" w:evenHBand="0" w:firstRowFirstColumn="0" w:firstRowLastColumn="0" w:lastRowFirstColumn="0" w:lastRowLastColumn="0"/>
              <w:rPr>
                <w:rFonts w:eastAsia="Times New Roman"/>
              </w:rPr>
            </w:pPr>
            <w:r w:rsidRPr="007854FE">
              <w:t xml:space="preserve">Total Liabilities </w:t>
            </w:r>
          </w:p>
        </w:tc>
        <w:tc>
          <w:tcPr>
            <w:tcW w:w="2282" w:type="dxa"/>
            <w:hideMark/>
          </w:tcPr>
          <w:p w14:paraId="6B8F1EA7" w14:textId="77777777" w:rsidR="0019362A" w:rsidRPr="007854FE" w:rsidRDefault="0019362A" w:rsidP="007854FE">
            <w:pPr>
              <w:spacing w:before="0" w:after="0"/>
              <w:jc w:val="center"/>
              <w:cnfStyle w:val="100000000000" w:firstRow="1" w:lastRow="0" w:firstColumn="0" w:lastColumn="0" w:oddVBand="0" w:evenVBand="0" w:oddHBand="0" w:evenHBand="0" w:firstRowFirstColumn="0" w:firstRowLastColumn="0" w:lastRowFirstColumn="0" w:lastRowLastColumn="0"/>
              <w:rPr>
                <w:rFonts w:eastAsia="Times New Roman"/>
              </w:rPr>
            </w:pPr>
            <w:r w:rsidRPr="007854FE">
              <w:t>Current Ratio</w:t>
            </w:r>
          </w:p>
        </w:tc>
      </w:tr>
      <w:tr w:rsidR="007854FE" w:rsidRPr="007854FE" w14:paraId="2561945C" w14:textId="77777777" w:rsidTr="00EC6D47">
        <w:trPr>
          <w:cnfStyle w:val="000000100000" w:firstRow="0" w:lastRow="0" w:firstColumn="0" w:lastColumn="0" w:oddVBand="0" w:evenVBand="0" w:oddHBand="1" w:evenHBand="0" w:firstRowFirstColumn="0" w:firstRowLastColumn="0" w:lastRowFirstColumn="0" w:lastRowLastColumn="0"/>
          <w:trHeight w:val="597"/>
          <w:jc w:val="center"/>
        </w:trPr>
        <w:tc>
          <w:tcPr>
            <w:cnfStyle w:val="001000000000" w:firstRow="0" w:lastRow="0" w:firstColumn="1" w:lastColumn="0" w:oddVBand="0" w:evenVBand="0" w:oddHBand="0" w:evenHBand="0" w:firstRowFirstColumn="0" w:firstRowLastColumn="0" w:lastRowFirstColumn="0" w:lastRowLastColumn="0"/>
            <w:tcW w:w="772" w:type="dxa"/>
            <w:hideMark/>
          </w:tcPr>
          <w:p w14:paraId="18D7963F" w14:textId="77777777" w:rsidR="0019362A" w:rsidRPr="007854FE" w:rsidRDefault="0019362A" w:rsidP="007854FE">
            <w:pPr>
              <w:spacing w:before="0" w:after="0"/>
              <w:jc w:val="center"/>
              <w:rPr>
                <w:rFonts w:eastAsia="Times New Roman"/>
                <w:b w:val="0"/>
                <w:i/>
              </w:rPr>
            </w:pPr>
            <w:r w:rsidRPr="007854FE">
              <w:rPr>
                <w:rFonts w:eastAsia="Times New Roman"/>
                <w:b w:val="0"/>
                <w:i/>
              </w:rPr>
              <w:lastRenderedPageBreak/>
              <w:t>2021</w:t>
            </w:r>
          </w:p>
        </w:tc>
        <w:tc>
          <w:tcPr>
            <w:tcW w:w="2114" w:type="dxa"/>
            <w:hideMark/>
          </w:tcPr>
          <w:p w14:paraId="21ABBBD7" w14:textId="12678129" w:rsidR="0019362A" w:rsidRPr="007854FE" w:rsidRDefault="0019362A"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t>2,256,180</w:t>
            </w:r>
          </w:p>
        </w:tc>
        <w:tc>
          <w:tcPr>
            <w:tcW w:w="2064" w:type="dxa"/>
            <w:hideMark/>
          </w:tcPr>
          <w:p w14:paraId="5451EF7C" w14:textId="57F54129" w:rsidR="0019362A" w:rsidRPr="007854FE" w:rsidRDefault="0019362A"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t>10,684,940</w:t>
            </w:r>
          </w:p>
        </w:tc>
        <w:tc>
          <w:tcPr>
            <w:tcW w:w="2282" w:type="dxa"/>
            <w:hideMark/>
          </w:tcPr>
          <w:p w14:paraId="665D53B8" w14:textId="61DA7245" w:rsidR="0019362A" w:rsidRPr="007854FE" w:rsidRDefault="0019362A"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4.74</w:t>
            </w:r>
          </w:p>
        </w:tc>
      </w:tr>
      <w:tr w:rsidR="007854FE" w:rsidRPr="007854FE" w14:paraId="7CB08C2C" w14:textId="77777777" w:rsidTr="00EC6D47">
        <w:trPr>
          <w:trHeight w:val="579"/>
          <w:jc w:val="center"/>
        </w:trPr>
        <w:tc>
          <w:tcPr>
            <w:cnfStyle w:val="001000000000" w:firstRow="0" w:lastRow="0" w:firstColumn="1" w:lastColumn="0" w:oddVBand="0" w:evenVBand="0" w:oddHBand="0" w:evenHBand="0" w:firstRowFirstColumn="0" w:firstRowLastColumn="0" w:lastRowFirstColumn="0" w:lastRowLastColumn="0"/>
            <w:tcW w:w="772" w:type="dxa"/>
            <w:hideMark/>
          </w:tcPr>
          <w:p w14:paraId="2B855115" w14:textId="77777777" w:rsidR="0019362A" w:rsidRPr="007854FE" w:rsidRDefault="0019362A" w:rsidP="007854FE">
            <w:pPr>
              <w:spacing w:before="0" w:after="0"/>
              <w:jc w:val="center"/>
              <w:rPr>
                <w:rFonts w:eastAsia="Times New Roman"/>
                <w:b w:val="0"/>
                <w:i/>
              </w:rPr>
            </w:pPr>
            <w:r w:rsidRPr="007854FE">
              <w:rPr>
                <w:rFonts w:eastAsia="Times New Roman"/>
                <w:b w:val="0"/>
                <w:i/>
              </w:rPr>
              <w:t>2022</w:t>
            </w:r>
          </w:p>
        </w:tc>
        <w:tc>
          <w:tcPr>
            <w:tcW w:w="2114" w:type="dxa"/>
            <w:hideMark/>
          </w:tcPr>
          <w:p w14:paraId="34846D4B" w14:textId="0EAE2DD5" w:rsidR="0019362A" w:rsidRPr="007854FE" w:rsidRDefault="0019362A"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t>2,583,030</w:t>
            </w:r>
          </w:p>
        </w:tc>
        <w:tc>
          <w:tcPr>
            <w:tcW w:w="2064" w:type="dxa"/>
            <w:hideMark/>
          </w:tcPr>
          <w:p w14:paraId="5761A7D8" w14:textId="4C7ACB17" w:rsidR="0019362A" w:rsidRPr="007854FE" w:rsidRDefault="0019362A"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t>13,338,050</w:t>
            </w:r>
          </w:p>
        </w:tc>
        <w:tc>
          <w:tcPr>
            <w:tcW w:w="2282" w:type="dxa"/>
            <w:hideMark/>
          </w:tcPr>
          <w:p w14:paraId="5870DBE4" w14:textId="051488E4" w:rsidR="0019362A" w:rsidRPr="007854FE" w:rsidRDefault="0019362A"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5.16</w:t>
            </w:r>
          </w:p>
        </w:tc>
      </w:tr>
      <w:tr w:rsidR="007854FE" w:rsidRPr="007854FE" w14:paraId="0126BC14" w14:textId="77777777" w:rsidTr="00EC6D47">
        <w:trPr>
          <w:cnfStyle w:val="000000100000" w:firstRow="0" w:lastRow="0" w:firstColumn="0" w:lastColumn="0" w:oddVBand="0" w:evenVBand="0" w:oddHBand="1" w:evenHBand="0" w:firstRowFirstColumn="0" w:firstRowLastColumn="0" w:lastRowFirstColumn="0" w:lastRowLastColumn="0"/>
          <w:trHeight w:val="597"/>
          <w:jc w:val="center"/>
        </w:trPr>
        <w:tc>
          <w:tcPr>
            <w:cnfStyle w:val="001000000000" w:firstRow="0" w:lastRow="0" w:firstColumn="1" w:lastColumn="0" w:oddVBand="0" w:evenVBand="0" w:oddHBand="0" w:evenHBand="0" w:firstRowFirstColumn="0" w:firstRowLastColumn="0" w:lastRowFirstColumn="0" w:lastRowLastColumn="0"/>
            <w:tcW w:w="772" w:type="dxa"/>
            <w:hideMark/>
          </w:tcPr>
          <w:p w14:paraId="1BFE65BA" w14:textId="77777777" w:rsidR="0019362A" w:rsidRPr="007854FE" w:rsidRDefault="0019362A" w:rsidP="007854FE">
            <w:pPr>
              <w:spacing w:before="0" w:after="0"/>
              <w:jc w:val="center"/>
              <w:rPr>
                <w:rFonts w:eastAsia="Times New Roman"/>
                <w:b w:val="0"/>
                <w:i/>
              </w:rPr>
            </w:pPr>
            <w:r w:rsidRPr="007854FE">
              <w:rPr>
                <w:rFonts w:eastAsia="Times New Roman"/>
                <w:b w:val="0"/>
                <w:i/>
              </w:rPr>
              <w:t>2023</w:t>
            </w:r>
          </w:p>
        </w:tc>
        <w:tc>
          <w:tcPr>
            <w:tcW w:w="2114" w:type="dxa"/>
            <w:hideMark/>
          </w:tcPr>
          <w:p w14:paraId="09916039" w14:textId="0DDEECE8" w:rsidR="0019362A" w:rsidRPr="007854FE" w:rsidRDefault="0019362A"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b/>
              </w:rPr>
            </w:pPr>
            <w:r w:rsidRPr="007854FE">
              <w:t>1,410,580</w:t>
            </w:r>
          </w:p>
        </w:tc>
        <w:tc>
          <w:tcPr>
            <w:tcW w:w="2064" w:type="dxa"/>
            <w:hideMark/>
          </w:tcPr>
          <w:p w14:paraId="29252168" w14:textId="15B6CFBC" w:rsidR="0019362A" w:rsidRPr="007854FE" w:rsidRDefault="0019362A"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t>14,243,390</w:t>
            </w:r>
          </w:p>
        </w:tc>
        <w:tc>
          <w:tcPr>
            <w:tcW w:w="2282" w:type="dxa"/>
            <w:hideMark/>
          </w:tcPr>
          <w:p w14:paraId="107F5D30" w14:textId="7FB5395F" w:rsidR="0019362A" w:rsidRPr="007854FE" w:rsidRDefault="0019362A"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t>10.10</w:t>
            </w:r>
          </w:p>
        </w:tc>
      </w:tr>
    </w:tbl>
    <w:p w14:paraId="71CA0D2D" w14:textId="1454E976" w:rsidR="0019362A" w:rsidRPr="007854FE" w:rsidRDefault="0053704A" w:rsidP="007854FE">
      <w:pPr>
        <w:pStyle w:val="Heading2"/>
        <w:spacing w:before="0" w:after="0"/>
      </w:pPr>
      <w:bookmarkStart w:id="7" w:name="_Toc180802329"/>
      <w:r w:rsidRPr="007854FE">
        <w:t>Interpretation of Ratio Analysis and Trend Analysis</w:t>
      </w:r>
      <w:bookmarkEnd w:id="7"/>
      <w:r w:rsidRPr="007854FE">
        <w:t xml:space="preserve"> </w:t>
      </w:r>
    </w:p>
    <w:p w14:paraId="09096D39" w14:textId="3FD37746" w:rsidR="0081569F" w:rsidRPr="007854FE" w:rsidRDefault="0081569F" w:rsidP="007854FE">
      <w:pPr>
        <w:spacing w:before="0" w:after="0"/>
      </w:pPr>
      <w:r w:rsidRPr="007854FE">
        <w:t>The gross profit margin determines how well a company is able to make profits from its main total operating revenues while excluding overhead expenses</w:t>
      </w:r>
      <w:r w:rsidR="00F70367">
        <w:t xml:space="preserve"> (</w:t>
      </w:r>
      <w:proofErr w:type="spellStart"/>
      <w:r w:rsidR="00F70367" w:rsidRPr="00F70367">
        <w:t>Nariswari</w:t>
      </w:r>
      <w:proofErr w:type="spellEnd"/>
      <w:r w:rsidR="00F70367">
        <w:t xml:space="preserve"> </w:t>
      </w:r>
      <w:r w:rsidR="00F70367" w:rsidRPr="00F70367">
        <w:t xml:space="preserve">and </w:t>
      </w:r>
      <w:proofErr w:type="spellStart"/>
      <w:r w:rsidR="00F70367" w:rsidRPr="00F70367">
        <w:t>Nugraha</w:t>
      </w:r>
      <w:proofErr w:type="spellEnd"/>
      <w:r w:rsidR="00F70367">
        <w:t>, 2020)</w:t>
      </w:r>
      <w:r w:rsidRPr="007854FE">
        <w:t>. The gross profit margin of The City Hotel remained remarkably stable over the years, with minor fluctuations: 92.14%, 92.44%, and 92.41%, for 2021, 2022, and 2023 respectively. This shows that through 2022 the hotel successfully managed the increase in Cost of Goods Sold in relation to revenue which significantly declined in 2023. The steady gross profit margin as percentage of total operating revenue indicates that operations have been effective in exerting top-down control over costs related to service revenues, including accommodation and food despite various exogenous shocks to the total operating revenue base</w:t>
      </w:r>
      <w:r w:rsidR="001E7582">
        <w:t xml:space="preserve"> (Drury</w:t>
      </w:r>
      <w:r w:rsidR="00605F98">
        <w:t>, 2021)</w:t>
      </w:r>
      <w:r w:rsidRPr="007854FE">
        <w:t xml:space="preserve">. </w:t>
      </w:r>
    </w:p>
    <w:p w14:paraId="49AFDA7B" w14:textId="635581D3" w:rsidR="0081569F" w:rsidRPr="007854FE" w:rsidRDefault="0081569F" w:rsidP="007854FE">
      <w:pPr>
        <w:spacing w:before="0" w:after="0"/>
      </w:pPr>
      <w:r w:rsidRPr="007854FE">
        <w:t>Operating profit margin, evaluates the general profit making ability through evaluating the direct and indirect costs and presents the extent of profit remaining after diverting all operation costs</w:t>
      </w:r>
      <w:r w:rsidR="00F70367">
        <w:t xml:space="preserve"> (</w:t>
      </w:r>
      <w:proofErr w:type="spellStart"/>
      <w:r w:rsidR="00F70367" w:rsidRPr="00F70367">
        <w:t>Ledley</w:t>
      </w:r>
      <w:proofErr w:type="spellEnd"/>
      <w:r w:rsidR="00F70367">
        <w:t xml:space="preserve"> </w:t>
      </w:r>
      <w:r w:rsidR="00F70367" w:rsidRPr="00F70367">
        <w:rPr>
          <w:i/>
        </w:rPr>
        <w:t>et al.,</w:t>
      </w:r>
      <w:r w:rsidR="00F70367">
        <w:t xml:space="preserve"> 2020)</w:t>
      </w:r>
      <w:r w:rsidRPr="007854FE">
        <w:t>. For 2021 and 2022, the operating profit margin was slightly above 12%, which shows that the Hotel manages to control costs that are above the product level effectively</w:t>
      </w:r>
      <w:r w:rsidR="00613267">
        <w:t xml:space="preserve"> (Seal, 2019)</w:t>
      </w:r>
      <w:r w:rsidRPr="007854FE">
        <w:t xml:space="preserve">. In contrast, the operating profit margin at the end of 2023 at -52.41% is low because the hotel’s operating expenses are high in relation to </w:t>
      </w:r>
      <w:r w:rsidR="005B4BC7">
        <w:t xml:space="preserve">the reduced operating revenue. </w:t>
      </w:r>
    </w:p>
    <w:p w14:paraId="7A5D720D" w14:textId="2420471F" w:rsidR="0081569F" w:rsidRPr="007854FE" w:rsidRDefault="0081569F" w:rsidP="007854FE">
      <w:pPr>
        <w:spacing w:before="0" w:after="0"/>
      </w:pPr>
      <w:r w:rsidRPr="007854FE">
        <w:t>The current ratio captures another aspect of liquidity by comparing the ratio of the hotel’s current assets to its current liabilities or solvency</w:t>
      </w:r>
      <w:r w:rsidR="00DF0151">
        <w:t xml:space="preserve"> (</w:t>
      </w:r>
      <w:r w:rsidR="00F87C51">
        <w:t>Blessing</w:t>
      </w:r>
      <w:r w:rsidR="00DF0151" w:rsidRPr="00A96465">
        <w:t xml:space="preserve"> and </w:t>
      </w:r>
      <w:proofErr w:type="spellStart"/>
      <w:r w:rsidR="00DF0151" w:rsidRPr="00A96465">
        <w:t>Sakouvogui</w:t>
      </w:r>
      <w:r w:rsidR="00DF0151">
        <w:t>m</w:t>
      </w:r>
      <w:proofErr w:type="spellEnd"/>
      <w:r w:rsidR="00DF0151">
        <w:t>, 2023)</w:t>
      </w:r>
      <w:r w:rsidRPr="007854FE">
        <w:t>. In 2021 their current ratio was 0.97 which is just below 1, implying there were minimal liquidity constraints. It reduced to 0.93 in 2022 and plunged to 0.64 in the forecast for 2023. A closer insight at the implication of this trend reveals a rising inability to cover short-term liabilities with near cash resources mainly because of deterioration in cash and current assets to current liabilities ratio</w:t>
      </w:r>
      <w:r w:rsidR="000D2FAD">
        <w:t xml:space="preserve"> (</w:t>
      </w:r>
      <w:proofErr w:type="spellStart"/>
      <w:r w:rsidR="006D7092">
        <w:t>Fridson</w:t>
      </w:r>
      <w:proofErr w:type="spellEnd"/>
      <w:r w:rsidR="000D2FAD" w:rsidRPr="00A96465">
        <w:t xml:space="preserve"> and Alvarez</w:t>
      </w:r>
      <w:r w:rsidR="000D2FAD">
        <w:t>, 2022)</w:t>
      </w:r>
      <w:r w:rsidRPr="007854FE">
        <w:t>. The position means that the hotel can be put at a vulnerable place where it becomes almost impossible to finance most of the day to day operations due to lowest cash and cash equivalent levels</w:t>
      </w:r>
      <w:r w:rsidR="00F70367">
        <w:t xml:space="preserve"> (</w:t>
      </w:r>
      <w:proofErr w:type="spellStart"/>
      <w:r w:rsidR="00F70367" w:rsidRPr="00F70367">
        <w:t>Yanto</w:t>
      </w:r>
      <w:proofErr w:type="spellEnd"/>
      <w:r w:rsidR="00F70367">
        <w:t xml:space="preserve"> </w:t>
      </w:r>
      <w:r w:rsidR="00F70367" w:rsidRPr="00F70367">
        <w:rPr>
          <w:i/>
        </w:rPr>
        <w:t>et al.,</w:t>
      </w:r>
      <w:r w:rsidR="00F70367">
        <w:t xml:space="preserve"> 2021)</w:t>
      </w:r>
      <w:r w:rsidRPr="007854FE">
        <w:t>. Such a trend calls for financial repair, probably through sourcing more working capital, or eliminating current liabilities</w:t>
      </w:r>
      <w:r w:rsidR="00DA6230">
        <w:t xml:space="preserve"> (</w:t>
      </w:r>
      <w:r w:rsidR="00DA6230" w:rsidRPr="00A96465">
        <w:t>Song</w:t>
      </w:r>
      <w:r w:rsidR="00DA6230">
        <w:t xml:space="preserve"> </w:t>
      </w:r>
      <w:r w:rsidR="00DA6230" w:rsidRPr="00341B11">
        <w:rPr>
          <w:i/>
        </w:rPr>
        <w:t>et al.,</w:t>
      </w:r>
      <w:r w:rsidR="00DA6230">
        <w:t xml:space="preserve"> 2020)</w:t>
      </w:r>
      <w:r w:rsidRPr="007854FE">
        <w:t>.</w:t>
      </w:r>
    </w:p>
    <w:p w14:paraId="749C046F" w14:textId="5555C611" w:rsidR="00BB16FF" w:rsidRPr="007854FE" w:rsidRDefault="0081569F" w:rsidP="007854FE">
      <w:pPr>
        <w:spacing w:before="0" w:after="0"/>
      </w:pPr>
      <w:r w:rsidRPr="007854FE">
        <w:t>The debt-equity ratio examines the proportion of financing through debts out of the equity investment in the hotel business</w:t>
      </w:r>
      <w:r w:rsidR="0063629A">
        <w:t xml:space="preserve"> (</w:t>
      </w:r>
      <w:proofErr w:type="spellStart"/>
      <w:r w:rsidR="0063629A" w:rsidRPr="00A96465">
        <w:t>Sukma</w:t>
      </w:r>
      <w:proofErr w:type="spellEnd"/>
      <w:r w:rsidR="0063629A">
        <w:t xml:space="preserve"> </w:t>
      </w:r>
      <w:r w:rsidR="0063629A" w:rsidRPr="0063629A">
        <w:rPr>
          <w:i/>
        </w:rPr>
        <w:t>et al.,</w:t>
      </w:r>
      <w:r w:rsidR="0063629A">
        <w:t xml:space="preserve"> 2022)</w:t>
      </w:r>
      <w:r w:rsidRPr="007854FE">
        <w:t xml:space="preserve">. Concerning the long-term solvency </w:t>
      </w:r>
      <w:r w:rsidRPr="007854FE">
        <w:lastRenderedPageBreak/>
        <w:t>ratios, the debt-equity ratio went up from 4.74 in the year ended 2021 to 5.16 in the year ended 2022 and farther to 10.10 in the year ended 2023. Dependence at such a level can be dangerous, especially given that the business is reporting losses, as in 2023. High leverage is a dangerous tool as it exposes the business to risks of insolvency especially when the business offers no profitable and positive cash flows to meet the interest and principal on the debts.</w:t>
      </w:r>
      <w:r w:rsidR="006B2902">
        <w:t xml:space="preserve"> (</w:t>
      </w:r>
      <w:proofErr w:type="spellStart"/>
      <w:r w:rsidR="006B2902" w:rsidRPr="00F70367">
        <w:t>Markonah</w:t>
      </w:r>
      <w:proofErr w:type="spellEnd"/>
      <w:r w:rsidR="006B2902">
        <w:t xml:space="preserve"> </w:t>
      </w:r>
      <w:r w:rsidR="006B2902" w:rsidRPr="006B2902">
        <w:rPr>
          <w:i/>
        </w:rPr>
        <w:t>et al.,</w:t>
      </w:r>
      <w:r w:rsidR="006B2902">
        <w:t xml:space="preserve"> 2020)</w:t>
      </w:r>
      <w:r w:rsidRPr="007854FE">
        <w:t xml:space="preserve"> </w:t>
      </w:r>
    </w:p>
    <w:p w14:paraId="1ADC9B7D" w14:textId="77777777" w:rsidR="0053704A" w:rsidRPr="007854FE" w:rsidRDefault="0053704A" w:rsidP="007854FE">
      <w:pPr>
        <w:pStyle w:val="Heading3"/>
        <w:spacing w:before="0" w:after="0"/>
      </w:pPr>
      <w:bookmarkStart w:id="8" w:name="_Toc180802330"/>
      <w:r w:rsidRPr="007854FE">
        <w:t>Trend Analysis</w:t>
      </w:r>
      <w:bookmarkEnd w:id="8"/>
    </w:p>
    <w:p w14:paraId="563FED68" w14:textId="75752B17" w:rsidR="00DF6DD7" w:rsidRPr="007854FE" w:rsidRDefault="0081569F" w:rsidP="007854FE">
      <w:pPr>
        <w:spacing w:before="0" w:after="0"/>
      </w:pPr>
      <w:r w:rsidRPr="007854FE">
        <w:t xml:space="preserve">The trend analysis of revenues, expense and profitability for The City Hotel reveals the movement within a three year period. The operating and net profit margin were also consistently positive in 2021 and 2022. But the company demonstrates a complete reversal in the year 2023, down to over 56% of its revenues and turning into the negative operating income that indicates a net loss. This massive revenue drop </w:t>
      </w:r>
      <w:r w:rsidR="009C0A7E">
        <w:t>can</w:t>
      </w:r>
      <w:r w:rsidRPr="007854FE">
        <w:t xml:space="preserve"> be attributed to poor market threats such as low arrivals due to no tourism, high fluctuation, or stiff competition that lowered occupancy levels and enterprise outcomes</w:t>
      </w:r>
      <w:r w:rsidR="009C0A7E">
        <w:t xml:space="preserve"> (</w:t>
      </w:r>
      <w:proofErr w:type="spellStart"/>
      <w:r w:rsidR="009C0A7E" w:rsidRPr="009C0A7E">
        <w:t>Susetyo</w:t>
      </w:r>
      <w:proofErr w:type="spellEnd"/>
      <w:r w:rsidR="009C0A7E">
        <w:t xml:space="preserve"> </w:t>
      </w:r>
      <w:r w:rsidR="009C0A7E" w:rsidRPr="009C0A7E">
        <w:t xml:space="preserve">and </w:t>
      </w:r>
      <w:proofErr w:type="spellStart"/>
      <w:r w:rsidR="009C0A7E" w:rsidRPr="009C0A7E">
        <w:t>Abdurohman</w:t>
      </w:r>
      <w:proofErr w:type="spellEnd"/>
      <w:r w:rsidR="009C0A7E">
        <w:t>, 2024)</w:t>
      </w:r>
      <w:r w:rsidRPr="007854FE">
        <w:t>.</w:t>
      </w:r>
      <w:r w:rsidR="00651C6B">
        <w:t xml:space="preserve"> </w:t>
      </w:r>
      <w:r w:rsidRPr="007854FE">
        <w:t>The hotel experienced growing employee wages, external services; depreciation affected further erosion of profitability</w:t>
      </w:r>
      <w:r w:rsidR="0063629A">
        <w:t xml:space="preserve"> (</w:t>
      </w:r>
      <w:proofErr w:type="spellStart"/>
      <w:r w:rsidR="0063629A">
        <w:t>Yrigoy</w:t>
      </w:r>
      <w:proofErr w:type="spellEnd"/>
      <w:r w:rsidR="0063629A" w:rsidRPr="00A96465">
        <w:t xml:space="preserve"> and </w:t>
      </w:r>
      <w:proofErr w:type="spellStart"/>
      <w:r w:rsidR="0063629A" w:rsidRPr="00A96465">
        <w:t>Cañada</w:t>
      </w:r>
      <w:proofErr w:type="spellEnd"/>
      <w:r w:rsidR="0063629A">
        <w:t>, 2019)</w:t>
      </w:r>
      <w:r w:rsidRPr="007854FE">
        <w:t>. The inability to sustain profit due to high operating expenses reduced the hotel profitability hence, the decline of the net income and retained earnings showing a negative net profit margin of 48.81% for the year ended December, 2023.</w:t>
      </w:r>
    </w:p>
    <w:p w14:paraId="69350E6A" w14:textId="6893889C" w:rsidR="00C90093" w:rsidRPr="007854FE" w:rsidRDefault="00C837B3" w:rsidP="007854FE">
      <w:pPr>
        <w:pStyle w:val="Heading1"/>
        <w:spacing w:before="0" w:after="0"/>
        <w:rPr>
          <w:szCs w:val="24"/>
        </w:rPr>
      </w:pPr>
      <w:bookmarkStart w:id="9" w:name="_Toc180802331"/>
      <w:r w:rsidRPr="007854FE">
        <w:rPr>
          <w:szCs w:val="24"/>
        </w:rPr>
        <w:t>Key Reasons behind the Decline in Profitability</w:t>
      </w:r>
      <w:bookmarkEnd w:id="9"/>
    </w:p>
    <w:p w14:paraId="2D09E639" w14:textId="7220210F" w:rsidR="008F4426" w:rsidRPr="007854FE" w:rsidRDefault="008F4426" w:rsidP="007854FE">
      <w:pPr>
        <w:spacing w:before="0" w:after="0"/>
      </w:pPr>
      <w:r w:rsidRPr="007854FE">
        <w:t>One of the key areas that continues to impede The City Hotel returns is the macro-economic problems, including the prevailing want and chronic inflation. Rising inflation has had a two-fold effect on the hospitality industry</w:t>
      </w:r>
      <w:r w:rsidR="000B2270">
        <w:t xml:space="preserve"> (Walker, 2021). I</w:t>
      </w:r>
      <w:r w:rsidRPr="007854FE">
        <w:t>t has raised operation expenses in consumption objects, such as supplies, utilities, and maintenance, and has cut the people’s purchasing power, thereby reducing consumption</w:t>
      </w:r>
      <w:r w:rsidR="009C0A7E">
        <w:t xml:space="preserve"> (</w:t>
      </w:r>
      <w:proofErr w:type="spellStart"/>
      <w:r w:rsidR="009C0A7E" w:rsidRPr="009C0A7E">
        <w:t>Handayani</w:t>
      </w:r>
      <w:proofErr w:type="spellEnd"/>
      <w:r w:rsidR="009C0A7E" w:rsidRPr="009C0A7E">
        <w:t xml:space="preserve"> and </w:t>
      </w:r>
      <w:proofErr w:type="spellStart"/>
      <w:r w:rsidR="009C0A7E" w:rsidRPr="009C0A7E">
        <w:t>Winarningsih</w:t>
      </w:r>
      <w:proofErr w:type="spellEnd"/>
      <w:r w:rsidR="009C0A7E">
        <w:t>, 2020)</w:t>
      </w:r>
      <w:r w:rsidRPr="007854FE">
        <w:t>. To The City Hotel this connotes that though traditional costs such as costs of food and housekeeping accessories have risen in proportion to the hotel’s growth so has the overhead cost of the physical infrastructure. Furthermore, high utility and energy costs which are basic in a service oriented industry add pressure to the business budget</w:t>
      </w:r>
      <w:r w:rsidR="00C24602">
        <w:t xml:space="preserve"> (</w:t>
      </w:r>
      <w:r w:rsidR="00C24602" w:rsidRPr="00A96465">
        <w:t>Cardoso</w:t>
      </w:r>
      <w:r w:rsidR="00C24602">
        <w:t xml:space="preserve"> </w:t>
      </w:r>
      <w:r w:rsidR="00C24602" w:rsidRPr="00C24602">
        <w:rPr>
          <w:i/>
        </w:rPr>
        <w:t>et al.,</w:t>
      </w:r>
      <w:r w:rsidR="00C24602">
        <w:t xml:space="preserve"> 2023)</w:t>
      </w:r>
      <w:r w:rsidRPr="007854FE">
        <w:t xml:space="preserve">. The problem is especially due to the fact that consumers are willing and able to pay less for their living expenses, decreasing the prospects of spending on non-essential, sometimes even luxury services such as The City Hotel and restaurant. </w:t>
      </w:r>
    </w:p>
    <w:p w14:paraId="6FD1D7F2" w14:textId="247101EF" w:rsidR="008F4426" w:rsidRPr="007854FE" w:rsidRDefault="008F4426" w:rsidP="007854FE">
      <w:pPr>
        <w:spacing w:before="0" w:after="0"/>
      </w:pPr>
      <w:r w:rsidRPr="007854FE">
        <w:t>These recent years have been characterized by the mixture of two major crises that negatively affected global tourism</w:t>
      </w:r>
      <w:r w:rsidR="00A21D20">
        <w:t xml:space="preserve"> (</w:t>
      </w:r>
      <w:r w:rsidR="00A21D20" w:rsidRPr="00A96465">
        <w:t>Khalid</w:t>
      </w:r>
      <w:r w:rsidR="00A21D20">
        <w:t xml:space="preserve"> </w:t>
      </w:r>
      <w:r w:rsidR="00A21D20" w:rsidRPr="00A21D20">
        <w:rPr>
          <w:i/>
        </w:rPr>
        <w:t xml:space="preserve">et al., </w:t>
      </w:r>
      <w:r w:rsidR="00A21D20">
        <w:t>2020)</w:t>
      </w:r>
      <w:r w:rsidRPr="007854FE">
        <w:t xml:space="preserve">. The COVID-19 outbreak, and later on, occasional border closures significantly influenced tourism and consumers’ behavior. Those that ventured into the marketplace for purchase </w:t>
      </w:r>
      <w:r w:rsidR="004A423C">
        <w:t>can</w:t>
      </w:r>
      <w:r w:rsidR="004A423C" w:rsidRPr="007854FE">
        <w:t>not</w:t>
      </w:r>
      <w:r w:rsidRPr="007854FE">
        <w:t xml:space="preserve"> travel due to health concerns and or new variants that </w:t>
      </w:r>
      <w:r w:rsidRPr="007854FE">
        <w:lastRenderedPageBreak/>
        <w:t xml:space="preserve">erupted globally and locally for both internal and overseas travels. In addition, related to the tourism flow, ownership and political climate like </w:t>
      </w:r>
      <w:proofErr w:type="spellStart"/>
      <w:r w:rsidRPr="007854FE">
        <w:t>Brexit</w:t>
      </w:r>
      <w:proofErr w:type="spellEnd"/>
      <w:r w:rsidRPr="007854FE">
        <w:t xml:space="preserve"> or consequent economic policies influenced the official arrival number in the UK</w:t>
      </w:r>
      <w:r w:rsidR="009C0A7E">
        <w:t xml:space="preserve"> (</w:t>
      </w:r>
      <w:proofErr w:type="spellStart"/>
      <w:r w:rsidR="009C0A7E">
        <w:t>Mulyadi</w:t>
      </w:r>
      <w:proofErr w:type="spellEnd"/>
      <w:r w:rsidR="009C0A7E">
        <w:t xml:space="preserve"> </w:t>
      </w:r>
      <w:r w:rsidR="009C0A7E" w:rsidRPr="009C0A7E">
        <w:t xml:space="preserve">and </w:t>
      </w:r>
      <w:proofErr w:type="spellStart"/>
      <w:r w:rsidR="009C0A7E" w:rsidRPr="009C0A7E">
        <w:t>Sinaga</w:t>
      </w:r>
      <w:proofErr w:type="spellEnd"/>
      <w:r w:rsidR="009C0A7E">
        <w:t>, 2020)</w:t>
      </w:r>
      <w:r w:rsidRPr="007854FE">
        <w:t>. These events have led to low traffic to prominent tourism attractions, meaning low hotel occupancy, thus affecting the main business opportunity for hotels to make high returns in high demand periods. These cuts are decreasing the number of visitors to the hotel, more so, fewer corporate executives and tourists contribute significantly to t</w:t>
      </w:r>
      <w:r w:rsidR="00B7768D">
        <w:t>he revenues for The City Hotel.</w:t>
      </w:r>
    </w:p>
    <w:p w14:paraId="0B14CDD3" w14:textId="071D47B0" w:rsidR="00384C82" w:rsidRPr="007854FE" w:rsidRDefault="008F4426" w:rsidP="007854FE">
      <w:pPr>
        <w:spacing w:before="0" w:after="0"/>
      </w:pPr>
      <w:r w:rsidRPr="007854FE">
        <w:t>Another key financial ratio that animated the growth rate of debt and equity</w:t>
      </w:r>
      <w:r w:rsidR="006928C3" w:rsidRPr="007854FE">
        <w:t xml:space="preserve">. </w:t>
      </w:r>
      <w:r w:rsidRPr="007854FE">
        <w:t>There was a dramatic increase in debt to equity ratio from 2021 to 2023 showing that the Hotel relied on debt to fund its operations and investment. This is particularly worrying given that debt has increased over time, and is most vulnerable when revenue shrinks: debt repayments and accrued interest are inflexible to changes in revenues</w:t>
      </w:r>
      <w:r w:rsidR="009C0A7E">
        <w:t xml:space="preserve"> (</w:t>
      </w:r>
      <w:r w:rsidR="009C0A7E" w:rsidRPr="009C0A7E">
        <w:t>Sari</w:t>
      </w:r>
      <w:r w:rsidR="009C0A7E">
        <w:t xml:space="preserve"> </w:t>
      </w:r>
      <w:r w:rsidR="009C0A7E" w:rsidRPr="009C0A7E">
        <w:t xml:space="preserve">and </w:t>
      </w:r>
      <w:proofErr w:type="spellStart"/>
      <w:r w:rsidR="009C0A7E" w:rsidRPr="009C0A7E">
        <w:t>Rijanto</w:t>
      </w:r>
      <w:proofErr w:type="spellEnd"/>
      <w:r w:rsidR="009C0A7E">
        <w:t>, 2024)</w:t>
      </w:r>
      <w:r w:rsidRPr="007854FE">
        <w:t xml:space="preserve">. High interest payments reduce the amount the hotel has available to re- invest in main activities that need attention, like revamping properties, improving guest satisfaction, or promoting services. Restrictions on inflation through raising of the interest rates has compounded the problem of high costs in financing affecting the hotel’s cash flow negatively. This kind of rigidity intensifies the hotel’s problem in a declining market because obligations honored must first come from cash inflow before the hotel can invest in strategic, revenue-generating decisions. </w:t>
      </w:r>
    </w:p>
    <w:p w14:paraId="75EA3CAA" w14:textId="2742F159" w:rsidR="00C837B3" w:rsidRPr="007854FE" w:rsidRDefault="00C837B3" w:rsidP="007854FE">
      <w:pPr>
        <w:pStyle w:val="Heading1"/>
        <w:spacing w:before="0" w:after="0"/>
        <w:rPr>
          <w:szCs w:val="24"/>
        </w:rPr>
      </w:pPr>
      <w:bookmarkStart w:id="10" w:name="_Toc180802332"/>
      <w:r w:rsidRPr="007854FE">
        <w:rPr>
          <w:szCs w:val="24"/>
        </w:rPr>
        <w:t>Turnaround Strategy</w:t>
      </w:r>
      <w:bookmarkEnd w:id="10"/>
    </w:p>
    <w:p w14:paraId="4D790846" w14:textId="1DA692BE" w:rsidR="002A084F" w:rsidRPr="007854FE" w:rsidRDefault="002A084F" w:rsidP="007854FE">
      <w:pPr>
        <w:spacing w:before="0" w:after="0"/>
      </w:pPr>
      <w:r w:rsidRPr="007854FE">
        <w:t xml:space="preserve">In order to boost the financial viability of the hotel and to reclaim its image, the </w:t>
      </w:r>
      <w:r w:rsidR="007169AB" w:rsidRPr="007854FE">
        <w:t>mobilization</w:t>
      </w:r>
      <w:r w:rsidRPr="007854FE">
        <w:t xml:space="preserve"> of a strategy with strong focus on the digital change and </w:t>
      </w:r>
      <w:r w:rsidR="007169AB" w:rsidRPr="007854FE">
        <w:t>flexibility</w:t>
      </w:r>
      <w:r w:rsidRPr="007854FE">
        <w:t xml:space="preserve"> of the bookin</w:t>
      </w:r>
      <w:r w:rsidR="001D3FAE" w:rsidRPr="007854FE">
        <w:t>gs through smart technology is an appropriate turnaround strategy</w:t>
      </w:r>
      <w:r w:rsidRPr="007854FE">
        <w:t>. Use of smart devices will enable guest convenience in tenets like entry, check-in and digital concierge among others in The City Hotel. From the moment a guest books a room to the time they check-out, these technologies offer a more efficient service tailored for a world filled with enthusiasts of ‘touch-less’ solutions</w:t>
      </w:r>
      <w:r w:rsidR="0004589D">
        <w:t xml:space="preserve"> (</w:t>
      </w:r>
      <w:proofErr w:type="spellStart"/>
      <w:r w:rsidR="0004589D" w:rsidRPr="001A6935">
        <w:t>Ercan</w:t>
      </w:r>
      <w:proofErr w:type="spellEnd"/>
      <w:r w:rsidR="0004589D">
        <w:t>, 2019)</w:t>
      </w:r>
      <w:r w:rsidRPr="007854FE">
        <w:t>. For instance, combined mobile check-in and check-out save time and provide a more convenient situation if less time is spent to receive guests and create the first positive impression. The idea behind smart room controls, such as application controlling a room environment like temperature, or lighting, is to add value and to create unique and individual experience making the stays in The City Hotel unique and overcoming the lack of major differences and setting the hotel apart</w:t>
      </w:r>
      <w:r w:rsidR="00F60C6B" w:rsidRPr="007854FE">
        <w:t xml:space="preserve"> from other similar businesses. </w:t>
      </w:r>
      <w:r w:rsidRPr="007854FE">
        <w:t xml:space="preserve">Given that the services to be provided are technology infused, the hotel has the potential of increasing its occupancy given that guests looking for a convenient and technologically charged Hotel would choose it over the others. </w:t>
      </w:r>
    </w:p>
    <w:p w14:paraId="0A452BB4" w14:textId="1A605C5B" w:rsidR="004C159D" w:rsidRPr="007854FE" w:rsidRDefault="002A084F" w:rsidP="007854FE">
      <w:pPr>
        <w:spacing w:before="0" w:after="0"/>
      </w:pPr>
      <w:r w:rsidRPr="007854FE">
        <w:lastRenderedPageBreak/>
        <w:t>Offering guests free cancellations and “Booking Now, Pay Later” possibilities and welcoming easy date changes will stimul</w:t>
      </w:r>
      <w:r w:rsidR="00F60C6B" w:rsidRPr="007854FE">
        <w:t>ate bookings and lessen guests’</w:t>
      </w:r>
      <w:r w:rsidRPr="007854FE">
        <w:t xml:space="preserve"> concerns. Through the implementation of dynamic pricing software in the hotel, the hotel can determine the appropriate prices at any single point in time, thus reach the greatest levels of profitability set against the background of t</w:t>
      </w:r>
      <w:r w:rsidR="00F60C6B" w:rsidRPr="007854FE">
        <w:t xml:space="preserve">he powerful market competition. </w:t>
      </w:r>
      <w:r w:rsidRPr="007854FE">
        <w:t>This flexibility can yield positive results in terms of customer base loyalty, direct bookings and recommendations</w:t>
      </w:r>
      <w:r w:rsidR="00E67C12">
        <w:t xml:space="preserve"> (</w:t>
      </w:r>
      <w:proofErr w:type="spellStart"/>
      <w:r w:rsidR="00E67C12" w:rsidRPr="00E67C12">
        <w:t>Neuhofer</w:t>
      </w:r>
      <w:proofErr w:type="spellEnd"/>
      <w:r w:rsidR="00E67C12">
        <w:t xml:space="preserve"> </w:t>
      </w:r>
      <w:r w:rsidR="00E67C12" w:rsidRPr="00E67C12">
        <w:rPr>
          <w:i/>
        </w:rPr>
        <w:t xml:space="preserve">et al., </w:t>
      </w:r>
      <w:r w:rsidR="00E67C12">
        <w:t>2020)</w:t>
      </w:r>
      <w:r w:rsidRPr="007854FE">
        <w:t>. Parents and children love fluency and transition for future use to improve brand retention and possible lifetime customer ship. Also, since booking flexibility is a best practice in the current market, bringing this change puts the hotel strategically ahead every other competitor.</w:t>
      </w:r>
    </w:p>
    <w:p w14:paraId="26D99350" w14:textId="319454E4" w:rsidR="004C159D" w:rsidRPr="007854FE" w:rsidRDefault="00C837B3" w:rsidP="007854FE">
      <w:pPr>
        <w:pStyle w:val="Heading1"/>
        <w:spacing w:before="0" w:after="0"/>
        <w:rPr>
          <w:szCs w:val="24"/>
        </w:rPr>
      </w:pPr>
      <w:bookmarkStart w:id="11" w:name="_Toc180802333"/>
      <w:r w:rsidRPr="007854FE">
        <w:rPr>
          <w:szCs w:val="24"/>
        </w:rPr>
        <w:t>Financial Projections</w:t>
      </w:r>
      <w:bookmarkEnd w:id="11"/>
    </w:p>
    <w:tbl>
      <w:tblPr>
        <w:tblStyle w:val="GridTable2-Accent3"/>
        <w:tblW w:w="5000" w:type="pct"/>
        <w:jc w:val="center"/>
        <w:tblLook w:val="04A0" w:firstRow="1" w:lastRow="0" w:firstColumn="1" w:lastColumn="0" w:noHBand="0" w:noVBand="1"/>
      </w:tblPr>
      <w:tblGrid>
        <w:gridCol w:w="3338"/>
        <w:gridCol w:w="2016"/>
        <w:gridCol w:w="1836"/>
        <w:gridCol w:w="1836"/>
      </w:tblGrid>
      <w:tr w:rsidR="007854FE" w:rsidRPr="007854FE" w14:paraId="538FDE23" w14:textId="77777777" w:rsidTr="007854FE">
        <w:trPr>
          <w:cnfStyle w:val="100000000000" w:firstRow="1" w:lastRow="0" w:firstColumn="0" w:lastColumn="0" w:oddVBand="0" w:evenVBand="0" w:oddHBand="0" w:evenHBand="0" w:firstRowFirstColumn="0" w:firstRowLastColumn="0" w:lastRowFirstColumn="0" w:lastRowLastColumn="0"/>
          <w:trHeight w:val="330"/>
          <w:jc w:val="center"/>
        </w:trPr>
        <w:tc>
          <w:tcPr>
            <w:cnfStyle w:val="001000000000" w:firstRow="0" w:lastRow="0" w:firstColumn="1" w:lastColumn="0" w:oddVBand="0" w:evenVBand="0" w:oddHBand="0" w:evenHBand="0" w:firstRowFirstColumn="0" w:firstRowLastColumn="0" w:lastRowFirstColumn="0" w:lastRowLastColumn="0"/>
            <w:tcW w:w="5000" w:type="pct"/>
            <w:gridSpan w:val="4"/>
            <w:noWrap/>
            <w:hideMark/>
          </w:tcPr>
          <w:p w14:paraId="47744BE1" w14:textId="77777777" w:rsidR="009A5618" w:rsidRPr="009A5618" w:rsidRDefault="009A5618" w:rsidP="007854FE">
            <w:pPr>
              <w:spacing w:before="0" w:after="0"/>
              <w:jc w:val="center"/>
              <w:rPr>
                <w:rFonts w:eastAsia="Times New Roman"/>
              </w:rPr>
            </w:pPr>
            <w:r w:rsidRPr="009A5618">
              <w:rPr>
                <w:rFonts w:eastAsia="Times New Roman"/>
              </w:rPr>
              <w:t>Income Statement (In GBP)</w:t>
            </w:r>
          </w:p>
        </w:tc>
      </w:tr>
      <w:tr w:rsidR="007854FE" w:rsidRPr="007854FE" w14:paraId="5F920C16" w14:textId="77777777" w:rsidTr="007854FE">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3594" w:type="pct"/>
            <w:noWrap/>
            <w:hideMark/>
          </w:tcPr>
          <w:p w14:paraId="5149D807" w14:textId="77777777" w:rsidR="009A5618" w:rsidRPr="009A5618" w:rsidRDefault="009A5618" w:rsidP="007854FE">
            <w:pPr>
              <w:spacing w:before="0" w:after="0"/>
              <w:jc w:val="center"/>
              <w:rPr>
                <w:rFonts w:eastAsia="Times New Roman"/>
              </w:rPr>
            </w:pPr>
            <w:r w:rsidRPr="009A5618">
              <w:rPr>
                <w:rFonts w:eastAsia="Times New Roman"/>
              </w:rPr>
              <w:t>Year&gt;</w:t>
            </w:r>
          </w:p>
        </w:tc>
        <w:tc>
          <w:tcPr>
            <w:tcW w:w="469" w:type="pct"/>
            <w:noWrap/>
            <w:hideMark/>
          </w:tcPr>
          <w:p w14:paraId="18F1734A" w14:textId="77777777" w:rsidR="009A5618" w:rsidRPr="009A5618" w:rsidRDefault="009A5618"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b/>
                <w:bCs/>
              </w:rPr>
            </w:pPr>
            <w:r w:rsidRPr="009A5618">
              <w:rPr>
                <w:rFonts w:eastAsia="Times New Roman"/>
                <w:b/>
                <w:bCs/>
              </w:rPr>
              <w:t>2024</w:t>
            </w:r>
          </w:p>
        </w:tc>
        <w:tc>
          <w:tcPr>
            <w:tcW w:w="469" w:type="pct"/>
            <w:noWrap/>
            <w:hideMark/>
          </w:tcPr>
          <w:p w14:paraId="01E0A332" w14:textId="77777777" w:rsidR="009A5618" w:rsidRPr="009A5618" w:rsidRDefault="009A5618"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b/>
                <w:bCs/>
              </w:rPr>
            </w:pPr>
            <w:r w:rsidRPr="009A5618">
              <w:rPr>
                <w:rFonts w:eastAsia="Times New Roman"/>
                <w:b/>
                <w:bCs/>
              </w:rPr>
              <w:t>2025</w:t>
            </w:r>
          </w:p>
        </w:tc>
        <w:tc>
          <w:tcPr>
            <w:tcW w:w="469" w:type="pct"/>
            <w:noWrap/>
            <w:hideMark/>
          </w:tcPr>
          <w:p w14:paraId="21E16951" w14:textId="77777777" w:rsidR="009A5618" w:rsidRPr="009A5618" w:rsidRDefault="009A5618"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b/>
                <w:bCs/>
              </w:rPr>
            </w:pPr>
            <w:r w:rsidRPr="009A5618">
              <w:rPr>
                <w:rFonts w:eastAsia="Times New Roman"/>
                <w:b/>
                <w:bCs/>
              </w:rPr>
              <w:t>2026</w:t>
            </w:r>
          </w:p>
        </w:tc>
      </w:tr>
      <w:tr w:rsidR="007854FE" w:rsidRPr="007854FE" w14:paraId="7565C40B" w14:textId="77777777" w:rsidTr="007854FE">
        <w:trPr>
          <w:trHeight w:val="315"/>
          <w:jc w:val="center"/>
        </w:trPr>
        <w:tc>
          <w:tcPr>
            <w:cnfStyle w:val="001000000000" w:firstRow="0" w:lastRow="0" w:firstColumn="1" w:lastColumn="0" w:oddVBand="0" w:evenVBand="0" w:oddHBand="0" w:evenHBand="0" w:firstRowFirstColumn="0" w:firstRowLastColumn="0" w:lastRowFirstColumn="0" w:lastRowLastColumn="0"/>
            <w:tcW w:w="3594" w:type="pct"/>
            <w:noWrap/>
            <w:hideMark/>
          </w:tcPr>
          <w:p w14:paraId="00E699AA" w14:textId="77777777" w:rsidR="009A5618" w:rsidRPr="009A5618" w:rsidRDefault="009A5618" w:rsidP="007854FE">
            <w:pPr>
              <w:spacing w:before="0" w:after="0"/>
              <w:jc w:val="left"/>
              <w:rPr>
                <w:rFonts w:eastAsia="Times New Roman"/>
              </w:rPr>
            </w:pPr>
            <w:r w:rsidRPr="009A5618">
              <w:rPr>
                <w:rFonts w:eastAsia="Times New Roman"/>
              </w:rPr>
              <w:t>Revenue</w:t>
            </w:r>
          </w:p>
        </w:tc>
        <w:tc>
          <w:tcPr>
            <w:tcW w:w="469" w:type="pct"/>
            <w:noWrap/>
            <w:hideMark/>
          </w:tcPr>
          <w:p w14:paraId="29A1B0ED" w14:textId="77777777" w:rsidR="009A5618" w:rsidRPr="009A5618" w:rsidRDefault="009A5618" w:rsidP="007854FE">
            <w:pPr>
              <w:spacing w:before="0" w:after="0"/>
              <w:jc w:val="right"/>
              <w:cnfStyle w:val="000000000000" w:firstRow="0" w:lastRow="0" w:firstColumn="0" w:lastColumn="0" w:oddVBand="0" w:evenVBand="0" w:oddHBand="0" w:evenHBand="0" w:firstRowFirstColumn="0" w:firstRowLastColumn="0" w:lastRowFirstColumn="0" w:lastRowLastColumn="0"/>
              <w:rPr>
                <w:rFonts w:eastAsia="Times New Roman"/>
              </w:rPr>
            </w:pPr>
            <w:r w:rsidRPr="009A5618">
              <w:rPr>
                <w:rFonts w:eastAsia="Times New Roman"/>
              </w:rPr>
              <w:t xml:space="preserve">              3,000,000 </w:t>
            </w:r>
          </w:p>
        </w:tc>
        <w:tc>
          <w:tcPr>
            <w:tcW w:w="469" w:type="pct"/>
            <w:noWrap/>
            <w:hideMark/>
          </w:tcPr>
          <w:p w14:paraId="3B0D4758" w14:textId="77777777" w:rsidR="009A5618" w:rsidRPr="009A5618" w:rsidRDefault="009A5618" w:rsidP="007854FE">
            <w:pPr>
              <w:spacing w:before="0" w:after="0"/>
              <w:jc w:val="right"/>
              <w:cnfStyle w:val="000000000000" w:firstRow="0" w:lastRow="0" w:firstColumn="0" w:lastColumn="0" w:oddVBand="0" w:evenVBand="0" w:oddHBand="0" w:evenHBand="0" w:firstRowFirstColumn="0" w:firstRowLastColumn="0" w:lastRowFirstColumn="0" w:lastRowLastColumn="0"/>
              <w:rPr>
                <w:rFonts w:eastAsia="Times New Roman"/>
              </w:rPr>
            </w:pPr>
            <w:r w:rsidRPr="009A5618">
              <w:rPr>
                <w:rFonts w:eastAsia="Times New Roman"/>
              </w:rPr>
              <w:t xml:space="preserve">           3,500,000 </w:t>
            </w:r>
          </w:p>
        </w:tc>
        <w:tc>
          <w:tcPr>
            <w:tcW w:w="469" w:type="pct"/>
            <w:noWrap/>
            <w:hideMark/>
          </w:tcPr>
          <w:p w14:paraId="0776D8BF" w14:textId="77777777" w:rsidR="009A5618" w:rsidRPr="009A5618" w:rsidRDefault="009A5618" w:rsidP="007854FE">
            <w:pPr>
              <w:spacing w:before="0" w:after="0"/>
              <w:jc w:val="right"/>
              <w:cnfStyle w:val="000000000000" w:firstRow="0" w:lastRow="0" w:firstColumn="0" w:lastColumn="0" w:oddVBand="0" w:evenVBand="0" w:oddHBand="0" w:evenHBand="0" w:firstRowFirstColumn="0" w:firstRowLastColumn="0" w:lastRowFirstColumn="0" w:lastRowLastColumn="0"/>
              <w:rPr>
                <w:rFonts w:eastAsia="Times New Roman"/>
              </w:rPr>
            </w:pPr>
            <w:r w:rsidRPr="009A5618">
              <w:rPr>
                <w:rFonts w:eastAsia="Times New Roman"/>
              </w:rPr>
              <w:t xml:space="preserve">           4,000,000 </w:t>
            </w:r>
          </w:p>
        </w:tc>
      </w:tr>
      <w:tr w:rsidR="007854FE" w:rsidRPr="007854FE" w14:paraId="13BB9752" w14:textId="77777777" w:rsidTr="007854FE">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3594" w:type="pct"/>
            <w:noWrap/>
            <w:hideMark/>
          </w:tcPr>
          <w:p w14:paraId="5C1EBDB9" w14:textId="77777777" w:rsidR="009A5618" w:rsidRPr="009A5618" w:rsidRDefault="009A5618" w:rsidP="00CE4B1E">
            <w:pPr>
              <w:spacing w:before="0" w:after="0"/>
              <w:jc w:val="left"/>
              <w:rPr>
                <w:rFonts w:eastAsia="Times New Roman"/>
              </w:rPr>
            </w:pPr>
            <w:r w:rsidRPr="009A5618">
              <w:rPr>
                <w:rFonts w:eastAsia="Times New Roman"/>
              </w:rPr>
              <w:t>Room Sales</w:t>
            </w:r>
          </w:p>
        </w:tc>
        <w:tc>
          <w:tcPr>
            <w:tcW w:w="469" w:type="pct"/>
            <w:noWrap/>
            <w:hideMark/>
          </w:tcPr>
          <w:p w14:paraId="2261596C" w14:textId="77777777" w:rsidR="009A5618" w:rsidRPr="009A5618" w:rsidRDefault="009A5618" w:rsidP="007854FE">
            <w:pPr>
              <w:spacing w:before="0" w:after="0"/>
              <w:jc w:val="right"/>
              <w:cnfStyle w:val="000000100000" w:firstRow="0" w:lastRow="0" w:firstColumn="0" w:lastColumn="0" w:oddVBand="0" w:evenVBand="0" w:oddHBand="1" w:evenHBand="0" w:firstRowFirstColumn="0" w:firstRowLastColumn="0" w:lastRowFirstColumn="0" w:lastRowLastColumn="0"/>
              <w:rPr>
                <w:rFonts w:eastAsia="Times New Roman"/>
              </w:rPr>
            </w:pPr>
            <w:r w:rsidRPr="009A5618">
              <w:rPr>
                <w:rFonts w:eastAsia="Times New Roman"/>
              </w:rPr>
              <w:t xml:space="preserve">              1,800,000 </w:t>
            </w:r>
          </w:p>
        </w:tc>
        <w:tc>
          <w:tcPr>
            <w:tcW w:w="469" w:type="pct"/>
            <w:noWrap/>
            <w:hideMark/>
          </w:tcPr>
          <w:p w14:paraId="0BB03757" w14:textId="77777777" w:rsidR="009A5618" w:rsidRPr="009A5618" w:rsidRDefault="009A5618" w:rsidP="007854FE">
            <w:pPr>
              <w:spacing w:before="0" w:after="0"/>
              <w:jc w:val="right"/>
              <w:cnfStyle w:val="000000100000" w:firstRow="0" w:lastRow="0" w:firstColumn="0" w:lastColumn="0" w:oddVBand="0" w:evenVBand="0" w:oddHBand="1" w:evenHBand="0" w:firstRowFirstColumn="0" w:firstRowLastColumn="0" w:lastRowFirstColumn="0" w:lastRowLastColumn="0"/>
              <w:rPr>
                <w:rFonts w:eastAsia="Times New Roman"/>
              </w:rPr>
            </w:pPr>
            <w:r w:rsidRPr="009A5618">
              <w:rPr>
                <w:rFonts w:eastAsia="Times New Roman"/>
              </w:rPr>
              <w:t xml:space="preserve">           2,100,000 </w:t>
            </w:r>
          </w:p>
        </w:tc>
        <w:tc>
          <w:tcPr>
            <w:tcW w:w="469" w:type="pct"/>
            <w:noWrap/>
            <w:hideMark/>
          </w:tcPr>
          <w:p w14:paraId="0247B371" w14:textId="77777777" w:rsidR="009A5618" w:rsidRPr="009A5618" w:rsidRDefault="009A5618" w:rsidP="007854FE">
            <w:pPr>
              <w:spacing w:before="0" w:after="0"/>
              <w:jc w:val="right"/>
              <w:cnfStyle w:val="000000100000" w:firstRow="0" w:lastRow="0" w:firstColumn="0" w:lastColumn="0" w:oddVBand="0" w:evenVBand="0" w:oddHBand="1" w:evenHBand="0" w:firstRowFirstColumn="0" w:firstRowLastColumn="0" w:lastRowFirstColumn="0" w:lastRowLastColumn="0"/>
              <w:rPr>
                <w:rFonts w:eastAsia="Times New Roman"/>
              </w:rPr>
            </w:pPr>
            <w:r w:rsidRPr="009A5618">
              <w:rPr>
                <w:rFonts w:eastAsia="Times New Roman"/>
              </w:rPr>
              <w:t xml:space="preserve">           2,400,000 </w:t>
            </w:r>
          </w:p>
        </w:tc>
      </w:tr>
      <w:tr w:rsidR="007854FE" w:rsidRPr="007854FE" w14:paraId="2ECBB6F8" w14:textId="77777777" w:rsidTr="007854FE">
        <w:trPr>
          <w:trHeight w:val="315"/>
          <w:jc w:val="center"/>
        </w:trPr>
        <w:tc>
          <w:tcPr>
            <w:cnfStyle w:val="001000000000" w:firstRow="0" w:lastRow="0" w:firstColumn="1" w:lastColumn="0" w:oddVBand="0" w:evenVBand="0" w:oddHBand="0" w:evenHBand="0" w:firstRowFirstColumn="0" w:firstRowLastColumn="0" w:lastRowFirstColumn="0" w:lastRowLastColumn="0"/>
            <w:tcW w:w="3594" w:type="pct"/>
            <w:noWrap/>
            <w:hideMark/>
          </w:tcPr>
          <w:p w14:paraId="1EA8F125" w14:textId="77777777" w:rsidR="009A5618" w:rsidRPr="009A5618" w:rsidRDefault="009A5618" w:rsidP="007854FE">
            <w:pPr>
              <w:spacing w:before="0" w:after="0"/>
              <w:jc w:val="left"/>
              <w:rPr>
                <w:rFonts w:eastAsia="Times New Roman"/>
              </w:rPr>
            </w:pPr>
            <w:r w:rsidRPr="009A5618">
              <w:rPr>
                <w:rFonts w:eastAsia="Times New Roman"/>
              </w:rPr>
              <w:t xml:space="preserve">Food &amp; </w:t>
            </w:r>
            <w:proofErr w:type="spellStart"/>
            <w:r w:rsidRPr="009A5618">
              <w:rPr>
                <w:rFonts w:eastAsia="Times New Roman"/>
              </w:rPr>
              <w:t>Beverge</w:t>
            </w:r>
            <w:proofErr w:type="spellEnd"/>
          </w:p>
        </w:tc>
        <w:tc>
          <w:tcPr>
            <w:tcW w:w="469" w:type="pct"/>
            <w:noWrap/>
            <w:hideMark/>
          </w:tcPr>
          <w:p w14:paraId="5237E671" w14:textId="77777777" w:rsidR="009A5618" w:rsidRPr="009A5618" w:rsidRDefault="009A5618" w:rsidP="007854FE">
            <w:pPr>
              <w:spacing w:before="0" w:after="0"/>
              <w:jc w:val="right"/>
              <w:cnfStyle w:val="000000000000" w:firstRow="0" w:lastRow="0" w:firstColumn="0" w:lastColumn="0" w:oddVBand="0" w:evenVBand="0" w:oddHBand="0" w:evenHBand="0" w:firstRowFirstColumn="0" w:firstRowLastColumn="0" w:lastRowFirstColumn="0" w:lastRowLastColumn="0"/>
              <w:rPr>
                <w:rFonts w:eastAsia="Times New Roman"/>
              </w:rPr>
            </w:pPr>
            <w:r w:rsidRPr="009A5618">
              <w:rPr>
                <w:rFonts w:eastAsia="Times New Roman"/>
              </w:rPr>
              <w:t xml:space="preserve">                 800,000 </w:t>
            </w:r>
          </w:p>
        </w:tc>
        <w:tc>
          <w:tcPr>
            <w:tcW w:w="469" w:type="pct"/>
            <w:noWrap/>
            <w:hideMark/>
          </w:tcPr>
          <w:p w14:paraId="45905A43" w14:textId="77777777" w:rsidR="009A5618" w:rsidRPr="009A5618" w:rsidRDefault="009A5618" w:rsidP="007854FE">
            <w:pPr>
              <w:spacing w:before="0" w:after="0"/>
              <w:jc w:val="right"/>
              <w:cnfStyle w:val="000000000000" w:firstRow="0" w:lastRow="0" w:firstColumn="0" w:lastColumn="0" w:oddVBand="0" w:evenVBand="0" w:oddHBand="0" w:evenHBand="0" w:firstRowFirstColumn="0" w:firstRowLastColumn="0" w:lastRowFirstColumn="0" w:lastRowLastColumn="0"/>
              <w:rPr>
                <w:rFonts w:eastAsia="Times New Roman"/>
              </w:rPr>
            </w:pPr>
            <w:r w:rsidRPr="009A5618">
              <w:rPr>
                <w:rFonts w:eastAsia="Times New Roman"/>
              </w:rPr>
              <w:t xml:space="preserve">              900,000 </w:t>
            </w:r>
          </w:p>
        </w:tc>
        <w:tc>
          <w:tcPr>
            <w:tcW w:w="469" w:type="pct"/>
            <w:noWrap/>
            <w:hideMark/>
          </w:tcPr>
          <w:p w14:paraId="4DE394AE" w14:textId="77777777" w:rsidR="009A5618" w:rsidRPr="009A5618" w:rsidRDefault="009A5618" w:rsidP="007854FE">
            <w:pPr>
              <w:spacing w:before="0" w:after="0"/>
              <w:jc w:val="right"/>
              <w:cnfStyle w:val="000000000000" w:firstRow="0" w:lastRow="0" w:firstColumn="0" w:lastColumn="0" w:oddVBand="0" w:evenVBand="0" w:oddHBand="0" w:evenHBand="0" w:firstRowFirstColumn="0" w:firstRowLastColumn="0" w:lastRowFirstColumn="0" w:lastRowLastColumn="0"/>
              <w:rPr>
                <w:rFonts w:eastAsia="Times New Roman"/>
              </w:rPr>
            </w:pPr>
            <w:r w:rsidRPr="009A5618">
              <w:rPr>
                <w:rFonts w:eastAsia="Times New Roman"/>
              </w:rPr>
              <w:t xml:space="preserve">           1,000,000 </w:t>
            </w:r>
          </w:p>
        </w:tc>
      </w:tr>
      <w:tr w:rsidR="007854FE" w:rsidRPr="007854FE" w14:paraId="41590FCC" w14:textId="77777777" w:rsidTr="007854FE">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3594" w:type="pct"/>
            <w:noWrap/>
            <w:hideMark/>
          </w:tcPr>
          <w:p w14:paraId="5837272D" w14:textId="77777777" w:rsidR="009A5618" w:rsidRPr="009A5618" w:rsidRDefault="009A5618" w:rsidP="007854FE">
            <w:pPr>
              <w:spacing w:before="0" w:after="0"/>
              <w:jc w:val="left"/>
              <w:rPr>
                <w:rFonts w:eastAsia="Times New Roman"/>
              </w:rPr>
            </w:pPr>
            <w:r w:rsidRPr="009A5618">
              <w:rPr>
                <w:rFonts w:eastAsia="Times New Roman"/>
              </w:rPr>
              <w:t>Co-working spaces</w:t>
            </w:r>
          </w:p>
        </w:tc>
        <w:tc>
          <w:tcPr>
            <w:tcW w:w="469" w:type="pct"/>
            <w:noWrap/>
            <w:hideMark/>
          </w:tcPr>
          <w:p w14:paraId="56E6D671" w14:textId="77777777" w:rsidR="009A5618" w:rsidRPr="009A5618" w:rsidRDefault="009A5618" w:rsidP="007854FE">
            <w:pPr>
              <w:spacing w:before="0" w:after="0"/>
              <w:jc w:val="right"/>
              <w:cnfStyle w:val="000000100000" w:firstRow="0" w:lastRow="0" w:firstColumn="0" w:lastColumn="0" w:oddVBand="0" w:evenVBand="0" w:oddHBand="1" w:evenHBand="0" w:firstRowFirstColumn="0" w:firstRowLastColumn="0" w:lastRowFirstColumn="0" w:lastRowLastColumn="0"/>
              <w:rPr>
                <w:rFonts w:eastAsia="Times New Roman"/>
              </w:rPr>
            </w:pPr>
            <w:r w:rsidRPr="009A5618">
              <w:rPr>
                <w:rFonts w:eastAsia="Times New Roman"/>
              </w:rPr>
              <w:t xml:space="preserve">                 200,000 </w:t>
            </w:r>
          </w:p>
        </w:tc>
        <w:tc>
          <w:tcPr>
            <w:tcW w:w="469" w:type="pct"/>
            <w:noWrap/>
            <w:hideMark/>
          </w:tcPr>
          <w:p w14:paraId="70BD98DF" w14:textId="77777777" w:rsidR="009A5618" w:rsidRPr="009A5618" w:rsidRDefault="009A5618" w:rsidP="007854FE">
            <w:pPr>
              <w:spacing w:before="0" w:after="0"/>
              <w:jc w:val="right"/>
              <w:cnfStyle w:val="000000100000" w:firstRow="0" w:lastRow="0" w:firstColumn="0" w:lastColumn="0" w:oddVBand="0" w:evenVBand="0" w:oddHBand="1" w:evenHBand="0" w:firstRowFirstColumn="0" w:firstRowLastColumn="0" w:lastRowFirstColumn="0" w:lastRowLastColumn="0"/>
              <w:rPr>
                <w:rFonts w:eastAsia="Times New Roman"/>
              </w:rPr>
            </w:pPr>
            <w:r w:rsidRPr="009A5618">
              <w:rPr>
                <w:rFonts w:eastAsia="Times New Roman"/>
              </w:rPr>
              <w:t xml:space="preserve">              300,000 </w:t>
            </w:r>
          </w:p>
        </w:tc>
        <w:tc>
          <w:tcPr>
            <w:tcW w:w="469" w:type="pct"/>
            <w:noWrap/>
            <w:hideMark/>
          </w:tcPr>
          <w:p w14:paraId="349E8B76" w14:textId="77777777" w:rsidR="009A5618" w:rsidRPr="009A5618" w:rsidRDefault="009A5618" w:rsidP="007854FE">
            <w:pPr>
              <w:spacing w:before="0" w:after="0"/>
              <w:jc w:val="right"/>
              <w:cnfStyle w:val="000000100000" w:firstRow="0" w:lastRow="0" w:firstColumn="0" w:lastColumn="0" w:oddVBand="0" w:evenVBand="0" w:oddHBand="1" w:evenHBand="0" w:firstRowFirstColumn="0" w:firstRowLastColumn="0" w:lastRowFirstColumn="0" w:lastRowLastColumn="0"/>
              <w:rPr>
                <w:rFonts w:eastAsia="Times New Roman"/>
              </w:rPr>
            </w:pPr>
            <w:r w:rsidRPr="009A5618">
              <w:rPr>
                <w:rFonts w:eastAsia="Times New Roman"/>
              </w:rPr>
              <w:t xml:space="preserve">              400,000 </w:t>
            </w:r>
          </w:p>
        </w:tc>
      </w:tr>
      <w:tr w:rsidR="007854FE" w:rsidRPr="007854FE" w14:paraId="7B9B3D77" w14:textId="77777777" w:rsidTr="007854FE">
        <w:trPr>
          <w:trHeight w:val="315"/>
          <w:jc w:val="center"/>
        </w:trPr>
        <w:tc>
          <w:tcPr>
            <w:cnfStyle w:val="001000000000" w:firstRow="0" w:lastRow="0" w:firstColumn="1" w:lastColumn="0" w:oddVBand="0" w:evenVBand="0" w:oddHBand="0" w:evenHBand="0" w:firstRowFirstColumn="0" w:firstRowLastColumn="0" w:lastRowFirstColumn="0" w:lastRowLastColumn="0"/>
            <w:tcW w:w="3594" w:type="pct"/>
            <w:noWrap/>
            <w:hideMark/>
          </w:tcPr>
          <w:p w14:paraId="10BFEE76" w14:textId="77777777" w:rsidR="009A5618" w:rsidRPr="009A5618" w:rsidRDefault="009A5618" w:rsidP="007854FE">
            <w:pPr>
              <w:spacing w:before="0" w:after="0"/>
              <w:jc w:val="left"/>
              <w:rPr>
                <w:rFonts w:eastAsia="Times New Roman"/>
              </w:rPr>
            </w:pPr>
            <w:r w:rsidRPr="009A5618">
              <w:rPr>
                <w:rFonts w:eastAsia="Times New Roman"/>
              </w:rPr>
              <w:t>Event Packages</w:t>
            </w:r>
          </w:p>
        </w:tc>
        <w:tc>
          <w:tcPr>
            <w:tcW w:w="469" w:type="pct"/>
            <w:noWrap/>
            <w:hideMark/>
          </w:tcPr>
          <w:p w14:paraId="2E2BE72E" w14:textId="77777777" w:rsidR="009A5618" w:rsidRPr="009A5618" w:rsidRDefault="009A5618" w:rsidP="007854FE">
            <w:pPr>
              <w:spacing w:before="0" w:after="0"/>
              <w:jc w:val="right"/>
              <w:cnfStyle w:val="000000000000" w:firstRow="0" w:lastRow="0" w:firstColumn="0" w:lastColumn="0" w:oddVBand="0" w:evenVBand="0" w:oddHBand="0" w:evenHBand="0" w:firstRowFirstColumn="0" w:firstRowLastColumn="0" w:lastRowFirstColumn="0" w:lastRowLastColumn="0"/>
              <w:rPr>
                <w:rFonts w:eastAsia="Times New Roman"/>
              </w:rPr>
            </w:pPr>
            <w:r w:rsidRPr="009A5618">
              <w:rPr>
                <w:rFonts w:eastAsia="Times New Roman"/>
              </w:rPr>
              <w:t xml:space="preserve">                 200,000 </w:t>
            </w:r>
          </w:p>
        </w:tc>
        <w:tc>
          <w:tcPr>
            <w:tcW w:w="469" w:type="pct"/>
            <w:noWrap/>
            <w:hideMark/>
          </w:tcPr>
          <w:p w14:paraId="6550A008" w14:textId="77777777" w:rsidR="009A5618" w:rsidRPr="009A5618" w:rsidRDefault="009A5618" w:rsidP="007854FE">
            <w:pPr>
              <w:spacing w:before="0" w:after="0"/>
              <w:jc w:val="right"/>
              <w:cnfStyle w:val="000000000000" w:firstRow="0" w:lastRow="0" w:firstColumn="0" w:lastColumn="0" w:oddVBand="0" w:evenVBand="0" w:oddHBand="0" w:evenHBand="0" w:firstRowFirstColumn="0" w:firstRowLastColumn="0" w:lastRowFirstColumn="0" w:lastRowLastColumn="0"/>
              <w:rPr>
                <w:rFonts w:eastAsia="Times New Roman"/>
              </w:rPr>
            </w:pPr>
            <w:r w:rsidRPr="009A5618">
              <w:rPr>
                <w:rFonts w:eastAsia="Times New Roman"/>
              </w:rPr>
              <w:t xml:space="preserve">              200,000 </w:t>
            </w:r>
          </w:p>
        </w:tc>
        <w:tc>
          <w:tcPr>
            <w:tcW w:w="469" w:type="pct"/>
            <w:noWrap/>
            <w:hideMark/>
          </w:tcPr>
          <w:p w14:paraId="61184851" w14:textId="77777777" w:rsidR="009A5618" w:rsidRPr="009A5618" w:rsidRDefault="009A5618" w:rsidP="007854FE">
            <w:pPr>
              <w:spacing w:before="0" w:after="0"/>
              <w:jc w:val="right"/>
              <w:cnfStyle w:val="000000000000" w:firstRow="0" w:lastRow="0" w:firstColumn="0" w:lastColumn="0" w:oddVBand="0" w:evenVBand="0" w:oddHBand="0" w:evenHBand="0" w:firstRowFirstColumn="0" w:firstRowLastColumn="0" w:lastRowFirstColumn="0" w:lastRowLastColumn="0"/>
              <w:rPr>
                <w:rFonts w:eastAsia="Times New Roman"/>
              </w:rPr>
            </w:pPr>
            <w:r w:rsidRPr="009A5618">
              <w:rPr>
                <w:rFonts w:eastAsia="Times New Roman"/>
              </w:rPr>
              <w:t xml:space="preserve">              200,000 </w:t>
            </w:r>
          </w:p>
        </w:tc>
      </w:tr>
      <w:tr w:rsidR="007854FE" w:rsidRPr="007854FE" w14:paraId="2FE61FF1" w14:textId="77777777" w:rsidTr="007854FE">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3594" w:type="pct"/>
            <w:noWrap/>
            <w:hideMark/>
          </w:tcPr>
          <w:p w14:paraId="0D91E99B" w14:textId="77777777" w:rsidR="009A5618" w:rsidRPr="009A5618" w:rsidRDefault="009A5618" w:rsidP="007854FE">
            <w:pPr>
              <w:spacing w:before="0" w:after="0"/>
              <w:jc w:val="left"/>
              <w:rPr>
                <w:rFonts w:eastAsia="Times New Roman"/>
              </w:rPr>
            </w:pPr>
            <w:r w:rsidRPr="009A5618">
              <w:rPr>
                <w:rFonts w:eastAsia="Times New Roman"/>
              </w:rPr>
              <w:t>Cost of goods sold</w:t>
            </w:r>
          </w:p>
        </w:tc>
        <w:tc>
          <w:tcPr>
            <w:tcW w:w="469" w:type="pct"/>
            <w:noWrap/>
            <w:hideMark/>
          </w:tcPr>
          <w:p w14:paraId="31BB9E06" w14:textId="77777777" w:rsidR="009A5618" w:rsidRPr="009A5618" w:rsidRDefault="009A5618" w:rsidP="007854FE">
            <w:pPr>
              <w:spacing w:before="0" w:after="0"/>
              <w:jc w:val="right"/>
              <w:cnfStyle w:val="000000100000" w:firstRow="0" w:lastRow="0" w:firstColumn="0" w:lastColumn="0" w:oddVBand="0" w:evenVBand="0" w:oddHBand="1" w:evenHBand="0" w:firstRowFirstColumn="0" w:firstRowLastColumn="0" w:lastRowFirstColumn="0" w:lastRowLastColumn="0"/>
              <w:rPr>
                <w:rFonts w:eastAsia="Times New Roman"/>
              </w:rPr>
            </w:pPr>
            <w:r w:rsidRPr="009A5618">
              <w:rPr>
                <w:rFonts w:eastAsia="Times New Roman"/>
              </w:rPr>
              <w:t xml:space="preserve">              1,500,000 </w:t>
            </w:r>
          </w:p>
        </w:tc>
        <w:tc>
          <w:tcPr>
            <w:tcW w:w="469" w:type="pct"/>
            <w:noWrap/>
            <w:hideMark/>
          </w:tcPr>
          <w:p w14:paraId="05AA274C" w14:textId="77777777" w:rsidR="009A5618" w:rsidRPr="009A5618" w:rsidRDefault="009A5618" w:rsidP="007854FE">
            <w:pPr>
              <w:spacing w:before="0" w:after="0"/>
              <w:jc w:val="right"/>
              <w:cnfStyle w:val="000000100000" w:firstRow="0" w:lastRow="0" w:firstColumn="0" w:lastColumn="0" w:oddVBand="0" w:evenVBand="0" w:oddHBand="1" w:evenHBand="0" w:firstRowFirstColumn="0" w:firstRowLastColumn="0" w:lastRowFirstColumn="0" w:lastRowLastColumn="0"/>
              <w:rPr>
                <w:rFonts w:eastAsia="Times New Roman"/>
              </w:rPr>
            </w:pPr>
            <w:r w:rsidRPr="009A5618">
              <w:rPr>
                <w:rFonts w:eastAsia="Times New Roman"/>
              </w:rPr>
              <w:t xml:space="preserve">           1,700,000 </w:t>
            </w:r>
          </w:p>
        </w:tc>
        <w:tc>
          <w:tcPr>
            <w:tcW w:w="469" w:type="pct"/>
            <w:noWrap/>
            <w:hideMark/>
          </w:tcPr>
          <w:p w14:paraId="6BB23D4A" w14:textId="77777777" w:rsidR="009A5618" w:rsidRPr="009A5618" w:rsidRDefault="009A5618" w:rsidP="007854FE">
            <w:pPr>
              <w:spacing w:before="0" w:after="0"/>
              <w:jc w:val="right"/>
              <w:cnfStyle w:val="000000100000" w:firstRow="0" w:lastRow="0" w:firstColumn="0" w:lastColumn="0" w:oddVBand="0" w:evenVBand="0" w:oddHBand="1" w:evenHBand="0" w:firstRowFirstColumn="0" w:firstRowLastColumn="0" w:lastRowFirstColumn="0" w:lastRowLastColumn="0"/>
              <w:rPr>
                <w:rFonts w:eastAsia="Times New Roman"/>
              </w:rPr>
            </w:pPr>
            <w:r w:rsidRPr="009A5618">
              <w:rPr>
                <w:rFonts w:eastAsia="Times New Roman"/>
              </w:rPr>
              <w:t xml:space="preserve">           2,000,000 </w:t>
            </w:r>
          </w:p>
        </w:tc>
      </w:tr>
      <w:tr w:rsidR="007854FE" w:rsidRPr="007854FE" w14:paraId="2B6D0140" w14:textId="77777777" w:rsidTr="007854FE">
        <w:trPr>
          <w:trHeight w:val="315"/>
          <w:jc w:val="center"/>
        </w:trPr>
        <w:tc>
          <w:tcPr>
            <w:cnfStyle w:val="001000000000" w:firstRow="0" w:lastRow="0" w:firstColumn="1" w:lastColumn="0" w:oddVBand="0" w:evenVBand="0" w:oddHBand="0" w:evenHBand="0" w:firstRowFirstColumn="0" w:firstRowLastColumn="0" w:lastRowFirstColumn="0" w:lastRowLastColumn="0"/>
            <w:tcW w:w="3594" w:type="pct"/>
            <w:noWrap/>
            <w:hideMark/>
          </w:tcPr>
          <w:p w14:paraId="2A64354C" w14:textId="77777777" w:rsidR="009A5618" w:rsidRPr="009A5618" w:rsidRDefault="009A5618" w:rsidP="007854FE">
            <w:pPr>
              <w:spacing w:before="0" w:after="0"/>
              <w:jc w:val="left"/>
              <w:rPr>
                <w:rFonts w:eastAsia="Times New Roman"/>
              </w:rPr>
            </w:pPr>
            <w:r w:rsidRPr="009A5618">
              <w:rPr>
                <w:rFonts w:eastAsia="Times New Roman"/>
              </w:rPr>
              <w:t>Employee cost</w:t>
            </w:r>
          </w:p>
        </w:tc>
        <w:tc>
          <w:tcPr>
            <w:tcW w:w="469" w:type="pct"/>
            <w:noWrap/>
            <w:hideMark/>
          </w:tcPr>
          <w:p w14:paraId="615D68CB" w14:textId="77777777" w:rsidR="009A5618" w:rsidRPr="009A5618" w:rsidRDefault="009A5618" w:rsidP="007854FE">
            <w:pPr>
              <w:spacing w:before="0" w:after="0"/>
              <w:jc w:val="right"/>
              <w:cnfStyle w:val="000000000000" w:firstRow="0" w:lastRow="0" w:firstColumn="0" w:lastColumn="0" w:oddVBand="0" w:evenVBand="0" w:oddHBand="0" w:evenHBand="0" w:firstRowFirstColumn="0" w:firstRowLastColumn="0" w:lastRowFirstColumn="0" w:lastRowLastColumn="0"/>
              <w:rPr>
                <w:rFonts w:eastAsia="Times New Roman"/>
              </w:rPr>
            </w:pPr>
            <w:r w:rsidRPr="009A5618">
              <w:rPr>
                <w:rFonts w:eastAsia="Times New Roman"/>
              </w:rPr>
              <w:t xml:space="preserve">                 600,000 </w:t>
            </w:r>
          </w:p>
        </w:tc>
        <w:tc>
          <w:tcPr>
            <w:tcW w:w="469" w:type="pct"/>
            <w:noWrap/>
            <w:hideMark/>
          </w:tcPr>
          <w:p w14:paraId="578A18D3" w14:textId="77777777" w:rsidR="009A5618" w:rsidRPr="009A5618" w:rsidRDefault="009A5618" w:rsidP="007854FE">
            <w:pPr>
              <w:spacing w:before="0" w:after="0"/>
              <w:jc w:val="right"/>
              <w:cnfStyle w:val="000000000000" w:firstRow="0" w:lastRow="0" w:firstColumn="0" w:lastColumn="0" w:oddVBand="0" w:evenVBand="0" w:oddHBand="0" w:evenHBand="0" w:firstRowFirstColumn="0" w:firstRowLastColumn="0" w:lastRowFirstColumn="0" w:lastRowLastColumn="0"/>
              <w:rPr>
                <w:rFonts w:eastAsia="Times New Roman"/>
              </w:rPr>
            </w:pPr>
            <w:r w:rsidRPr="009A5618">
              <w:rPr>
                <w:rFonts w:eastAsia="Times New Roman"/>
              </w:rPr>
              <w:t xml:space="preserve">              650,000 </w:t>
            </w:r>
          </w:p>
        </w:tc>
        <w:tc>
          <w:tcPr>
            <w:tcW w:w="469" w:type="pct"/>
            <w:noWrap/>
            <w:hideMark/>
          </w:tcPr>
          <w:p w14:paraId="67E731C3" w14:textId="77777777" w:rsidR="009A5618" w:rsidRPr="009A5618" w:rsidRDefault="009A5618" w:rsidP="007854FE">
            <w:pPr>
              <w:spacing w:before="0" w:after="0"/>
              <w:jc w:val="right"/>
              <w:cnfStyle w:val="000000000000" w:firstRow="0" w:lastRow="0" w:firstColumn="0" w:lastColumn="0" w:oddVBand="0" w:evenVBand="0" w:oddHBand="0" w:evenHBand="0" w:firstRowFirstColumn="0" w:firstRowLastColumn="0" w:lastRowFirstColumn="0" w:lastRowLastColumn="0"/>
              <w:rPr>
                <w:rFonts w:eastAsia="Times New Roman"/>
              </w:rPr>
            </w:pPr>
            <w:r w:rsidRPr="009A5618">
              <w:rPr>
                <w:rFonts w:eastAsia="Times New Roman"/>
              </w:rPr>
              <w:t xml:space="preserve">              700,000 </w:t>
            </w:r>
          </w:p>
        </w:tc>
      </w:tr>
      <w:tr w:rsidR="007854FE" w:rsidRPr="007854FE" w14:paraId="6EA3E72C" w14:textId="77777777" w:rsidTr="007854FE">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3594" w:type="pct"/>
            <w:noWrap/>
            <w:hideMark/>
          </w:tcPr>
          <w:p w14:paraId="0FD5ADF3" w14:textId="77777777" w:rsidR="009A5618" w:rsidRPr="009A5618" w:rsidRDefault="009A5618" w:rsidP="007854FE">
            <w:pPr>
              <w:spacing w:before="0" w:after="0"/>
              <w:jc w:val="left"/>
              <w:rPr>
                <w:rFonts w:eastAsia="Times New Roman"/>
              </w:rPr>
            </w:pPr>
            <w:r w:rsidRPr="009A5618">
              <w:rPr>
                <w:rFonts w:eastAsia="Times New Roman"/>
              </w:rPr>
              <w:t>External expenses</w:t>
            </w:r>
          </w:p>
        </w:tc>
        <w:tc>
          <w:tcPr>
            <w:tcW w:w="469" w:type="pct"/>
            <w:noWrap/>
            <w:hideMark/>
          </w:tcPr>
          <w:p w14:paraId="137EF183" w14:textId="77777777" w:rsidR="009A5618" w:rsidRPr="009A5618" w:rsidRDefault="009A5618" w:rsidP="007854FE">
            <w:pPr>
              <w:spacing w:before="0" w:after="0"/>
              <w:jc w:val="right"/>
              <w:cnfStyle w:val="000000100000" w:firstRow="0" w:lastRow="0" w:firstColumn="0" w:lastColumn="0" w:oddVBand="0" w:evenVBand="0" w:oddHBand="1" w:evenHBand="0" w:firstRowFirstColumn="0" w:firstRowLastColumn="0" w:lastRowFirstColumn="0" w:lastRowLastColumn="0"/>
              <w:rPr>
                <w:rFonts w:eastAsia="Times New Roman"/>
              </w:rPr>
            </w:pPr>
            <w:r w:rsidRPr="009A5618">
              <w:rPr>
                <w:rFonts w:eastAsia="Times New Roman"/>
              </w:rPr>
              <w:t xml:space="preserve">                 400,000 </w:t>
            </w:r>
          </w:p>
        </w:tc>
        <w:tc>
          <w:tcPr>
            <w:tcW w:w="469" w:type="pct"/>
            <w:noWrap/>
            <w:hideMark/>
          </w:tcPr>
          <w:p w14:paraId="0803E4D7" w14:textId="77777777" w:rsidR="009A5618" w:rsidRPr="009A5618" w:rsidRDefault="009A5618" w:rsidP="007854FE">
            <w:pPr>
              <w:spacing w:before="0" w:after="0"/>
              <w:jc w:val="right"/>
              <w:cnfStyle w:val="000000100000" w:firstRow="0" w:lastRow="0" w:firstColumn="0" w:lastColumn="0" w:oddVBand="0" w:evenVBand="0" w:oddHBand="1" w:evenHBand="0" w:firstRowFirstColumn="0" w:firstRowLastColumn="0" w:lastRowFirstColumn="0" w:lastRowLastColumn="0"/>
              <w:rPr>
                <w:rFonts w:eastAsia="Times New Roman"/>
              </w:rPr>
            </w:pPr>
            <w:r w:rsidRPr="009A5618">
              <w:rPr>
                <w:rFonts w:eastAsia="Times New Roman"/>
              </w:rPr>
              <w:t xml:space="preserve">              450,000 </w:t>
            </w:r>
          </w:p>
        </w:tc>
        <w:tc>
          <w:tcPr>
            <w:tcW w:w="469" w:type="pct"/>
            <w:noWrap/>
            <w:hideMark/>
          </w:tcPr>
          <w:p w14:paraId="186ED311" w14:textId="77777777" w:rsidR="009A5618" w:rsidRPr="009A5618" w:rsidRDefault="009A5618" w:rsidP="007854FE">
            <w:pPr>
              <w:spacing w:before="0" w:after="0"/>
              <w:jc w:val="right"/>
              <w:cnfStyle w:val="000000100000" w:firstRow="0" w:lastRow="0" w:firstColumn="0" w:lastColumn="0" w:oddVBand="0" w:evenVBand="0" w:oddHBand="1" w:evenHBand="0" w:firstRowFirstColumn="0" w:firstRowLastColumn="0" w:lastRowFirstColumn="0" w:lastRowLastColumn="0"/>
              <w:rPr>
                <w:rFonts w:eastAsia="Times New Roman"/>
              </w:rPr>
            </w:pPr>
            <w:r w:rsidRPr="009A5618">
              <w:rPr>
                <w:rFonts w:eastAsia="Times New Roman"/>
              </w:rPr>
              <w:t xml:space="preserve">              500,000 </w:t>
            </w:r>
          </w:p>
        </w:tc>
      </w:tr>
      <w:tr w:rsidR="007854FE" w:rsidRPr="007854FE" w14:paraId="53154628" w14:textId="77777777" w:rsidTr="007854FE">
        <w:trPr>
          <w:trHeight w:val="315"/>
          <w:jc w:val="center"/>
        </w:trPr>
        <w:tc>
          <w:tcPr>
            <w:cnfStyle w:val="001000000000" w:firstRow="0" w:lastRow="0" w:firstColumn="1" w:lastColumn="0" w:oddVBand="0" w:evenVBand="0" w:oddHBand="0" w:evenHBand="0" w:firstRowFirstColumn="0" w:firstRowLastColumn="0" w:lastRowFirstColumn="0" w:lastRowLastColumn="0"/>
            <w:tcW w:w="3594" w:type="pct"/>
            <w:noWrap/>
            <w:hideMark/>
          </w:tcPr>
          <w:p w14:paraId="20E88570" w14:textId="77777777" w:rsidR="009A5618" w:rsidRPr="009A5618" w:rsidRDefault="009A5618" w:rsidP="007854FE">
            <w:pPr>
              <w:spacing w:before="0" w:after="0"/>
              <w:jc w:val="left"/>
              <w:rPr>
                <w:rFonts w:eastAsia="Times New Roman"/>
              </w:rPr>
            </w:pPr>
            <w:r w:rsidRPr="009A5618">
              <w:rPr>
                <w:rFonts w:eastAsia="Times New Roman"/>
              </w:rPr>
              <w:t>Taxes and duties</w:t>
            </w:r>
          </w:p>
        </w:tc>
        <w:tc>
          <w:tcPr>
            <w:tcW w:w="469" w:type="pct"/>
            <w:noWrap/>
            <w:hideMark/>
          </w:tcPr>
          <w:p w14:paraId="1353D64F" w14:textId="77777777" w:rsidR="009A5618" w:rsidRPr="009A5618" w:rsidRDefault="009A5618" w:rsidP="007854FE">
            <w:pPr>
              <w:spacing w:before="0" w:after="0"/>
              <w:jc w:val="right"/>
              <w:cnfStyle w:val="000000000000" w:firstRow="0" w:lastRow="0" w:firstColumn="0" w:lastColumn="0" w:oddVBand="0" w:evenVBand="0" w:oddHBand="0" w:evenHBand="0" w:firstRowFirstColumn="0" w:firstRowLastColumn="0" w:lastRowFirstColumn="0" w:lastRowLastColumn="0"/>
              <w:rPr>
                <w:rFonts w:eastAsia="Times New Roman"/>
              </w:rPr>
            </w:pPr>
            <w:r w:rsidRPr="009A5618">
              <w:rPr>
                <w:rFonts w:eastAsia="Times New Roman"/>
              </w:rPr>
              <w:t xml:space="preserve">                   50,000 </w:t>
            </w:r>
          </w:p>
        </w:tc>
        <w:tc>
          <w:tcPr>
            <w:tcW w:w="469" w:type="pct"/>
            <w:noWrap/>
            <w:hideMark/>
          </w:tcPr>
          <w:p w14:paraId="12514628" w14:textId="77777777" w:rsidR="009A5618" w:rsidRPr="009A5618" w:rsidRDefault="009A5618" w:rsidP="007854FE">
            <w:pPr>
              <w:spacing w:before="0" w:after="0"/>
              <w:jc w:val="right"/>
              <w:cnfStyle w:val="000000000000" w:firstRow="0" w:lastRow="0" w:firstColumn="0" w:lastColumn="0" w:oddVBand="0" w:evenVBand="0" w:oddHBand="0" w:evenHBand="0" w:firstRowFirstColumn="0" w:firstRowLastColumn="0" w:lastRowFirstColumn="0" w:lastRowLastColumn="0"/>
              <w:rPr>
                <w:rFonts w:eastAsia="Times New Roman"/>
              </w:rPr>
            </w:pPr>
            <w:r w:rsidRPr="009A5618">
              <w:rPr>
                <w:rFonts w:eastAsia="Times New Roman"/>
              </w:rPr>
              <w:t xml:space="preserve">              600,000 </w:t>
            </w:r>
          </w:p>
        </w:tc>
        <w:tc>
          <w:tcPr>
            <w:tcW w:w="469" w:type="pct"/>
            <w:noWrap/>
            <w:hideMark/>
          </w:tcPr>
          <w:p w14:paraId="52FD1B83" w14:textId="77777777" w:rsidR="009A5618" w:rsidRPr="009A5618" w:rsidRDefault="009A5618" w:rsidP="007854FE">
            <w:pPr>
              <w:spacing w:before="0" w:after="0"/>
              <w:jc w:val="right"/>
              <w:cnfStyle w:val="000000000000" w:firstRow="0" w:lastRow="0" w:firstColumn="0" w:lastColumn="0" w:oddVBand="0" w:evenVBand="0" w:oddHBand="0" w:evenHBand="0" w:firstRowFirstColumn="0" w:firstRowLastColumn="0" w:lastRowFirstColumn="0" w:lastRowLastColumn="0"/>
              <w:rPr>
                <w:rFonts w:eastAsia="Times New Roman"/>
              </w:rPr>
            </w:pPr>
            <w:r w:rsidRPr="009A5618">
              <w:rPr>
                <w:rFonts w:eastAsia="Times New Roman"/>
              </w:rPr>
              <w:t xml:space="preserve">                70,000 </w:t>
            </w:r>
          </w:p>
        </w:tc>
      </w:tr>
      <w:tr w:rsidR="007854FE" w:rsidRPr="007854FE" w14:paraId="50B9BF2C" w14:textId="77777777" w:rsidTr="007854FE">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3594" w:type="pct"/>
            <w:noWrap/>
            <w:hideMark/>
          </w:tcPr>
          <w:p w14:paraId="72315700" w14:textId="69892D53" w:rsidR="009A5618" w:rsidRPr="009A5618" w:rsidRDefault="007854FE" w:rsidP="007854FE">
            <w:pPr>
              <w:spacing w:before="0" w:after="0"/>
              <w:jc w:val="left"/>
              <w:rPr>
                <w:rFonts w:eastAsia="Times New Roman"/>
              </w:rPr>
            </w:pPr>
            <w:r w:rsidRPr="007854FE">
              <w:rPr>
                <w:rFonts w:eastAsia="Times New Roman"/>
              </w:rPr>
              <w:t>Depreciation</w:t>
            </w:r>
          </w:p>
        </w:tc>
        <w:tc>
          <w:tcPr>
            <w:tcW w:w="469" w:type="pct"/>
            <w:noWrap/>
            <w:hideMark/>
          </w:tcPr>
          <w:p w14:paraId="69E39F79" w14:textId="77777777" w:rsidR="009A5618" w:rsidRPr="009A5618" w:rsidRDefault="009A5618" w:rsidP="007854FE">
            <w:pPr>
              <w:spacing w:before="0" w:after="0"/>
              <w:jc w:val="right"/>
              <w:cnfStyle w:val="000000100000" w:firstRow="0" w:lastRow="0" w:firstColumn="0" w:lastColumn="0" w:oddVBand="0" w:evenVBand="0" w:oddHBand="1" w:evenHBand="0" w:firstRowFirstColumn="0" w:firstRowLastColumn="0" w:lastRowFirstColumn="0" w:lastRowLastColumn="0"/>
              <w:rPr>
                <w:rFonts w:eastAsia="Times New Roman"/>
              </w:rPr>
            </w:pPr>
            <w:r w:rsidRPr="009A5618">
              <w:rPr>
                <w:rFonts w:eastAsia="Times New Roman"/>
              </w:rPr>
              <w:t xml:space="preserve">                   80,000 </w:t>
            </w:r>
          </w:p>
        </w:tc>
        <w:tc>
          <w:tcPr>
            <w:tcW w:w="469" w:type="pct"/>
            <w:noWrap/>
            <w:hideMark/>
          </w:tcPr>
          <w:p w14:paraId="5C69C431" w14:textId="77777777" w:rsidR="009A5618" w:rsidRPr="009A5618" w:rsidRDefault="009A5618" w:rsidP="007854FE">
            <w:pPr>
              <w:spacing w:before="0" w:after="0"/>
              <w:jc w:val="right"/>
              <w:cnfStyle w:val="000000100000" w:firstRow="0" w:lastRow="0" w:firstColumn="0" w:lastColumn="0" w:oddVBand="0" w:evenVBand="0" w:oddHBand="1" w:evenHBand="0" w:firstRowFirstColumn="0" w:firstRowLastColumn="0" w:lastRowFirstColumn="0" w:lastRowLastColumn="0"/>
              <w:rPr>
                <w:rFonts w:eastAsia="Times New Roman"/>
              </w:rPr>
            </w:pPr>
            <w:r w:rsidRPr="009A5618">
              <w:rPr>
                <w:rFonts w:eastAsia="Times New Roman"/>
              </w:rPr>
              <w:t xml:space="preserve">              100,000 </w:t>
            </w:r>
          </w:p>
        </w:tc>
        <w:tc>
          <w:tcPr>
            <w:tcW w:w="469" w:type="pct"/>
            <w:noWrap/>
            <w:hideMark/>
          </w:tcPr>
          <w:p w14:paraId="60986078" w14:textId="77777777" w:rsidR="009A5618" w:rsidRPr="009A5618" w:rsidRDefault="009A5618" w:rsidP="007854FE">
            <w:pPr>
              <w:spacing w:before="0" w:after="0"/>
              <w:jc w:val="right"/>
              <w:cnfStyle w:val="000000100000" w:firstRow="0" w:lastRow="0" w:firstColumn="0" w:lastColumn="0" w:oddVBand="0" w:evenVBand="0" w:oddHBand="1" w:evenHBand="0" w:firstRowFirstColumn="0" w:firstRowLastColumn="0" w:lastRowFirstColumn="0" w:lastRowLastColumn="0"/>
              <w:rPr>
                <w:rFonts w:eastAsia="Times New Roman"/>
              </w:rPr>
            </w:pPr>
            <w:r w:rsidRPr="009A5618">
              <w:rPr>
                <w:rFonts w:eastAsia="Times New Roman"/>
              </w:rPr>
              <w:t xml:space="preserve">              130,000 </w:t>
            </w:r>
          </w:p>
        </w:tc>
      </w:tr>
      <w:tr w:rsidR="007854FE" w:rsidRPr="007854FE" w14:paraId="409E36F8" w14:textId="77777777" w:rsidTr="007854FE">
        <w:trPr>
          <w:trHeight w:val="330"/>
          <w:jc w:val="center"/>
        </w:trPr>
        <w:tc>
          <w:tcPr>
            <w:cnfStyle w:val="001000000000" w:firstRow="0" w:lastRow="0" w:firstColumn="1" w:lastColumn="0" w:oddVBand="0" w:evenVBand="0" w:oddHBand="0" w:evenHBand="0" w:firstRowFirstColumn="0" w:firstRowLastColumn="0" w:lastRowFirstColumn="0" w:lastRowLastColumn="0"/>
            <w:tcW w:w="3594" w:type="pct"/>
            <w:noWrap/>
            <w:hideMark/>
          </w:tcPr>
          <w:p w14:paraId="00E7E430" w14:textId="77777777" w:rsidR="009A5618" w:rsidRPr="009A5618" w:rsidRDefault="009A5618" w:rsidP="007854FE">
            <w:pPr>
              <w:spacing w:before="0" w:after="0"/>
              <w:jc w:val="left"/>
              <w:rPr>
                <w:rFonts w:eastAsia="Times New Roman"/>
              </w:rPr>
            </w:pPr>
            <w:r w:rsidRPr="009A5618">
              <w:rPr>
                <w:rFonts w:eastAsia="Times New Roman"/>
              </w:rPr>
              <w:t>Operation Income</w:t>
            </w:r>
          </w:p>
        </w:tc>
        <w:tc>
          <w:tcPr>
            <w:tcW w:w="469" w:type="pct"/>
            <w:noWrap/>
            <w:hideMark/>
          </w:tcPr>
          <w:p w14:paraId="5B29B9D0" w14:textId="77777777" w:rsidR="009A5618" w:rsidRPr="009A5618" w:rsidRDefault="009A5618" w:rsidP="007854FE">
            <w:pPr>
              <w:spacing w:before="0" w:after="0"/>
              <w:jc w:val="right"/>
              <w:cnfStyle w:val="000000000000" w:firstRow="0" w:lastRow="0" w:firstColumn="0" w:lastColumn="0" w:oddVBand="0" w:evenVBand="0" w:oddHBand="0" w:evenHBand="0" w:firstRowFirstColumn="0" w:firstRowLastColumn="0" w:lastRowFirstColumn="0" w:lastRowLastColumn="0"/>
              <w:rPr>
                <w:rFonts w:eastAsia="Times New Roman"/>
              </w:rPr>
            </w:pPr>
            <w:r w:rsidRPr="009A5618">
              <w:rPr>
                <w:rFonts w:eastAsia="Times New Roman"/>
              </w:rPr>
              <w:t xml:space="preserve">                 470,000 </w:t>
            </w:r>
          </w:p>
        </w:tc>
        <w:tc>
          <w:tcPr>
            <w:tcW w:w="469" w:type="pct"/>
            <w:noWrap/>
            <w:hideMark/>
          </w:tcPr>
          <w:p w14:paraId="6ACA3920" w14:textId="77777777" w:rsidR="009A5618" w:rsidRPr="009A5618" w:rsidRDefault="009A5618" w:rsidP="007854FE">
            <w:pPr>
              <w:spacing w:before="0" w:after="0"/>
              <w:jc w:val="right"/>
              <w:cnfStyle w:val="000000000000" w:firstRow="0" w:lastRow="0" w:firstColumn="0" w:lastColumn="0" w:oddVBand="0" w:evenVBand="0" w:oddHBand="0" w:evenHBand="0" w:firstRowFirstColumn="0" w:firstRowLastColumn="0" w:lastRowFirstColumn="0" w:lastRowLastColumn="0"/>
              <w:rPr>
                <w:rFonts w:eastAsia="Times New Roman"/>
              </w:rPr>
            </w:pPr>
            <w:r w:rsidRPr="009A5618">
              <w:rPr>
                <w:rFonts w:eastAsia="Times New Roman"/>
              </w:rPr>
              <w:t xml:space="preserve">              540,000 </w:t>
            </w:r>
          </w:p>
        </w:tc>
        <w:tc>
          <w:tcPr>
            <w:tcW w:w="469" w:type="pct"/>
            <w:noWrap/>
            <w:hideMark/>
          </w:tcPr>
          <w:p w14:paraId="6AFE80C0" w14:textId="77777777" w:rsidR="009A5618" w:rsidRPr="009A5618" w:rsidRDefault="009A5618" w:rsidP="007854FE">
            <w:pPr>
              <w:spacing w:before="0" w:after="0"/>
              <w:jc w:val="right"/>
              <w:cnfStyle w:val="000000000000" w:firstRow="0" w:lastRow="0" w:firstColumn="0" w:lastColumn="0" w:oddVBand="0" w:evenVBand="0" w:oddHBand="0" w:evenHBand="0" w:firstRowFirstColumn="0" w:firstRowLastColumn="0" w:lastRowFirstColumn="0" w:lastRowLastColumn="0"/>
              <w:rPr>
                <w:rFonts w:eastAsia="Times New Roman"/>
              </w:rPr>
            </w:pPr>
            <w:r w:rsidRPr="009A5618">
              <w:rPr>
                <w:rFonts w:eastAsia="Times New Roman"/>
              </w:rPr>
              <w:t xml:space="preserve">              600,000 </w:t>
            </w:r>
          </w:p>
        </w:tc>
      </w:tr>
    </w:tbl>
    <w:p w14:paraId="3E81F5FB" w14:textId="77777777" w:rsidR="009A5618" w:rsidRPr="007854FE" w:rsidRDefault="009A5618" w:rsidP="007854FE">
      <w:pPr>
        <w:spacing w:before="0" w:after="0"/>
      </w:pPr>
    </w:p>
    <w:tbl>
      <w:tblPr>
        <w:tblStyle w:val="GridTable2-Accent3"/>
        <w:tblW w:w="5000" w:type="pct"/>
        <w:jc w:val="center"/>
        <w:tblLook w:val="04A0" w:firstRow="1" w:lastRow="0" w:firstColumn="1" w:lastColumn="0" w:noHBand="0" w:noVBand="1"/>
      </w:tblPr>
      <w:tblGrid>
        <w:gridCol w:w="3911"/>
        <w:gridCol w:w="1705"/>
        <w:gridCol w:w="1705"/>
        <w:gridCol w:w="1705"/>
      </w:tblGrid>
      <w:tr w:rsidR="007854FE" w:rsidRPr="007854FE" w14:paraId="5A8D7410" w14:textId="77777777" w:rsidTr="007854FE">
        <w:trPr>
          <w:cnfStyle w:val="100000000000" w:firstRow="1" w:lastRow="0" w:firstColumn="0" w:lastColumn="0" w:oddVBand="0" w:evenVBand="0" w:oddHBand="0" w:evenHBand="0" w:firstRowFirstColumn="0" w:firstRowLastColumn="0" w:lastRowFirstColumn="0" w:lastRowLastColumn="0"/>
          <w:trHeight w:val="330"/>
          <w:jc w:val="center"/>
        </w:trPr>
        <w:tc>
          <w:tcPr>
            <w:cnfStyle w:val="001000000000" w:firstRow="0" w:lastRow="0" w:firstColumn="1" w:lastColumn="0" w:oddVBand="0" w:evenVBand="0" w:oddHBand="0" w:evenHBand="0" w:firstRowFirstColumn="0" w:firstRowLastColumn="0" w:lastRowFirstColumn="0" w:lastRowLastColumn="0"/>
            <w:tcW w:w="5000" w:type="pct"/>
            <w:gridSpan w:val="4"/>
            <w:noWrap/>
            <w:hideMark/>
          </w:tcPr>
          <w:p w14:paraId="2AA0168A" w14:textId="77777777" w:rsidR="007854FE" w:rsidRPr="007854FE" w:rsidRDefault="007854FE" w:rsidP="007854FE">
            <w:pPr>
              <w:spacing w:before="0" w:after="0"/>
              <w:jc w:val="center"/>
              <w:rPr>
                <w:rFonts w:eastAsia="Times New Roman"/>
              </w:rPr>
            </w:pPr>
            <w:r w:rsidRPr="007854FE">
              <w:rPr>
                <w:rFonts w:eastAsia="Times New Roman"/>
              </w:rPr>
              <w:t xml:space="preserve">Balance Sheet (In GBP) </w:t>
            </w:r>
          </w:p>
        </w:tc>
      </w:tr>
      <w:tr w:rsidR="007854FE" w:rsidRPr="007854FE" w14:paraId="2E1635AB" w14:textId="77777777" w:rsidTr="007854FE">
        <w:trPr>
          <w:cnfStyle w:val="000000100000" w:firstRow="0" w:lastRow="0" w:firstColumn="0" w:lastColumn="0" w:oddVBand="0" w:evenVBand="0" w:oddHBand="1" w:evenHBand="0" w:firstRowFirstColumn="0" w:firstRowLastColumn="0" w:lastRowFirstColumn="0" w:lastRowLastColumn="0"/>
          <w:trHeight w:val="330"/>
          <w:jc w:val="center"/>
        </w:trPr>
        <w:tc>
          <w:tcPr>
            <w:cnfStyle w:val="001000000000" w:firstRow="0" w:lastRow="0" w:firstColumn="1" w:lastColumn="0" w:oddVBand="0" w:evenVBand="0" w:oddHBand="0" w:evenHBand="0" w:firstRowFirstColumn="0" w:firstRowLastColumn="0" w:lastRowFirstColumn="0" w:lastRowLastColumn="0"/>
            <w:tcW w:w="3221" w:type="pct"/>
            <w:noWrap/>
            <w:hideMark/>
          </w:tcPr>
          <w:p w14:paraId="7FAA7209" w14:textId="77777777" w:rsidR="007854FE" w:rsidRPr="007854FE" w:rsidRDefault="007854FE" w:rsidP="007854FE">
            <w:pPr>
              <w:spacing w:before="0" w:after="0"/>
              <w:jc w:val="left"/>
              <w:rPr>
                <w:rFonts w:eastAsia="Times New Roman"/>
              </w:rPr>
            </w:pPr>
            <w:r w:rsidRPr="007854FE">
              <w:rPr>
                <w:rFonts w:eastAsia="Times New Roman"/>
              </w:rPr>
              <w:t xml:space="preserve"> Year &gt; </w:t>
            </w:r>
          </w:p>
        </w:tc>
        <w:tc>
          <w:tcPr>
            <w:tcW w:w="593" w:type="pct"/>
            <w:noWrap/>
            <w:hideMark/>
          </w:tcPr>
          <w:p w14:paraId="48E5B682" w14:textId="77777777" w:rsidR="007854FE" w:rsidRPr="007854FE" w:rsidRDefault="007854FE" w:rsidP="007854FE">
            <w:pPr>
              <w:spacing w:before="0" w:after="0"/>
              <w:jc w:val="left"/>
              <w:cnfStyle w:val="000000100000" w:firstRow="0" w:lastRow="0" w:firstColumn="0" w:lastColumn="0" w:oddVBand="0" w:evenVBand="0" w:oddHBand="1" w:evenHBand="0" w:firstRowFirstColumn="0" w:firstRowLastColumn="0" w:lastRowFirstColumn="0" w:lastRowLastColumn="0"/>
              <w:rPr>
                <w:rFonts w:eastAsia="Times New Roman"/>
                <w:b/>
                <w:bCs/>
              </w:rPr>
            </w:pPr>
            <w:r w:rsidRPr="007854FE">
              <w:rPr>
                <w:rFonts w:eastAsia="Times New Roman"/>
                <w:b/>
                <w:bCs/>
              </w:rPr>
              <w:t xml:space="preserve">                 2,024 </w:t>
            </w:r>
          </w:p>
        </w:tc>
        <w:tc>
          <w:tcPr>
            <w:tcW w:w="593" w:type="pct"/>
            <w:noWrap/>
            <w:hideMark/>
          </w:tcPr>
          <w:p w14:paraId="2F978127" w14:textId="77777777" w:rsidR="007854FE" w:rsidRPr="007854FE" w:rsidRDefault="007854FE" w:rsidP="007854FE">
            <w:pPr>
              <w:spacing w:before="0" w:after="0"/>
              <w:jc w:val="left"/>
              <w:cnfStyle w:val="000000100000" w:firstRow="0" w:lastRow="0" w:firstColumn="0" w:lastColumn="0" w:oddVBand="0" w:evenVBand="0" w:oddHBand="1" w:evenHBand="0" w:firstRowFirstColumn="0" w:firstRowLastColumn="0" w:lastRowFirstColumn="0" w:lastRowLastColumn="0"/>
              <w:rPr>
                <w:rFonts w:eastAsia="Times New Roman"/>
                <w:b/>
                <w:bCs/>
              </w:rPr>
            </w:pPr>
            <w:r w:rsidRPr="007854FE">
              <w:rPr>
                <w:rFonts w:eastAsia="Times New Roman"/>
                <w:b/>
                <w:bCs/>
              </w:rPr>
              <w:t xml:space="preserve">                 2,025 </w:t>
            </w:r>
          </w:p>
        </w:tc>
        <w:tc>
          <w:tcPr>
            <w:tcW w:w="593" w:type="pct"/>
            <w:noWrap/>
            <w:hideMark/>
          </w:tcPr>
          <w:p w14:paraId="62428C88" w14:textId="77777777" w:rsidR="007854FE" w:rsidRPr="007854FE" w:rsidRDefault="007854FE" w:rsidP="007854FE">
            <w:pPr>
              <w:spacing w:before="0" w:after="0"/>
              <w:jc w:val="left"/>
              <w:cnfStyle w:val="000000100000" w:firstRow="0" w:lastRow="0" w:firstColumn="0" w:lastColumn="0" w:oddVBand="0" w:evenVBand="0" w:oddHBand="1" w:evenHBand="0" w:firstRowFirstColumn="0" w:firstRowLastColumn="0" w:lastRowFirstColumn="0" w:lastRowLastColumn="0"/>
              <w:rPr>
                <w:rFonts w:eastAsia="Times New Roman"/>
                <w:b/>
                <w:bCs/>
              </w:rPr>
            </w:pPr>
            <w:r w:rsidRPr="007854FE">
              <w:rPr>
                <w:rFonts w:eastAsia="Times New Roman"/>
                <w:b/>
                <w:bCs/>
              </w:rPr>
              <w:t xml:space="preserve">                 2,026 </w:t>
            </w:r>
          </w:p>
        </w:tc>
      </w:tr>
      <w:tr w:rsidR="007854FE" w:rsidRPr="007854FE" w14:paraId="5EE1DA58" w14:textId="77777777" w:rsidTr="007854FE">
        <w:trPr>
          <w:trHeight w:val="652"/>
          <w:jc w:val="center"/>
        </w:trPr>
        <w:tc>
          <w:tcPr>
            <w:cnfStyle w:val="001000000000" w:firstRow="0" w:lastRow="0" w:firstColumn="1" w:lastColumn="0" w:oddVBand="0" w:evenVBand="0" w:oddHBand="0" w:evenHBand="0" w:firstRowFirstColumn="0" w:firstRowLastColumn="0" w:lastRowFirstColumn="0" w:lastRowLastColumn="0"/>
            <w:tcW w:w="3221" w:type="pct"/>
            <w:noWrap/>
            <w:hideMark/>
          </w:tcPr>
          <w:p w14:paraId="2515A90E" w14:textId="77777777" w:rsidR="007854FE" w:rsidRPr="007854FE" w:rsidRDefault="007854FE" w:rsidP="007854FE">
            <w:pPr>
              <w:spacing w:before="0" w:after="0"/>
              <w:jc w:val="left"/>
              <w:rPr>
                <w:rFonts w:eastAsia="Times New Roman"/>
              </w:rPr>
            </w:pPr>
            <w:r w:rsidRPr="007854FE">
              <w:rPr>
                <w:rFonts w:eastAsia="Times New Roman"/>
              </w:rPr>
              <w:t xml:space="preserve"> Goodwill </w:t>
            </w:r>
          </w:p>
        </w:tc>
        <w:tc>
          <w:tcPr>
            <w:tcW w:w="593" w:type="pct"/>
            <w:noWrap/>
            <w:hideMark/>
          </w:tcPr>
          <w:p w14:paraId="4B033FF3" w14:textId="77777777"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200,000</w:t>
            </w:r>
          </w:p>
        </w:tc>
        <w:tc>
          <w:tcPr>
            <w:tcW w:w="593" w:type="pct"/>
            <w:noWrap/>
            <w:hideMark/>
          </w:tcPr>
          <w:p w14:paraId="56B91A27" w14:textId="77777777"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200,000</w:t>
            </w:r>
          </w:p>
        </w:tc>
        <w:tc>
          <w:tcPr>
            <w:tcW w:w="593" w:type="pct"/>
            <w:noWrap/>
            <w:hideMark/>
          </w:tcPr>
          <w:p w14:paraId="162D31F2" w14:textId="77777777"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200,000</w:t>
            </w:r>
          </w:p>
        </w:tc>
      </w:tr>
      <w:tr w:rsidR="007854FE" w:rsidRPr="007854FE" w14:paraId="3D9AC92C" w14:textId="77777777" w:rsidTr="007854FE">
        <w:trPr>
          <w:cnfStyle w:val="000000100000" w:firstRow="0" w:lastRow="0" w:firstColumn="0" w:lastColumn="0" w:oddVBand="0" w:evenVBand="0" w:oddHBand="1" w:evenHBand="0" w:firstRowFirstColumn="0" w:firstRowLastColumn="0" w:lastRowFirstColumn="0" w:lastRowLastColumn="0"/>
          <w:trHeight w:val="625"/>
          <w:jc w:val="center"/>
        </w:trPr>
        <w:tc>
          <w:tcPr>
            <w:cnfStyle w:val="001000000000" w:firstRow="0" w:lastRow="0" w:firstColumn="1" w:lastColumn="0" w:oddVBand="0" w:evenVBand="0" w:oddHBand="0" w:evenHBand="0" w:firstRowFirstColumn="0" w:firstRowLastColumn="0" w:lastRowFirstColumn="0" w:lastRowLastColumn="0"/>
            <w:tcW w:w="3221" w:type="pct"/>
            <w:noWrap/>
            <w:hideMark/>
          </w:tcPr>
          <w:p w14:paraId="19823C1C" w14:textId="77777777" w:rsidR="007854FE" w:rsidRPr="007854FE" w:rsidRDefault="007854FE" w:rsidP="007854FE">
            <w:pPr>
              <w:spacing w:before="0" w:after="0"/>
              <w:jc w:val="left"/>
              <w:rPr>
                <w:rFonts w:eastAsia="Times New Roman"/>
              </w:rPr>
            </w:pPr>
            <w:r w:rsidRPr="007854FE">
              <w:rPr>
                <w:rFonts w:eastAsia="Times New Roman"/>
              </w:rPr>
              <w:t xml:space="preserve"> Other intangible assets </w:t>
            </w:r>
          </w:p>
        </w:tc>
        <w:tc>
          <w:tcPr>
            <w:tcW w:w="593" w:type="pct"/>
            <w:hideMark/>
          </w:tcPr>
          <w:p w14:paraId="3448C55B" w14:textId="77777777"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150,000</w:t>
            </w:r>
          </w:p>
        </w:tc>
        <w:tc>
          <w:tcPr>
            <w:tcW w:w="593" w:type="pct"/>
            <w:hideMark/>
          </w:tcPr>
          <w:p w14:paraId="66C7FCF6" w14:textId="77777777"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150,000</w:t>
            </w:r>
          </w:p>
        </w:tc>
        <w:tc>
          <w:tcPr>
            <w:tcW w:w="593" w:type="pct"/>
            <w:hideMark/>
          </w:tcPr>
          <w:p w14:paraId="21405F75" w14:textId="77777777"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200,000</w:t>
            </w:r>
          </w:p>
        </w:tc>
      </w:tr>
      <w:tr w:rsidR="007854FE" w:rsidRPr="007854FE" w14:paraId="7815EC69" w14:textId="77777777" w:rsidTr="007854FE">
        <w:trPr>
          <w:trHeight w:val="805"/>
          <w:jc w:val="center"/>
        </w:trPr>
        <w:tc>
          <w:tcPr>
            <w:cnfStyle w:val="001000000000" w:firstRow="0" w:lastRow="0" w:firstColumn="1" w:lastColumn="0" w:oddVBand="0" w:evenVBand="0" w:oddHBand="0" w:evenHBand="0" w:firstRowFirstColumn="0" w:firstRowLastColumn="0" w:lastRowFirstColumn="0" w:lastRowLastColumn="0"/>
            <w:tcW w:w="3221" w:type="pct"/>
            <w:noWrap/>
            <w:hideMark/>
          </w:tcPr>
          <w:p w14:paraId="76246344" w14:textId="77777777" w:rsidR="007854FE" w:rsidRPr="007854FE" w:rsidRDefault="007854FE" w:rsidP="007854FE">
            <w:pPr>
              <w:spacing w:before="0" w:after="0"/>
              <w:jc w:val="left"/>
              <w:rPr>
                <w:rFonts w:eastAsia="Times New Roman"/>
              </w:rPr>
            </w:pPr>
            <w:r w:rsidRPr="007854FE">
              <w:rPr>
                <w:rFonts w:eastAsia="Times New Roman"/>
              </w:rPr>
              <w:t xml:space="preserve"> Property, plant and equipment </w:t>
            </w:r>
          </w:p>
        </w:tc>
        <w:tc>
          <w:tcPr>
            <w:tcW w:w="593" w:type="pct"/>
            <w:hideMark/>
          </w:tcPr>
          <w:p w14:paraId="6D011013" w14:textId="77777777"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4000000</w:t>
            </w:r>
          </w:p>
        </w:tc>
        <w:tc>
          <w:tcPr>
            <w:tcW w:w="593" w:type="pct"/>
            <w:hideMark/>
          </w:tcPr>
          <w:p w14:paraId="5CD2AA27" w14:textId="77777777"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4200000</w:t>
            </w:r>
          </w:p>
        </w:tc>
        <w:tc>
          <w:tcPr>
            <w:tcW w:w="593" w:type="pct"/>
            <w:hideMark/>
          </w:tcPr>
          <w:p w14:paraId="18D680BF" w14:textId="77777777"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4500000</w:t>
            </w:r>
          </w:p>
        </w:tc>
      </w:tr>
      <w:tr w:rsidR="007854FE" w:rsidRPr="007854FE" w14:paraId="616A50CA" w14:textId="77777777" w:rsidTr="007854FE">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3221" w:type="pct"/>
            <w:noWrap/>
            <w:hideMark/>
          </w:tcPr>
          <w:p w14:paraId="7C1B6DDB" w14:textId="77777777" w:rsidR="007854FE" w:rsidRPr="007854FE" w:rsidRDefault="007854FE" w:rsidP="007854FE">
            <w:pPr>
              <w:spacing w:before="0" w:after="0"/>
              <w:jc w:val="left"/>
              <w:rPr>
                <w:rFonts w:eastAsia="Times New Roman"/>
              </w:rPr>
            </w:pPr>
            <w:r w:rsidRPr="007854FE">
              <w:rPr>
                <w:rFonts w:eastAsia="Times New Roman"/>
              </w:rPr>
              <w:t xml:space="preserve"> Right of use </w:t>
            </w:r>
          </w:p>
        </w:tc>
        <w:tc>
          <w:tcPr>
            <w:tcW w:w="593" w:type="pct"/>
            <w:noWrap/>
            <w:hideMark/>
          </w:tcPr>
          <w:p w14:paraId="4352522F" w14:textId="04E883B7"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500,000</w:t>
            </w:r>
          </w:p>
        </w:tc>
        <w:tc>
          <w:tcPr>
            <w:tcW w:w="593" w:type="pct"/>
            <w:noWrap/>
            <w:hideMark/>
          </w:tcPr>
          <w:p w14:paraId="4827B701" w14:textId="2C5175F0"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500,000</w:t>
            </w:r>
          </w:p>
        </w:tc>
        <w:tc>
          <w:tcPr>
            <w:tcW w:w="593" w:type="pct"/>
            <w:noWrap/>
            <w:hideMark/>
          </w:tcPr>
          <w:p w14:paraId="36A48AB7" w14:textId="73373E75"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500,000</w:t>
            </w:r>
          </w:p>
        </w:tc>
      </w:tr>
      <w:tr w:rsidR="007854FE" w:rsidRPr="007854FE" w14:paraId="1DC8B04C" w14:textId="77777777" w:rsidTr="007854FE">
        <w:trPr>
          <w:trHeight w:val="315"/>
          <w:jc w:val="center"/>
        </w:trPr>
        <w:tc>
          <w:tcPr>
            <w:cnfStyle w:val="001000000000" w:firstRow="0" w:lastRow="0" w:firstColumn="1" w:lastColumn="0" w:oddVBand="0" w:evenVBand="0" w:oddHBand="0" w:evenHBand="0" w:firstRowFirstColumn="0" w:firstRowLastColumn="0" w:lastRowFirstColumn="0" w:lastRowLastColumn="0"/>
            <w:tcW w:w="3221" w:type="pct"/>
            <w:noWrap/>
            <w:hideMark/>
          </w:tcPr>
          <w:p w14:paraId="46AA4C12" w14:textId="77777777" w:rsidR="007854FE" w:rsidRPr="007854FE" w:rsidRDefault="007854FE" w:rsidP="007854FE">
            <w:pPr>
              <w:spacing w:before="0" w:after="0"/>
              <w:jc w:val="left"/>
              <w:rPr>
                <w:rFonts w:eastAsia="Times New Roman"/>
              </w:rPr>
            </w:pPr>
            <w:r w:rsidRPr="007854FE">
              <w:rPr>
                <w:rFonts w:eastAsia="Times New Roman"/>
              </w:rPr>
              <w:lastRenderedPageBreak/>
              <w:t xml:space="preserve"> Investments in associates </w:t>
            </w:r>
          </w:p>
        </w:tc>
        <w:tc>
          <w:tcPr>
            <w:tcW w:w="593" w:type="pct"/>
            <w:noWrap/>
            <w:hideMark/>
          </w:tcPr>
          <w:p w14:paraId="0E351D97" w14:textId="7B816AEF"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w:t>
            </w:r>
          </w:p>
        </w:tc>
        <w:tc>
          <w:tcPr>
            <w:tcW w:w="593" w:type="pct"/>
            <w:noWrap/>
            <w:hideMark/>
          </w:tcPr>
          <w:p w14:paraId="26BCF589" w14:textId="52667F78"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w:t>
            </w:r>
          </w:p>
        </w:tc>
        <w:tc>
          <w:tcPr>
            <w:tcW w:w="593" w:type="pct"/>
            <w:noWrap/>
            <w:hideMark/>
          </w:tcPr>
          <w:p w14:paraId="3A244DC7" w14:textId="26FDB994"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w:t>
            </w:r>
          </w:p>
        </w:tc>
      </w:tr>
      <w:tr w:rsidR="007854FE" w:rsidRPr="007854FE" w14:paraId="4C02BE8A" w14:textId="77777777" w:rsidTr="007854FE">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3221" w:type="pct"/>
            <w:noWrap/>
            <w:hideMark/>
          </w:tcPr>
          <w:p w14:paraId="372027C1" w14:textId="77777777" w:rsidR="007854FE" w:rsidRPr="007854FE" w:rsidRDefault="007854FE" w:rsidP="007854FE">
            <w:pPr>
              <w:spacing w:before="0" w:after="0"/>
              <w:jc w:val="left"/>
              <w:rPr>
                <w:rFonts w:eastAsia="Times New Roman"/>
              </w:rPr>
            </w:pPr>
            <w:r w:rsidRPr="007854FE">
              <w:rPr>
                <w:rFonts w:eastAsia="Times New Roman"/>
              </w:rPr>
              <w:t xml:space="preserve"> Non-current financial assets </w:t>
            </w:r>
          </w:p>
        </w:tc>
        <w:tc>
          <w:tcPr>
            <w:tcW w:w="593" w:type="pct"/>
            <w:noWrap/>
            <w:hideMark/>
          </w:tcPr>
          <w:p w14:paraId="67A1F047" w14:textId="1B7CE87B"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100,000</w:t>
            </w:r>
          </w:p>
        </w:tc>
        <w:tc>
          <w:tcPr>
            <w:tcW w:w="593" w:type="pct"/>
            <w:noWrap/>
            <w:hideMark/>
          </w:tcPr>
          <w:p w14:paraId="4A8BB37A" w14:textId="7A5AE675"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150,000</w:t>
            </w:r>
          </w:p>
        </w:tc>
        <w:tc>
          <w:tcPr>
            <w:tcW w:w="593" w:type="pct"/>
            <w:noWrap/>
            <w:hideMark/>
          </w:tcPr>
          <w:p w14:paraId="6C71276F" w14:textId="445132DD"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200,000</w:t>
            </w:r>
          </w:p>
        </w:tc>
      </w:tr>
      <w:tr w:rsidR="007854FE" w:rsidRPr="007854FE" w14:paraId="3A61F111" w14:textId="77777777" w:rsidTr="007854FE">
        <w:trPr>
          <w:trHeight w:val="330"/>
          <w:jc w:val="center"/>
        </w:trPr>
        <w:tc>
          <w:tcPr>
            <w:cnfStyle w:val="001000000000" w:firstRow="0" w:lastRow="0" w:firstColumn="1" w:lastColumn="0" w:oddVBand="0" w:evenVBand="0" w:oddHBand="0" w:evenHBand="0" w:firstRowFirstColumn="0" w:firstRowLastColumn="0" w:lastRowFirstColumn="0" w:lastRowLastColumn="0"/>
            <w:tcW w:w="3221" w:type="pct"/>
            <w:noWrap/>
            <w:hideMark/>
          </w:tcPr>
          <w:p w14:paraId="20549FA8" w14:textId="77777777" w:rsidR="007854FE" w:rsidRPr="007854FE" w:rsidRDefault="007854FE" w:rsidP="007854FE">
            <w:pPr>
              <w:spacing w:before="0" w:after="0"/>
              <w:jc w:val="left"/>
              <w:rPr>
                <w:rFonts w:eastAsia="Times New Roman"/>
              </w:rPr>
            </w:pPr>
            <w:r w:rsidRPr="007854FE">
              <w:rPr>
                <w:rFonts w:eastAsia="Times New Roman"/>
              </w:rPr>
              <w:t xml:space="preserve"> Deferred tax assets </w:t>
            </w:r>
          </w:p>
        </w:tc>
        <w:tc>
          <w:tcPr>
            <w:tcW w:w="593" w:type="pct"/>
            <w:noWrap/>
            <w:hideMark/>
          </w:tcPr>
          <w:p w14:paraId="697DBC9B" w14:textId="310859C1"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50,000</w:t>
            </w:r>
          </w:p>
        </w:tc>
        <w:tc>
          <w:tcPr>
            <w:tcW w:w="593" w:type="pct"/>
            <w:noWrap/>
            <w:hideMark/>
          </w:tcPr>
          <w:p w14:paraId="17B97894" w14:textId="3D0CD23E"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60,000</w:t>
            </w:r>
          </w:p>
        </w:tc>
        <w:tc>
          <w:tcPr>
            <w:tcW w:w="593" w:type="pct"/>
            <w:noWrap/>
            <w:hideMark/>
          </w:tcPr>
          <w:p w14:paraId="41537951" w14:textId="5125659C"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70,000</w:t>
            </w:r>
          </w:p>
        </w:tc>
      </w:tr>
      <w:tr w:rsidR="007854FE" w:rsidRPr="007854FE" w14:paraId="3FC6FF74" w14:textId="77777777" w:rsidTr="007854FE">
        <w:trPr>
          <w:cnfStyle w:val="000000100000" w:firstRow="0" w:lastRow="0" w:firstColumn="0" w:lastColumn="0" w:oddVBand="0" w:evenVBand="0" w:oddHBand="1" w:evenHBand="0" w:firstRowFirstColumn="0" w:firstRowLastColumn="0" w:lastRowFirstColumn="0" w:lastRowLastColumn="0"/>
          <w:trHeight w:val="330"/>
          <w:jc w:val="center"/>
        </w:trPr>
        <w:tc>
          <w:tcPr>
            <w:cnfStyle w:val="001000000000" w:firstRow="0" w:lastRow="0" w:firstColumn="1" w:lastColumn="0" w:oddVBand="0" w:evenVBand="0" w:oddHBand="0" w:evenHBand="0" w:firstRowFirstColumn="0" w:firstRowLastColumn="0" w:lastRowFirstColumn="0" w:lastRowLastColumn="0"/>
            <w:tcW w:w="3221" w:type="pct"/>
            <w:noWrap/>
            <w:hideMark/>
          </w:tcPr>
          <w:p w14:paraId="5A69EE71" w14:textId="77777777" w:rsidR="007854FE" w:rsidRPr="007854FE" w:rsidRDefault="007854FE" w:rsidP="007854FE">
            <w:pPr>
              <w:spacing w:before="0" w:after="0"/>
              <w:jc w:val="left"/>
              <w:rPr>
                <w:rFonts w:eastAsia="Times New Roman"/>
              </w:rPr>
            </w:pPr>
            <w:r w:rsidRPr="007854FE">
              <w:rPr>
                <w:rFonts w:eastAsia="Times New Roman"/>
              </w:rPr>
              <w:t xml:space="preserve"> Total Non-current Assets </w:t>
            </w:r>
          </w:p>
        </w:tc>
        <w:tc>
          <w:tcPr>
            <w:tcW w:w="593" w:type="pct"/>
            <w:noWrap/>
            <w:hideMark/>
          </w:tcPr>
          <w:p w14:paraId="2CED5A04" w14:textId="05C44767"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b/>
                <w:bCs/>
              </w:rPr>
            </w:pPr>
            <w:r w:rsidRPr="007854FE">
              <w:rPr>
                <w:rFonts w:eastAsia="Times New Roman"/>
                <w:b/>
                <w:bCs/>
              </w:rPr>
              <w:t>5,000,000</w:t>
            </w:r>
          </w:p>
        </w:tc>
        <w:tc>
          <w:tcPr>
            <w:tcW w:w="593" w:type="pct"/>
            <w:noWrap/>
            <w:hideMark/>
          </w:tcPr>
          <w:p w14:paraId="28A313B0" w14:textId="09C67E32"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b/>
                <w:bCs/>
              </w:rPr>
            </w:pPr>
            <w:r w:rsidRPr="007854FE">
              <w:rPr>
                <w:rFonts w:eastAsia="Times New Roman"/>
                <w:b/>
                <w:bCs/>
              </w:rPr>
              <w:t>5,260,000</w:t>
            </w:r>
          </w:p>
        </w:tc>
        <w:tc>
          <w:tcPr>
            <w:tcW w:w="593" w:type="pct"/>
            <w:noWrap/>
            <w:hideMark/>
          </w:tcPr>
          <w:p w14:paraId="1336FE50" w14:textId="2A2D256D"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b/>
                <w:bCs/>
              </w:rPr>
            </w:pPr>
            <w:r w:rsidRPr="007854FE">
              <w:rPr>
                <w:rFonts w:eastAsia="Times New Roman"/>
                <w:b/>
                <w:bCs/>
              </w:rPr>
              <w:t>5,670,000</w:t>
            </w:r>
          </w:p>
        </w:tc>
      </w:tr>
      <w:tr w:rsidR="007854FE" w:rsidRPr="007854FE" w14:paraId="48F0A4A1" w14:textId="77777777" w:rsidTr="007854FE">
        <w:trPr>
          <w:trHeight w:val="330"/>
          <w:jc w:val="center"/>
        </w:trPr>
        <w:tc>
          <w:tcPr>
            <w:cnfStyle w:val="001000000000" w:firstRow="0" w:lastRow="0" w:firstColumn="1" w:lastColumn="0" w:oddVBand="0" w:evenVBand="0" w:oddHBand="0" w:evenHBand="0" w:firstRowFirstColumn="0" w:firstRowLastColumn="0" w:lastRowFirstColumn="0" w:lastRowLastColumn="0"/>
            <w:tcW w:w="3221" w:type="pct"/>
            <w:noWrap/>
            <w:hideMark/>
          </w:tcPr>
          <w:p w14:paraId="5042EE6A" w14:textId="77777777" w:rsidR="007854FE" w:rsidRPr="007854FE" w:rsidRDefault="007854FE" w:rsidP="007854FE">
            <w:pPr>
              <w:spacing w:before="0" w:after="0"/>
              <w:jc w:val="left"/>
              <w:rPr>
                <w:rFonts w:eastAsia="Times New Roman"/>
              </w:rPr>
            </w:pPr>
          </w:p>
        </w:tc>
        <w:tc>
          <w:tcPr>
            <w:tcW w:w="593" w:type="pct"/>
            <w:noWrap/>
            <w:hideMark/>
          </w:tcPr>
          <w:p w14:paraId="32C13A37" w14:textId="77777777"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rPr>
            </w:pPr>
          </w:p>
        </w:tc>
        <w:tc>
          <w:tcPr>
            <w:tcW w:w="593" w:type="pct"/>
            <w:noWrap/>
            <w:hideMark/>
          </w:tcPr>
          <w:p w14:paraId="39E3246D" w14:textId="77777777"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rPr>
            </w:pPr>
          </w:p>
        </w:tc>
        <w:tc>
          <w:tcPr>
            <w:tcW w:w="593" w:type="pct"/>
            <w:noWrap/>
            <w:hideMark/>
          </w:tcPr>
          <w:p w14:paraId="59F93845" w14:textId="77777777"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rPr>
            </w:pPr>
          </w:p>
        </w:tc>
      </w:tr>
      <w:tr w:rsidR="007854FE" w:rsidRPr="007854FE" w14:paraId="2211C72C" w14:textId="77777777" w:rsidTr="007854FE">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3221" w:type="pct"/>
            <w:noWrap/>
            <w:hideMark/>
          </w:tcPr>
          <w:p w14:paraId="52E88E1A" w14:textId="77777777" w:rsidR="007854FE" w:rsidRPr="007854FE" w:rsidRDefault="007854FE" w:rsidP="007854FE">
            <w:pPr>
              <w:spacing w:before="0" w:after="0"/>
              <w:jc w:val="left"/>
              <w:rPr>
                <w:rFonts w:eastAsia="Times New Roman"/>
              </w:rPr>
            </w:pPr>
            <w:r w:rsidRPr="007854FE">
              <w:rPr>
                <w:rFonts w:eastAsia="Times New Roman"/>
              </w:rPr>
              <w:t xml:space="preserve"> Inventories </w:t>
            </w:r>
          </w:p>
        </w:tc>
        <w:tc>
          <w:tcPr>
            <w:tcW w:w="593" w:type="pct"/>
            <w:noWrap/>
            <w:hideMark/>
          </w:tcPr>
          <w:p w14:paraId="3EA05E93" w14:textId="5258A9B1"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100,000</w:t>
            </w:r>
          </w:p>
        </w:tc>
        <w:tc>
          <w:tcPr>
            <w:tcW w:w="593" w:type="pct"/>
            <w:noWrap/>
            <w:hideMark/>
          </w:tcPr>
          <w:p w14:paraId="29591328" w14:textId="05C23394"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120,000</w:t>
            </w:r>
          </w:p>
        </w:tc>
        <w:tc>
          <w:tcPr>
            <w:tcW w:w="593" w:type="pct"/>
            <w:noWrap/>
            <w:hideMark/>
          </w:tcPr>
          <w:p w14:paraId="5940B2A2" w14:textId="179C14F0"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140,000</w:t>
            </w:r>
          </w:p>
        </w:tc>
      </w:tr>
      <w:tr w:rsidR="007854FE" w:rsidRPr="007854FE" w14:paraId="63364E43" w14:textId="77777777" w:rsidTr="007854FE">
        <w:trPr>
          <w:trHeight w:val="315"/>
          <w:jc w:val="center"/>
        </w:trPr>
        <w:tc>
          <w:tcPr>
            <w:cnfStyle w:val="001000000000" w:firstRow="0" w:lastRow="0" w:firstColumn="1" w:lastColumn="0" w:oddVBand="0" w:evenVBand="0" w:oddHBand="0" w:evenHBand="0" w:firstRowFirstColumn="0" w:firstRowLastColumn="0" w:lastRowFirstColumn="0" w:lastRowLastColumn="0"/>
            <w:tcW w:w="3221" w:type="pct"/>
            <w:noWrap/>
            <w:hideMark/>
          </w:tcPr>
          <w:p w14:paraId="1F12A00E" w14:textId="77777777" w:rsidR="007854FE" w:rsidRPr="007854FE" w:rsidRDefault="007854FE" w:rsidP="007854FE">
            <w:pPr>
              <w:spacing w:before="0" w:after="0"/>
              <w:jc w:val="left"/>
              <w:rPr>
                <w:rFonts w:eastAsia="Times New Roman"/>
              </w:rPr>
            </w:pPr>
            <w:r w:rsidRPr="007854FE">
              <w:rPr>
                <w:rFonts w:eastAsia="Times New Roman"/>
              </w:rPr>
              <w:t xml:space="preserve"> Trade receivables </w:t>
            </w:r>
          </w:p>
        </w:tc>
        <w:tc>
          <w:tcPr>
            <w:tcW w:w="593" w:type="pct"/>
            <w:noWrap/>
            <w:hideMark/>
          </w:tcPr>
          <w:p w14:paraId="2892EDFD" w14:textId="672BACBC"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200,000</w:t>
            </w:r>
          </w:p>
        </w:tc>
        <w:tc>
          <w:tcPr>
            <w:tcW w:w="593" w:type="pct"/>
            <w:noWrap/>
            <w:hideMark/>
          </w:tcPr>
          <w:p w14:paraId="27C0BF87" w14:textId="27BDD55D"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250,000</w:t>
            </w:r>
          </w:p>
        </w:tc>
        <w:tc>
          <w:tcPr>
            <w:tcW w:w="593" w:type="pct"/>
            <w:noWrap/>
            <w:hideMark/>
          </w:tcPr>
          <w:p w14:paraId="288075DC" w14:textId="32B2916B"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300,000</w:t>
            </w:r>
          </w:p>
        </w:tc>
      </w:tr>
      <w:tr w:rsidR="007854FE" w:rsidRPr="007854FE" w14:paraId="67001925" w14:textId="77777777" w:rsidTr="007854FE">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3221" w:type="pct"/>
            <w:noWrap/>
            <w:hideMark/>
          </w:tcPr>
          <w:p w14:paraId="35655C46" w14:textId="77777777" w:rsidR="007854FE" w:rsidRPr="007854FE" w:rsidRDefault="007854FE" w:rsidP="007854FE">
            <w:pPr>
              <w:spacing w:before="0" w:after="0"/>
              <w:jc w:val="left"/>
              <w:rPr>
                <w:rFonts w:eastAsia="Times New Roman"/>
              </w:rPr>
            </w:pPr>
            <w:r w:rsidRPr="007854FE">
              <w:rPr>
                <w:rFonts w:eastAsia="Times New Roman"/>
              </w:rPr>
              <w:t xml:space="preserve"> Current tax assets </w:t>
            </w:r>
          </w:p>
        </w:tc>
        <w:tc>
          <w:tcPr>
            <w:tcW w:w="593" w:type="pct"/>
            <w:noWrap/>
            <w:hideMark/>
          </w:tcPr>
          <w:p w14:paraId="0C91AD8B" w14:textId="106D4B0D"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50,000</w:t>
            </w:r>
          </w:p>
        </w:tc>
        <w:tc>
          <w:tcPr>
            <w:tcW w:w="593" w:type="pct"/>
            <w:noWrap/>
            <w:hideMark/>
          </w:tcPr>
          <w:p w14:paraId="4BBB653E" w14:textId="286499C0"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60,000</w:t>
            </w:r>
          </w:p>
        </w:tc>
        <w:tc>
          <w:tcPr>
            <w:tcW w:w="593" w:type="pct"/>
            <w:noWrap/>
            <w:hideMark/>
          </w:tcPr>
          <w:p w14:paraId="6F27DAC1" w14:textId="48BF22AF"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70,000</w:t>
            </w:r>
          </w:p>
        </w:tc>
      </w:tr>
      <w:tr w:rsidR="007854FE" w:rsidRPr="007854FE" w14:paraId="047B2831" w14:textId="77777777" w:rsidTr="007854FE">
        <w:trPr>
          <w:trHeight w:val="315"/>
          <w:jc w:val="center"/>
        </w:trPr>
        <w:tc>
          <w:tcPr>
            <w:cnfStyle w:val="001000000000" w:firstRow="0" w:lastRow="0" w:firstColumn="1" w:lastColumn="0" w:oddVBand="0" w:evenVBand="0" w:oddHBand="0" w:evenHBand="0" w:firstRowFirstColumn="0" w:firstRowLastColumn="0" w:lastRowFirstColumn="0" w:lastRowLastColumn="0"/>
            <w:tcW w:w="3221" w:type="pct"/>
            <w:noWrap/>
            <w:hideMark/>
          </w:tcPr>
          <w:p w14:paraId="09D1842D" w14:textId="77777777" w:rsidR="007854FE" w:rsidRPr="007854FE" w:rsidRDefault="007854FE" w:rsidP="007854FE">
            <w:pPr>
              <w:spacing w:before="0" w:after="0"/>
              <w:jc w:val="left"/>
              <w:rPr>
                <w:rFonts w:eastAsia="Times New Roman"/>
              </w:rPr>
            </w:pPr>
            <w:r w:rsidRPr="007854FE">
              <w:rPr>
                <w:rFonts w:eastAsia="Times New Roman"/>
              </w:rPr>
              <w:t xml:space="preserve"> Other receivables </w:t>
            </w:r>
          </w:p>
        </w:tc>
        <w:tc>
          <w:tcPr>
            <w:tcW w:w="593" w:type="pct"/>
            <w:noWrap/>
            <w:hideMark/>
          </w:tcPr>
          <w:p w14:paraId="45C85CC2" w14:textId="5DCAC77D"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100,000</w:t>
            </w:r>
          </w:p>
        </w:tc>
        <w:tc>
          <w:tcPr>
            <w:tcW w:w="593" w:type="pct"/>
            <w:noWrap/>
            <w:hideMark/>
          </w:tcPr>
          <w:p w14:paraId="329B50F9" w14:textId="794FF797"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120,000</w:t>
            </w:r>
          </w:p>
        </w:tc>
        <w:tc>
          <w:tcPr>
            <w:tcW w:w="593" w:type="pct"/>
            <w:noWrap/>
            <w:hideMark/>
          </w:tcPr>
          <w:p w14:paraId="0B7E39C6" w14:textId="50B49818"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150,000</w:t>
            </w:r>
          </w:p>
        </w:tc>
      </w:tr>
      <w:tr w:rsidR="007854FE" w:rsidRPr="007854FE" w14:paraId="566F3896" w14:textId="77777777" w:rsidTr="007854FE">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3221" w:type="pct"/>
            <w:noWrap/>
            <w:hideMark/>
          </w:tcPr>
          <w:p w14:paraId="03C18951" w14:textId="77777777" w:rsidR="007854FE" w:rsidRPr="007854FE" w:rsidRDefault="007854FE" w:rsidP="007854FE">
            <w:pPr>
              <w:spacing w:before="0" w:after="0"/>
              <w:jc w:val="left"/>
              <w:rPr>
                <w:rFonts w:eastAsia="Times New Roman"/>
              </w:rPr>
            </w:pPr>
            <w:r w:rsidRPr="007854FE">
              <w:rPr>
                <w:rFonts w:eastAsia="Times New Roman"/>
              </w:rPr>
              <w:t xml:space="preserve"> Current financial assets </w:t>
            </w:r>
          </w:p>
        </w:tc>
        <w:tc>
          <w:tcPr>
            <w:tcW w:w="593" w:type="pct"/>
            <w:noWrap/>
            <w:hideMark/>
          </w:tcPr>
          <w:p w14:paraId="32BD8DAB" w14:textId="7DFEFF9B"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150,000</w:t>
            </w:r>
          </w:p>
        </w:tc>
        <w:tc>
          <w:tcPr>
            <w:tcW w:w="593" w:type="pct"/>
            <w:noWrap/>
            <w:hideMark/>
          </w:tcPr>
          <w:p w14:paraId="2CF0972A" w14:textId="46DAADB8"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200,000</w:t>
            </w:r>
          </w:p>
        </w:tc>
        <w:tc>
          <w:tcPr>
            <w:tcW w:w="593" w:type="pct"/>
            <w:noWrap/>
            <w:hideMark/>
          </w:tcPr>
          <w:p w14:paraId="24E3E905" w14:textId="221A9BCA"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250,000</w:t>
            </w:r>
          </w:p>
        </w:tc>
      </w:tr>
      <w:tr w:rsidR="007854FE" w:rsidRPr="007854FE" w14:paraId="6A340AFC" w14:textId="77777777" w:rsidTr="007854FE">
        <w:trPr>
          <w:trHeight w:val="330"/>
          <w:jc w:val="center"/>
        </w:trPr>
        <w:tc>
          <w:tcPr>
            <w:cnfStyle w:val="001000000000" w:firstRow="0" w:lastRow="0" w:firstColumn="1" w:lastColumn="0" w:oddVBand="0" w:evenVBand="0" w:oddHBand="0" w:evenHBand="0" w:firstRowFirstColumn="0" w:firstRowLastColumn="0" w:lastRowFirstColumn="0" w:lastRowLastColumn="0"/>
            <w:tcW w:w="3221" w:type="pct"/>
            <w:noWrap/>
            <w:hideMark/>
          </w:tcPr>
          <w:p w14:paraId="03DAAF2F" w14:textId="77777777" w:rsidR="007854FE" w:rsidRPr="007854FE" w:rsidRDefault="007854FE" w:rsidP="007854FE">
            <w:pPr>
              <w:spacing w:before="0" w:after="0"/>
              <w:jc w:val="left"/>
              <w:rPr>
                <w:rFonts w:eastAsia="Times New Roman"/>
              </w:rPr>
            </w:pPr>
            <w:r w:rsidRPr="007854FE">
              <w:rPr>
                <w:rFonts w:eastAsia="Times New Roman"/>
              </w:rPr>
              <w:t xml:space="preserve"> Cash and cash equivalents </w:t>
            </w:r>
          </w:p>
        </w:tc>
        <w:tc>
          <w:tcPr>
            <w:tcW w:w="593" w:type="pct"/>
            <w:noWrap/>
            <w:hideMark/>
          </w:tcPr>
          <w:p w14:paraId="777F45A2" w14:textId="6B11F2E9"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300,000</w:t>
            </w:r>
          </w:p>
        </w:tc>
        <w:tc>
          <w:tcPr>
            <w:tcW w:w="593" w:type="pct"/>
            <w:noWrap/>
            <w:hideMark/>
          </w:tcPr>
          <w:p w14:paraId="689F5475" w14:textId="74BC757A"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400,000</w:t>
            </w:r>
          </w:p>
        </w:tc>
        <w:tc>
          <w:tcPr>
            <w:tcW w:w="593" w:type="pct"/>
            <w:noWrap/>
            <w:hideMark/>
          </w:tcPr>
          <w:p w14:paraId="4377E90A" w14:textId="2CBB2BB4"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500,000</w:t>
            </w:r>
          </w:p>
        </w:tc>
      </w:tr>
      <w:tr w:rsidR="007854FE" w:rsidRPr="007854FE" w14:paraId="48530C66" w14:textId="77777777" w:rsidTr="007854FE">
        <w:trPr>
          <w:cnfStyle w:val="000000100000" w:firstRow="0" w:lastRow="0" w:firstColumn="0" w:lastColumn="0" w:oddVBand="0" w:evenVBand="0" w:oddHBand="1" w:evenHBand="0" w:firstRowFirstColumn="0" w:firstRowLastColumn="0" w:lastRowFirstColumn="0" w:lastRowLastColumn="0"/>
          <w:trHeight w:val="330"/>
          <w:jc w:val="center"/>
        </w:trPr>
        <w:tc>
          <w:tcPr>
            <w:cnfStyle w:val="001000000000" w:firstRow="0" w:lastRow="0" w:firstColumn="1" w:lastColumn="0" w:oddVBand="0" w:evenVBand="0" w:oddHBand="0" w:evenHBand="0" w:firstRowFirstColumn="0" w:firstRowLastColumn="0" w:lastRowFirstColumn="0" w:lastRowLastColumn="0"/>
            <w:tcW w:w="3221" w:type="pct"/>
            <w:noWrap/>
            <w:hideMark/>
          </w:tcPr>
          <w:p w14:paraId="69964407" w14:textId="77777777" w:rsidR="007854FE" w:rsidRPr="007854FE" w:rsidRDefault="007854FE" w:rsidP="007854FE">
            <w:pPr>
              <w:spacing w:before="0" w:after="0"/>
              <w:jc w:val="left"/>
              <w:rPr>
                <w:rFonts w:eastAsia="Times New Roman"/>
              </w:rPr>
            </w:pPr>
            <w:r w:rsidRPr="007854FE">
              <w:rPr>
                <w:rFonts w:eastAsia="Times New Roman"/>
              </w:rPr>
              <w:t xml:space="preserve"> Total Current Assets </w:t>
            </w:r>
          </w:p>
        </w:tc>
        <w:tc>
          <w:tcPr>
            <w:tcW w:w="593" w:type="pct"/>
            <w:noWrap/>
            <w:hideMark/>
          </w:tcPr>
          <w:p w14:paraId="44BCC29E" w14:textId="45288C61"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b/>
                <w:bCs/>
              </w:rPr>
            </w:pPr>
            <w:r w:rsidRPr="007854FE">
              <w:rPr>
                <w:rFonts w:eastAsia="Times New Roman"/>
                <w:b/>
                <w:bCs/>
              </w:rPr>
              <w:t>900,000</w:t>
            </w:r>
          </w:p>
        </w:tc>
        <w:tc>
          <w:tcPr>
            <w:tcW w:w="593" w:type="pct"/>
            <w:noWrap/>
            <w:hideMark/>
          </w:tcPr>
          <w:p w14:paraId="18830DD4" w14:textId="3736D94C"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b/>
                <w:bCs/>
              </w:rPr>
            </w:pPr>
            <w:r w:rsidRPr="007854FE">
              <w:rPr>
                <w:rFonts w:eastAsia="Times New Roman"/>
                <w:b/>
                <w:bCs/>
              </w:rPr>
              <w:t>1,150,000</w:t>
            </w:r>
          </w:p>
        </w:tc>
        <w:tc>
          <w:tcPr>
            <w:tcW w:w="593" w:type="pct"/>
            <w:noWrap/>
            <w:hideMark/>
          </w:tcPr>
          <w:p w14:paraId="76B63D1A" w14:textId="4A70A0C3"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b/>
                <w:bCs/>
              </w:rPr>
            </w:pPr>
            <w:r w:rsidRPr="007854FE">
              <w:rPr>
                <w:rFonts w:eastAsia="Times New Roman"/>
                <w:b/>
                <w:bCs/>
              </w:rPr>
              <w:t>1,410,000</w:t>
            </w:r>
          </w:p>
        </w:tc>
      </w:tr>
      <w:tr w:rsidR="007854FE" w:rsidRPr="007854FE" w14:paraId="767B6CDB" w14:textId="77777777" w:rsidTr="007854FE">
        <w:trPr>
          <w:trHeight w:val="330"/>
          <w:jc w:val="center"/>
        </w:trPr>
        <w:tc>
          <w:tcPr>
            <w:cnfStyle w:val="001000000000" w:firstRow="0" w:lastRow="0" w:firstColumn="1" w:lastColumn="0" w:oddVBand="0" w:evenVBand="0" w:oddHBand="0" w:evenHBand="0" w:firstRowFirstColumn="0" w:firstRowLastColumn="0" w:lastRowFirstColumn="0" w:lastRowLastColumn="0"/>
            <w:tcW w:w="3221" w:type="pct"/>
            <w:noWrap/>
            <w:hideMark/>
          </w:tcPr>
          <w:p w14:paraId="350F8BEF" w14:textId="77777777" w:rsidR="007854FE" w:rsidRPr="007854FE" w:rsidRDefault="007854FE" w:rsidP="007854FE">
            <w:pPr>
              <w:spacing w:before="0" w:after="0"/>
              <w:jc w:val="left"/>
              <w:rPr>
                <w:rFonts w:eastAsia="Times New Roman"/>
              </w:rPr>
            </w:pPr>
          </w:p>
        </w:tc>
        <w:tc>
          <w:tcPr>
            <w:tcW w:w="593" w:type="pct"/>
            <w:noWrap/>
            <w:hideMark/>
          </w:tcPr>
          <w:p w14:paraId="3078125D" w14:textId="77777777"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rPr>
            </w:pPr>
          </w:p>
        </w:tc>
        <w:tc>
          <w:tcPr>
            <w:tcW w:w="593" w:type="pct"/>
            <w:noWrap/>
            <w:hideMark/>
          </w:tcPr>
          <w:p w14:paraId="096538A7" w14:textId="77777777"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rPr>
            </w:pPr>
          </w:p>
        </w:tc>
        <w:tc>
          <w:tcPr>
            <w:tcW w:w="593" w:type="pct"/>
            <w:noWrap/>
            <w:hideMark/>
          </w:tcPr>
          <w:p w14:paraId="0B3B215C" w14:textId="77777777"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rPr>
            </w:pPr>
          </w:p>
        </w:tc>
      </w:tr>
      <w:tr w:rsidR="007854FE" w:rsidRPr="007854FE" w14:paraId="3449BE1C" w14:textId="77777777" w:rsidTr="007854FE">
        <w:trPr>
          <w:cnfStyle w:val="000000100000" w:firstRow="0" w:lastRow="0" w:firstColumn="0" w:lastColumn="0" w:oddVBand="0" w:evenVBand="0" w:oddHBand="1" w:evenHBand="0" w:firstRowFirstColumn="0" w:firstRowLastColumn="0" w:lastRowFirstColumn="0" w:lastRowLastColumn="0"/>
          <w:trHeight w:val="330"/>
          <w:jc w:val="center"/>
        </w:trPr>
        <w:tc>
          <w:tcPr>
            <w:cnfStyle w:val="001000000000" w:firstRow="0" w:lastRow="0" w:firstColumn="1" w:lastColumn="0" w:oddVBand="0" w:evenVBand="0" w:oddHBand="0" w:evenHBand="0" w:firstRowFirstColumn="0" w:firstRowLastColumn="0" w:lastRowFirstColumn="0" w:lastRowLastColumn="0"/>
            <w:tcW w:w="3221" w:type="pct"/>
            <w:noWrap/>
            <w:hideMark/>
          </w:tcPr>
          <w:p w14:paraId="780C14BA" w14:textId="77777777" w:rsidR="007854FE" w:rsidRPr="007854FE" w:rsidRDefault="007854FE" w:rsidP="007854FE">
            <w:pPr>
              <w:spacing w:before="0" w:after="0"/>
              <w:jc w:val="left"/>
              <w:rPr>
                <w:rFonts w:eastAsia="Times New Roman"/>
              </w:rPr>
            </w:pPr>
            <w:r w:rsidRPr="007854FE">
              <w:rPr>
                <w:rFonts w:eastAsia="Times New Roman"/>
              </w:rPr>
              <w:t xml:space="preserve"> Total Assets </w:t>
            </w:r>
          </w:p>
        </w:tc>
        <w:tc>
          <w:tcPr>
            <w:tcW w:w="593" w:type="pct"/>
            <w:noWrap/>
            <w:hideMark/>
          </w:tcPr>
          <w:p w14:paraId="0284177D" w14:textId="2F10E140"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b/>
                <w:bCs/>
              </w:rPr>
            </w:pPr>
            <w:r w:rsidRPr="007854FE">
              <w:rPr>
                <w:rFonts w:eastAsia="Times New Roman"/>
                <w:b/>
                <w:bCs/>
              </w:rPr>
              <w:t>5,900,000</w:t>
            </w:r>
          </w:p>
        </w:tc>
        <w:tc>
          <w:tcPr>
            <w:tcW w:w="593" w:type="pct"/>
            <w:noWrap/>
            <w:hideMark/>
          </w:tcPr>
          <w:p w14:paraId="2085C9E3" w14:textId="0BFFAC36"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b/>
                <w:bCs/>
              </w:rPr>
            </w:pPr>
            <w:r w:rsidRPr="007854FE">
              <w:rPr>
                <w:rFonts w:eastAsia="Times New Roman"/>
                <w:b/>
                <w:bCs/>
              </w:rPr>
              <w:t>6,410,000</w:t>
            </w:r>
          </w:p>
        </w:tc>
        <w:tc>
          <w:tcPr>
            <w:tcW w:w="593" w:type="pct"/>
            <w:noWrap/>
            <w:hideMark/>
          </w:tcPr>
          <w:p w14:paraId="479EDB24" w14:textId="07918B61"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b/>
                <w:bCs/>
              </w:rPr>
            </w:pPr>
            <w:r w:rsidRPr="007854FE">
              <w:rPr>
                <w:rFonts w:eastAsia="Times New Roman"/>
                <w:b/>
                <w:bCs/>
              </w:rPr>
              <w:t>7,080,000</w:t>
            </w:r>
          </w:p>
        </w:tc>
      </w:tr>
      <w:tr w:rsidR="007854FE" w:rsidRPr="007854FE" w14:paraId="6D59064D" w14:textId="77777777" w:rsidTr="007854FE">
        <w:trPr>
          <w:trHeight w:val="330"/>
          <w:jc w:val="center"/>
        </w:trPr>
        <w:tc>
          <w:tcPr>
            <w:cnfStyle w:val="001000000000" w:firstRow="0" w:lastRow="0" w:firstColumn="1" w:lastColumn="0" w:oddVBand="0" w:evenVBand="0" w:oddHBand="0" w:evenHBand="0" w:firstRowFirstColumn="0" w:firstRowLastColumn="0" w:lastRowFirstColumn="0" w:lastRowLastColumn="0"/>
            <w:tcW w:w="3221" w:type="pct"/>
            <w:noWrap/>
            <w:hideMark/>
          </w:tcPr>
          <w:p w14:paraId="0C0EFD56" w14:textId="77777777" w:rsidR="007854FE" w:rsidRPr="007854FE" w:rsidRDefault="007854FE" w:rsidP="007854FE">
            <w:pPr>
              <w:spacing w:before="0" w:after="0"/>
              <w:jc w:val="left"/>
              <w:rPr>
                <w:rFonts w:eastAsia="Times New Roman"/>
              </w:rPr>
            </w:pPr>
          </w:p>
        </w:tc>
        <w:tc>
          <w:tcPr>
            <w:tcW w:w="593" w:type="pct"/>
            <w:noWrap/>
            <w:hideMark/>
          </w:tcPr>
          <w:p w14:paraId="36197275" w14:textId="77777777"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rPr>
            </w:pPr>
          </w:p>
        </w:tc>
        <w:tc>
          <w:tcPr>
            <w:tcW w:w="593" w:type="pct"/>
            <w:noWrap/>
            <w:hideMark/>
          </w:tcPr>
          <w:p w14:paraId="0948BE69" w14:textId="77777777"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rPr>
            </w:pPr>
          </w:p>
        </w:tc>
        <w:tc>
          <w:tcPr>
            <w:tcW w:w="593" w:type="pct"/>
            <w:noWrap/>
            <w:hideMark/>
          </w:tcPr>
          <w:p w14:paraId="46BD75B2" w14:textId="77777777"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sz w:val="20"/>
                <w:szCs w:val="20"/>
              </w:rPr>
            </w:pPr>
          </w:p>
        </w:tc>
      </w:tr>
      <w:tr w:rsidR="007854FE" w:rsidRPr="007854FE" w14:paraId="552D1555" w14:textId="77777777" w:rsidTr="007854FE">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3221" w:type="pct"/>
            <w:noWrap/>
            <w:hideMark/>
          </w:tcPr>
          <w:p w14:paraId="0B53B39C" w14:textId="77777777" w:rsidR="007854FE" w:rsidRPr="007854FE" w:rsidRDefault="007854FE" w:rsidP="007854FE">
            <w:pPr>
              <w:spacing w:before="0" w:after="0"/>
              <w:jc w:val="left"/>
              <w:rPr>
                <w:rFonts w:eastAsia="Times New Roman"/>
              </w:rPr>
            </w:pPr>
            <w:r w:rsidRPr="007854FE">
              <w:rPr>
                <w:rFonts w:eastAsia="Times New Roman"/>
              </w:rPr>
              <w:t xml:space="preserve"> Share capital </w:t>
            </w:r>
          </w:p>
        </w:tc>
        <w:tc>
          <w:tcPr>
            <w:tcW w:w="593" w:type="pct"/>
            <w:noWrap/>
            <w:hideMark/>
          </w:tcPr>
          <w:p w14:paraId="251E100F" w14:textId="1A4A1C9A"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100,000</w:t>
            </w:r>
          </w:p>
        </w:tc>
        <w:tc>
          <w:tcPr>
            <w:tcW w:w="593" w:type="pct"/>
            <w:noWrap/>
            <w:hideMark/>
          </w:tcPr>
          <w:p w14:paraId="0D5AE59F" w14:textId="06E6B7E0"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100,000</w:t>
            </w:r>
          </w:p>
        </w:tc>
        <w:tc>
          <w:tcPr>
            <w:tcW w:w="593" w:type="pct"/>
            <w:noWrap/>
            <w:hideMark/>
          </w:tcPr>
          <w:p w14:paraId="7327B3E4" w14:textId="206C35DB"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100,000</w:t>
            </w:r>
          </w:p>
        </w:tc>
      </w:tr>
      <w:tr w:rsidR="007854FE" w:rsidRPr="007854FE" w14:paraId="21630D3F" w14:textId="77777777" w:rsidTr="007854FE">
        <w:trPr>
          <w:trHeight w:val="315"/>
          <w:jc w:val="center"/>
        </w:trPr>
        <w:tc>
          <w:tcPr>
            <w:cnfStyle w:val="001000000000" w:firstRow="0" w:lastRow="0" w:firstColumn="1" w:lastColumn="0" w:oddVBand="0" w:evenVBand="0" w:oddHBand="0" w:evenHBand="0" w:firstRowFirstColumn="0" w:firstRowLastColumn="0" w:lastRowFirstColumn="0" w:lastRowLastColumn="0"/>
            <w:tcW w:w="3221" w:type="pct"/>
            <w:noWrap/>
            <w:hideMark/>
          </w:tcPr>
          <w:p w14:paraId="3D98401C" w14:textId="77777777" w:rsidR="007854FE" w:rsidRPr="007854FE" w:rsidRDefault="007854FE" w:rsidP="007854FE">
            <w:pPr>
              <w:spacing w:before="0" w:after="0"/>
              <w:jc w:val="left"/>
              <w:rPr>
                <w:rFonts w:eastAsia="Times New Roman"/>
              </w:rPr>
            </w:pPr>
            <w:r w:rsidRPr="007854FE">
              <w:rPr>
                <w:rFonts w:eastAsia="Times New Roman"/>
              </w:rPr>
              <w:t xml:space="preserve"> Retained earnings and other reserves </w:t>
            </w:r>
          </w:p>
        </w:tc>
        <w:tc>
          <w:tcPr>
            <w:tcW w:w="593" w:type="pct"/>
            <w:noWrap/>
            <w:hideMark/>
          </w:tcPr>
          <w:p w14:paraId="14E05109" w14:textId="20DC0864"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1,200,000</w:t>
            </w:r>
          </w:p>
        </w:tc>
        <w:tc>
          <w:tcPr>
            <w:tcW w:w="593" w:type="pct"/>
            <w:noWrap/>
            <w:hideMark/>
          </w:tcPr>
          <w:p w14:paraId="7C917818" w14:textId="4842FB79"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1,400,000</w:t>
            </w:r>
          </w:p>
        </w:tc>
        <w:tc>
          <w:tcPr>
            <w:tcW w:w="593" w:type="pct"/>
            <w:noWrap/>
            <w:hideMark/>
          </w:tcPr>
          <w:p w14:paraId="73B928E7" w14:textId="01ABFBC5"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1,600,000</w:t>
            </w:r>
          </w:p>
        </w:tc>
      </w:tr>
      <w:tr w:rsidR="007854FE" w:rsidRPr="007854FE" w14:paraId="5CC5EA10" w14:textId="77777777" w:rsidTr="007854FE">
        <w:trPr>
          <w:cnfStyle w:val="000000100000" w:firstRow="0" w:lastRow="0" w:firstColumn="0" w:lastColumn="0" w:oddVBand="0" w:evenVBand="0" w:oddHBand="1" w:evenHBand="0" w:firstRowFirstColumn="0" w:firstRowLastColumn="0" w:lastRowFirstColumn="0" w:lastRowLastColumn="0"/>
          <w:trHeight w:val="330"/>
          <w:jc w:val="center"/>
        </w:trPr>
        <w:tc>
          <w:tcPr>
            <w:cnfStyle w:val="001000000000" w:firstRow="0" w:lastRow="0" w:firstColumn="1" w:lastColumn="0" w:oddVBand="0" w:evenVBand="0" w:oddHBand="0" w:evenHBand="0" w:firstRowFirstColumn="0" w:firstRowLastColumn="0" w:lastRowFirstColumn="0" w:lastRowLastColumn="0"/>
            <w:tcW w:w="3221" w:type="pct"/>
            <w:noWrap/>
            <w:hideMark/>
          </w:tcPr>
          <w:p w14:paraId="6FFFEFF1" w14:textId="77777777" w:rsidR="007854FE" w:rsidRPr="007854FE" w:rsidRDefault="007854FE" w:rsidP="007854FE">
            <w:pPr>
              <w:spacing w:before="0" w:after="0"/>
              <w:jc w:val="left"/>
              <w:rPr>
                <w:rFonts w:eastAsia="Times New Roman"/>
              </w:rPr>
            </w:pPr>
            <w:r w:rsidRPr="007854FE">
              <w:rPr>
                <w:rFonts w:eastAsia="Times New Roman"/>
              </w:rPr>
              <w:t xml:space="preserve"> Net Income for the year </w:t>
            </w:r>
          </w:p>
        </w:tc>
        <w:tc>
          <w:tcPr>
            <w:tcW w:w="593" w:type="pct"/>
            <w:noWrap/>
            <w:hideMark/>
          </w:tcPr>
          <w:p w14:paraId="48A4EA62" w14:textId="4CA22F1E"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470,000</w:t>
            </w:r>
          </w:p>
        </w:tc>
        <w:tc>
          <w:tcPr>
            <w:tcW w:w="593" w:type="pct"/>
            <w:noWrap/>
            <w:hideMark/>
          </w:tcPr>
          <w:p w14:paraId="79C098ED" w14:textId="7BA16E10"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540,000</w:t>
            </w:r>
          </w:p>
        </w:tc>
        <w:tc>
          <w:tcPr>
            <w:tcW w:w="593" w:type="pct"/>
            <w:noWrap/>
            <w:hideMark/>
          </w:tcPr>
          <w:p w14:paraId="6CB7A871" w14:textId="0A31FD9E"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600,000</w:t>
            </w:r>
          </w:p>
        </w:tc>
      </w:tr>
      <w:tr w:rsidR="007854FE" w:rsidRPr="007854FE" w14:paraId="71B67003" w14:textId="77777777" w:rsidTr="007854FE">
        <w:trPr>
          <w:trHeight w:val="330"/>
          <w:jc w:val="center"/>
        </w:trPr>
        <w:tc>
          <w:tcPr>
            <w:cnfStyle w:val="001000000000" w:firstRow="0" w:lastRow="0" w:firstColumn="1" w:lastColumn="0" w:oddVBand="0" w:evenVBand="0" w:oddHBand="0" w:evenHBand="0" w:firstRowFirstColumn="0" w:firstRowLastColumn="0" w:lastRowFirstColumn="0" w:lastRowLastColumn="0"/>
            <w:tcW w:w="3221" w:type="pct"/>
            <w:noWrap/>
            <w:hideMark/>
          </w:tcPr>
          <w:p w14:paraId="2FB1611F" w14:textId="77777777" w:rsidR="007854FE" w:rsidRPr="007854FE" w:rsidRDefault="007854FE" w:rsidP="007854FE">
            <w:pPr>
              <w:spacing w:before="0" w:after="0"/>
              <w:jc w:val="left"/>
              <w:rPr>
                <w:rFonts w:eastAsia="Times New Roman"/>
              </w:rPr>
            </w:pPr>
            <w:r w:rsidRPr="007854FE">
              <w:rPr>
                <w:rFonts w:eastAsia="Times New Roman"/>
              </w:rPr>
              <w:t xml:space="preserve"> Total Equity </w:t>
            </w:r>
          </w:p>
        </w:tc>
        <w:tc>
          <w:tcPr>
            <w:tcW w:w="593" w:type="pct"/>
            <w:noWrap/>
            <w:hideMark/>
          </w:tcPr>
          <w:p w14:paraId="42E7BF06" w14:textId="077A8166"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b/>
                <w:bCs/>
              </w:rPr>
            </w:pPr>
            <w:r w:rsidRPr="007854FE">
              <w:rPr>
                <w:rFonts w:eastAsia="Times New Roman"/>
                <w:b/>
                <w:bCs/>
              </w:rPr>
              <w:t>1,770,000</w:t>
            </w:r>
          </w:p>
        </w:tc>
        <w:tc>
          <w:tcPr>
            <w:tcW w:w="593" w:type="pct"/>
            <w:noWrap/>
            <w:hideMark/>
          </w:tcPr>
          <w:p w14:paraId="4F981E13" w14:textId="2B5F453C"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b/>
                <w:bCs/>
              </w:rPr>
            </w:pPr>
            <w:r w:rsidRPr="007854FE">
              <w:rPr>
                <w:rFonts w:eastAsia="Times New Roman"/>
                <w:b/>
                <w:bCs/>
              </w:rPr>
              <w:t>2,040,000</w:t>
            </w:r>
          </w:p>
        </w:tc>
        <w:tc>
          <w:tcPr>
            <w:tcW w:w="593" w:type="pct"/>
            <w:noWrap/>
            <w:hideMark/>
          </w:tcPr>
          <w:p w14:paraId="19C69107" w14:textId="0C94B6B9"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b/>
                <w:bCs/>
              </w:rPr>
            </w:pPr>
            <w:r w:rsidRPr="007854FE">
              <w:rPr>
                <w:rFonts w:eastAsia="Times New Roman"/>
                <w:b/>
                <w:bCs/>
              </w:rPr>
              <w:t>2,300,000</w:t>
            </w:r>
          </w:p>
        </w:tc>
      </w:tr>
      <w:tr w:rsidR="007854FE" w:rsidRPr="007854FE" w14:paraId="3E90ED0F" w14:textId="77777777" w:rsidTr="007854FE">
        <w:trPr>
          <w:cnfStyle w:val="000000100000" w:firstRow="0" w:lastRow="0" w:firstColumn="0" w:lastColumn="0" w:oddVBand="0" w:evenVBand="0" w:oddHBand="1" w:evenHBand="0" w:firstRowFirstColumn="0" w:firstRowLastColumn="0" w:lastRowFirstColumn="0" w:lastRowLastColumn="0"/>
          <w:trHeight w:val="330"/>
          <w:jc w:val="center"/>
        </w:trPr>
        <w:tc>
          <w:tcPr>
            <w:cnfStyle w:val="001000000000" w:firstRow="0" w:lastRow="0" w:firstColumn="1" w:lastColumn="0" w:oddVBand="0" w:evenVBand="0" w:oddHBand="0" w:evenHBand="0" w:firstRowFirstColumn="0" w:firstRowLastColumn="0" w:lastRowFirstColumn="0" w:lastRowLastColumn="0"/>
            <w:tcW w:w="3221" w:type="pct"/>
            <w:noWrap/>
            <w:hideMark/>
          </w:tcPr>
          <w:p w14:paraId="7EF42550" w14:textId="77777777" w:rsidR="007854FE" w:rsidRPr="007854FE" w:rsidRDefault="007854FE" w:rsidP="007854FE">
            <w:pPr>
              <w:spacing w:before="0" w:after="0"/>
              <w:jc w:val="left"/>
              <w:rPr>
                <w:rFonts w:eastAsia="Times New Roman"/>
              </w:rPr>
            </w:pPr>
          </w:p>
        </w:tc>
        <w:tc>
          <w:tcPr>
            <w:tcW w:w="593" w:type="pct"/>
            <w:noWrap/>
            <w:hideMark/>
          </w:tcPr>
          <w:p w14:paraId="77486293" w14:textId="77777777"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sz w:val="20"/>
                <w:szCs w:val="20"/>
              </w:rPr>
            </w:pPr>
          </w:p>
        </w:tc>
        <w:tc>
          <w:tcPr>
            <w:tcW w:w="593" w:type="pct"/>
            <w:noWrap/>
            <w:hideMark/>
          </w:tcPr>
          <w:p w14:paraId="2EFA8CA0" w14:textId="77777777"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sz w:val="20"/>
                <w:szCs w:val="20"/>
              </w:rPr>
            </w:pPr>
          </w:p>
        </w:tc>
        <w:tc>
          <w:tcPr>
            <w:tcW w:w="593" w:type="pct"/>
            <w:noWrap/>
            <w:hideMark/>
          </w:tcPr>
          <w:p w14:paraId="5CF1AD44" w14:textId="77777777"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sz w:val="20"/>
                <w:szCs w:val="20"/>
              </w:rPr>
            </w:pPr>
          </w:p>
        </w:tc>
      </w:tr>
      <w:tr w:rsidR="007854FE" w:rsidRPr="007854FE" w14:paraId="0ECDE1F6" w14:textId="77777777" w:rsidTr="007854FE">
        <w:trPr>
          <w:trHeight w:val="315"/>
          <w:jc w:val="center"/>
        </w:trPr>
        <w:tc>
          <w:tcPr>
            <w:cnfStyle w:val="001000000000" w:firstRow="0" w:lastRow="0" w:firstColumn="1" w:lastColumn="0" w:oddVBand="0" w:evenVBand="0" w:oddHBand="0" w:evenHBand="0" w:firstRowFirstColumn="0" w:firstRowLastColumn="0" w:lastRowFirstColumn="0" w:lastRowLastColumn="0"/>
            <w:tcW w:w="3221" w:type="pct"/>
            <w:noWrap/>
            <w:hideMark/>
          </w:tcPr>
          <w:p w14:paraId="58E32CBE" w14:textId="77777777" w:rsidR="007854FE" w:rsidRPr="007854FE" w:rsidRDefault="007854FE" w:rsidP="007854FE">
            <w:pPr>
              <w:spacing w:before="0" w:after="0"/>
              <w:jc w:val="left"/>
              <w:rPr>
                <w:rFonts w:eastAsia="Times New Roman"/>
              </w:rPr>
            </w:pPr>
            <w:r w:rsidRPr="007854FE">
              <w:rPr>
                <w:rFonts w:eastAsia="Times New Roman"/>
              </w:rPr>
              <w:t xml:space="preserve"> Long-term borrowing </w:t>
            </w:r>
          </w:p>
        </w:tc>
        <w:tc>
          <w:tcPr>
            <w:tcW w:w="593" w:type="pct"/>
            <w:noWrap/>
            <w:hideMark/>
          </w:tcPr>
          <w:p w14:paraId="1E385C21" w14:textId="7029FFC9"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1,500,000</w:t>
            </w:r>
          </w:p>
        </w:tc>
        <w:tc>
          <w:tcPr>
            <w:tcW w:w="593" w:type="pct"/>
            <w:noWrap/>
            <w:hideMark/>
          </w:tcPr>
          <w:p w14:paraId="73330F10" w14:textId="31820E75"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1,800,000</w:t>
            </w:r>
          </w:p>
        </w:tc>
        <w:tc>
          <w:tcPr>
            <w:tcW w:w="593" w:type="pct"/>
            <w:noWrap/>
            <w:hideMark/>
          </w:tcPr>
          <w:p w14:paraId="08D5D80B" w14:textId="48AD6CFC"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2,000,000</w:t>
            </w:r>
          </w:p>
        </w:tc>
      </w:tr>
      <w:tr w:rsidR="007854FE" w:rsidRPr="007854FE" w14:paraId="08DB3D72" w14:textId="77777777" w:rsidTr="007854FE">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3221" w:type="pct"/>
            <w:noWrap/>
            <w:hideMark/>
          </w:tcPr>
          <w:p w14:paraId="0B62442E" w14:textId="1ED8A2C8" w:rsidR="007854FE" w:rsidRPr="007854FE" w:rsidRDefault="007854FE" w:rsidP="007854FE">
            <w:pPr>
              <w:spacing w:before="0" w:after="0"/>
              <w:jc w:val="left"/>
              <w:rPr>
                <w:rFonts w:eastAsia="Times New Roman"/>
              </w:rPr>
            </w:pPr>
            <w:r>
              <w:rPr>
                <w:rFonts w:eastAsia="Times New Roman"/>
              </w:rPr>
              <w:t xml:space="preserve"> Long-term lease deb</w:t>
            </w:r>
            <w:r w:rsidRPr="007854FE">
              <w:rPr>
                <w:rFonts w:eastAsia="Times New Roman"/>
              </w:rPr>
              <w:t xml:space="preserve">t </w:t>
            </w:r>
          </w:p>
        </w:tc>
        <w:tc>
          <w:tcPr>
            <w:tcW w:w="593" w:type="pct"/>
            <w:noWrap/>
            <w:hideMark/>
          </w:tcPr>
          <w:p w14:paraId="53DE59D3" w14:textId="2A98F4D2"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600,000</w:t>
            </w:r>
          </w:p>
        </w:tc>
        <w:tc>
          <w:tcPr>
            <w:tcW w:w="593" w:type="pct"/>
            <w:noWrap/>
            <w:hideMark/>
          </w:tcPr>
          <w:p w14:paraId="1428C793" w14:textId="79033C9D"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650,000</w:t>
            </w:r>
          </w:p>
        </w:tc>
        <w:tc>
          <w:tcPr>
            <w:tcW w:w="593" w:type="pct"/>
            <w:noWrap/>
            <w:hideMark/>
          </w:tcPr>
          <w:p w14:paraId="7B7D16A9" w14:textId="0D130A28"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700,000</w:t>
            </w:r>
          </w:p>
        </w:tc>
      </w:tr>
      <w:tr w:rsidR="007854FE" w:rsidRPr="007854FE" w14:paraId="691E3C8D" w14:textId="77777777" w:rsidTr="007854FE">
        <w:trPr>
          <w:trHeight w:val="315"/>
          <w:jc w:val="center"/>
        </w:trPr>
        <w:tc>
          <w:tcPr>
            <w:cnfStyle w:val="001000000000" w:firstRow="0" w:lastRow="0" w:firstColumn="1" w:lastColumn="0" w:oddVBand="0" w:evenVBand="0" w:oddHBand="0" w:evenHBand="0" w:firstRowFirstColumn="0" w:firstRowLastColumn="0" w:lastRowFirstColumn="0" w:lastRowLastColumn="0"/>
            <w:tcW w:w="3221" w:type="pct"/>
            <w:noWrap/>
            <w:hideMark/>
          </w:tcPr>
          <w:p w14:paraId="5DD0EF31" w14:textId="77777777" w:rsidR="007854FE" w:rsidRPr="007854FE" w:rsidRDefault="007854FE" w:rsidP="007854FE">
            <w:pPr>
              <w:spacing w:before="0" w:after="0"/>
              <w:jc w:val="left"/>
              <w:rPr>
                <w:rFonts w:eastAsia="Times New Roman"/>
              </w:rPr>
            </w:pPr>
            <w:r w:rsidRPr="007854FE">
              <w:rPr>
                <w:rFonts w:eastAsia="Times New Roman"/>
              </w:rPr>
              <w:t xml:space="preserve"> Deferred tax liabilities </w:t>
            </w:r>
          </w:p>
        </w:tc>
        <w:tc>
          <w:tcPr>
            <w:tcW w:w="593" w:type="pct"/>
            <w:noWrap/>
            <w:hideMark/>
          </w:tcPr>
          <w:p w14:paraId="33750E28" w14:textId="7FE63EE7"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50,000</w:t>
            </w:r>
          </w:p>
        </w:tc>
        <w:tc>
          <w:tcPr>
            <w:tcW w:w="593" w:type="pct"/>
            <w:noWrap/>
            <w:hideMark/>
          </w:tcPr>
          <w:p w14:paraId="2CACE8D4" w14:textId="36DFE51D"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60,000</w:t>
            </w:r>
          </w:p>
        </w:tc>
        <w:tc>
          <w:tcPr>
            <w:tcW w:w="593" w:type="pct"/>
            <w:noWrap/>
            <w:hideMark/>
          </w:tcPr>
          <w:p w14:paraId="006CCDC2" w14:textId="3B854155"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70,000</w:t>
            </w:r>
          </w:p>
        </w:tc>
      </w:tr>
      <w:tr w:rsidR="007854FE" w:rsidRPr="007854FE" w14:paraId="0E42FEEA" w14:textId="77777777" w:rsidTr="007854FE">
        <w:trPr>
          <w:cnfStyle w:val="000000100000" w:firstRow="0" w:lastRow="0" w:firstColumn="0" w:lastColumn="0" w:oddVBand="0" w:evenVBand="0" w:oddHBand="1" w:evenHBand="0" w:firstRowFirstColumn="0" w:firstRowLastColumn="0" w:lastRowFirstColumn="0" w:lastRowLastColumn="0"/>
          <w:trHeight w:val="330"/>
          <w:jc w:val="center"/>
        </w:trPr>
        <w:tc>
          <w:tcPr>
            <w:cnfStyle w:val="001000000000" w:firstRow="0" w:lastRow="0" w:firstColumn="1" w:lastColumn="0" w:oddVBand="0" w:evenVBand="0" w:oddHBand="0" w:evenHBand="0" w:firstRowFirstColumn="0" w:firstRowLastColumn="0" w:lastRowFirstColumn="0" w:lastRowLastColumn="0"/>
            <w:tcW w:w="3221" w:type="pct"/>
            <w:noWrap/>
            <w:hideMark/>
          </w:tcPr>
          <w:p w14:paraId="4805EC74" w14:textId="77777777" w:rsidR="007854FE" w:rsidRPr="007854FE" w:rsidRDefault="007854FE" w:rsidP="007854FE">
            <w:pPr>
              <w:spacing w:before="0" w:after="0"/>
              <w:jc w:val="left"/>
              <w:rPr>
                <w:rFonts w:eastAsia="Times New Roman"/>
              </w:rPr>
            </w:pPr>
            <w:r w:rsidRPr="007854FE">
              <w:rPr>
                <w:rFonts w:eastAsia="Times New Roman"/>
              </w:rPr>
              <w:t xml:space="preserve"> Other non-current liabilities </w:t>
            </w:r>
          </w:p>
        </w:tc>
        <w:tc>
          <w:tcPr>
            <w:tcW w:w="593" w:type="pct"/>
            <w:noWrap/>
            <w:hideMark/>
          </w:tcPr>
          <w:p w14:paraId="264CED6B" w14:textId="5877EC7E"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50,000</w:t>
            </w:r>
          </w:p>
        </w:tc>
        <w:tc>
          <w:tcPr>
            <w:tcW w:w="593" w:type="pct"/>
            <w:noWrap/>
            <w:hideMark/>
          </w:tcPr>
          <w:p w14:paraId="703CDC16" w14:textId="4102317E"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60,000</w:t>
            </w:r>
          </w:p>
        </w:tc>
        <w:tc>
          <w:tcPr>
            <w:tcW w:w="593" w:type="pct"/>
            <w:noWrap/>
            <w:hideMark/>
          </w:tcPr>
          <w:p w14:paraId="69D43D5D" w14:textId="62334DA3"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70,000</w:t>
            </w:r>
          </w:p>
        </w:tc>
      </w:tr>
      <w:tr w:rsidR="007854FE" w:rsidRPr="007854FE" w14:paraId="25C6EFCA" w14:textId="77777777" w:rsidTr="007854FE">
        <w:trPr>
          <w:trHeight w:val="330"/>
          <w:jc w:val="center"/>
        </w:trPr>
        <w:tc>
          <w:tcPr>
            <w:cnfStyle w:val="001000000000" w:firstRow="0" w:lastRow="0" w:firstColumn="1" w:lastColumn="0" w:oddVBand="0" w:evenVBand="0" w:oddHBand="0" w:evenHBand="0" w:firstRowFirstColumn="0" w:firstRowLastColumn="0" w:lastRowFirstColumn="0" w:lastRowLastColumn="0"/>
            <w:tcW w:w="3221" w:type="pct"/>
            <w:noWrap/>
            <w:hideMark/>
          </w:tcPr>
          <w:p w14:paraId="3B3A2097" w14:textId="77777777" w:rsidR="007854FE" w:rsidRPr="007854FE" w:rsidRDefault="007854FE" w:rsidP="007854FE">
            <w:pPr>
              <w:spacing w:before="0" w:after="0"/>
              <w:jc w:val="left"/>
              <w:rPr>
                <w:rFonts w:eastAsia="Times New Roman"/>
              </w:rPr>
            </w:pPr>
            <w:r w:rsidRPr="007854FE">
              <w:rPr>
                <w:rFonts w:eastAsia="Times New Roman"/>
              </w:rPr>
              <w:t xml:space="preserve"> Total Non-current Liabilities </w:t>
            </w:r>
          </w:p>
        </w:tc>
        <w:tc>
          <w:tcPr>
            <w:tcW w:w="593" w:type="pct"/>
            <w:noWrap/>
            <w:hideMark/>
          </w:tcPr>
          <w:p w14:paraId="40010291" w14:textId="71773A63"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b/>
                <w:bCs/>
              </w:rPr>
            </w:pPr>
            <w:r w:rsidRPr="007854FE">
              <w:rPr>
                <w:rFonts w:eastAsia="Times New Roman"/>
                <w:b/>
                <w:bCs/>
              </w:rPr>
              <w:t>2,200,000</w:t>
            </w:r>
          </w:p>
        </w:tc>
        <w:tc>
          <w:tcPr>
            <w:tcW w:w="593" w:type="pct"/>
            <w:noWrap/>
            <w:hideMark/>
          </w:tcPr>
          <w:p w14:paraId="01CC59FC" w14:textId="774E97C8"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b/>
                <w:bCs/>
              </w:rPr>
            </w:pPr>
            <w:r w:rsidRPr="007854FE">
              <w:rPr>
                <w:rFonts w:eastAsia="Times New Roman"/>
                <w:b/>
                <w:bCs/>
              </w:rPr>
              <w:t>2,570,000</w:t>
            </w:r>
          </w:p>
        </w:tc>
        <w:tc>
          <w:tcPr>
            <w:tcW w:w="593" w:type="pct"/>
            <w:noWrap/>
            <w:hideMark/>
          </w:tcPr>
          <w:p w14:paraId="17A4BBD7" w14:textId="32CFB304"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b/>
                <w:bCs/>
              </w:rPr>
            </w:pPr>
            <w:r w:rsidRPr="007854FE">
              <w:rPr>
                <w:rFonts w:eastAsia="Times New Roman"/>
                <w:b/>
                <w:bCs/>
              </w:rPr>
              <w:t>2,840,000</w:t>
            </w:r>
          </w:p>
        </w:tc>
      </w:tr>
      <w:tr w:rsidR="007854FE" w:rsidRPr="007854FE" w14:paraId="412DF9D3" w14:textId="77777777" w:rsidTr="007854FE">
        <w:trPr>
          <w:cnfStyle w:val="000000100000" w:firstRow="0" w:lastRow="0" w:firstColumn="0" w:lastColumn="0" w:oddVBand="0" w:evenVBand="0" w:oddHBand="1" w:evenHBand="0" w:firstRowFirstColumn="0" w:firstRowLastColumn="0" w:lastRowFirstColumn="0" w:lastRowLastColumn="0"/>
          <w:trHeight w:val="330"/>
          <w:jc w:val="center"/>
        </w:trPr>
        <w:tc>
          <w:tcPr>
            <w:cnfStyle w:val="001000000000" w:firstRow="0" w:lastRow="0" w:firstColumn="1" w:lastColumn="0" w:oddVBand="0" w:evenVBand="0" w:oddHBand="0" w:evenHBand="0" w:firstRowFirstColumn="0" w:firstRowLastColumn="0" w:lastRowFirstColumn="0" w:lastRowLastColumn="0"/>
            <w:tcW w:w="3221" w:type="pct"/>
            <w:noWrap/>
            <w:hideMark/>
          </w:tcPr>
          <w:p w14:paraId="5BE9EA34" w14:textId="77777777" w:rsidR="007854FE" w:rsidRPr="007854FE" w:rsidRDefault="007854FE" w:rsidP="007854FE">
            <w:pPr>
              <w:spacing w:before="0" w:after="0"/>
              <w:jc w:val="left"/>
              <w:rPr>
                <w:rFonts w:eastAsia="Times New Roman"/>
              </w:rPr>
            </w:pPr>
          </w:p>
        </w:tc>
        <w:tc>
          <w:tcPr>
            <w:tcW w:w="593" w:type="pct"/>
            <w:noWrap/>
            <w:hideMark/>
          </w:tcPr>
          <w:p w14:paraId="37CAB438" w14:textId="77777777"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sz w:val="20"/>
                <w:szCs w:val="20"/>
              </w:rPr>
            </w:pPr>
          </w:p>
        </w:tc>
        <w:tc>
          <w:tcPr>
            <w:tcW w:w="593" w:type="pct"/>
            <w:noWrap/>
            <w:hideMark/>
          </w:tcPr>
          <w:p w14:paraId="76708E53" w14:textId="77777777"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sz w:val="20"/>
                <w:szCs w:val="20"/>
              </w:rPr>
            </w:pPr>
          </w:p>
        </w:tc>
        <w:tc>
          <w:tcPr>
            <w:tcW w:w="593" w:type="pct"/>
            <w:noWrap/>
            <w:hideMark/>
          </w:tcPr>
          <w:p w14:paraId="5710F904" w14:textId="77777777"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sz w:val="20"/>
                <w:szCs w:val="20"/>
              </w:rPr>
            </w:pPr>
          </w:p>
        </w:tc>
      </w:tr>
      <w:tr w:rsidR="007854FE" w:rsidRPr="007854FE" w14:paraId="06EBFE5E" w14:textId="77777777" w:rsidTr="007854FE">
        <w:trPr>
          <w:trHeight w:val="315"/>
          <w:jc w:val="center"/>
        </w:trPr>
        <w:tc>
          <w:tcPr>
            <w:cnfStyle w:val="001000000000" w:firstRow="0" w:lastRow="0" w:firstColumn="1" w:lastColumn="0" w:oddVBand="0" w:evenVBand="0" w:oddHBand="0" w:evenHBand="0" w:firstRowFirstColumn="0" w:firstRowLastColumn="0" w:lastRowFirstColumn="0" w:lastRowLastColumn="0"/>
            <w:tcW w:w="3221" w:type="pct"/>
            <w:noWrap/>
            <w:hideMark/>
          </w:tcPr>
          <w:p w14:paraId="1BD5F8A9" w14:textId="77777777" w:rsidR="007854FE" w:rsidRPr="007854FE" w:rsidRDefault="007854FE" w:rsidP="007854FE">
            <w:pPr>
              <w:spacing w:before="0" w:after="0"/>
              <w:jc w:val="left"/>
              <w:rPr>
                <w:rFonts w:eastAsia="Times New Roman"/>
              </w:rPr>
            </w:pPr>
            <w:r w:rsidRPr="007854FE">
              <w:rPr>
                <w:rFonts w:eastAsia="Times New Roman"/>
              </w:rPr>
              <w:t xml:space="preserve"> Short-term borrowings </w:t>
            </w:r>
          </w:p>
        </w:tc>
        <w:tc>
          <w:tcPr>
            <w:tcW w:w="593" w:type="pct"/>
            <w:noWrap/>
            <w:hideMark/>
          </w:tcPr>
          <w:p w14:paraId="7AB1192C" w14:textId="363C0CF2"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300,000</w:t>
            </w:r>
          </w:p>
        </w:tc>
        <w:tc>
          <w:tcPr>
            <w:tcW w:w="593" w:type="pct"/>
            <w:noWrap/>
            <w:hideMark/>
          </w:tcPr>
          <w:p w14:paraId="771FAC82" w14:textId="24311436"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400,000</w:t>
            </w:r>
          </w:p>
        </w:tc>
        <w:tc>
          <w:tcPr>
            <w:tcW w:w="593" w:type="pct"/>
            <w:noWrap/>
            <w:hideMark/>
          </w:tcPr>
          <w:p w14:paraId="1529FD6D" w14:textId="1B06F224"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500,000</w:t>
            </w:r>
          </w:p>
        </w:tc>
      </w:tr>
      <w:tr w:rsidR="007854FE" w:rsidRPr="007854FE" w14:paraId="48FDE140" w14:textId="77777777" w:rsidTr="007854FE">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3221" w:type="pct"/>
            <w:noWrap/>
            <w:hideMark/>
          </w:tcPr>
          <w:p w14:paraId="2689FF5E" w14:textId="77777777" w:rsidR="007854FE" w:rsidRPr="007854FE" w:rsidRDefault="007854FE" w:rsidP="007854FE">
            <w:pPr>
              <w:spacing w:before="0" w:after="0"/>
              <w:jc w:val="left"/>
              <w:rPr>
                <w:rFonts w:eastAsia="Times New Roman"/>
              </w:rPr>
            </w:pPr>
            <w:r w:rsidRPr="007854FE">
              <w:rPr>
                <w:rFonts w:eastAsia="Times New Roman"/>
              </w:rPr>
              <w:t xml:space="preserve"> Short-term lease debt </w:t>
            </w:r>
          </w:p>
        </w:tc>
        <w:tc>
          <w:tcPr>
            <w:tcW w:w="593" w:type="pct"/>
            <w:noWrap/>
            <w:hideMark/>
          </w:tcPr>
          <w:p w14:paraId="17167ADD" w14:textId="0B1488B7"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150,000</w:t>
            </w:r>
          </w:p>
        </w:tc>
        <w:tc>
          <w:tcPr>
            <w:tcW w:w="593" w:type="pct"/>
            <w:noWrap/>
            <w:hideMark/>
          </w:tcPr>
          <w:p w14:paraId="54742F39" w14:textId="3EE02AF4"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150,000</w:t>
            </w:r>
          </w:p>
        </w:tc>
        <w:tc>
          <w:tcPr>
            <w:tcW w:w="593" w:type="pct"/>
            <w:noWrap/>
            <w:hideMark/>
          </w:tcPr>
          <w:p w14:paraId="08448DBB" w14:textId="06AEE6E4"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150,000</w:t>
            </w:r>
          </w:p>
        </w:tc>
      </w:tr>
      <w:tr w:rsidR="007854FE" w:rsidRPr="007854FE" w14:paraId="175EA2CA" w14:textId="77777777" w:rsidTr="007854FE">
        <w:trPr>
          <w:trHeight w:val="315"/>
          <w:jc w:val="center"/>
        </w:trPr>
        <w:tc>
          <w:tcPr>
            <w:cnfStyle w:val="001000000000" w:firstRow="0" w:lastRow="0" w:firstColumn="1" w:lastColumn="0" w:oddVBand="0" w:evenVBand="0" w:oddHBand="0" w:evenHBand="0" w:firstRowFirstColumn="0" w:firstRowLastColumn="0" w:lastRowFirstColumn="0" w:lastRowLastColumn="0"/>
            <w:tcW w:w="3221" w:type="pct"/>
            <w:noWrap/>
            <w:hideMark/>
          </w:tcPr>
          <w:p w14:paraId="4EB7356E" w14:textId="77777777" w:rsidR="007854FE" w:rsidRPr="007854FE" w:rsidRDefault="007854FE" w:rsidP="007854FE">
            <w:pPr>
              <w:spacing w:before="0" w:after="0"/>
              <w:jc w:val="left"/>
              <w:rPr>
                <w:rFonts w:eastAsia="Times New Roman"/>
              </w:rPr>
            </w:pPr>
            <w:r w:rsidRPr="007854FE">
              <w:rPr>
                <w:rFonts w:eastAsia="Times New Roman"/>
              </w:rPr>
              <w:t xml:space="preserve"> Other current provisions </w:t>
            </w:r>
          </w:p>
        </w:tc>
        <w:tc>
          <w:tcPr>
            <w:tcW w:w="593" w:type="pct"/>
            <w:noWrap/>
            <w:hideMark/>
          </w:tcPr>
          <w:p w14:paraId="6589AD5A" w14:textId="6A19B3A9"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50,000</w:t>
            </w:r>
          </w:p>
        </w:tc>
        <w:tc>
          <w:tcPr>
            <w:tcW w:w="593" w:type="pct"/>
            <w:noWrap/>
            <w:hideMark/>
          </w:tcPr>
          <w:p w14:paraId="6DCC4137" w14:textId="79411915"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60,000</w:t>
            </w:r>
          </w:p>
        </w:tc>
        <w:tc>
          <w:tcPr>
            <w:tcW w:w="593" w:type="pct"/>
            <w:noWrap/>
            <w:hideMark/>
          </w:tcPr>
          <w:p w14:paraId="4FEECDEB" w14:textId="408CC9F4"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70,000</w:t>
            </w:r>
          </w:p>
        </w:tc>
      </w:tr>
      <w:tr w:rsidR="007854FE" w:rsidRPr="007854FE" w14:paraId="571B4A4F" w14:textId="77777777" w:rsidTr="007854FE">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3221" w:type="pct"/>
            <w:noWrap/>
            <w:hideMark/>
          </w:tcPr>
          <w:p w14:paraId="2497E0DF" w14:textId="77777777" w:rsidR="007854FE" w:rsidRPr="007854FE" w:rsidRDefault="007854FE" w:rsidP="007854FE">
            <w:pPr>
              <w:spacing w:before="0" w:after="0"/>
              <w:jc w:val="left"/>
              <w:rPr>
                <w:rFonts w:eastAsia="Times New Roman"/>
              </w:rPr>
            </w:pPr>
            <w:r w:rsidRPr="007854FE">
              <w:rPr>
                <w:rFonts w:eastAsia="Times New Roman"/>
              </w:rPr>
              <w:t xml:space="preserve"> Trade payables </w:t>
            </w:r>
          </w:p>
        </w:tc>
        <w:tc>
          <w:tcPr>
            <w:tcW w:w="593" w:type="pct"/>
            <w:noWrap/>
            <w:hideMark/>
          </w:tcPr>
          <w:p w14:paraId="719A9B68" w14:textId="6702BBC2"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200,000</w:t>
            </w:r>
          </w:p>
        </w:tc>
        <w:tc>
          <w:tcPr>
            <w:tcW w:w="593" w:type="pct"/>
            <w:noWrap/>
            <w:hideMark/>
          </w:tcPr>
          <w:p w14:paraId="5348E129" w14:textId="222703B2"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250,000</w:t>
            </w:r>
          </w:p>
        </w:tc>
        <w:tc>
          <w:tcPr>
            <w:tcW w:w="593" w:type="pct"/>
            <w:noWrap/>
            <w:hideMark/>
          </w:tcPr>
          <w:p w14:paraId="2DF2CFD1" w14:textId="2E4CD129"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300,000</w:t>
            </w:r>
          </w:p>
        </w:tc>
      </w:tr>
      <w:tr w:rsidR="007854FE" w:rsidRPr="007854FE" w14:paraId="13754701" w14:textId="77777777" w:rsidTr="007854FE">
        <w:trPr>
          <w:trHeight w:val="315"/>
          <w:jc w:val="center"/>
        </w:trPr>
        <w:tc>
          <w:tcPr>
            <w:cnfStyle w:val="001000000000" w:firstRow="0" w:lastRow="0" w:firstColumn="1" w:lastColumn="0" w:oddVBand="0" w:evenVBand="0" w:oddHBand="0" w:evenHBand="0" w:firstRowFirstColumn="0" w:firstRowLastColumn="0" w:lastRowFirstColumn="0" w:lastRowLastColumn="0"/>
            <w:tcW w:w="3221" w:type="pct"/>
            <w:noWrap/>
            <w:hideMark/>
          </w:tcPr>
          <w:p w14:paraId="4CFE9A2E" w14:textId="77777777" w:rsidR="007854FE" w:rsidRPr="007854FE" w:rsidRDefault="007854FE" w:rsidP="007854FE">
            <w:pPr>
              <w:spacing w:before="0" w:after="0"/>
              <w:jc w:val="left"/>
              <w:rPr>
                <w:rFonts w:eastAsia="Times New Roman"/>
              </w:rPr>
            </w:pPr>
            <w:r w:rsidRPr="007854FE">
              <w:rPr>
                <w:rFonts w:eastAsia="Times New Roman"/>
              </w:rPr>
              <w:t xml:space="preserve"> Current tax liabilities </w:t>
            </w:r>
          </w:p>
        </w:tc>
        <w:tc>
          <w:tcPr>
            <w:tcW w:w="593" w:type="pct"/>
            <w:noWrap/>
            <w:hideMark/>
          </w:tcPr>
          <w:p w14:paraId="5E6DBC9D" w14:textId="41E7A267"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40,000</w:t>
            </w:r>
          </w:p>
        </w:tc>
        <w:tc>
          <w:tcPr>
            <w:tcW w:w="593" w:type="pct"/>
            <w:noWrap/>
            <w:hideMark/>
          </w:tcPr>
          <w:p w14:paraId="32E9AE13" w14:textId="43CB8DC2"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50,000</w:t>
            </w:r>
          </w:p>
        </w:tc>
        <w:tc>
          <w:tcPr>
            <w:tcW w:w="593" w:type="pct"/>
            <w:noWrap/>
            <w:hideMark/>
          </w:tcPr>
          <w:p w14:paraId="49C7DCFA" w14:textId="645B07B8"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rPr>
            </w:pPr>
            <w:r w:rsidRPr="007854FE">
              <w:rPr>
                <w:rFonts w:eastAsia="Times New Roman"/>
              </w:rPr>
              <w:t>60,000</w:t>
            </w:r>
          </w:p>
        </w:tc>
      </w:tr>
      <w:tr w:rsidR="007854FE" w:rsidRPr="007854FE" w14:paraId="246F4A8E" w14:textId="77777777" w:rsidTr="007854FE">
        <w:trPr>
          <w:cnfStyle w:val="000000100000" w:firstRow="0" w:lastRow="0" w:firstColumn="0" w:lastColumn="0" w:oddVBand="0" w:evenVBand="0" w:oddHBand="1" w:evenHBand="0" w:firstRowFirstColumn="0" w:firstRowLastColumn="0" w:lastRowFirstColumn="0" w:lastRowLastColumn="0"/>
          <w:trHeight w:val="330"/>
          <w:jc w:val="center"/>
        </w:trPr>
        <w:tc>
          <w:tcPr>
            <w:cnfStyle w:val="001000000000" w:firstRow="0" w:lastRow="0" w:firstColumn="1" w:lastColumn="0" w:oddVBand="0" w:evenVBand="0" w:oddHBand="0" w:evenHBand="0" w:firstRowFirstColumn="0" w:firstRowLastColumn="0" w:lastRowFirstColumn="0" w:lastRowLastColumn="0"/>
            <w:tcW w:w="3221" w:type="pct"/>
            <w:noWrap/>
            <w:hideMark/>
          </w:tcPr>
          <w:p w14:paraId="15319F39" w14:textId="77777777" w:rsidR="007854FE" w:rsidRPr="007854FE" w:rsidRDefault="007854FE" w:rsidP="007854FE">
            <w:pPr>
              <w:spacing w:before="0" w:after="0"/>
              <w:jc w:val="left"/>
              <w:rPr>
                <w:rFonts w:eastAsia="Times New Roman"/>
              </w:rPr>
            </w:pPr>
            <w:r w:rsidRPr="007854FE">
              <w:rPr>
                <w:rFonts w:eastAsia="Times New Roman"/>
              </w:rPr>
              <w:t xml:space="preserve"> Other liabilities </w:t>
            </w:r>
          </w:p>
        </w:tc>
        <w:tc>
          <w:tcPr>
            <w:tcW w:w="593" w:type="pct"/>
            <w:noWrap/>
            <w:hideMark/>
          </w:tcPr>
          <w:p w14:paraId="2BB6077A" w14:textId="36CE8935"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10,000</w:t>
            </w:r>
          </w:p>
        </w:tc>
        <w:tc>
          <w:tcPr>
            <w:tcW w:w="593" w:type="pct"/>
            <w:noWrap/>
            <w:hideMark/>
          </w:tcPr>
          <w:p w14:paraId="0149AEE3" w14:textId="3DF2A9B9"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20,000</w:t>
            </w:r>
          </w:p>
        </w:tc>
        <w:tc>
          <w:tcPr>
            <w:tcW w:w="593" w:type="pct"/>
            <w:noWrap/>
            <w:hideMark/>
          </w:tcPr>
          <w:p w14:paraId="02C6EC99" w14:textId="61AA21DB"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rPr>
            </w:pPr>
            <w:r w:rsidRPr="007854FE">
              <w:rPr>
                <w:rFonts w:eastAsia="Times New Roman"/>
              </w:rPr>
              <w:t>30,000</w:t>
            </w:r>
          </w:p>
        </w:tc>
      </w:tr>
      <w:tr w:rsidR="007854FE" w:rsidRPr="007854FE" w14:paraId="5163BBD6" w14:textId="77777777" w:rsidTr="007854FE">
        <w:trPr>
          <w:trHeight w:val="330"/>
          <w:jc w:val="center"/>
        </w:trPr>
        <w:tc>
          <w:tcPr>
            <w:cnfStyle w:val="001000000000" w:firstRow="0" w:lastRow="0" w:firstColumn="1" w:lastColumn="0" w:oddVBand="0" w:evenVBand="0" w:oddHBand="0" w:evenHBand="0" w:firstRowFirstColumn="0" w:firstRowLastColumn="0" w:lastRowFirstColumn="0" w:lastRowLastColumn="0"/>
            <w:tcW w:w="3221" w:type="pct"/>
            <w:noWrap/>
            <w:hideMark/>
          </w:tcPr>
          <w:p w14:paraId="5C8BE590" w14:textId="77777777" w:rsidR="007854FE" w:rsidRPr="007854FE" w:rsidRDefault="007854FE" w:rsidP="007854FE">
            <w:pPr>
              <w:spacing w:before="0" w:after="0"/>
              <w:jc w:val="left"/>
              <w:rPr>
                <w:rFonts w:eastAsia="Times New Roman"/>
              </w:rPr>
            </w:pPr>
            <w:r w:rsidRPr="007854FE">
              <w:rPr>
                <w:rFonts w:eastAsia="Times New Roman"/>
              </w:rPr>
              <w:t xml:space="preserve"> Total Current Liabilities </w:t>
            </w:r>
          </w:p>
        </w:tc>
        <w:tc>
          <w:tcPr>
            <w:tcW w:w="593" w:type="pct"/>
            <w:noWrap/>
            <w:hideMark/>
          </w:tcPr>
          <w:p w14:paraId="7DF2AACD" w14:textId="2B595378"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b/>
                <w:bCs/>
              </w:rPr>
            </w:pPr>
            <w:r w:rsidRPr="007854FE">
              <w:rPr>
                <w:rFonts w:eastAsia="Times New Roman"/>
                <w:b/>
                <w:bCs/>
              </w:rPr>
              <w:t>750,000</w:t>
            </w:r>
          </w:p>
        </w:tc>
        <w:tc>
          <w:tcPr>
            <w:tcW w:w="593" w:type="pct"/>
            <w:noWrap/>
            <w:hideMark/>
          </w:tcPr>
          <w:p w14:paraId="618F68C4" w14:textId="6D642D84"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b/>
                <w:bCs/>
              </w:rPr>
            </w:pPr>
            <w:r w:rsidRPr="007854FE">
              <w:rPr>
                <w:rFonts w:eastAsia="Times New Roman"/>
                <w:b/>
                <w:bCs/>
              </w:rPr>
              <w:t>930,000</w:t>
            </w:r>
          </w:p>
        </w:tc>
        <w:tc>
          <w:tcPr>
            <w:tcW w:w="593" w:type="pct"/>
            <w:noWrap/>
            <w:hideMark/>
          </w:tcPr>
          <w:p w14:paraId="55B30F6D" w14:textId="3E669A78"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b/>
                <w:bCs/>
              </w:rPr>
            </w:pPr>
            <w:r w:rsidRPr="007854FE">
              <w:rPr>
                <w:rFonts w:eastAsia="Times New Roman"/>
                <w:b/>
                <w:bCs/>
              </w:rPr>
              <w:t>1,110,000</w:t>
            </w:r>
          </w:p>
        </w:tc>
      </w:tr>
      <w:tr w:rsidR="007854FE" w:rsidRPr="007854FE" w14:paraId="196E2FFA" w14:textId="77777777" w:rsidTr="007854FE">
        <w:trPr>
          <w:cnfStyle w:val="000000100000" w:firstRow="0" w:lastRow="0" w:firstColumn="0" w:lastColumn="0" w:oddVBand="0" w:evenVBand="0" w:oddHBand="1" w:evenHBand="0" w:firstRowFirstColumn="0" w:firstRowLastColumn="0" w:lastRowFirstColumn="0" w:lastRowLastColumn="0"/>
          <w:trHeight w:val="330"/>
          <w:jc w:val="center"/>
        </w:trPr>
        <w:tc>
          <w:tcPr>
            <w:cnfStyle w:val="001000000000" w:firstRow="0" w:lastRow="0" w:firstColumn="1" w:lastColumn="0" w:oddVBand="0" w:evenVBand="0" w:oddHBand="0" w:evenHBand="0" w:firstRowFirstColumn="0" w:firstRowLastColumn="0" w:lastRowFirstColumn="0" w:lastRowLastColumn="0"/>
            <w:tcW w:w="3221" w:type="pct"/>
            <w:noWrap/>
            <w:hideMark/>
          </w:tcPr>
          <w:p w14:paraId="7A29E884" w14:textId="77777777" w:rsidR="007854FE" w:rsidRPr="007854FE" w:rsidRDefault="007854FE" w:rsidP="007854FE">
            <w:pPr>
              <w:spacing w:before="0" w:after="0"/>
              <w:jc w:val="left"/>
              <w:rPr>
                <w:rFonts w:eastAsia="Times New Roman"/>
              </w:rPr>
            </w:pPr>
          </w:p>
        </w:tc>
        <w:tc>
          <w:tcPr>
            <w:tcW w:w="593" w:type="pct"/>
            <w:noWrap/>
            <w:hideMark/>
          </w:tcPr>
          <w:p w14:paraId="34C9FFBF" w14:textId="77777777"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sz w:val="20"/>
                <w:szCs w:val="20"/>
              </w:rPr>
            </w:pPr>
          </w:p>
        </w:tc>
        <w:tc>
          <w:tcPr>
            <w:tcW w:w="593" w:type="pct"/>
            <w:noWrap/>
            <w:hideMark/>
          </w:tcPr>
          <w:p w14:paraId="44651C87" w14:textId="77777777"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sz w:val="20"/>
                <w:szCs w:val="20"/>
              </w:rPr>
            </w:pPr>
          </w:p>
        </w:tc>
        <w:tc>
          <w:tcPr>
            <w:tcW w:w="593" w:type="pct"/>
            <w:noWrap/>
            <w:hideMark/>
          </w:tcPr>
          <w:p w14:paraId="76042E39" w14:textId="77777777"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sz w:val="20"/>
                <w:szCs w:val="20"/>
              </w:rPr>
            </w:pPr>
          </w:p>
        </w:tc>
      </w:tr>
      <w:tr w:rsidR="007854FE" w:rsidRPr="007854FE" w14:paraId="43D0EF3A" w14:textId="77777777" w:rsidTr="007854FE">
        <w:trPr>
          <w:trHeight w:val="330"/>
          <w:jc w:val="center"/>
        </w:trPr>
        <w:tc>
          <w:tcPr>
            <w:cnfStyle w:val="001000000000" w:firstRow="0" w:lastRow="0" w:firstColumn="1" w:lastColumn="0" w:oddVBand="0" w:evenVBand="0" w:oddHBand="0" w:evenHBand="0" w:firstRowFirstColumn="0" w:firstRowLastColumn="0" w:lastRowFirstColumn="0" w:lastRowLastColumn="0"/>
            <w:tcW w:w="3221" w:type="pct"/>
            <w:noWrap/>
            <w:hideMark/>
          </w:tcPr>
          <w:p w14:paraId="3333599F" w14:textId="77777777" w:rsidR="007854FE" w:rsidRPr="007854FE" w:rsidRDefault="007854FE" w:rsidP="007854FE">
            <w:pPr>
              <w:spacing w:before="0" w:after="0"/>
              <w:jc w:val="left"/>
              <w:rPr>
                <w:rFonts w:eastAsia="Times New Roman"/>
              </w:rPr>
            </w:pPr>
            <w:r w:rsidRPr="007854FE">
              <w:rPr>
                <w:rFonts w:eastAsia="Times New Roman"/>
              </w:rPr>
              <w:lastRenderedPageBreak/>
              <w:t xml:space="preserve"> Total Equity and Liabilities </w:t>
            </w:r>
          </w:p>
        </w:tc>
        <w:tc>
          <w:tcPr>
            <w:tcW w:w="593" w:type="pct"/>
            <w:noWrap/>
            <w:hideMark/>
          </w:tcPr>
          <w:p w14:paraId="5401ED65" w14:textId="2DEA9697"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b/>
                <w:bCs/>
              </w:rPr>
            </w:pPr>
            <w:r w:rsidRPr="007854FE">
              <w:rPr>
                <w:rFonts w:eastAsia="Times New Roman"/>
                <w:b/>
                <w:bCs/>
              </w:rPr>
              <w:t>4,720,000</w:t>
            </w:r>
          </w:p>
        </w:tc>
        <w:tc>
          <w:tcPr>
            <w:tcW w:w="593" w:type="pct"/>
            <w:noWrap/>
            <w:hideMark/>
          </w:tcPr>
          <w:p w14:paraId="68FD2437" w14:textId="631D4173"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b/>
                <w:bCs/>
              </w:rPr>
            </w:pPr>
            <w:r w:rsidRPr="007854FE">
              <w:rPr>
                <w:rFonts w:eastAsia="Times New Roman"/>
                <w:b/>
                <w:bCs/>
              </w:rPr>
              <w:t>5,540,000</w:t>
            </w:r>
          </w:p>
        </w:tc>
        <w:tc>
          <w:tcPr>
            <w:tcW w:w="593" w:type="pct"/>
            <w:noWrap/>
            <w:hideMark/>
          </w:tcPr>
          <w:p w14:paraId="52633ABB" w14:textId="566B95DD" w:rsidR="007854FE" w:rsidRPr="007854FE" w:rsidRDefault="007854FE" w:rsidP="007854FE">
            <w:pPr>
              <w:spacing w:before="0" w:after="0"/>
              <w:jc w:val="center"/>
              <w:cnfStyle w:val="000000000000" w:firstRow="0" w:lastRow="0" w:firstColumn="0" w:lastColumn="0" w:oddVBand="0" w:evenVBand="0" w:oddHBand="0" w:evenHBand="0" w:firstRowFirstColumn="0" w:firstRowLastColumn="0" w:lastRowFirstColumn="0" w:lastRowLastColumn="0"/>
              <w:rPr>
                <w:rFonts w:eastAsia="Times New Roman"/>
                <w:b/>
                <w:bCs/>
              </w:rPr>
            </w:pPr>
            <w:r w:rsidRPr="007854FE">
              <w:rPr>
                <w:rFonts w:eastAsia="Times New Roman"/>
                <w:b/>
                <w:bCs/>
              </w:rPr>
              <w:t>6,250,000</w:t>
            </w:r>
          </w:p>
        </w:tc>
      </w:tr>
      <w:tr w:rsidR="007854FE" w:rsidRPr="007854FE" w14:paraId="145E0E3C" w14:textId="77777777" w:rsidTr="007854FE">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3221" w:type="pct"/>
            <w:noWrap/>
            <w:hideMark/>
          </w:tcPr>
          <w:p w14:paraId="41764F00" w14:textId="77777777" w:rsidR="007854FE" w:rsidRPr="007854FE" w:rsidRDefault="007854FE" w:rsidP="007854FE">
            <w:pPr>
              <w:spacing w:before="0" w:after="0"/>
              <w:jc w:val="left"/>
              <w:rPr>
                <w:rFonts w:eastAsia="Times New Roman"/>
              </w:rPr>
            </w:pPr>
          </w:p>
        </w:tc>
        <w:tc>
          <w:tcPr>
            <w:tcW w:w="593" w:type="pct"/>
            <w:noWrap/>
            <w:hideMark/>
          </w:tcPr>
          <w:p w14:paraId="72C17F0D" w14:textId="77777777"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sz w:val="20"/>
                <w:szCs w:val="20"/>
              </w:rPr>
            </w:pPr>
          </w:p>
        </w:tc>
        <w:tc>
          <w:tcPr>
            <w:tcW w:w="593" w:type="pct"/>
            <w:noWrap/>
            <w:hideMark/>
          </w:tcPr>
          <w:p w14:paraId="0433FD94" w14:textId="77777777"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sz w:val="20"/>
                <w:szCs w:val="20"/>
              </w:rPr>
            </w:pPr>
          </w:p>
        </w:tc>
        <w:tc>
          <w:tcPr>
            <w:tcW w:w="593" w:type="pct"/>
            <w:noWrap/>
            <w:hideMark/>
          </w:tcPr>
          <w:p w14:paraId="5993C0F3" w14:textId="77777777" w:rsidR="007854FE" w:rsidRPr="007854FE" w:rsidRDefault="007854FE" w:rsidP="007854FE">
            <w:pPr>
              <w:spacing w:before="0" w:after="0"/>
              <w:jc w:val="center"/>
              <w:cnfStyle w:val="000000100000" w:firstRow="0" w:lastRow="0" w:firstColumn="0" w:lastColumn="0" w:oddVBand="0" w:evenVBand="0" w:oddHBand="1" w:evenHBand="0" w:firstRowFirstColumn="0" w:firstRowLastColumn="0" w:lastRowFirstColumn="0" w:lastRowLastColumn="0"/>
              <w:rPr>
                <w:rFonts w:eastAsia="Times New Roman"/>
                <w:sz w:val="20"/>
                <w:szCs w:val="20"/>
              </w:rPr>
            </w:pPr>
          </w:p>
        </w:tc>
      </w:tr>
    </w:tbl>
    <w:p w14:paraId="0A7B62CF" w14:textId="77777777" w:rsidR="007854FE" w:rsidRPr="007854FE" w:rsidRDefault="007854FE" w:rsidP="007854FE">
      <w:pPr>
        <w:spacing w:before="0" w:after="0"/>
      </w:pPr>
    </w:p>
    <w:p w14:paraId="313D9A5F" w14:textId="525268AE" w:rsidR="00A12A1D" w:rsidRPr="007854FE" w:rsidRDefault="00C837B3" w:rsidP="007854FE">
      <w:pPr>
        <w:pStyle w:val="Heading1"/>
        <w:spacing w:before="0" w:after="0"/>
        <w:rPr>
          <w:szCs w:val="24"/>
        </w:rPr>
      </w:pPr>
      <w:bookmarkStart w:id="12" w:name="_Toc180802334"/>
      <w:r w:rsidRPr="007854FE">
        <w:rPr>
          <w:szCs w:val="24"/>
        </w:rPr>
        <w:t>Conclusion</w:t>
      </w:r>
      <w:r w:rsidR="0074419C" w:rsidRPr="007854FE">
        <w:rPr>
          <w:szCs w:val="24"/>
        </w:rPr>
        <w:t xml:space="preserve"> and </w:t>
      </w:r>
      <w:r w:rsidRPr="007854FE">
        <w:rPr>
          <w:szCs w:val="24"/>
        </w:rPr>
        <w:t>Recommendations</w:t>
      </w:r>
      <w:bookmarkEnd w:id="12"/>
    </w:p>
    <w:p w14:paraId="6BCE0858" w14:textId="6540D1A6" w:rsidR="000C7FBF" w:rsidRPr="007854FE" w:rsidRDefault="00E76AB1" w:rsidP="007854FE">
      <w:pPr>
        <w:spacing w:before="0" w:after="0"/>
      </w:pPr>
      <w:r w:rsidRPr="007854FE">
        <w:t>The report has concluded that</w:t>
      </w:r>
      <w:r w:rsidR="004641C0" w:rsidRPr="007854FE">
        <w:t xml:space="preserve"> City Hotel’s </w:t>
      </w:r>
      <w:r w:rsidR="000C7FBF" w:rsidRPr="007854FE">
        <w:t>finan</w:t>
      </w:r>
      <w:r w:rsidR="004641C0" w:rsidRPr="007854FE">
        <w:t>cial situation characterized by</w:t>
      </w:r>
      <w:r w:rsidR="000C7FBF" w:rsidRPr="007854FE">
        <w:t xml:space="preserve"> reduced demand pressure, increase costs and high dependence on debt. Applying a turnaround strategy based on digitalization and the innovative pricing policy can offer a way of the hotel’s escape from the crisis, thus overcoming a set of factors that hinder its development at the operational level and attracting new customers. </w:t>
      </w:r>
    </w:p>
    <w:p w14:paraId="10140A78" w14:textId="77777777" w:rsidR="00106233" w:rsidRPr="007854FE" w:rsidRDefault="000C7FBF" w:rsidP="007854FE">
      <w:pPr>
        <w:spacing w:before="0" w:after="0"/>
      </w:pPr>
      <w:r w:rsidRPr="007854FE">
        <w:t xml:space="preserve">For the purpose of the implementation of the above mentioned digital strategy at The City Hotel, the company should invest in mobile check-in/check-out, digital keys, </w:t>
      </w:r>
      <w:r w:rsidR="004641C0" w:rsidRPr="007854FE">
        <w:t>and smart</w:t>
      </w:r>
      <w:r w:rsidRPr="007854FE">
        <w:t xml:space="preserve"> room controls and so on. Outsourcing these systems through dealing with technology vendors through lease or getting involved in contracts to co-develop them makes it possible to control upfront costs. Most of the times it will be mandatory to train the staff so that these can be put into maximum and optimum use by the intended target consumers</w:t>
      </w:r>
      <w:r w:rsidR="004641C0" w:rsidRPr="007854FE">
        <w:t xml:space="preserve">. </w:t>
      </w:r>
    </w:p>
    <w:p w14:paraId="7F329CBD" w14:textId="6BE254AA" w:rsidR="004C159D" w:rsidRPr="007854FE" w:rsidRDefault="000C7FBF" w:rsidP="007854FE">
      <w:pPr>
        <w:spacing w:before="0" w:after="0"/>
      </w:pPr>
      <w:r w:rsidRPr="007854FE">
        <w:t xml:space="preserve">The absence of automated system in the City Hotel needs to be addressed by establishing flexible pricing that change the room tariffs as per the market forces, competition and market demand. This system </w:t>
      </w:r>
      <w:r w:rsidR="004641C0" w:rsidRPr="007854FE">
        <w:t>will</w:t>
      </w:r>
      <w:r w:rsidRPr="007854FE">
        <w:t xml:space="preserve"> entail the development of generic and more importantly data-based pricing, which can be adjusted to match the hotel occupancy objectives. A first-time investment in software and calibration of the historical booking data will help the hotel to adjust its pricing to the prevailing market forces in order to capture both the price-sensitive and price-inelastic customers so as to achieve optimal revenues and hence enhance the hotel’s ability to buffer against future shocks.</w:t>
      </w:r>
    </w:p>
    <w:p w14:paraId="38E99131" w14:textId="77777777" w:rsidR="004C159D" w:rsidRPr="007854FE" w:rsidRDefault="004C159D" w:rsidP="007854FE">
      <w:pPr>
        <w:spacing w:before="0" w:after="0"/>
        <w:jc w:val="left"/>
        <w:rPr>
          <w:b/>
        </w:rPr>
      </w:pPr>
      <w:r w:rsidRPr="007854FE">
        <w:br w:type="page"/>
      </w:r>
    </w:p>
    <w:p w14:paraId="37D499FB" w14:textId="06F3BC33" w:rsidR="00E67C12" w:rsidRDefault="0059088D" w:rsidP="00E67C12">
      <w:pPr>
        <w:pStyle w:val="Heading1"/>
        <w:spacing w:before="0" w:after="0"/>
        <w:rPr>
          <w:szCs w:val="24"/>
        </w:rPr>
      </w:pPr>
      <w:bookmarkStart w:id="13" w:name="_Toc180802335"/>
      <w:r w:rsidRPr="007854FE">
        <w:rPr>
          <w:szCs w:val="24"/>
        </w:rPr>
        <w:lastRenderedPageBreak/>
        <w:t>References</w:t>
      </w:r>
      <w:bookmarkEnd w:id="13"/>
      <w:r w:rsidRPr="007854FE">
        <w:rPr>
          <w:szCs w:val="24"/>
        </w:rPr>
        <w:t xml:space="preserve"> </w:t>
      </w:r>
    </w:p>
    <w:p w14:paraId="0E9A9D6A" w14:textId="43C93DF0" w:rsidR="00A529C3" w:rsidRDefault="00A529C3" w:rsidP="00A529C3">
      <w:pPr>
        <w:ind w:left="720" w:hanging="720"/>
      </w:pPr>
      <w:r w:rsidRPr="00A96465">
        <w:t xml:space="preserve">Blessing, H. and </w:t>
      </w:r>
      <w:proofErr w:type="spellStart"/>
      <w:r w:rsidRPr="00A96465">
        <w:t>Sakouvogui</w:t>
      </w:r>
      <w:proofErr w:type="spellEnd"/>
      <w:r w:rsidRPr="00A96465">
        <w:t xml:space="preserve">, G., </w:t>
      </w:r>
      <w:r w:rsidR="00312079">
        <w:t>(</w:t>
      </w:r>
      <w:r w:rsidRPr="00A96465">
        <w:t>2023</w:t>
      </w:r>
      <w:r w:rsidR="00312079">
        <w:t>)</w:t>
      </w:r>
      <w:r w:rsidRPr="00A96465">
        <w:t>. Impact of liquidity and solvency ratios on financial performance: a comprehensive analysis. </w:t>
      </w:r>
      <w:r w:rsidRPr="00A96465">
        <w:rPr>
          <w:i/>
          <w:iCs/>
        </w:rPr>
        <w:t>Indonesia Auditing Research Journal</w:t>
      </w:r>
      <w:r w:rsidRPr="00A96465">
        <w:t>, </w:t>
      </w:r>
      <w:r w:rsidRPr="00A96465">
        <w:rPr>
          <w:i/>
          <w:iCs/>
        </w:rPr>
        <w:t>12</w:t>
      </w:r>
      <w:r w:rsidRPr="00A96465">
        <w:t>(3), pp.102-115.</w:t>
      </w:r>
    </w:p>
    <w:p w14:paraId="5C959637" w14:textId="0AA2BBA8" w:rsidR="00A529C3" w:rsidRDefault="00A529C3" w:rsidP="00A529C3">
      <w:pPr>
        <w:ind w:left="720" w:hanging="720"/>
      </w:pPr>
      <w:r w:rsidRPr="00A96465">
        <w:t xml:space="preserve">Cardoso, B.J., Gomes, Á. and Gaspar, A.R., </w:t>
      </w:r>
      <w:r w:rsidR="00312079">
        <w:t>(</w:t>
      </w:r>
      <w:r w:rsidRPr="00A96465">
        <w:t>2023</w:t>
      </w:r>
      <w:r w:rsidR="00312079">
        <w:t>)</w:t>
      </w:r>
      <w:r w:rsidRPr="00A96465">
        <w:t>. Barriers and drivers to energy efficiency in the Portuguese water sector: Survey analysis. </w:t>
      </w:r>
      <w:r w:rsidRPr="00A96465">
        <w:rPr>
          <w:i/>
          <w:iCs/>
        </w:rPr>
        <w:t>Applied Energy</w:t>
      </w:r>
      <w:r w:rsidRPr="00A96465">
        <w:t>, </w:t>
      </w:r>
      <w:r w:rsidRPr="00A96465">
        <w:rPr>
          <w:i/>
          <w:iCs/>
        </w:rPr>
        <w:t>333</w:t>
      </w:r>
      <w:r w:rsidRPr="00A96465">
        <w:t>, p.120630.</w:t>
      </w:r>
    </w:p>
    <w:p w14:paraId="71B0AA59" w14:textId="196F65FB" w:rsidR="00A529C3" w:rsidRDefault="00A529C3" w:rsidP="001E7582">
      <w:pPr>
        <w:spacing w:before="0" w:after="0"/>
        <w:ind w:left="720" w:hanging="720"/>
      </w:pPr>
      <w:r>
        <w:t xml:space="preserve">Drury, C., </w:t>
      </w:r>
      <w:r w:rsidR="00312079">
        <w:t>(</w:t>
      </w:r>
      <w:r>
        <w:t>2021</w:t>
      </w:r>
      <w:r w:rsidR="00312079">
        <w:t>)</w:t>
      </w:r>
      <w:r>
        <w:t>. (11th Ed)</w:t>
      </w:r>
      <w:r w:rsidRPr="001E7582">
        <w:rPr>
          <w:i/>
        </w:rPr>
        <w:t xml:space="preserve"> Management and Cost Accounting, London,</w:t>
      </w:r>
      <w:r>
        <w:t xml:space="preserve"> Prentice Hall</w:t>
      </w:r>
    </w:p>
    <w:p w14:paraId="21840787" w14:textId="058B1F9D" w:rsidR="00A529C3" w:rsidRDefault="00A529C3" w:rsidP="001E7582">
      <w:pPr>
        <w:spacing w:before="0" w:after="0"/>
        <w:ind w:left="720" w:hanging="720"/>
      </w:pPr>
      <w:proofErr w:type="spellStart"/>
      <w:r w:rsidRPr="001A6935">
        <w:t>Ercan</w:t>
      </w:r>
      <w:proofErr w:type="spellEnd"/>
      <w:r w:rsidRPr="001A6935">
        <w:t xml:space="preserve">, F., </w:t>
      </w:r>
      <w:r w:rsidR="00312079">
        <w:t>(</w:t>
      </w:r>
      <w:r w:rsidRPr="001A6935">
        <w:t>2019</w:t>
      </w:r>
      <w:r w:rsidR="00312079">
        <w:t>)</w:t>
      </w:r>
      <w:r w:rsidRPr="001A6935">
        <w:t>. Smart tourism technologies: applications in hotel business. </w:t>
      </w:r>
      <w:r w:rsidRPr="001A6935">
        <w:rPr>
          <w:i/>
          <w:iCs/>
        </w:rPr>
        <w:t>Theory and practice in social sciences</w:t>
      </w:r>
      <w:r w:rsidRPr="001A6935">
        <w:t>, pp.528-546.</w:t>
      </w:r>
    </w:p>
    <w:p w14:paraId="61218ECC" w14:textId="08B63FC2" w:rsidR="00A529C3" w:rsidRDefault="00A529C3" w:rsidP="00A529C3">
      <w:pPr>
        <w:ind w:left="720" w:hanging="720"/>
      </w:pPr>
      <w:proofErr w:type="spellStart"/>
      <w:r w:rsidRPr="00A96465">
        <w:t>Fridson</w:t>
      </w:r>
      <w:proofErr w:type="spellEnd"/>
      <w:r w:rsidRPr="00A96465">
        <w:t xml:space="preserve">, M.S. and Alvarez, F., </w:t>
      </w:r>
      <w:r w:rsidR="00312079">
        <w:t>(</w:t>
      </w:r>
      <w:r w:rsidRPr="00A96465">
        <w:t>2022</w:t>
      </w:r>
      <w:r w:rsidR="00312079">
        <w:t>)</w:t>
      </w:r>
      <w:r w:rsidRPr="00A96465">
        <w:t>. </w:t>
      </w:r>
      <w:r w:rsidRPr="00A96465">
        <w:rPr>
          <w:i/>
          <w:iCs/>
        </w:rPr>
        <w:t>Financial statement analysis: a practitioner's guide</w:t>
      </w:r>
      <w:r w:rsidRPr="00A96465">
        <w:t>. John Wiley &amp; Sons.</w:t>
      </w:r>
    </w:p>
    <w:p w14:paraId="5F701042" w14:textId="109291B0" w:rsidR="00A529C3" w:rsidRDefault="00A529C3" w:rsidP="009C0A7E">
      <w:pPr>
        <w:spacing w:before="0" w:after="0"/>
        <w:ind w:left="720" w:hanging="720"/>
      </w:pPr>
      <w:proofErr w:type="spellStart"/>
      <w:r w:rsidRPr="009C0A7E">
        <w:t>Handayani</w:t>
      </w:r>
      <w:proofErr w:type="spellEnd"/>
      <w:r w:rsidRPr="009C0A7E">
        <w:t xml:space="preserve">, N. and </w:t>
      </w:r>
      <w:proofErr w:type="spellStart"/>
      <w:r w:rsidRPr="009C0A7E">
        <w:t>Winarningsih</w:t>
      </w:r>
      <w:proofErr w:type="spellEnd"/>
      <w:r w:rsidRPr="009C0A7E">
        <w:t xml:space="preserve">, S., </w:t>
      </w:r>
      <w:r w:rsidR="00312079">
        <w:t>(</w:t>
      </w:r>
      <w:r w:rsidRPr="009C0A7E">
        <w:t>2020</w:t>
      </w:r>
      <w:r w:rsidR="00312079">
        <w:t>)</w:t>
      </w:r>
      <w:r w:rsidRPr="009C0A7E">
        <w:t>. The effect of net profit margin and return on equity toward profit growth. </w:t>
      </w:r>
      <w:proofErr w:type="spellStart"/>
      <w:r w:rsidRPr="009C0A7E">
        <w:rPr>
          <w:i/>
          <w:iCs/>
        </w:rPr>
        <w:t>Jurnal</w:t>
      </w:r>
      <w:proofErr w:type="spellEnd"/>
      <w:r w:rsidRPr="009C0A7E">
        <w:rPr>
          <w:i/>
          <w:iCs/>
        </w:rPr>
        <w:t xml:space="preserve"> </w:t>
      </w:r>
      <w:proofErr w:type="spellStart"/>
      <w:r w:rsidRPr="009C0A7E">
        <w:rPr>
          <w:i/>
          <w:iCs/>
        </w:rPr>
        <w:t>Khatulistiwa</w:t>
      </w:r>
      <w:proofErr w:type="spellEnd"/>
      <w:r w:rsidRPr="009C0A7E">
        <w:rPr>
          <w:i/>
          <w:iCs/>
        </w:rPr>
        <w:t xml:space="preserve"> </w:t>
      </w:r>
      <w:proofErr w:type="spellStart"/>
      <w:r w:rsidRPr="009C0A7E">
        <w:rPr>
          <w:i/>
          <w:iCs/>
        </w:rPr>
        <w:t>Informatika</w:t>
      </w:r>
      <w:proofErr w:type="spellEnd"/>
      <w:r w:rsidRPr="009C0A7E">
        <w:t>, </w:t>
      </w:r>
      <w:r w:rsidRPr="009C0A7E">
        <w:rPr>
          <w:i/>
          <w:iCs/>
        </w:rPr>
        <w:t>7</w:t>
      </w:r>
      <w:r w:rsidRPr="009C0A7E">
        <w:t>(2), pp.198-204.</w:t>
      </w:r>
    </w:p>
    <w:p w14:paraId="692CA03F" w14:textId="2CE54CCF" w:rsidR="00A529C3" w:rsidRDefault="00A529C3" w:rsidP="00A529C3">
      <w:pPr>
        <w:ind w:left="720" w:hanging="720"/>
      </w:pPr>
      <w:r w:rsidRPr="00A96465">
        <w:t xml:space="preserve">Khalid, U., </w:t>
      </w:r>
      <w:proofErr w:type="spellStart"/>
      <w:r w:rsidRPr="00A96465">
        <w:t>Okafor</w:t>
      </w:r>
      <w:proofErr w:type="spellEnd"/>
      <w:r w:rsidRPr="00A96465">
        <w:t xml:space="preserve">, L.E. and </w:t>
      </w:r>
      <w:proofErr w:type="spellStart"/>
      <w:r w:rsidRPr="00A96465">
        <w:t>Shafiullah</w:t>
      </w:r>
      <w:proofErr w:type="spellEnd"/>
      <w:r w:rsidRPr="00A96465">
        <w:t xml:space="preserve">, M., </w:t>
      </w:r>
      <w:r w:rsidR="00312079">
        <w:t>(</w:t>
      </w:r>
      <w:r w:rsidRPr="00A96465">
        <w:t>2020</w:t>
      </w:r>
      <w:r w:rsidR="00312079">
        <w:t>)</w:t>
      </w:r>
      <w:r w:rsidRPr="00A96465">
        <w:t>. The effects of economic and financial crises on international tourist flows: A cross-country analysis. </w:t>
      </w:r>
      <w:r w:rsidRPr="00A96465">
        <w:rPr>
          <w:i/>
          <w:iCs/>
        </w:rPr>
        <w:t>Journal of Travel Research</w:t>
      </w:r>
      <w:r w:rsidRPr="00A96465">
        <w:t>, </w:t>
      </w:r>
      <w:r w:rsidRPr="00A96465">
        <w:rPr>
          <w:i/>
          <w:iCs/>
        </w:rPr>
        <w:t>59</w:t>
      </w:r>
      <w:r w:rsidRPr="00A96465">
        <w:t>(2), pp.315-334.</w:t>
      </w:r>
    </w:p>
    <w:p w14:paraId="700C7CC8" w14:textId="3976A93B" w:rsidR="00A529C3" w:rsidRDefault="00A529C3" w:rsidP="007854FE">
      <w:pPr>
        <w:spacing w:before="0" w:after="0"/>
        <w:ind w:left="720" w:hanging="720"/>
      </w:pPr>
      <w:proofErr w:type="spellStart"/>
      <w:r w:rsidRPr="00F70367">
        <w:t>Ledley</w:t>
      </w:r>
      <w:proofErr w:type="spellEnd"/>
      <w:r w:rsidRPr="00F70367">
        <w:t xml:space="preserve">, F.D., McCoy, S.S., Vaughan, G. and Cleary, E.G., </w:t>
      </w:r>
      <w:r w:rsidR="00312079">
        <w:t>(</w:t>
      </w:r>
      <w:r w:rsidRPr="00F70367">
        <w:t>2020</w:t>
      </w:r>
      <w:r w:rsidR="00312079">
        <w:t>)</w:t>
      </w:r>
      <w:r w:rsidRPr="00F70367">
        <w:t>. Profitability of large pharmaceutical companies compared with other large public companies. </w:t>
      </w:r>
      <w:proofErr w:type="spellStart"/>
      <w:r w:rsidRPr="00F70367">
        <w:rPr>
          <w:i/>
          <w:iCs/>
        </w:rPr>
        <w:t>Jama</w:t>
      </w:r>
      <w:proofErr w:type="spellEnd"/>
      <w:r w:rsidRPr="00F70367">
        <w:t>, </w:t>
      </w:r>
      <w:r w:rsidRPr="00F70367">
        <w:rPr>
          <w:i/>
          <w:iCs/>
        </w:rPr>
        <w:t>323</w:t>
      </w:r>
      <w:r w:rsidRPr="00F70367">
        <w:t>(9), pp.834-843.</w:t>
      </w:r>
    </w:p>
    <w:p w14:paraId="2A1BF414" w14:textId="76BEB4AC" w:rsidR="00A529C3" w:rsidRDefault="00A529C3" w:rsidP="007854FE">
      <w:pPr>
        <w:spacing w:before="0" w:after="0"/>
        <w:ind w:left="720" w:hanging="720"/>
      </w:pPr>
      <w:proofErr w:type="spellStart"/>
      <w:r w:rsidRPr="00F70367">
        <w:t>Markonah</w:t>
      </w:r>
      <w:proofErr w:type="spellEnd"/>
      <w:r w:rsidRPr="00F70367">
        <w:t xml:space="preserve">, M., Salim, A. and </w:t>
      </w:r>
      <w:proofErr w:type="spellStart"/>
      <w:r w:rsidRPr="00F70367">
        <w:t>Franciska</w:t>
      </w:r>
      <w:proofErr w:type="spellEnd"/>
      <w:r w:rsidRPr="00F70367">
        <w:t xml:space="preserve">, J., </w:t>
      </w:r>
      <w:r w:rsidR="00312079">
        <w:t>(</w:t>
      </w:r>
      <w:r w:rsidRPr="00F70367">
        <w:t>2020</w:t>
      </w:r>
      <w:r w:rsidR="00312079">
        <w:t>)</w:t>
      </w:r>
      <w:r w:rsidRPr="00F70367">
        <w:t>. Effect of profitability, leverage, and liquidity to the firm value. </w:t>
      </w:r>
      <w:proofErr w:type="spellStart"/>
      <w:r w:rsidRPr="00F70367">
        <w:rPr>
          <w:i/>
          <w:iCs/>
        </w:rPr>
        <w:t>Dinasti</w:t>
      </w:r>
      <w:proofErr w:type="spellEnd"/>
      <w:r w:rsidRPr="00F70367">
        <w:rPr>
          <w:i/>
          <w:iCs/>
        </w:rPr>
        <w:t xml:space="preserve"> International Journal of Economics, Finance &amp; Accounting</w:t>
      </w:r>
      <w:r w:rsidRPr="00F70367">
        <w:t>, </w:t>
      </w:r>
      <w:r w:rsidRPr="00F70367">
        <w:rPr>
          <w:i/>
          <w:iCs/>
        </w:rPr>
        <w:t>1</w:t>
      </w:r>
      <w:r w:rsidRPr="00F70367">
        <w:t>(1), pp.83-94.</w:t>
      </w:r>
    </w:p>
    <w:p w14:paraId="0D6F5AA4" w14:textId="0B717D00" w:rsidR="00A529C3" w:rsidRDefault="00A529C3" w:rsidP="007854FE">
      <w:pPr>
        <w:spacing w:before="0" w:after="0"/>
        <w:ind w:left="720" w:hanging="720"/>
      </w:pPr>
      <w:proofErr w:type="spellStart"/>
      <w:r w:rsidRPr="009C0A7E">
        <w:t>Mulyadi</w:t>
      </w:r>
      <w:proofErr w:type="spellEnd"/>
      <w:r w:rsidRPr="009C0A7E">
        <w:t xml:space="preserve">, D. and </w:t>
      </w:r>
      <w:proofErr w:type="spellStart"/>
      <w:r w:rsidRPr="009C0A7E">
        <w:t>Sinaga</w:t>
      </w:r>
      <w:proofErr w:type="spellEnd"/>
      <w:r w:rsidRPr="009C0A7E">
        <w:t xml:space="preserve">, O., </w:t>
      </w:r>
      <w:r w:rsidR="00312079">
        <w:t>(</w:t>
      </w:r>
      <w:r w:rsidRPr="009C0A7E">
        <w:t>2020</w:t>
      </w:r>
      <w:r w:rsidR="00312079">
        <w:t>)</w:t>
      </w:r>
      <w:r w:rsidRPr="009C0A7E">
        <w:t>. Analysis of Current Ratio, Net Profit Margin, and Good Corporate Governance against Company Value. </w:t>
      </w:r>
      <w:r w:rsidRPr="009C0A7E">
        <w:rPr>
          <w:i/>
          <w:iCs/>
        </w:rPr>
        <w:t>Systematic Reviews in Pharmacy</w:t>
      </w:r>
      <w:r w:rsidRPr="009C0A7E">
        <w:t>, </w:t>
      </w:r>
      <w:r w:rsidRPr="009C0A7E">
        <w:rPr>
          <w:i/>
          <w:iCs/>
        </w:rPr>
        <w:t>11</w:t>
      </w:r>
      <w:r w:rsidRPr="009C0A7E">
        <w:t>(1).</w:t>
      </w:r>
    </w:p>
    <w:p w14:paraId="03F501F9" w14:textId="59256C54" w:rsidR="00A529C3" w:rsidRDefault="00A529C3" w:rsidP="007854FE">
      <w:pPr>
        <w:spacing w:before="0" w:after="0"/>
        <w:ind w:left="720" w:hanging="720"/>
      </w:pPr>
      <w:proofErr w:type="spellStart"/>
      <w:r w:rsidRPr="00F70367">
        <w:t>Nariswari</w:t>
      </w:r>
      <w:proofErr w:type="spellEnd"/>
      <w:r w:rsidRPr="00F70367">
        <w:t xml:space="preserve">, T.N. and </w:t>
      </w:r>
      <w:proofErr w:type="spellStart"/>
      <w:r w:rsidRPr="00F70367">
        <w:t>Nugraha</w:t>
      </w:r>
      <w:proofErr w:type="spellEnd"/>
      <w:r w:rsidRPr="00F70367">
        <w:t xml:space="preserve">, N.M., </w:t>
      </w:r>
      <w:r w:rsidR="00312079">
        <w:t>(</w:t>
      </w:r>
      <w:r w:rsidRPr="00F70367">
        <w:t>2020</w:t>
      </w:r>
      <w:r w:rsidR="00312079">
        <w:t>)</w:t>
      </w:r>
      <w:r w:rsidRPr="00F70367">
        <w:t xml:space="preserve">. Profit growth: impact of net profit margin, gross profit margin and total </w:t>
      </w:r>
      <w:proofErr w:type="spellStart"/>
      <w:r w:rsidRPr="00F70367">
        <w:t>assests</w:t>
      </w:r>
      <w:proofErr w:type="spellEnd"/>
      <w:r w:rsidRPr="00F70367">
        <w:t xml:space="preserve"> turnover. </w:t>
      </w:r>
      <w:r w:rsidRPr="00F70367">
        <w:rPr>
          <w:i/>
          <w:iCs/>
        </w:rPr>
        <w:t>International Journal of Finance &amp; Banking Studies (2147-4486)</w:t>
      </w:r>
      <w:r w:rsidRPr="00F70367">
        <w:t>, </w:t>
      </w:r>
      <w:r w:rsidRPr="00F70367">
        <w:rPr>
          <w:i/>
          <w:iCs/>
        </w:rPr>
        <w:t>9</w:t>
      </w:r>
      <w:r w:rsidRPr="00F70367">
        <w:t>(4), pp.87-96.</w:t>
      </w:r>
    </w:p>
    <w:p w14:paraId="6959705E" w14:textId="6E88C00B" w:rsidR="00A529C3" w:rsidRDefault="00A529C3" w:rsidP="007854FE">
      <w:pPr>
        <w:spacing w:before="0" w:after="0"/>
        <w:ind w:left="720" w:hanging="720"/>
      </w:pPr>
      <w:proofErr w:type="spellStart"/>
      <w:r w:rsidRPr="00E67C12">
        <w:t>Neuhofer</w:t>
      </w:r>
      <w:proofErr w:type="spellEnd"/>
      <w:r w:rsidRPr="00E67C12">
        <w:t xml:space="preserve">, B., </w:t>
      </w:r>
      <w:proofErr w:type="spellStart"/>
      <w:r w:rsidRPr="00E67C12">
        <w:t>Buhalis</w:t>
      </w:r>
      <w:proofErr w:type="spellEnd"/>
      <w:r w:rsidRPr="00E67C12">
        <w:t xml:space="preserve">, D. and </w:t>
      </w:r>
      <w:proofErr w:type="spellStart"/>
      <w:r w:rsidRPr="00E67C12">
        <w:t>Ladkin</w:t>
      </w:r>
      <w:proofErr w:type="spellEnd"/>
      <w:r w:rsidRPr="00E67C12">
        <w:t xml:space="preserve">, A., </w:t>
      </w:r>
      <w:r w:rsidR="00312079">
        <w:t>(</w:t>
      </w:r>
      <w:r>
        <w:t>2020</w:t>
      </w:r>
      <w:r w:rsidR="00312079">
        <w:t>)</w:t>
      </w:r>
      <w:r w:rsidRPr="00E67C12">
        <w:t>. Smart technologies for personalized experiences: a case study in the hospitality domain. </w:t>
      </w:r>
      <w:r w:rsidRPr="00E67C12">
        <w:rPr>
          <w:i/>
          <w:iCs/>
        </w:rPr>
        <w:t>Electronic Markets</w:t>
      </w:r>
      <w:r w:rsidRPr="00E67C12">
        <w:t>, </w:t>
      </w:r>
      <w:r w:rsidRPr="00E67C12">
        <w:rPr>
          <w:i/>
          <w:iCs/>
        </w:rPr>
        <w:t>25</w:t>
      </w:r>
      <w:r w:rsidRPr="00E67C12">
        <w:t>, pp.243-254.</w:t>
      </w:r>
    </w:p>
    <w:p w14:paraId="2738A7DB" w14:textId="1BEA1BB0" w:rsidR="00A529C3" w:rsidRDefault="00A529C3" w:rsidP="007854FE">
      <w:pPr>
        <w:spacing w:before="0" w:after="0"/>
        <w:ind w:left="720" w:hanging="720"/>
      </w:pPr>
      <w:r w:rsidRPr="009C0A7E">
        <w:t xml:space="preserve">Sari, S.S. and </w:t>
      </w:r>
      <w:proofErr w:type="spellStart"/>
      <w:r w:rsidRPr="009C0A7E">
        <w:t>Rijanto</w:t>
      </w:r>
      <w:proofErr w:type="spellEnd"/>
      <w:r w:rsidRPr="009C0A7E">
        <w:t xml:space="preserve">, R., </w:t>
      </w:r>
      <w:r w:rsidR="00312079">
        <w:t>(</w:t>
      </w:r>
      <w:r w:rsidRPr="009C0A7E">
        <w:t>2024</w:t>
      </w:r>
      <w:r w:rsidR="00312079">
        <w:t>)</w:t>
      </w:r>
      <w:r w:rsidRPr="009C0A7E">
        <w:t>. The effect of return on asset and net profit margin on stock price. </w:t>
      </w:r>
      <w:proofErr w:type="spellStart"/>
      <w:r w:rsidRPr="009C0A7E">
        <w:rPr>
          <w:i/>
          <w:iCs/>
        </w:rPr>
        <w:t>Jurnal</w:t>
      </w:r>
      <w:proofErr w:type="spellEnd"/>
      <w:r w:rsidRPr="009C0A7E">
        <w:rPr>
          <w:i/>
          <w:iCs/>
        </w:rPr>
        <w:t xml:space="preserve"> </w:t>
      </w:r>
      <w:proofErr w:type="spellStart"/>
      <w:r w:rsidRPr="009C0A7E">
        <w:rPr>
          <w:i/>
          <w:iCs/>
        </w:rPr>
        <w:t>Ekonomi</w:t>
      </w:r>
      <w:proofErr w:type="spellEnd"/>
      <w:r w:rsidRPr="009C0A7E">
        <w:rPr>
          <w:i/>
          <w:iCs/>
        </w:rPr>
        <w:t xml:space="preserve">, </w:t>
      </w:r>
      <w:proofErr w:type="spellStart"/>
      <w:r w:rsidRPr="009C0A7E">
        <w:rPr>
          <w:i/>
          <w:iCs/>
        </w:rPr>
        <w:t>Manajemen</w:t>
      </w:r>
      <w:proofErr w:type="spellEnd"/>
      <w:r w:rsidRPr="009C0A7E">
        <w:rPr>
          <w:i/>
          <w:iCs/>
        </w:rPr>
        <w:t xml:space="preserve"> Dan </w:t>
      </w:r>
      <w:proofErr w:type="spellStart"/>
      <w:r w:rsidRPr="009C0A7E">
        <w:rPr>
          <w:i/>
          <w:iCs/>
        </w:rPr>
        <w:t>Akuntansi</w:t>
      </w:r>
      <w:proofErr w:type="spellEnd"/>
      <w:r w:rsidRPr="009C0A7E">
        <w:t>, </w:t>
      </w:r>
      <w:r w:rsidRPr="009C0A7E">
        <w:rPr>
          <w:i/>
          <w:iCs/>
        </w:rPr>
        <w:t>2</w:t>
      </w:r>
      <w:r w:rsidRPr="009C0A7E">
        <w:t>(05), pp.829-838.</w:t>
      </w:r>
    </w:p>
    <w:p w14:paraId="438C5101" w14:textId="3D06178F" w:rsidR="00A529C3" w:rsidRDefault="00A529C3" w:rsidP="001E7582">
      <w:pPr>
        <w:spacing w:before="0" w:after="0"/>
        <w:ind w:left="720" w:hanging="720"/>
      </w:pPr>
      <w:r>
        <w:lastRenderedPageBreak/>
        <w:t xml:space="preserve">Seal, W., </w:t>
      </w:r>
      <w:r w:rsidR="00312079">
        <w:t>(</w:t>
      </w:r>
      <w:r>
        <w:t>2019</w:t>
      </w:r>
      <w:r w:rsidR="00312079">
        <w:t>)</w:t>
      </w:r>
      <w:r>
        <w:t xml:space="preserve">. (6th Ed) </w:t>
      </w:r>
      <w:r w:rsidRPr="001E7582">
        <w:rPr>
          <w:i/>
        </w:rPr>
        <w:t>Management Accounting, London,</w:t>
      </w:r>
      <w:r>
        <w:t xml:space="preserve"> McGraw Hill</w:t>
      </w:r>
    </w:p>
    <w:p w14:paraId="790C6209" w14:textId="207E5EF4" w:rsidR="00A529C3" w:rsidRDefault="00A529C3" w:rsidP="00A529C3">
      <w:pPr>
        <w:ind w:left="720" w:hanging="720"/>
      </w:pPr>
      <w:r w:rsidRPr="00A96465">
        <w:t xml:space="preserve">Song, H., Yang, X. and Yu, K., </w:t>
      </w:r>
      <w:r w:rsidR="00312079">
        <w:t>(</w:t>
      </w:r>
      <w:r w:rsidRPr="00A96465">
        <w:t>2020</w:t>
      </w:r>
      <w:r w:rsidR="00312079">
        <w:t>)</w:t>
      </w:r>
      <w:r w:rsidRPr="00A96465">
        <w:t>. How do supply chain network and SMEs’ operational capabilities enhance working capital financing? An integrative signaling view. </w:t>
      </w:r>
      <w:r w:rsidRPr="00A96465">
        <w:rPr>
          <w:i/>
          <w:iCs/>
        </w:rPr>
        <w:t>International Journal of Production Economics</w:t>
      </w:r>
      <w:r w:rsidRPr="00A96465">
        <w:t>, </w:t>
      </w:r>
      <w:r w:rsidRPr="00A96465">
        <w:rPr>
          <w:i/>
          <w:iCs/>
        </w:rPr>
        <w:t>220</w:t>
      </w:r>
      <w:r w:rsidRPr="00A96465">
        <w:t>, p.107447.</w:t>
      </w:r>
    </w:p>
    <w:p w14:paraId="6B19E8D4" w14:textId="3C6215EF" w:rsidR="00A529C3" w:rsidRDefault="00A529C3" w:rsidP="00A529C3">
      <w:pPr>
        <w:ind w:left="720" w:hanging="720"/>
      </w:pPr>
      <w:proofErr w:type="spellStart"/>
      <w:r w:rsidRPr="00A96465">
        <w:t>Sukma</w:t>
      </w:r>
      <w:proofErr w:type="spellEnd"/>
      <w:r w:rsidRPr="00A96465">
        <w:t xml:space="preserve">, R.P., </w:t>
      </w:r>
      <w:proofErr w:type="spellStart"/>
      <w:r w:rsidRPr="00A96465">
        <w:t>Nurtina</w:t>
      </w:r>
      <w:proofErr w:type="spellEnd"/>
      <w:r w:rsidRPr="00A96465">
        <w:t xml:space="preserve">, A.R. and </w:t>
      </w:r>
      <w:proofErr w:type="spellStart"/>
      <w:r w:rsidRPr="00A96465">
        <w:t>Nainggolan</w:t>
      </w:r>
      <w:proofErr w:type="spellEnd"/>
      <w:r w:rsidRPr="00A96465">
        <w:t xml:space="preserve">, B.M., </w:t>
      </w:r>
      <w:r w:rsidR="00312079">
        <w:t>(</w:t>
      </w:r>
      <w:r w:rsidRPr="00A96465">
        <w:t>2022</w:t>
      </w:r>
      <w:r w:rsidR="00312079">
        <w:t>)</w:t>
      </w:r>
      <w:r w:rsidRPr="00A96465">
        <w:t>. Effect of Debt Ratio, Long-Term Debt To Equity, and Firm Size on Profitability. </w:t>
      </w:r>
      <w:r w:rsidRPr="00A96465">
        <w:rPr>
          <w:i/>
          <w:iCs/>
        </w:rPr>
        <w:t>Journal of Management and Leadership</w:t>
      </w:r>
      <w:r w:rsidRPr="00A96465">
        <w:t>, </w:t>
      </w:r>
      <w:r w:rsidRPr="00A96465">
        <w:rPr>
          <w:i/>
          <w:iCs/>
        </w:rPr>
        <w:t>5</w:t>
      </w:r>
      <w:r w:rsidRPr="00A96465">
        <w:t>(1), pp.27-37.</w:t>
      </w:r>
    </w:p>
    <w:p w14:paraId="5C060D11" w14:textId="315198EA" w:rsidR="00A529C3" w:rsidRDefault="00A529C3" w:rsidP="007854FE">
      <w:pPr>
        <w:spacing w:before="0" w:after="0"/>
        <w:ind w:left="720" w:hanging="720"/>
      </w:pPr>
      <w:proofErr w:type="spellStart"/>
      <w:r w:rsidRPr="009C0A7E">
        <w:t>Susetyo</w:t>
      </w:r>
      <w:proofErr w:type="spellEnd"/>
      <w:r w:rsidRPr="009C0A7E">
        <w:t xml:space="preserve">, D.P. and </w:t>
      </w:r>
      <w:proofErr w:type="spellStart"/>
      <w:r w:rsidRPr="009C0A7E">
        <w:t>Abdurohman</w:t>
      </w:r>
      <w:proofErr w:type="spellEnd"/>
      <w:r w:rsidRPr="009C0A7E">
        <w:t xml:space="preserve">, M.R., </w:t>
      </w:r>
      <w:r w:rsidR="00312079">
        <w:t>(</w:t>
      </w:r>
      <w:r w:rsidRPr="009C0A7E">
        <w:t>2024</w:t>
      </w:r>
      <w:r w:rsidR="00312079">
        <w:t>)</w:t>
      </w:r>
      <w:r w:rsidRPr="009C0A7E">
        <w:t>. Exploration of the relationship between operating costs and net profit: a significance test with two approaches–Revised edition. </w:t>
      </w:r>
      <w:proofErr w:type="spellStart"/>
      <w:r w:rsidRPr="009C0A7E">
        <w:rPr>
          <w:i/>
          <w:iCs/>
        </w:rPr>
        <w:t>Jurnal</w:t>
      </w:r>
      <w:proofErr w:type="spellEnd"/>
      <w:r w:rsidRPr="009C0A7E">
        <w:rPr>
          <w:i/>
          <w:iCs/>
        </w:rPr>
        <w:t xml:space="preserve"> </w:t>
      </w:r>
      <w:proofErr w:type="spellStart"/>
      <w:r w:rsidRPr="009C0A7E">
        <w:rPr>
          <w:i/>
          <w:iCs/>
        </w:rPr>
        <w:t>Ekonomi</w:t>
      </w:r>
      <w:proofErr w:type="spellEnd"/>
      <w:r w:rsidRPr="009C0A7E">
        <w:rPr>
          <w:i/>
          <w:iCs/>
        </w:rPr>
        <w:t xml:space="preserve">, </w:t>
      </w:r>
      <w:proofErr w:type="spellStart"/>
      <w:r w:rsidRPr="009C0A7E">
        <w:rPr>
          <w:i/>
          <w:iCs/>
        </w:rPr>
        <w:t>Manajemen</w:t>
      </w:r>
      <w:proofErr w:type="spellEnd"/>
      <w:r w:rsidRPr="009C0A7E">
        <w:rPr>
          <w:i/>
          <w:iCs/>
        </w:rPr>
        <w:t xml:space="preserve"> Dan </w:t>
      </w:r>
      <w:proofErr w:type="spellStart"/>
      <w:r w:rsidRPr="009C0A7E">
        <w:rPr>
          <w:i/>
          <w:iCs/>
        </w:rPr>
        <w:t>Akuntansi</w:t>
      </w:r>
      <w:proofErr w:type="spellEnd"/>
      <w:r w:rsidRPr="009C0A7E">
        <w:t>, </w:t>
      </w:r>
      <w:r w:rsidRPr="009C0A7E">
        <w:rPr>
          <w:i/>
          <w:iCs/>
        </w:rPr>
        <w:t>2</w:t>
      </w:r>
      <w:r w:rsidRPr="009C0A7E">
        <w:t>(2), pp.303-310.</w:t>
      </w:r>
    </w:p>
    <w:p w14:paraId="6F302F59" w14:textId="76B66F35" w:rsidR="00A529C3" w:rsidRDefault="00A529C3" w:rsidP="001E7582">
      <w:pPr>
        <w:spacing w:before="0" w:after="0"/>
        <w:ind w:left="720" w:hanging="720"/>
      </w:pPr>
      <w:r>
        <w:t xml:space="preserve">Walker, J., </w:t>
      </w:r>
      <w:r w:rsidR="00312079">
        <w:t>(</w:t>
      </w:r>
      <w:r>
        <w:t>2021</w:t>
      </w:r>
      <w:r w:rsidR="00312079">
        <w:t>)</w:t>
      </w:r>
      <w:r>
        <w:t xml:space="preserve">. </w:t>
      </w:r>
      <w:r w:rsidRPr="001E7582">
        <w:rPr>
          <w:i/>
        </w:rPr>
        <w:t>Introduction to Hospitality, Harlow</w:t>
      </w:r>
      <w:r>
        <w:t>, Pearson</w:t>
      </w:r>
    </w:p>
    <w:p w14:paraId="269551EF" w14:textId="433193F1" w:rsidR="00A529C3" w:rsidRDefault="00A529C3" w:rsidP="007854FE">
      <w:pPr>
        <w:spacing w:before="0" w:after="0"/>
        <w:ind w:left="720" w:hanging="720"/>
      </w:pPr>
      <w:proofErr w:type="spellStart"/>
      <w:r w:rsidRPr="00F70367">
        <w:t>Yanto</w:t>
      </w:r>
      <w:proofErr w:type="spellEnd"/>
      <w:r w:rsidRPr="00F70367">
        <w:t xml:space="preserve">, E., Christy, I. and </w:t>
      </w:r>
      <w:proofErr w:type="spellStart"/>
      <w:r w:rsidRPr="00F70367">
        <w:t>Cakranegara</w:t>
      </w:r>
      <w:proofErr w:type="spellEnd"/>
      <w:r w:rsidRPr="00F70367">
        <w:t xml:space="preserve">, P.A., </w:t>
      </w:r>
      <w:r w:rsidR="00312079">
        <w:t>(</w:t>
      </w:r>
      <w:r w:rsidRPr="00F70367">
        <w:t>2021</w:t>
      </w:r>
      <w:r w:rsidR="00312079">
        <w:t>)</w:t>
      </w:r>
      <w:r w:rsidRPr="00F70367">
        <w:t>. The influences of return on asset, return on equity, net profit margin, debt equity ratio and current ratio toward stock price. </w:t>
      </w:r>
      <w:r w:rsidRPr="00F70367">
        <w:rPr>
          <w:i/>
          <w:iCs/>
        </w:rPr>
        <w:t>International Journal of Science, Technology &amp; Management</w:t>
      </w:r>
      <w:r w:rsidRPr="00F70367">
        <w:t>, </w:t>
      </w:r>
      <w:r w:rsidRPr="00F70367">
        <w:rPr>
          <w:i/>
          <w:iCs/>
        </w:rPr>
        <w:t>2</w:t>
      </w:r>
      <w:r w:rsidRPr="00F70367">
        <w:t>(1), pp.300-312.</w:t>
      </w:r>
    </w:p>
    <w:p w14:paraId="4975072E" w14:textId="486A9ADB" w:rsidR="00A529C3" w:rsidRDefault="00A529C3" w:rsidP="00A529C3">
      <w:pPr>
        <w:ind w:left="720" w:hanging="720"/>
      </w:pPr>
      <w:proofErr w:type="spellStart"/>
      <w:r w:rsidRPr="00A96465">
        <w:t>Yrigoy</w:t>
      </w:r>
      <w:proofErr w:type="spellEnd"/>
      <w:r w:rsidRPr="00A96465">
        <w:t xml:space="preserve">, I. and </w:t>
      </w:r>
      <w:proofErr w:type="spellStart"/>
      <w:r w:rsidRPr="00A96465">
        <w:t>Cañada</w:t>
      </w:r>
      <w:proofErr w:type="spellEnd"/>
      <w:r w:rsidRPr="00A96465">
        <w:t xml:space="preserve">, E., </w:t>
      </w:r>
      <w:r w:rsidR="00312079">
        <w:t>(</w:t>
      </w:r>
      <w:r w:rsidRPr="00A96465">
        <w:t>2019</w:t>
      </w:r>
      <w:r w:rsidR="00312079">
        <w:t>)</w:t>
      </w:r>
      <w:r w:rsidRPr="00A96465">
        <w:t>. Fixing creditor-debtors’ tensions through labor devaluation. Insights from the Spanish hotel market. </w:t>
      </w:r>
      <w:proofErr w:type="spellStart"/>
      <w:r w:rsidRPr="00A96465">
        <w:rPr>
          <w:i/>
          <w:iCs/>
        </w:rPr>
        <w:t>Geoforum</w:t>
      </w:r>
      <w:proofErr w:type="spellEnd"/>
      <w:r w:rsidRPr="00A96465">
        <w:t>, </w:t>
      </w:r>
      <w:r w:rsidRPr="00A96465">
        <w:rPr>
          <w:i/>
          <w:iCs/>
        </w:rPr>
        <w:t>98</w:t>
      </w:r>
      <w:r w:rsidRPr="00A96465">
        <w:t>, pp.180-188.</w:t>
      </w:r>
    </w:p>
    <w:sectPr w:rsidR="00A529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024FFAB" w14:textId="77777777" w:rsidR="00B20E42" w:rsidRDefault="00B20E42" w:rsidP="0086254E">
      <w:pPr>
        <w:spacing w:before="0" w:after="0" w:line="240" w:lineRule="auto"/>
      </w:pPr>
      <w:r>
        <w:separator/>
      </w:r>
    </w:p>
  </w:endnote>
  <w:endnote w:type="continuationSeparator" w:id="0">
    <w:p w14:paraId="4172E15C" w14:textId="77777777" w:rsidR="00B20E42" w:rsidRDefault="00B20E42" w:rsidP="0086254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97EE08" w14:textId="77777777" w:rsidR="00B20E42" w:rsidRDefault="00B20E42" w:rsidP="0086254E">
      <w:pPr>
        <w:spacing w:before="0" w:after="0" w:line="240" w:lineRule="auto"/>
      </w:pPr>
      <w:r>
        <w:separator/>
      </w:r>
    </w:p>
  </w:footnote>
  <w:footnote w:type="continuationSeparator" w:id="0">
    <w:p w14:paraId="412E8087" w14:textId="77777777" w:rsidR="00B20E42" w:rsidRDefault="00B20E42" w:rsidP="0086254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16529"/>
    <w:multiLevelType w:val="hybridMultilevel"/>
    <w:tmpl w:val="18B8D362"/>
    <w:lvl w:ilvl="0" w:tplc="0EF2AF56">
      <w:start w:val="1"/>
      <w:numFmt w:val="bullet"/>
      <w:lvlText w:val=""/>
      <w:lvlJc w:val="left"/>
      <w:pPr>
        <w:ind w:left="360" w:hanging="360"/>
      </w:pPr>
      <w:rPr>
        <w:rFonts w:ascii="Symbol" w:hAnsi="Symbol" w:hint="default"/>
      </w:rPr>
    </w:lvl>
    <w:lvl w:ilvl="1" w:tplc="FB72E938" w:tentative="1">
      <w:start w:val="1"/>
      <w:numFmt w:val="bullet"/>
      <w:lvlText w:val="o"/>
      <w:lvlJc w:val="left"/>
      <w:pPr>
        <w:ind w:left="1080" w:hanging="360"/>
      </w:pPr>
      <w:rPr>
        <w:rFonts w:ascii="Courier New" w:hAnsi="Courier New" w:cs="Courier New" w:hint="default"/>
      </w:rPr>
    </w:lvl>
    <w:lvl w:ilvl="2" w:tplc="BF8CF40A" w:tentative="1">
      <w:start w:val="1"/>
      <w:numFmt w:val="bullet"/>
      <w:lvlText w:val=""/>
      <w:lvlJc w:val="left"/>
      <w:pPr>
        <w:ind w:left="1800" w:hanging="360"/>
      </w:pPr>
      <w:rPr>
        <w:rFonts w:ascii="Wingdings" w:hAnsi="Wingdings" w:hint="default"/>
      </w:rPr>
    </w:lvl>
    <w:lvl w:ilvl="3" w:tplc="BDF634BE" w:tentative="1">
      <w:start w:val="1"/>
      <w:numFmt w:val="bullet"/>
      <w:lvlText w:val=""/>
      <w:lvlJc w:val="left"/>
      <w:pPr>
        <w:ind w:left="2520" w:hanging="360"/>
      </w:pPr>
      <w:rPr>
        <w:rFonts w:ascii="Symbol" w:hAnsi="Symbol" w:hint="default"/>
      </w:rPr>
    </w:lvl>
    <w:lvl w:ilvl="4" w:tplc="A572AFCC" w:tentative="1">
      <w:start w:val="1"/>
      <w:numFmt w:val="bullet"/>
      <w:lvlText w:val="o"/>
      <w:lvlJc w:val="left"/>
      <w:pPr>
        <w:ind w:left="3240" w:hanging="360"/>
      </w:pPr>
      <w:rPr>
        <w:rFonts w:ascii="Courier New" w:hAnsi="Courier New" w:cs="Courier New" w:hint="default"/>
      </w:rPr>
    </w:lvl>
    <w:lvl w:ilvl="5" w:tplc="B6267B4C" w:tentative="1">
      <w:start w:val="1"/>
      <w:numFmt w:val="bullet"/>
      <w:lvlText w:val=""/>
      <w:lvlJc w:val="left"/>
      <w:pPr>
        <w:ind w:left="3960" w:hanging="360"/>
      </w:pPr>
      <w:rPr>
        <w:rFonts w:ascii="Wingdings" w:hAnsi="Wingdings" w:hint="default"/>
      </w:rPr>
    </w:lvl>
    <w:lvl w:ilvl="6" w:tplc="832231A0" w:tentative="1">
      <w:start w:val="1"/>
      <w:numFmt w:val="bullet"/>
      <w:lvlText w:val=""/>
      <w:lvlJc w:val="left"/>
      <w:pPr>
        <w:ind w:left="4680" w:hanging="360"/>
      </w:pPr>
      <w:rPr>
        <w:rFonts w:ascii="Symbol" w:hAnsi="Symbol" w:hint="default"/>
      </w:rPr>
    </w:lvl>
    <w:lvl w:ilvl="7" w:tplc="4C58324E" w:tentative="1">
      <w:start w:val="1"/>
      <w:numFmt w:val="bullet"/>
      <w:lvlText w:val="o"/>
      <w:lvlJc w:val="left"/>
      <w:pPr>
        <w:ind w:left="5400" w:hanging="360"/>
      </w:pPr>
      <w:rPr>
        <w:rFonts w:ascii="Courier New" w:hAnsi="Courier New" w:cs="Courier New" w:hint="default"/>
      </w:rPr>
    </w:lvl>
    <w:lvl w:ilvl="8" w:tplc="237A79A6" w:tentative="1">
      <w:start w:val="1"/>
      <w:numFmt w:val="bullet"/>
      <w:lvlText w:val=""/>
      <w:lvlJc w:val="left"/>
      <w:pPr>
        <w:ind w:left="6120" w:hanging="360"/>
      </w:pPr>
      <w:rPr>
        <w:rFonts w:ascii="Wingdings" w:hAnsi="Wingdings" w:hint="default"/>
      </w:rPr>
    </w:lvl>
  </w:abstractNum>
  <w:abstractNum w:abstractNumId="1" w15:restartNumberingAfterBreak="0">
    <w:nsid w:val="07D93597"/>
    <w:multiLevelType w:val="hybridMultilevel"/>
    <w:tmpl w:val="2214A2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8D87821"/>
    <w:multiLevelType w:val="multilevel"/>
    <w:tmpl w:val="2000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096C3622"/>
    <w:multiLevelType w:val="hybridMultilevel"/>
    <w:tmpl w:val="014E6700"/>
    <w:lvl w:ilvl="0" w:tplc="B25CF742">
      <w:start w:val="1"/>
      <w:numFmt w:val="bullet"/>
      <w:lvlText w:val=""/>
      <w:lvlJc w:val="left"/>
      <w:pPr>
        <w:ind w:left="720" w:hanging="360"/>
      </w:pPr>
      <w:rPr>
        <w:rFonts w:ascii="Symbol" w:hAnsi="Symbol" w:hint="default"/>
      </w:rPr>
    </w:lvl>
    <w:lvl w:ilvl="1" w:tplc="21307782" w:tentative="1">
      <w:start w:val="1"/>
      <w:numFmt w:val="bullet"/>
      <w:lvlText w:val="o"/>
      <w:lvlJc w:val="left"/>
      <w:pPr>
        <w:ind w:left="1440" w:hanging="360"/>
      </w:pPr>
      <w:rPr>
        <w:rFonts w:ascii="Courier New" w:hAnsi="Courier New" w:cs="Courier New" w:hint="default"/>
      </w:rPr>
    </w:lvl>
    <w:lvl w:ilvl="2" w:tplc="45BA4438" w:tentative="1">
      <w:start w:val="1"/>
      <w:numFmt w:val="bullet"/>
      <w:lvlText w:val=""/>
      <w:lvlJc w:val="left"/>
      <w:pPr>
        <w:ind w:left="2160" w:hanging="360"/>
      </w:pPr>
      <w:rPr>
        <w:rFonts w:ascii="Wingdings" w:hAnsi="Wingdings" w:hint="default"/>
      </w:rPr>
    </w:lvl>
    <w:lvl w:ilvl="3" w:tplc="7578142C" w:tentative="1">
      <w:start w:val="1"/>
      <w:numFmt w:val="bullet"/>
      <w:lvlText w:val=""/>
      <w:lvlJc w:val="left"/>
      <w:pPr>
        <w:ind w:left="2880" w:hanging="360"/>
      </w:pPr>
      <w:rPr>
        <w:rFonts w:ascii="Symbol" w:hAnsi="Symbol" w:hint="default"/>
      </w:rPr>
    </w:lvl>
    <w:lvl w:ilvl="4" w:tplc="5AD87EC4" w:tentative="1">
      <w:start w:val="1"/>
      <w:numFmt w:val="bullet"/>
      <w:lvlText w:val="o"/>
      <w:lvlJc w:val="left"/>
      <w:pPr>
        <w:ind w:left="3600" w:hanging="360"/>
      </w:pPr>
      <w:rPr>
        <w:rFonts w:ascii="Courier New" w:hAnsi="Courier New" w:cs="Courier New" w:hint="default"/>
      </w:rPr>
    </w:lvl>
    <w:lvl w:ilvl="5" w:tplc="9716A4B8" w:tentative="1">
      <w:start w:val="1"/>
      <w:numFmt w:val="bullet"/>
      <w:lvlText w:val=""/>
      <w:lvlJc w:val="left"/>
      <w:pPr>
        <w:ind w:left="4320" w:hanging="360"/>
      </w:pPr>
      <w:rPr>
        <w:rFonts w:ascii="Wingdings" w:hAnsi="Wingdings" w:hint="default"/>
      </w:rPr>
    </w:lvl>
    <w:lvl w:ilvl="6" w:tplc="AE4AEB26" w:tentative="1">
      <w:start w:val="1"/>
      <w:numFmt w:val="bullet"/>
      <w:lvlText w:val=""/>
      <w:lvlJc w:val="left"/>
      <w:pPr>
        <w:ind w:left="5040" w:hanging="360"/>
      </w:pPr>
      <w:rPr>
        <w:rFonts w:ascii="Symbol" w:hAnsi="Symbol" w:hint="default"/>
      </w:rPr>
    </w:lvl>
    <w:lvl w:ilvl="7" w:tplc="AD0AD174" w:tentative="1">
      <w:start w:val="1"/>
      <w:numFmt w:val="bullet"/>
      <w:lvlText w:val="o"/>
      <w:lvlJc w:val="left"/>
      <w:pPr>
        <w:ind w:left="5760" w:hanging="360"/>
      </w:pPr>
      <w:rPr>
        <w:rFonts w:ascii="Courier New" w:hAnsi="Courier New" w:cs="Courier New" w:hint="default"/>
      </w:rPr>
    </w:lvl>
    <w:lvl w:ilvl="8" w:tplc="D5CCB358" w:tentative="1">
      <w:start w:val="1"/>
      <w:numFmt w:val="bullet"/>
      <w:lvlText w:val=""/>
      <w:lvlJc w:val="left"/>
      <w:pPr>
        <w:ind w:left="6480" w:hanging="360"/>
      </w:pPr>
      <w:rPr>
        <w:rFonts w:ascii="Wingdings" w:hAnsi="Wingdings" w:hint="default"/>
      </w:rPr>
    </w:lvl>
  </w:abstractNum>
  <w:abstractNum w:abstractNumId="4" w15:restartNumberingAfterBreak="0">
    <w:nsid w:val="0DFC2A9D"/>
    <w:multiLevelType w:val="hybridMultilevel"/>
    <w:tmpl w:val="8488B39E"/>
    <w:lvl w:ilvl="0" w:tplc="3B50E93E">
      <w:start w:val="1"/>
      <w:numFmt w:val="bullet"/>
      <w:lvlText w:val=""/>
      <w:lvlJc w:val="left"/>
      <w:pPr>
        <w:ind w:left="360" w:hanging="360"/>
      </w:pPr>
      <w:rPr>
        <w:rFonts w:ascii="Symbol" w:hAnsi="Symbol" w:hint="default"/>
      </w:rPr>
    </w:lvl>
    <w:lvl w:ilvl="1" w:tplc="7C06837C" w:tentative="1">
      <w:start w:val="1"/>
      <w:numFmt w:val="bullet"/>
      <w:lvlText w:val="o"/>
      <w:lvlJc w:val="left"/>
      <w:pPr>
        <w:ind w:left="1440" w:hanging="360"/>
      </w:pPr>
      <w:rPr>
        <w:rFonts w:ascii="Courier New" w:hAnsi="Courier New" w:cs="Courier New" w:hint="default"/>
      </w:rPr>
    </w:lvl>
    <w:lvl w:ilvl="2" w:tplc="8AC05206" w:tentative="1">
      <w:start w:val="1"/>
      <w:numFmt w:val="bullet"/>
      <w:lvlText w:val=""/>
      <w:lvlJc w:val="left"/>
      <w:pPr>
        <w:ind w:left="2160" w:hanging="360"/>
      </w:pPr>
      <w:rPr>
        <w:rFonts w:ascii="Wingdings" w:hAnsi="Wingdings" w:hint="default"/>
      </w:rPr>
    </w:lvl>
    <w:lvl w:ilvl="3" w:tplc="4B464A50" w:tentative="1">
      <w:start w:val="1"/>
      <w:numFmt w:val="bullet"/>
      <w:lvlText w:val=""/>
      <w:lvlJc w:val="left"/>
      <w:pPr>
        <w:ind w:left="2880" w:hanging="360"/>
      </w:pPr>
      <w:rPr>
        <w:rFonts w:ascii="Symbol" w:hAnsi="Symbol" w:hint="default"/>
      </w:rPr>
    </w:lvl>
    <w:lvl w:ilvl="4" w:tplc="2DD815CA" w:tentative="1">
      <w:start w:val="1"/>
      <w:numFmt w:val="bullet"/>
      <w:lvlText w:val="o"/>
      <w:lvlJc w:val="left"/>
      <w:pPr>
        <w:ind w:left="3600" w:hanging="360"/>
      </w:pPr>
      <w:rPr>
        <w:rFonts w:ascii="Courier New" w:hAnsi="Courier New" w:cs="Courier New" w:hint="default"/>
      </w:rPr>
    </w:lvl>
    <w:lvl w:ilvl="5" w:tplc="4F6AF548" w:tentative="1">
      <w:start w:val="1"/>
      <w:numFmt w:val="bullet"/>
      <w:lvlText w:val=""/>
      <w:lvlJc w:val="left"/>
      <w:pPr>
        <w:ind w:left="4320" w:hanging="360"/>
      </w:pPr>
      <w:rPr>
        <w:rFonts w:ascii="Wingdings" w:hAnsi="Wingdings" w:hint="default"/>
      </w:rPr>
    </w:lvl>
    <w:lvl w:ilvl="6" w:tplc="50CE5412" w:tentative="1">
      <w:start w:val="1"/>
      <w:numFmt w:val="bullet"/>
      <w:lvlText w:val=""/>
      <w:lvlJc w:val="left"/>
      <w:pPr>
        <w:ind w:left="5040" w:hanging="360"/>
      </w:pPr>
      <w:rPr>
        <w:rFonts w:ascii="Symbol" w:hAnsi="Symbol" w:hint="default"/>
      </w:rPr>
    </w:lvl>
    <w:lvl w:ilvl="7" w:tplc="86F861E0" w:tentative="1">
      <w:start w:val="1"/>
      <w:numFmt w:val="bullet"/>
      <w:lvlText w:val="o"/>
      <w:lvlJc w:val="left"/>
      <w:pPr>
        <w:ind w:left="5760" w:hanging="360"/>
      </w:pPr>
      <w:rPr>
        <w:rFonts w:ascii="Courier New" w:hAnsi="Courier New" w:cs="Courier New" w:hint="default"/>
      </w:rPr>
    </w:lvl>
    <w:lvl w:ilvl="8" w:tplc="3E1AE8F0" w:tentative="1">
      <w:start w:val="1"/>
      <w:numFmt w:val="bullet"/>
      <w:lvlText w:val=""/>
      <w:lvlJc w:val="left"/>
      <w:pPr>
        <w:ind w:left="6480" w:hanging="360"/>
      </w:pPr>
      <w:rPr>
        <w:rFonts w:ascii="Wingdings" w:hAnsi="Wingdings" w:hint="default"/>
      </w:rPr>
    </w:lvl>
  </w:abstractNum>
  <w:abstractNum w:abstractNumId="5" w15:restartNumberingAfterBreak="0">
    <w:nsid w:val="154D7017"/>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15743EE6"/>
    <w:multiLevelType w:val="hybridMultilevel"/>
    <w:tmpl w:val="73ECA5E2"/>
    <w:lvl w:ilvl="0" w:tplc="7C8ECDD6">
      <w:start w:val="1"/>
      <w:numFmt w:val="bullet"/>
      <w:lvlText w:val=""/>
      <w:lvlJc w:val="left"/>
      <w:pPr>
        <w:ind w:left="720" w:hanging="360"/>
      </w:pPr>
      <w:rPr>
        <w:rFonts w:ascii="Symbol" w:hAnsi="Symbol" w:hint="default"/>
      </w:rPr>
    </w:lvl>
    <w:lvl w:ilvl="1" w:tplc="26DC15C8" w:tentative="1">
      <w:start w:val="1"/>
      <w:numFmt w:val="bullet"/>
      <w:lvlText w:val="o"/>
      <w:lvlJc w:val="left"/>
      <w:pPr>
        <w:ind w:left="1440" w:hanging="360"/>
      </w:pPr>
      <w:rPr>
        <w:rFonts w:ascii="Courier New" w:hAnsi="Courier New" w:cs="Courier New" w:hint="default"/>
      </w:rPr>
    </w:lvl>
    <w:lvl w:ilvl="2" w:tplc="1B70150A" w:tentative="1">
      <w:start w:val="1"/>
      <w:numFmt w:val="bullet"/>
      <w:lvlText w:val=""/>
      <w:lvlJc w:val="left"/>
      <w:pPr>
        <w:ind w:left="2160" w:hanging="360"/>
      </w:pPr>
      <w:rPr>
        <w:rFonts w:ascii="Wingdings" w:hAnsi="Wingdings" w:hint="default"/>
      </w:rPr>
    </w:lvl>
    <w:lvl w:ilvl="3" w:tplc="A6C6852E" w:tentative="1">
      <w:start w:val="1"/>
      <w:numFmt w:val="bullet"/>
      <w:lvlText w:val=""/>
      <w:lvlJc w:val="left"/>
      <w:pPr>
        <w:ind w:left="2880" w:hanging="360"/>
      </w:pPr>
      <w:rPr>
        <w:rFonts w:ascii="Symbol" w:hAnsi="Symbol" w:hint="default"/>
      </w:rPr>
    </w:lvl>
    <w:lvl w:ilvl="4" w:tplc="D55019C4" w:tentative="1">
      <w:start w:val="1"/>
      <w:numFmt w:val="bullet"/>
      <w:lvlText w:val="o"/>
      <w:lvlJc w:val="left"/>
      <w:pPr>
        <w:ind w:left="3600" w:hanging="360"/>
      </w:pPr>
      <w:rPr>
        <w:rFonts w:ascii="Courier New" w:hAnsi="Courier New" w:cs="Courier New" w:hint="default"/>
      </w:rPr>
    </w:lvl>
    <w:lvl w:ilvl="5" w:tplc="F84AD71A" w:tentative="1">
      <w:start w:val="1"/>
      <w:numFmt w:val="bullet"/>
      <w:lvlText w:val=""/>
      <w:lvlJc w:val="left"/>
      <w:pPr>
        <w:ind w:left="4320" w:hanging="360"/>
      </w:pPr>
      <w:rPr>
        <w:rFonts w:ascii="Wingdings" w:hAnsi="Wingdings" w:hint="default"/>
      </w:rPr>
    </w:lvl>
    <w:lvl w:ilvl="6" w:tplc="8F9239E0" w:tentative="1">
      <w:start w:val="1"/>
      <w:numFmt w:val="bullet"/>
      <w:lvlText w:val=""/>
      <w:lvlJc w:val="left"/>
      <w:pPr>
        <w:ind w:left="5040" w:hanging="360"/>
      </w:pPr>
      <w:rPr>
        <w:rFonts w:ascii="Symbol" w:hAnsi="Symbol" w:hint="default"/>
      </w:rPr>
    </w:lvl>
    <w:lvl w:ilvl="7" w:tplc="953A661E" w:tentative="1">
      <w:start w:val="1"/>
      <w:numFmt w:val="bullet"/>
      <w:lvlText w:val="o"/>
      <w:lvlJc w:val="left"/>
      <w:pPr>
        <w:ind w:left="5760" w:hanging="360"/>
      </w:pPr>
      <w:rPr>
        <w:rFonts w:ascii="Courier New" w:hAnsi="Courier New" w:cs="Courier New" w:hint="default"/>
      </w:rPr>
    </w:lvl>
    <w:lvl w:ilvl="8" w:tplc="1CDC6D06" w:tentative="1">
      <w:start w:val="1"/>
      <w:numFmt w:val="bullet"/>
      <w:lvlText w:val=""/>
      <w:lvlJc w:val="left"/>
      <w:pPr>
        <w:ind w:left="6480" w:hanging="360"/>
      </w:pPr>
      <w:rPr>
        <w:rFonts w:ascii="Wingdings" w:hAnsi="Wingdings" w:hint="default"/>
      </w:rPr>
    </w:lvl>
  </w:abstractNum>
  <w:abstractNum w:abstractNumId="7" w15:restartNumberingAfterBreak="0">
    <w:nsid w:val="167C5682"/>
    <w:multiLevelType w:val="hybridMultilevel"/>
    <w:tmpl w:val="1BA4E3A6"/>
    <w:lvl w:ilvl="0" w:tplc="FE908A28">
      <w:start w:val="1"/>
      <w:numFmt w:val="bullet"/>
      <w:lvlText w:val=""/>
      <w:lvlJc w:val="left"/>
      <w:pPr>
        <w:ind w:left="720" w:hanging="360"/>
      </w:pPr>
      <w:rPr>
        <w:rFonts w:ascii="Symbol" w:hAnsi="Symbol" w:hint="default"/>
      </w:rPr>
    </w:lvl>
    <w:lvl w:ilvl="1" w:tplc="CCA46DBA" w:tentative="1">
      <w:start w:val="1"/>
      <w:numFmt w:val="bullet"/>
      <w:lvlText w:val="o"/>
      <w:lvlJc w:val="left"/>
      <w:pPr>
        <w:ind w:left="1440" w:hanging="360"/>
      </w:pPr>
      <w:rPr>
        <w:rFonts w:ascii="Courier New" w:hAnsi="Courier New" w:cs="Courier New" w:hint="default"/>
      </w:rPr>
    </w:lvl>
    <w:lvl w:ilvl="2" w:tplc="F32EE550" w:tentative="1">
      <w:start w:val="1"/>
      <w:numFmt w:val="bullet"/>
      <w:lvlText w:val=""/>
      <w:lvlJc w:val="left"/>
      <w:pPr>
        <w:ind w:left="2160" w:hanging="360"/>
      </w:pPr>
      <w:rPr>
        <w:rFonts w:ascii="Wingdings" w:hAnsi="Wingdings" w:hint="default"/>
      </w:rPr>
    </w:lvl>
    <w:lvl w:ilvl="3" w:tplc="E2DE15F8" w:tentative="1">
      <w:start w:val="1"/>
      <w:numFmt w:val="bullet"/>
      <w:lvlText w:val=""/>
      <w:lvlJc w:val="left"/>
      <w:pPr>
        <w:ind w:left="2880" w:hanging="360"/>
      </w:pPr>
      <w:rPr>
        <w:rFonts w:ascii="Symbol" w:hAnsi="Symbol" w:hint="default"/>
      </w:rPr>
    </w:lvl>
    <w:lvl w:ilvl="4" w:tplc="28A6B296" w:tentative="1">
      <w:start w:val="1"/>
      <w:numFmt w:val="bullet"/>
      <w:lvlText w:val="o"/>
      <w:lvlJc w:val="left"/>
      <w:pPr>
        <w:ind w:left="3600" w:hanging="360"/>
      </w:pPr>
      <w:rPr>
        <w:rFonts w:ascii="Courier New" w:hAnsi="Courier New" w:cs="Courier New" w:hint="default"/>
      </w:rPr>
    </w:lvl>
    <w:lvl w:ilvl="5" w:tplc="9E4A23AE" w:tentative="1">
      <w:start w:val="1"/>
      <w:numFmt w:val="bullet"/>
      <w:lvlText w:val=""/>
      <w:lvlJc w:val="left"/>
      <w:pPr>
        <w:ind w:left="4320" w:hanging="360"/>
      </w:pPr>
      <w:rPr>
        <w:rFonts w:ascii="Wingdings" w:hAnsi="Wingdings" w:hint="default"/>
      </w:rPr>
    </w:lvl>
    <w:lvl w:ilvl="6" w:tplc="5308C174" w:tentative="1">
      <w:start w:val="1"/>
      <w:numFmt w:val="bullet"/>
      <w:lvlText w:val=""/>
      <w:lvlJc w:val="left"/>
      <w:pPr>
        <w:ind w:left="5040" w:hanging="360"/>
      </w:pPr>
      <w:rPr>
        <w:rFonts w:ascii="Symbol" w:hAnsi="Symbol" w:hint="default"/>
      </w:rPr>
    </w:lvl>
    <w:lvl w:ilvl="7" w:tplc="0E648E16" w:tentative="1">
      <w:start w:val="1"/>
      <w:numFmt w:val="bullet"/>
      <w:lvlText w:val="o"/>
      <w:lvlJc w:val="left"/>
      <w:pPr>
        <w:ind w:left="5760" w:hanging="360"/>
      </w:pPr>
      <w:rPr>
        <w:rFonts w:ascii="Courier New" w:hAnsi="Courier New" w:cs="Courier New" w:hint="default"/>
      </w:rPr>
    </w:lvl>
    <w:lvl w:ilvl="8" w:tplc="61FEC4AC" w:tentative="1">
      <w:start w:val="1"/>
      <w:numFmt w:val="bullet"/>
      <w:lvlText w:val=""/>
      <w:lvlJc w:val="left"/>
      <w:pPr>
        <w:ind w:left="6480" w:hanging="360"/>
      </w:pPr>
      <w:rPr>
        <w:rFonts w:ascii="Wingdings" w:hAnsi="Wingdings" w:hint="default"/>
      </w:rPr>
    </w:lvl>
  </w:abstractNum>
  <w:abstractNum w:abstractNumId="8" w15:restartNumberingAfterBreak="0">
    <w:nsid w:val="18E8434E"/>
    <w:multiLevelType w:val="hybridMultilevel"/>
    <w:tmpl w:val="AB00B798"/>
    <w:lvl w:ilvl="0" w:tplc="04090001">
      <w:start w:val="1"/>
      <w:numFmt w:val="bullet"/>
      <w:lvlText w:val=""/>
      <w:lvlJc w:val="left"/>
      <w:pPr>
        <w:ind w:left="45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94222D0"/>
    <w:multiLevelType w:val="hybridMultilevel"/>
    <w:tmpl w:val="8D603C0A"/>
    <w:lvl w:ilvl="0" w:tplc="35623D74">
      <w:start w:val="1"/>
      <w:numFmt w:val="bullet"/>
      <w:lvlText w:val=""/>
      <w:lvlJc w:val="left"/>
      <w:pPr>
        <w:ind w:left="720" w:hanging="360"/>
      </w:pPr>
      <w:rPr>
        <w:rFonts w:ascii="Symbol" w:hAnsi="Symbol" w:hint="default"/>
      </w:rPr>
    </w:lvl>
    <w:lvl w:ilvl="1" w:tplc="E548BD8A" w:tentative="1">
      <w:start w:val="1"/>
      <w:numFmt w:val="bullet"/>
      <w:lvlText w:val="o"/>
      <w:lvlJc w:val="left"/>
      <w:pPr>
        <w:ind w:left="1440" w:hanging="360"/>
      </w:pPr>
      <w:rPr>
        <w:rFonts w:ascii="Courier New" w:hAnsi="Courier New" w:cs="Courier New" w:hint="default"/>
      </w:rPr>
    </w:lvl>
    <w:lvl w:ilvl="2" w:tplc="0EF0712E" w:tentative="1">
      <w:start w:val="1"/>
      <w:numFmt w:val="bullet"/>
      <w:lvlText w:val=""/>
      <w:lvlJc w:val="left"/>
      <w:pPr>
        <w:ind w:left="2160" w:hanging="360"/>
      </w:pPr>
      <w:rPr>
        <w:rFonts w:ascii="Wingdings" w:hAnsi="Wingdings" w:hint="default"/>
      </w:rPr>
    </w:lvl>
    <w:lvl w:ilvl="3" w:tplc="5652F336" w:tentative="1">
      <w:start w:val="1"/>
      <w:numFmt w:val="bullet"/>
      <w:lvlText w:val=""/>
      <w:lvlJc w:val="left"/>
      <w:pPr>
        <w:ind w:left="2880" w:hanging="360"/>
      </w:pPr>
      <w:rPr>
        <w:rFonts w:ascii="Symbol" w:hAnsi="Symbol" w:hint="default"/>
      </w:rPr>
    </w:lvl>
    <w:lvl w:ilvl="4" w:tplc="F974979C" w:tentative="1">
      <w:start w:val="1"/>
      <w:numFmt w:val="bullet"/>
      <w:lvlText w:val="o"/>
      <w:lvlJc w:val="left"/>
      <w:pPr>
        <w:ind w:left="3600" w:hanging="360"/>
      </w:pPr>
      <w:rPr>
        <w:rFonts w:ascii="Courier New" w:hAnsi="Courier New" w:cs="Courier New" w:hint="default"/>
      </w:rPr>
    </w:lvl>
    <w:lvl w:ilvl="5" w:tplc="BFC8CBB0" w:tentative="1">
      <w:start w:val="1"/>
      <w:numFmt w:val="bullet"/>
      <w:lvlText w:val=""/>
      <w:lvlJc w:val="left"/>
      <w:pPr>
        <w:ind w:left="4320" w:hanging="360"/>
      </w:pPr>
      <w:rPr>
        <w:rFonts w:ascii="Wingdings" w:hAnsi="Wingdings" w:hint="default"/>
      </w:rPr>
    </w:lvl>
    <w:lvl w:ilvl="6" w:tplc="DB028282" w:tentative="1">
      <w:start w:val="1"/>
      <w:numFmt w:val="bullet"/>
      <w:lvlText w:val=""/>
      <w:lvlJc w:val="left"/>
      <w:pPr>
        <w:ind w:left="5040" w:hanging="360"/>
      </w:pPr>
      <w:rPr>
        <w:rFonts w:ascii="Symbol" w:hAnsi="Symbol" w:hint="default"/>
      </w:rPr>
    </w:lvl>
    <w:lvl w:ilvl="7" w:tplc="3500B47A" w:tentative="1">
      <w:start w:val="1"/>
      <w:numFmt w:val="bullet"/>
      <w:lvlText w:val="o"/>
      <w:lvlJc w:val="left"/>
      <w:pPr>
        <w:ind w:left="5760" w:hanging="360"/>
      </w:pPr>
      <w:rPr>
        <w:rFonts w:ascii="Courier New" w:hAnsi="Courier New" w:cs="Courier New" w:hint="default"/>
      </w:rPr>
    </w:lvl>
    <w:lvl w:ilvl="8" w:tplc="36862FE0" w:tentative="1">
      <w:start w:val="1"/>
      <w:numFmt w:val="bullet"/>
      <w:lvlText w:val=""/>
      <w:lvlJc w:val="left"/>
      <w:pPr>
        <w:ind w:left="6480" w:hanging="360"/>
      </w:pPr>
      <w:rPr>
        <w:rFonts w:ascii="Wingdings" w:hAnsi="Wingdings" w:hint="default"/>
      </w:rPr>
    </w:lvl>
  </w:abstractNum>
  <w:abstractNum w:abstractNumId="10" w15:restartNumberingAfterBreak="0">
    <w:nsid w:val="1A944A4A"/>
    <w:multiLevelType w:val="hybridMultilevel"/>
    <w:tmpl w:val="ECB0DB42"/>
    <w:lvl w:ilvl="0" w:tplc="9B5A4A28">
      <w:start w:val="1"/>
      <w:numFmt w:val="bullet"/>
      <w:lvlText w:val=""/>
      <w:lvlJc w:val="left"/>
      <w:pPr>
        <w:ind w:left="720" w:hanging="360"/>
      </w:pPr>
      <w:rPr>
        <w:rFonts w:ascii="Symbol" w:hAnsi="Symbol" w:hint="default"/>
      </w:rPr>
    </w:lvl>
    <w:lvl w:ilvl="1" w:tplc="5C742A7E" w:tentative="1">
      <w:start w:val="1"/>
      <w:numFmt w:val="bullet"/>
      <w:lvlText w:val="o"/>
      <w:lvlJc w:val="left"/>
      <w:pPr>
        <w:ind w:left="1440" w:hanging="360"/>
      </w:pPr>
      <w:rPr>
        <w:rFonts w:ascii="Courier New" w:hAnsi="Courier New" w:cs="Courier New" w:hint="default"/>
      </w:rPr>
    </w:lvl>
    <w:lvl w:ilvl="2" w:tplc="6F86EC9E" w:tentative="1">
      <w:start w:val="1"/>
      <w:numFmt w:val="bullet"/>
      <w:lvlText w:val=""/>
      <w:lvlJc w:val="left"/>
      <w:pPr>
        <w:ind w:left="2160" w:hanging="360"/>
      </w:pPr>
      <w:rPr>
        <w:rFonts w:ascii="Wingdings" w:hAnsi="Wingdings" w:hint="default"/>
      </w:rPr>
    </w:lvl>
    <w:lvl w:ilvl="3" w:tplc="1ABAD052" w:tentative="1">
      <w:start w:val="1"/>
      <w:numFmt w:val="bullet"/>
      <w:lvlText w:val=""/>
      <w:lvlJc w:val="left"/>
      <w:pPr>
        <w:ind w:left="2880" w:hanging="360"/>
      </w:pPr>
      <w:rPr>
        <w:rFonts w:ascii="Symbol" w:hAnsi="Symbol" w:hint="default"/>
      </w:rPr>
    </w:lvl>
    <w:lvl w:ilvl="4" w:tplc="64A43E5A" w:tentative="1">
      <w:start w:val="1"/>
      <w:numFmt w:val="bullet"/>
      <w:lvlText w:val="o"/>
      <w:lvlJc w:val="left"/>
      <w:pPr>
        <w:ind w:left="3600" w:hanging="360"/>
      </w:pPr>
      <w:rPr>
        <w:rFonts w:ascii="Courier New" w:hAnsi="Courier New" w:cs="Courier New" w:hint="default"/>
      </w:rPr>
    </w:lvl>
    <w:lvl w:ilvl="5" w:tplc="6B18F07A" w:tentative="1">
      <w:start w:val="1"/>
      <w:numFmt w:val="bullet"/>
      <w:lvlText w:val=""/>
      <w:lvlJc w:val="left"/>
      <w:pPr>
        <w:ind w:left="4320" w:hanging="360"/>
      </w:pPr>
      <w:rPr>
        <w:rFonts w:ascii="Wingdings" w:hAnsi="Wingdings" w:hint="default"/>
      </w:rPr>
    </w:lvl>
    <w:lvl w:ilvl="6" w:tplc="10A8567E" w:tentative="1">
      <w:start w:val="1"/>
      <w:numFmt w:val="bullet"/>
      <w:lvlText w:val=""/>
      <w:lvlJc w:val="left"/>
      <w:pPr>
        <w:ind w:left="5040" w:hanging="360"/>
      </w:pPr>
      <w:rPr>
        <w:rFonts w:ascii="Symbol" w:hAnsi="Symbol" w:hint="default"/>
      </w:rPr>
    </w:lvl>
    <w:lvl w:ilvl="7" w:tplc="A4AE28E6" w:tentative="1">
      <w:start w:val="1"/>
      <w:numFmt w:val="bullet"/>
      <w:lvlText w:val="o"/>
      <w:lvlJc w:val="left"/>
      <w:pPr>
        <w:ind w:left="5760" w:hanging="360"/>
      </w:pPr>
      <w:rPr>
        <w:rFonts w:ascii="Courier New" w:hAnsi="Courier New" w:cs="Courier New" w:hint="default"/>
      </w:rPr>
    </w:lvl>
    <w:lvl w:ilvl="8" w:tplc="5616F050" w:tentative="1">
      <w:start w:val="1"/>
      <w:numFmt w:val="bullet"/>
      <w:lvlText w:val=""/>
      <w:lvlJc w:val="left"/>
      <w:pPr>
        <w:ind w:left="6480" w:hanging="360"/>
      </w:pPr>
      <w:rPr>
        <w:rFonts w:ascii="Wingdings" w:hAnsi="Wingdings" w:hint="default"/>
      </w:rPr>
    </w:lvl>
  </w:abstractNum>
  <w:abstractNum w:abstractNumId="11" w15:restartNumberingAfterBreak="0">
    <w:nsid w:val="210E4681"/>
    <w:multiLevelType w:val="multilevel"/>
    <w:tmpl w:val="1E9C8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1DF0F54"/>
    <w:multiLevelType w:val="hybridMultilevel"/>
    <w:tmpl w:val="6F2201F0"/>
    <w:lvl w:ilvl="0" w:tplc="16286574">
      <w:start w:val="1"/>
      <w:numFmt w:val="bullet"/>
      <w:lvlText w:val=""/>
      <w:lvlJc w:val="left"/>
      <w:pPr>
        <w:ind w:left="720" w:hanging="360"/>
      </w:pPr>
      <w:rPr>
        <w:rFonts w:ascii="Symbol" w:hAnsi="Symbol" w:hint="default"/>
      </w:rPr>
    </w:lvl>
    <w:lvl w:ilvl="1" w:tplc="72465DFE" w:tentative="1">
      <w:start w:val="1"/>
      <w:numFmt w:val="bullet"/>
      <w:lvlText w:val="o"/>
      <w:lvlJc w:val="left"/>
      <w:pPr>
        <w:ind w:left="1440" w:hanging="360"/>
      </w:pPr>
      <w:rPr>
        <w:rFonts w:ascii="Courier New" w:hAnsi="Courier New" w:cs="Courier New" w:hint="default"/>
      </w:rPr>
    </w:lvl>
    <w:lvl w:ilvl="2" w:tplc="3E327D2C" w:tentative="1">
      <w:start w:val="1"/>
      <w:numFmt w:val="bullet"/>
      <w:lvlText w:val=""/>
      <w:lvlJc w:val="left"/>
      <w:pPr>
        <w:ind w:left="2160" w:hanging="360"/>
      </w:pPr>
      <w:rPr>
        <w:rFonts w:ascii="Wingdings" w:hAnsi="Wingdings" w:hint="default"/>
      </w:rPr>
    </w:lvl>
    <w:lvl w:ilvl="3" w:tplc="9E188ADE" w:tentative="1">
      <w:start w:val="1"/>
      <w:numFmt w:val="bullet"/>
      <w:lvlText w:val=""/>
      <w:lvlJc w:val="left"/>
      <w:pPr>
        <w:ind w:left="2880" w:hanging="360"/>
      </w:pPr>
      <w:rPr>
        <w:rFonts w:ascii="Symbol" w:hAnsi="Symbol" w:hint="default"/>
      </w:rPr>
    </w:lvl>
    <w:lvl w:ilvl="4" w:tplc="00C841F2" w:tentative="1">
      <w:start w:val="1"/>
      <w:numFmt w:val="bullet"/>
      <w:lvlText w:val="o"/>
      <w:lvlJc w:val="left"/>
      <w:pPr>
        <w:ind w:left="3600" w:hanging="360"/>
      </w:pPr>
      <w:rPr>
        <w:rFonts w:ascii="Courier New" w:hAnsi="Courier New" w:cs="Courier New" w:hint="default"/>
      </w:rPr>
    </w:lvl>
    <w:lvl w:ilvl="5" w:tplc="702A9612" w:tentative="1">
      <w:start w:val="1"/>
      <w:numFmt w:val="bullet"/>
      <w:lvlText w:val=""/>
      <w:lvlJc w:val="left"/>
      <w:pPr>
        <w:ind w:left="4320" w:hanging="360"/>
      </w:pPr>
      <w:rPr>
        <w:rFonts w:ascii="Wingdings" w:hAnsi="Wingdings" w:hint="default"/>
      </w:rPr>
    </w:lvl>
    <w:lvl w:ilvl="6" w:tplc="D58E69B4" w:tentative="1">
      <w:start w:val="1"/>
      <w:numFmt w:val="bullet"/>
      <w:lvlText w:val=""/>
      <w:lvlJc w:val="left"/>
      <w:pPr>
        <w:ind w:left="5040" w:hanging="360"/>
      </w:pPr>
      <w:rPr>
        <w:rFonts w:ascii="Symbol" w:hAnsi="Symbol" w:hint="default"/>
      </w:rPr>
    </w:lvl>
    <w:lvl w:ilvl="7" w:tplc="86BEC660" w:tentative="1">
      <w:start w:val="1"/>
      <w:numFmt w:val="bullet"/>
      <w:lvlText w:val="o"/>
      <w:lvlJc w:val="left"/>
      <w:pPr>
        <w:ind w:left="5760" w:hanging="360"/>
      </w:pPr>
      <w:rPr>
        <w:rFonts w:ascii="Courier New" w:hAnsi="Courier New" w:cs="Courier New" w:hint="default"/>
      </w:rPr>
    </w:lvl>
    <w:lvl w:ilvl="8" w:tplc="F1DC05CA" w:tentative="1">
      <w:start w:val="1"/>
      <w:numFmt w:val="bullet"/>
      <w:lvlText w:val=""/>
      <w:lvlJc w:val="left"/>
      <w:pPr>
        <w:ind w:left="6480" w:hanging="360"/>
      </w:pPr>
      <w:rPr>
        <w:rFonts w:ascii="Wingdings" w:hAnsi="Wingdings" w:hint="default"/>
      </w:rPr>
    </w:lvl>
  </w:abstractNum>
  <w:abstractNum w:abstractNumId="13" w15:restartNumberingAfterBreak="0">
    <w:nsid w:val="25F3033A"/>
    <w:multiLevelType w:val="hybridMultilevel"/>
    <w:tmpl w:val="0B589A86"/>
    <w:lvl w:ilvl="0" w:tplc="20E8BDFE">
      <w:start w:val="1"/>
      <w:numFmt w:val="bullet"/>
      <w:lvlText w:val=""/>
      <w:lvlJc w:val="left"/>
      <w:pPr>
        <w:ind w:left="720" w:hanging="360"/>
      </w:pPr>
      <w:rPr>
        <w:rFonts w:ascii="Symbol" w:hAnsi="Symbol" w:hint="default"/>
      </w:rPr>
    </w:lvl>
    <w:lvl w:ilvl="1" w:tplc="4A6A45A6" w:tentative="1">
      <w:start w:val="1"/>
      <w:numFmt w:val="bullet"/>
      <w:lvlText w:val="o"/>
      <w:lvlJc w:val="left"/>
      <w:pPr>
        <w:ind w:left="1440" w:hanging="360"/>
      </w:pPr>
      <w:rPr>
        <w:rFonts w:ascii="Courier New" w:hAnsi="Courier New" w:cs="Courier New" w:hint="default"/>
      </w:rPr>
    </w:lvl>
    <w:lvl w:ilvl="2" w:tplc="7624BEBA" w:tentative="1">
      <w:start w:val="1"/>
      <w:numFmt w:val="bullet"/>
      <w:lvlText w:val=""/>
      <w:lvlJc w:val="left"/>
      <w:pPr>
        <w:ind w:left="2160" w:hanging="360"/>
      </w:pPr>
      <w:rPr>
        <w:rFonts w:ascii="Wingdings" w:hAnsi="Wingdings" w:hint="default"/>
      </w:rPr>
    </w:lvl>
    <w:lvl w:ilvl="3" w:tplc="82A80F1E" w:tentative="1">
      <w:start w:val="1"/>
      <w:numFmt w:val="bullet"/>
      <w:lvlText w:val=""/>
      <w:lvlJc w:val="left"/>
      <w:pPr>
        <w:ind w:left="2880" w:hanging="360"/>
      </w:pPr>
      <w:rPr>
        <w:rFonts w:ascii="Symbol" w:hAnsi="Symbol" w:hint="default"/>
      </w:rPr>
    </w:lvl>
    <w:lvl w:ilvl="4" w:tplc="564ADB84" w:tentative="1">
      <w:start w:val="1"/>
      <w:numFmt w:val="bullet"/>
      <w:lvlText w:val="o"/>
      <w:lvlJc w:val="left"/>
      <w:pPr>
        <w:ind w:left="3600" w:hanging="360"/>
      </w:pPr>
      <w:rPr>
        <w:rFonts w:ascii="Courier New" w:hAnsi="Courier New" w:cs="Courier New" w:hint="default"/>
      </w:rPr>
    </w:lvl>
    <w:lvl w:ilvl="5" w:tplc="0BF061E6" w:tentative="1">
      <w:start w:val="1"/>
      <w:numFmt w:val="bullet"/>
      <w:lvlText w:val=""/>
      <w:lvlJc w:val="left"/>
      <w:pPr>
        <w:ind w:left="4320" w:hanging="360"/>
      </w:pPr>
      <w:rPr>
        <w:rFonts w:ascii="Wingdings" w:hAnsi="Wingdings" w:hint="default"/>
      </w:rPr>
    </w:lvl>
    <w:lvl w:ilvl="6" w:tplc="1BF28092" w:tentative="1">
      <w:start w:val="1"/>
      <w:numFmt w:val="bullet"/>
      <w:lvlText w:val=""/>
      <w:lvlJc w:val="left"/>
      <w:pPr>
        <w:ind w:left="5040" w:hanging="360"/>
      </w:pPr>
      <w:rPr>
        <w:rFonts w:ascii="Symbol" w:hAnsi="Symbol" w:hint="default"/>
      </w:rPr>
    </w:lvl>
    <w:lvl w:ilvl="7" w:tplc="CB949FF2" w:tentative="1">
      <w:start w:val="1"/>
      <w:numFmt w:val="bullet"/>
      <w:lvlText w:val="o"/>
      <w:lvlJc w:val="left"/>
      <w:pPr>
        <w:ind w:left="5760" w:hanging="360"/>
      </w:pPr>
      <w:rPr>
        <w:rFonts w:ascii="Courier New" w:hAnsi="Courier New" w:cs="Courier New" w:hint="default"/>
      </w:rPr>
    </w:lvl>
    <w:lvl w:ilvl="8" w:tplc="A04022B4" w:tentative="1">
      <w:start w:val="1"/>
      <w:numFmt w:val="bullet"/>
      <w:lvlText w:val=""/>
      <w:lvlJc w:val="left"/>
      <w:pPr>
        <w:ind w:left="6480" w:hanging="360"/>
      </w:pPr>
      <w:rPr>
        <w:rFonts w:ascii="Wingdings" w:hAnsi="Wingdings" w:hint="default"/>
      </w:rPr>
    </w:lvl>
  </w:abstractNum>
  <w:abstractNum w:abstractNumId="14" w15:restartNumberingAfterBreak="0">
    <w:nsid w:val="35CC1B19"/>
    <w:multiLevelType w:val="hybridMultilevel"/>
    <w:tmpl w:val="82CC2C18"/>
    <w:lvl w:ilvl="0" w:tplc="9946BD44">
      <w:start w:val="1"/>
      <w:numFmt w:val="bullet"/>
      <w:lvlText w:val=""/>
      <w:lvlJc w:val="left"/>
      <w:pPr>
        <w:ind w:left="360" w:hanging="360"/>
      </w:pPr>
      <w:rPr>
        <w:rFonts w:ascii="Symbol" w:hAnsi="Symbol" w:hint="default"/>
      </w:rPr>
    </w:lvl>
    <w:lvl w:ilvl="1" w:tplc="59DE12DA" w:tentative="1">
      <w:start w:val="1"/>
      <w:numFmt w:val="bullet"/>
      <w:lvlText w:val="o"/>
      <w:lvlJc w:val="left"/>
      <w:pPr>
        <w:ind w:left="1080" w:hanging="360"/>
      </w:pPr>
      <w:rPr>
        <w:rFonts w:ascii="Courier New" w:hAnsi="Courier New" w:cs="Courier New" w:hint="default"/>
      </w:rPr>
    </w:lvl>
    <w:lvl w:ilvl="2" w:tplc="BB4A74B8" w:tentative="1">
      <w:start w:val="1"/>
      <w:numFmt w:val="bullet"/>
      <w:lvlText w:val=""/>
      <w:lvlJc w:val="left"/>
      <w:pPr>
        <w:ind w:left="1800" w:hanging="360"/>
      </w:pPr>
      <w:rPr>
        <w:rFonts w:ascii="Wingdings" w:hAnsi="Wingdings" w:hint="default"/>
      </w:rPr>
    </w:lvl>
    <w:lvl w:ilvl="3" w:tplc="39503258" w:tentative="1">
      <w:start w:val="1"/>
      <w:numFmt w:val="bullet"/>
      <w:lvlText w:val=""/>
      <w:lvlJc w:val="left"/>
      <w:pPr>
        <w:ind w:left="2520" w:hanging="360"/>
      </w:pPr>
      <w:rPr>
        <w:rFonts w:ascii="Symbol" w:hAnsi="Symbol" w:hint="default"/>
      </w:rPr>
    </w:lvl>
    <w:lvl w:ilvl="4" w:tplc="A08EE3FC" w:tentative="1">
      <w:start w:val="1"/>
      <w:numFmt w:val="bullet"/>
      <w:lvlText w:val="o"/>
      <w:lvlJc w:val="left"/>
      <w:pPr>
        <w:ind w:left="3240" w:hanging="360"/>
      </w:pPr>
      <w:rPr>
        <w:rFonts w:ascii="Courier New" w:hAnsi="Courier New" w:cs="Courier New" w:hint="default"/>
      </w:rPr>
    </w:lvl>
    <w:lvl w:ilvl="5" w:tplc="FB360232" w:tentative="1">
      <w:start w:val="1"/>
      <w:numFmt w:val="bullet"/>
      <w:lvlText w:val=""/>
      <w:lvlJc w:val="left"/>
      <w:pPr>
        <w:ind w:left="3960" w:hanging="360"/>
      </w:pPr>
      <w:rPr>
        <w:rFonts w:ascii="Wingdings" w:hAnsi="Wingdings" w:hint="default"/>
      </w:rPr>
    </w:lvl>
    <w:lvl w:ilvl="6" w:tplc="A670AA56" w:tentative="1">
      <w:start w:val="1"/>
      <w:numFmt w:val="bullet"/>
      <w:lvlText w:val=""/>
      <w:lvlJc w:val="left"/>
      <w:pPr>
        <w:ind w:left="4680" w:hanging="360"/>
      </w:pPr>
      <w:rPr>
        <w:rFonts w:ascii="Symbol" w:hAnsi="Symbol" w:hint="default"/>
      </w:rPr>
    </w:lvl>
    <w:lvl w:ilvl="7" w:tplc="56402DDC" w:tentative="1">
      <w:start w:val="1"/>
      <w:numFmt w:val="bullet"/>
      <w:lvlText w:val="o"/>
      <w:lvlJc w:val="left"/>
      <w:pPr>
        <w:ind w:left="5400" w:hanging="360"/>
      </w:pPr>
      <w:rPr>
        <w:rFonts w:ascii="Courier New" w:hAnsi="Courier New" w:cs="Courier New" w:hint="default"/>
      </w:rPr>
    </w:lvl>
    <w:lvl w:ilvl="8" w:tplc="DBA62AB8" w:tentative="1">
      <w:start w:val="1"/>
      <w:numFmt w:val="bullet"/>
      <w:lvlText w:val=""/>
      <w:lvlJc w:val="left"/>
      <w:pPr>
        <w:ind w:left="6120" w:hanging="360"/>
      </w:pPr>
      <w:rPr>
        <w:rFonts w:ascii="Wingdings" w:hAnsi="Wingdings" w:hint="default"/>
      </w:rPr>
    </w:lvl>
  </w:abstractNum>
  <w:abstractNum w:abstractNumId="15" w15:restartNumberingAfterBreak="0">
    <w:nsid w:val="37962A66"/>
    <w:multiLevelType w:val="hybridMultilevel"/>
    <w:tmpl w:val="AFC6DF48"/>
    <w:lvl w:ilvl="0" w:tplc="2A2082BA">
      <w:start w:val="1"/>
      <w:numFmt w:val="bullet"/>
      <w:lvlText w:val=""/>
      <w:lvlJc w:val="left"/>
      <w:pPr>
        <w:ind w:left="720" w:hanging="360"/>
      </w:pPr>
      <w:rPr>
        <w:rFonts w:ascii="Symbol" w:hAnsi="Symbol" w:hint="default"/>
      </w:rPr>
    </w:lvl>
    <w:lvl w:ilvl="1" w:tplc="7CBA4BB8" w:tentative="1">
      <w:start w:val="1"/>
      <w:numFmt w:val="bullet"/>
      <w:lvlText w:val="o"/>
      <w:lvlJc w:val="left"/>
      <w:pPr>
        <w:ind w:left="1440" w:hanging="360"/>
      </w:pPr>
      <w:rPr>
        <w:rFonts w:ascii="Courier New" w:hAnsi="Courier New" w:cs="Courier New" w:hint="default"/>
      </w:rPr>
    </w:lvl>
    <w:lvl w:ilvl="2" w:tplc="22F21334" w:tentative="1">
      <w:start w:val="1"/>
      <w:numFmt w:val="bullet"/>
      <w:lvlText w:val=""/>
      <w:lvlJc w:val="left"/>
      <w:pPr>
        <w:ind w:left="2160" w:hanging="360"/>
      </w:pPr>
      <w:rPr>
        <w:rFonts w:ascii="Wingdings" w:hAnsi="Wingdings" w:hint="default"/>
      </w:rPr>
    </w:lvl>
    <w:lvl w:ilvl="3" w:tplc="06CC3EB0" w:tentative="1">
      <w:start w:val="1"/>
      <w:numFmt w:val="bullet"/>
      <w:lvlText w:val=""/>
      <w:lvlJc w:val="left"/>
      <w:pPr>
        <w:ind w:left="2880" w:hanging="360"/>
      </w:pPr>
      <w:rPr>
        <w:rFonts w:ascii="Symbol" w:hAnsi="Symbol" w:hint="default"/>
      </w:rPr>
    </w:lvl>
    <w:lvl w:ilvl="4" w:tplc="396AF560" w:tentative="1">
      <w:start w:val="1"/>
      <w:numFmt w:val="bullet"/>
      <w:lvlText w:val="o"/>
      <w:lvlJc w:val="left"/>
      <w:pPr>
        <w:ind w:left="3600" w:hanging="360"/>
      </w:pPr>
      <w:rPr>
        <w:rFonts w:ascii="Courier New" w:hAnsi="Courier New" w:cs="Courier New" w:hint="default"/>
      </w:rPr>
    </w:lvl>
    <w:lvl w:ilvl="5" w:tplc="1E60B428" w:tentative="1">
      <w:start w:val="1"/>
      <w:numFmt w:val="bullet"/>
      <w:lvlText w:val=""/>
      <w:lvlJc w:val="left"/>
      <w:pPr>
        <w:ind w:left="4320" w:hanging="360"/>
      </w:pPr>
      <w:rPr>
        <w:rFonts w:ascii="Wingdings" w:hAnsi="Wingdings" w:hint="default"/>
      </w:rPr>
    </w:lvl>
    <w:lvl w:ilvl="6" w:tplc="09BA6B70" w:tentative="1">
      <w:start w:val="1"/>
      <w:numFmt w:val="bullet"/>
      <w:lvlText w:val=""/>
      <w:lvlJc w:val="left"/>
      <w:pPr>
        <w:ind w:left="5040" w:hanging="360"/>
      </w:pPr>
      <w:rPr>
        <w:rFonts w:ascii="Symbol" w:hAnsi="Symbol" w:hint="default"/>
      </w:rPr>
    </w:lvl>
    <w:lvl w:ilvl="7" w:tplc="458A453E" w:tentative="1">
      <w:start w:val="1"/>
      <w:numFmt w:val="bullet"/>
      <w:lvlText w:val="o"/>
      <w:lvlJc w:val="left"/>
      <w:pPr>
        <w:ind w:left="5760" w:hanging="360"/>
      </w:pPr>
      <w:rPr>
        <w:rFonts w:ascii="Courier New" w:hAnsi="Courier New" w:cs="Courier New" w:hint="default"/>
      </w:rPr>
    </w:lvl>
    <w:lvl w:ilvl="8" w:tplc="DC0C631C" w:tentative="1">
      <w:start w:val="1"/>
      <w:numFmt w:val="bullet"/>
      <w:lvlText w:val=""/>
      <w:lvlJc w:val="left"/>
      <w:pPr>
        <w:ind w:left="6480" w:hanging="360"/>
      </w:pPr>
      <w:rPr>
        <w:rFonts w:ascii="Wingdings" w:hAnsi="Wingdings" w:hint="default"/>
      </w:rPr>
    </w:lvl>
  </w:abstractNum>
  <w:abstractNum w:abstractNumId="16" w15:restartNumberingAfterBreak="0">
    <w:nsid w:val="3BBE226F"/>
    <w:multiLevelType w:val="hybridMultilevel"/>
    <w:tmpl w:val="5434C69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15:restartNumberingAfterBreak="0">
    <w:nsid w:val="59282353"/>
    <w:multiLevelType w:val="hybridMultilevel"/>
    <w:tmpl w:val="A0D23E62"/>
    <w:lvl w:ilvl="0" w:tplc="4C469BB8">
      <w:start w:val="1"/>
      <w:numFmt w:val="bullet"/>
      <w:lvlText w:val=""/>
      <w:lvlJc w:val="left"/>
      <w:pPr>
        <w:ind w:left="720" w:hanging="360"/>
      </w:pPr>
      <w:rPr>
        <w:rFonts w:ascii="Symbol" w:hAnsi="Symbol" w:hint="default"/>
      </w:rPr>
    </w:lvl>
    <w:lvl w:ilvl="1" w:tplc="83700238" w:tentative="1">
      <w:start w:val="1"/>
      <w:numFmt w:val="bullet"/>
      <w:lvlText w:val="o"/>
      <w:lvlJc w:val="left"/>
      <w:pPr>
        <w:ind w:left="1440" w:hanging="360"/>
      </w:pPr>
      <w:rPr>
        <w:rFonts w:ascii="Courier New" w:hAnsi="Courier New" w:cs="Courier New" w:hint="default"/>
      </w:rPr>
    </w:lvl>
    <w:lvl w:ilvl="2" w:tplc="77486A72" w:tentative="1">
      <w:start w:val="1"/>
      <w:numFmt w:val="bullet"/>
      <w:lvlText w:val=""/>
      <w:lvlJc w:val="left"/>
      <w:pPr>
        <w:ind w:left="2160" w:hanging="360"/>
      </w:pPr>
      <w:rPr>
        <w:rFonts w:ascii="Wingdings" w:hAnsi="Wingdings" w:hint="default"/>
      </w:rPr>
    </w:lvl>
    <w:lvl w:ilvl="3" w:tplc="342CFBDA" w:tentative="1">
      <w:start w:val="1"/>
      <w:numFmt w:val="bullet"/>
      <w:lvlText w:val=""/>
      <w:lvlJc w:val="left"/>
      <w:pPr>
        <w:ind w:left="2880" w:hanging="360"/>
      </w:pPr>
      <w:rPr>
        <w:rFonts w:ascii="Symbol" w:hAnsi="Symbol" w:hint="default"/>
      </w:rPr>
    </w:lvl>
    <w:lvl w:ilvl="4" w:tplc="5D028862" w:tentative="1">
      <w:start w:val="1"/>
      <w:numFmt w:val="bullet"/>
      <w:lvlText w:val="o"/>
      <w:lvlJc w:val="left"/>
      <w:pPr>
        <w:ind w:left="3600" w:hanging="360"/>
      </w:pPr>
      <w:rPr>
        <w:rFonts w:ascii="Courier New" w:hAnsi="Courier New" w:cs="Courier New" w:hint="default"/>
      </w:rPr>
    </w:lvl>
    <w:lvl w:ilvl="5" w:tplc="A05EBDD6" w:tentative="1">
      <w:start w:val="1"/>
      <w:numFmt w:val="bullet"/>
      <w:lvlText w:val=""/>
      <w:lvlJc w:val="left"/>
      <w:pPr>
        <w:ind w:left="4320" w:hanging="360"/>
      </w:pPr>
      <w:rPr>
        <w:rFonts w:ascii="Wingdings" w:hAnsi="Wingdings" w:hint="default"/>
      </w:rPr>
    </w:lvl>
    <w:lvl w:ilvl="6" w:tplc="48C4D588" w:tentative="1">
      <w:start w:val="1"/>
      <w:numFmt w:val="bullet"/>
      <w:lvlText w:val=""/>
      <w:lvlJc w:val="left"/>
      <w:pPr>
        <w:ind w:left="5040" w:hanging="360"/>
      </w:pPr>
      <w:rPr>
        <w:rFonts w:ascii="Symbol" w:hAnsi="Symbol" w:hint="default"/>
      </w:rPr>
    </w:lvl>
    <w:lvl w:ilvl="7" w:tplc="729ADE9A" w:tentative="1">
      <w:start w:val="1"/>
      <w:numFmt w:val="bullet"/>
      <w:lvlText w:val="o"/>
      <w:lvlJc w:val="left"/>
      <w:pPr>
        <w:ind w:left="5760" w:hanging="360"/>
      </w:pPr>
      <w:rPr>
        <w:rFonts w:ascii="Courier New" w:hAnsi="Courier New" w:cs="Courier New" w:hint="default"/>
      </w:rPr>
    </w:lvl>
    <w:lvl w:ilvl="8" w:tplc="5D760694" w:tentative="1">
      <w:start w:val="1"/>
      <w:numFmt w:val="bullet"/>
      <w:lvlText w:val=""/>
      <w:lvlJc w:val="left"/>
      <w:pPr>
        <w:ind w:left="6480" w:hanging="360"/>
      </w:pPr>
      <w:rPr>
        <w:rFonts w:ascii="Wingdings" w:hAnsi="Wingdings" w:hint="default"/>
      </w:rPr>
    </w:lvl>
  </w:abstractNum>
  <w:abstractNum w:abstractNumId="18" w15:restartNumberingAfterBreak="0">
    <w:nsid w:val="710A651C"/>
    <w:multiLevelType w:val="hybridMultilevel"/>
    <w:tmpl w:val="81E231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5697DBF"/>
    <w:multiLevelType w:val="hybridMultilevel"/>
    <w:tmpl w:val="C3BCBABE"/>
    <w:lvl w:ilvl="0" w:tplc="9C260542">
      <w:start w:val="1"/>
      <w:numFmt w:val="bullet"/>
      <w:lvlText w:val=""/>
      <w:lvlJc w:val="left"/>
      <w:pPr>
        <w:ind w:left="720" w:hanging="360"/>
      </w:pPr>
      <w:rPr>
        <w:rFonts w:ascii="Symbol" w:hAnsi="Symbol" w:hint="default"/>
      </w:rPr>
    </w:lvl>
    <w:lvl w:ilvl="1" w:tplc="2B048822" w:tentative="1">
      <w:start w:val="1"/>
      <w:numFmt w:val="bullet"/>
      <w:lvlText w:val="o"/>
      <w:lvlJc w:val="left"/>
      <w:pPr>
        <w:ind w:left="1440" w:hanging="360"/>
      </w:pPr>
      <w:rPr>
        <w:rFonts w:ascii="Courier New" w:hAnsi="Courier New" w:cs="Courier New" w:hint="default"/>
      </w:rPr>
    </w:lvl>
    <w:lvl w:ilvl="2" w:tplc="15B66BF0" w:tentative="1">
      <w:start w:val="1"/>
      <w:numFmt w:val="bullet"/>
      <w:lvlText w:val=""/>
      <w:lvlJc w:val="left"/>
      <w:pPr>
        <w:ind w:left="2160" w:hanging="360"/>
      </w:pPr>
      <w:rPr>
        <w:rFonts w:ascii="Wingdings" w:hAnsi="Wingdings" w:hint="default"/>
      </w:rPr>
    </w:lvl>
    <w:lvl w:ilvl="3" w:tplc="51CC8EFE" w:tentative="1">
      <w:start w:val="1"/>
      <w:numFmt w:val="bullet"/>
      <w:lvlText w:val=""/>
      <w:lvlJc w:val="left"/>
      <w:pPr>
        <w:ind w:left="2880" w:hanging="360"/>
      </w:pPr>
      <w:rPr>
        <w:rFonts w:ascii="Symbol" w:hAnsi="Symbol" w:hint="default"/>
      </w:rPr>
    </w:lvl>
    <w:lvl w:ilvl="4" w:tplc="3F2CC46E" w:tentative="1">
      <w:start w:val="1"/>
      <w:numFmt w:val="bullet"/>
      <w:lvlText w:val="o"/>
      <w:lvlJc w:val="left"/>
      <w:pPr>
        <w:ind w:left="3600" w:hanging="360"/>
      </w:pPr>
      <w:rPr>
        <w:rFonts w:ascii="Courier New" w:hAnsi="Courier New" w:cs="Courier New" w:hint="default"/>
      </w:rPr>
    </w:lvl>
    <w:lvl w:ilvl="5" w:tplc="287EB732" w:tentative="1">
      <w:start w:val="1"/>
      <w:numFmt w:val="bullet"/>
      <w:lvlText w:val=""/>
      <w:lvlJc w:val="left"/>
      <w:pPr>
        <w:ind w:left="4320" w:hanging="360"/>
      </w:pPr>
      <w:rPr>
        <w:rFonts w:ascii="Wingdings" w:hAnsi="Wingdings" w:hint="default"/>
      </w:rPr>
    </w:lvl>
    <w:lvl w:ilvl="6" w:tplc="94EA4320" w:tentative="1">
      <w:start w:val="1"/>
      <w:numFmt w:val="bullet"/>
      <w:lvlText w:val=""/>
      <w:lvlJc w:val="left"/>
      <w:pPr>
        <w:ind w:left="5040" w:hanging="360"/>
      </w:pPr>
      <w:rPr>
        <w:rFonts w:ascii="Symbol" w:hAnsi="Symbol" w:hint="default"/>
      </w:rPr>
    </w:lvl>
    <w:lvl w:ilvl="7" w:tplc="8320C0D0" w:tentative="1">
      <w:start w:val="1"/>
      <w:numFmt w:val="bullet"/>
      <w:lvlText w:val="o"/>
      <w:lvlJc w:val="left"/>
      <w:pPr>
        <w:ind w:left="5760" w:hanging="360"/>
      </w:pPr>
      <w:rPr>
        <w:rFonts w:ascii="Courier New" w:hAnsi="Courier New" w:cs="Courier New" w:hint="default"/>
      </w:rPr>
    </w:lvl>
    <w:lvl w:ilvl="8" w:tplc="9D22913E" w:tentative="1">
      <w:start w:val="1"/>
      <w:numFmt w:val="bullet"/>
      <w:lvlText w:val=""/>
      <w:lvlJc w:val="left"/>
      <w:pPr>
        <w:ind w:left="6480" w:hanging="360"/>
      </w:pPr>
      <w:rPr>
        <w:rFonts w:ascii="Wingdings" w:hAnsi="Wingdings" w:hint="default"/>
      </w:rPr>
    </w:lvl>
  </w:abstractNum>
  <w:abstractNum w:abstractNumId="20" w15:restartNumberingAfterBreak="0">
    <w:nsid w:val="7F040284"/>
    <w:multiLevelType w:val="multilevel"/>
    <w:tmpl w:val="68503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9079967">
    <w:abstractNumId w:val="5"/>
  </w:num>
  <w:num w:numId="2" w16cid:durableId="1321689321">
    <w:abstractNumId w:val="6"/>
  </w:num>
  <w:num w:numId="3" w16cid:durableId="1925412062">
    <w:abstractNumId w:val="15"/>
  </w:num>
  <w:num w:numId="4" w16cid:durableId="665061672">
    <w:abstractNumId w:val="9"/>
  </w:num>
  <w:num w:numId="5" w16cid:durableId="1418407310">
    <w:abstractNumId w:val="20"/>
  </w:num>
  <w:num w:numId="6" w16cid:durableId="1565066057">
    <w:abstractNumId w:val="3"/>
  </w:num>
  <w:num w:numId="7" w16cid:durableId="404493946">
    <w:abstractNumId w:val="12"/>
  </w:num>
  <w:num w:numId="8" w16cid:durableId="914170135">
    <w:abstractNumId w:val="17"/>
  </w:num>
  <w:num w:numId="9" w16cid:durableId="1797749332">
    <w:abstractNumId w:val="7"/>
  </w:num>
  <w:num w:numId="10" w16cid:durableId="1632784425">
    <w:abstractNumId w:val="10"/>
  </w:num>
  <w:num w:numId="11" w16cid:durableId="1094670417">
    <w:abstractNumId w:val="13"/>
  </w:num>
  <w:num w:numId="12" w16cid:durableId="241984717">
    <w:abstractNumId w:val="2"/>
  </w:num>
  <w:num w:numId="13" w16cid:durableId="2020888339">
    <w:abstractNumId w:val="19"/>
  </w:num>
  <w:num w:numId="14" w16cid:durableId="2126996838">
    <w:abstractNumId w:val="0"/>
  </w:num>
  <w:num w:numId="15" w16cid:durableId="1043939155">
    <w:abstractNumId w:val="4"/>
  </w:num>
  <w:num w:numId="16" w16cid:durableId="519777181">
    <w:abstractNumId w:val="14"/>
  </w:num>
  <w:num w:numId="17" w16cid:durableId="781218700">
    <w:abstractNumId w:val="8"/>
  </w:num>
  <w:num w:numId="18" w16cid:durableId="1821341133">
    <w:abstractNumId w:val="16"/>
  </w:num>
  <w:num w:numId="19" w16cid:durableId="1867134659">
    <w:abstractNumId w:val="18"/>
  </w:num>
  <w:num w:numId="20" w16cid:durableId="1266378709">
    <w:abstractNumId w:val="1"/>
  </w:num>
  <w:num w:numId="21" w16cid:durableId="109536906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5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6FE5"/>
    <w:rsid w:val="000022D7"/>
    <w:rsid w:val="00002F88"/>
    <w:rsid w:val="0001057D"/>
    <w:rsid w:val="00012F1D"/>
    <w:rsid w:val="000164F7"/>
    <w:rsid w:val="00017084"/>
    <w:rsid w:val="0002084F"/>
    <w:rsid w:val="0002097C"/>
    <w:rsid w:val="00022145"/>
    <w:rsid w:val="00024789"/>
    <w:rsid w:val="00025643"/>
    <w:rsid w:val="00030048"/>
    <w:rsid w:val="0003065D"/>
    <w:rsid w:val="00030E84"/>
    <w:rsid w:val="0003570B"/>
    <w:rsid w:val="00041FFD"/>
    <w:rsid w:val="00042618"/>
    <w:rsid w:val="00042F3E"/>
    <w:rsid w:val="000436C9"/>
    <w:rsid w:val="0004589D"/>
    <w:rsid w:val="000473E5"/>
    <w:rsid w:val="0004772A"/>
    <w:rsid w:val="00053122"/>
    <w:rsid w:val="00056302"/>
    <w:rsid w:val="000567F8"/>
    <w:rsid w:val="000604E2"/>
    <w:rsid w:val="00060819"/>
    <w:rsid w:val="00062473"/>
    <w:rsid w:val="00062FF2"/>
    <w:rsid w:val="000644D0"/>
    <w:rsid w:val="00064577"/>
    <w:rsid w:val="00064B63"/>
    <w:rsid w:val="0006530E"/>
    <w:rsid w:val="00066DB6"/>
    <w:rsid w:val="00067DEA"/>
    <w:rsid w:val="00072B7A"/>
    <w:rsid w:val="00075B9C"/>
    <w:rsid w:val="00076057"/>
    <w:rsid w:val="00076AD2"/>
    <w:rsid w:val="000776C7"/>
    <w:rsid w:val="00077B62"/>
    <w:rsid w:val="000812E9"/>
    <w:rsid w:val="00083F31"/>
    <w:rsid w:val="000851A7"/>
    <w:rsid w:val="00086B70"/>
    <w:rsid w:val="000905B4"/>
    <w:rsid w:val="00091A05"/>
    <w:rsid w:val="000925ED"/>
    <w:rsid w:val="00093FF8"/>
    <w:rsid w:val="000944F0"/>
    <w:rsid w:val="000A2870"/>
    <w:rsid w:val="000A5E77"/>
    <w:rsid w:val="000A61BC"/>
    <w:rsid w:val="000B203B"/>
    <w:rsid w:val="000B2270"/>
    <w:rsid w:val="000B6AFD"/>
    <w:rsid w:val="000B6E5F"/>
    <w:rsid w:val="000B6EC6"/>
    <w:rsid w:val="000C3B59"/>
    <w:rsid w:val="000C3F6E"/>
    <w:rsid w:val="000C447F"/>
    <w:rsid w:val="000C7FBF"/>
    <w:rsid w:val="000D2EDA"/>
    <w:rsid w:val="000D2FAD"/>
    <w:rsid w:val="000D453C"/>
    <w:rsid w:val="000D4C57"/>
    <w:rsid w:val="000E126F"/>
    <w:rsid w:val="000E12CB"/>
    <w:rsid w:val="000E14D0"/>
    <w:rsid w:val="000E21D6"/>
    <w:rsid w:val="000E31EF"/>
    <w:rsid w:val="000E5BC5"/>
    <w:rsid w:val="000E6F9A"/>
    <w:rsid w:val="000E727F"/>
    <w:rsid w:val="000E7559"/>
    <w:rsid w:val="000E7A67"/>
    <w:rsid w:val="000E7C05"/>
    <w:rsid w:val="000F1902"/>
    <w:rsid w:val="000F304C"/>
    <w:rsid w:val="000F66D5"/>
    <w:rsid w:val="0010041E"/>
    <w:rsid w:val="00101A90"/>
    <w:rsid w:val="00103C8F"/>
    <w:rsid w:val="00103F58"/>
    <w:rsid w:val="00105EB9"/>
    <w:rsid w:val="001061CF"/>
    <w:rsid w:val="00106233"/>
    <w:rsid w:val="00106949"/>
    <w:rsid w:val="00106EB1"/>
    <w:rsid w:val="00107A9E"/>
    <w:rsid w:val="00110279"/>
    <w:rsid w:val="00112584"/>
    <w:rsid w:val="001128F1"/>
    <w:rsid w:val="00113958"/>
    <w:rsid w:val="001139E3"/>
    <w:rsid w:val="00113D82"/>
    <w:rsid w:val="00115C36"/>
    <w:rsid w:val="00116859"/>
    <w:rsid w:val="0012435D"/>
    <w:rsid w:val="00130632"/>
    <w:rsid w:val="00130763"/>
    <w:rsid w:val="001310A7"/>
    <w:rsid w:val="001315D6"/>
    <w:rsid w:val="0013161C"/>
    <w:rsid w:val="001321EA"/>
    <w:rsid w:val="00132CF1"/>
    <w:rsid w:val="0013370D"/>
    <w:rsid w:val="001418DB"/>
    <w:rsid w:val="00143E79"/>
    <w:rsid w:val="001445F9"/>
    <w:rsid w:val="001458DF"/>
    <w:rsid w:val="001502DD"/>
    <w:rsid w:val="00151464"/>
    <w:rsid w:val="00152F63"/>
    <w:rsid w:val="00154B5F"/>
    <w:rsid w:val="00155A50"/>
    <w:rsid w:val="00164059"/>
    <w:rsid w:val="001640B3"/>
    <w:rsid w:val="00170FEC"/>
    <w:rsid w:val="001720BE"/>
    <w:rsid w:val="00175D05"/>
    <w:rsid w:val="00177A80"/>
    <w:rsid w:val="00183A2D"/>
    <w:rsid w:val="001856A8"/>
    <w:rsid w:val="00186CBE"/>
    <w:rsid w:val="00187758"/>
    <w:rsid w:val="00192AF2"/>
    <w:rsid w:val="0019362A"/>
    <w:rsid w:val="001A2063"/>
    <w:rsid w:val="001A2968"/>
    <w:rsid w:val="001A3D01"/>
    <w:rsid w:val="001A4BE0"/>
    <w:rsid w:val="001A6935"/>
    <w:rsid w:val="001B3330"/>
    <w:rsid w:val="001B58C6"/>
    <w:rsid w:val="001B6458"/>
    <w:rsid w:val="001B667D"/>
    <w:rsid w:val="001C0FCE"/>
    <w:rsid w:val="001C5049"/>
    <w:rsid w:val="001C5820"/>
    <w:rsid w:val="001D0B5D"/>
    <w:rsid w:val="001D322E"/>
    <w:rsid w:val="001D3FAE"/>
    <w:rsid w:val="001E227A"/>
    <w:rsid w:val="001E7582"/>
    <w:rsid w:val="001F047D"/>
    <w:rsid w:val="001F0763"/>
    <w:rsid w:val="001F2CF7"/>
    <w:rsid w:val="001F4EAF"/>
    <w:rsid w:val="0020413F"/>
    <w:rsid w:val="00205413"/>
    <w:rsid w:val="00205622"/>
    <w:rsid w:val="0020726F"/>
    <w:rsid w:val="00212768"/>
    <w:rsid w:val="00214914"/>
    <w:rsid w:val="002170CD"/>
    <w:rsid w:val="00220E92"/>
    <w:rsid w:val="00221235"/>
    <w:rsid w:val="00224C02"/>
    <w:rsid w:val="00226282"/>
    <w:rsid w:val="002342FB"/>
    <w:rsid w:val="00235250"/>
    <w:rsid w:val="00236E0F"/>
    <w:rsid w:val="00242209"/>
    <w:rsid w:val="0024479F"/>
    <w:rsid w:val="00245470"/>
    <w:rsid w:val="00245F98"/>
    <w:rsid w:val="00246050"/>
    <w:rsid w:val="002464CB"/>
    <w:rsid w:val="002470DF"/>
    <w:rsid w:val="00247269"/>
    <w:rsid w:val="00254F30"/>
    <w:rsid w:val="00257666"/>
    <w:rsid w:val="00257C90"/>
    <w:rsid w:val="00260984"/>
    <w:rsid w:val="002609E8"/>
    <w:rsid w:val="00265A42"/>
    <w:rsid w:val="00267FA4"/>
    <w:rsid w:val="00270566"/>
    <w:rsid w:val="002736F8"/>
    <w:rsid w:val="002755F1"/>
    <w:rsid w:val="002775FA"/>
    <w:rsid w:val="0028107D"/>
    <w:rsid w:val="00281836"/>
    <w:rsid w:val="0028257E"/>
    <w:rsid w:val="0028321C"/>
    <w:rsid w:val="002846B7"/>
    <w:rsid w:val="0028478F"/>
    <w:rsid w:val="00285B68"/>
    <w:rsid w:val="00286C5B"/>
    <w:rsid w:val="00290560"/>
    <w:rsid w:val="0029685F"/>
    <w:rsid w:val="002A084F"/>
    <w:rsid w:val="002A0B1D"/>
    <w:rsid w:val="002A130E"/>
    <w:rsid w:val="002A14E3"/>
    <w:rsid w:val="002A7308"/>
    <w:rsid w:val="002B083D"/>
    <w:rsid w:val="002B4D5D"/>
    <w:rsid w:val="002C18A7"/>
    <w:rsid w:val="002C3E1F"/>
    <w:rsid w:val="002C6552"/>
    <w:rsid w:val="002D4A22"/>
    <w:rsid w:val="002D51C0"/>
    <w:rsid w:val="002D67CA"/>
    <w:rsid w:val="002E023B"/>
    <w:rsid w:val="002E2248"/>
    <w:rsid w:val="002E5DE7"/>
    <w:rsid w:val="002F0C10"/>
    <w:rsid w:val="002F1291"/>
    <w:rsid w:val="002F14FD"/>
    <w:rsid w:val="002F4DC5"/>
    <w:rsid w:val="002F5922"/>
    <w:rsid w:val="00302BAF"/>
    <w:rsid w:val="0030774E"/>
    <w:rsid w:val="00307767"/>
    <w:rsid w:val="00312079"/>
    <w:rsid w:val="00313872"/>
    <w:rsid w:val="003169DB"/>
    <w:rsid w:val="00317154"/>
    <w:rsid w:val="003172C4"/>
    <w:rsid w:val="00317C4F"/>
    <w:rsid w:val="00323C46"/>
    <w:rsid w:val="003249AE"/>
    <w:rsid w:val="00324B82"/>
    <w:rsid w:val="00325F78"/>
    <w:rsid w:val="0032751D"/>
    <w:rsid w:val="00327C7A"/>
    <w:rsid w:val="00331B98"/>
    <w:rsid w:val="0033726E"/>
    <w:rsid w:val="0033793F"/>
    <w:rsid w:val="00337B45"/>
    <w:rsid w:val="00341B11"/>
    <w:rsid w:val="003438C5"/>
    <w:rsid w:val="003438D9"/>
    <w:rsid w:val="003465C4"/>
    <w:rsid w:val="00347186"/>
    <w:rsid w:val="00347E71"/>
    <w:rsid w:val="00351708"/>
    <w:rsid w:val="00353B73"/>
    <w:rsid w:val="00356529"/>
    <w:rsid w:val="00356558"/>
    <w:rsid w:val="00357609"/>
    <w:rsid w:val="00361177"/>
    <w:rsid w:val="0036242B"/>
    <w:rsid w:val="00362585"/>
    <w:rsid w:val="0036363E"/>
    <w:rsid w:val="00364BC6"/>
    <w:rsid w:val="003652D8"/>
    <w:rsid w:val="00366FA7"/>
    <w:rsid w:val="00372E03"/>
    <w:rsid w:val="00373BC6"/>
    <w:rsid w:val="003748F6"/>
    <w:rsid w:val="0037602A"/>
    <w:rsid w:val="00376E3B"/>
    <w:rsid w:val="00381354"/>
    <w:rsid w:val="00384A2E"/>
    <w:rsid w:val="00384C82"/>
    <w:rsid w:val="00385B6E"/>
    <w:rsid w:val="00391ADC"/>
    <w:rsid w:val="00391D7B"/>
    <w:rsid w:val="00396302"/>
    <w:rsid w:val="00396418"/>
    <w:rsid w:val="003A117A"/>
    <w:rsid w:val="003A48D1"/>
    <w:rsid w:val="003A4B30"/>
    <w:rsid w:val="003A59F1"/>
    <w:rsid w:val="003A70FB"/>
    <w:rsid w:val="003B0383"/>
    <w:rsid w:val="003B2CB6"/>
    <w:rsid w:val="003B34CA"/>
    <w:rsid w:val="003B4F39"/>
    <w:rsid w:val="003B5A19"/>
    <w:rsid w:val="003C07E4"/>
    <w:rsid w:val="003C59B2"/>
    <w:rsid w:val="003C6CE8"/>
    <w:rsid w:val="003C709B"/>
    <w:rsid w:val="003D05D2"/>
    <w:rsid w:val="003D0693"/>
    <w:rsid w:val="003D0B9B"/>
    <w:rsid w:val="003D6EE5"/>
    <w:rsid w:val="003E41CF"/>
    <w:rsid w:val="003E5477"/>
    <w:rsid w:val="003E7178"/>
    <w:rsid w:val="003E796E"/>
    <w:rsid w:val="003F554A"/>
    <w:rsid w:val="003F65AF"/>
    <w:rsid w:val="00400476"/>
    <w:rsid w:val="004005D5"/>
    <w:rsid w:val="00401172"/>
    <w:rsid w:val="00401DC8"/>
    <w:rsid w:val="004038F4"/>
    <w:rsid w:val="00406D6A"/>
    <w:rsid w:val="00410F2C"/>
    <w:rsid w:val="004123AE"/>
    <w:rsid w:val="00413004"/>
    <w:rsid w:val="004137AF"/>
    <w:rsid w:val="00414354"/>
    <w:rsid w:val="004172D4"/>
    <w:rsid w:val="00417EB6"/>
    <w:rsid w:val="00425A0B"/>
    <w:rsid w:val="00431EF6"/>
    <w:rsid w:val="00433458"/>
    <w:rsid w:val="00437EFD"/>
    <w:rsid w:val="00437F2B"/>
    <w:rsid w:val="004437F6"/>
    <w:rsid w:val="0044427F"/>
    <w:rsid w:val="00445018"/>
    <w:rsid w:val="00446753"/>
    <w:rsid w:val="00447B20"/>
    <w:rsid w:val="00450312"/>
    <w:rsid w:val="00450420"/>
    <w:rsid w:val="004537C1"/>
    <w:rsid w:val="00453AEF"/>
    <w:rsid w:val="00454CF3"/>
    <w:rsid w:val="0045661E"/>
    <w:rsid w:val="0045668D"/>
    <w:rsid w:val="00456BB7"/>
    <w:rsid w:val="00457C95"/>
    <w:rsid w:val="00457EC7"/>
    <w:rsid w:val="00461A6D"/>
    <w:rsid w:val="00462BE0"/>
    <w:rsid w:val="004641C0"/>
    <w:rsid w:val="004729A6"/>
    <w:rsid w:val="00474BCF"/>
    <w:rsid w:val="00476A7A"/>
    <w:rsid w:val="004776DC"/>
    <w:rsid w:val="00481303"/>
    <w:rsid w:val="00483C59"/>
    <w:rsid w:val="00484711"/>
    <w:rsid w:val="0048528D"/>
    <w:rsid w:val="00485A85"/>
    <w:rsid w:val="00486642"/>
    <w:rsid w:val="00490B59"/>
    <w:rsid w:val="00492DC1"/>
    <w:rsid w:val="00495815"/>
    <w:rsid w:val="00496828"/>
    <w:rsid w:val="00497B80"/>
    <w:rsid w:val="004A007F"/>
    <w:rsid w:val="004A0607"/>
    <w:rsid w:val="004A3D98"/>
    <w:rsid w:val="004A423C"/>
    <w:rsid w:val="004A65DF"/>
    <w:rsid w:val="004B097E"/>
    <w:rsid w:val="004B2004"/>
    <w:rsid w:val="004B3D69"/>
    <w:rsid w:val="004B598B"/>
    <w:rsid w:val="004B70A4"/>
    <w:rsid w:val="004C159D"/>
    <w:rsid w:val="004C1C36"/>
    <w:rsid w:val="004C1DFC"/>
    <w:rsid w:val="004C20E8"/>
    <w:rsid w:val="004C4CB3"/>
    <w:rsid w:val="004D0425"/>
    <w:rsid w:val="004D0CA8"/>
    <w:rsid w:val="004D1112"/>
    <w:rsid w:val="004D16B4"/>
    <w:rsid w:val="004D232F"/>
    <w:rsid w:val="004D3641"/>
    <w:rsid w:val="004D7662"/>
    <w:rsid w:val="004F148D"/>
    <w:rsid w:val="004F1840"/>
    <w:rsid w:val="004F28DF"/>
    <w:rsid w:val="004F32A4"/>
    <w:rsid w:val="004F4EA5"/>
    <w:rsid w:val="004F561A"/>
    <w:rsid w:val="004F7642"/>
    <w:rsid w:val="00500255"/>
    <w:rsid w:val="0050202F"/>
    <w:rsid w:val="00502158"/>
    <w:rsid w:val="00502471"/>
    <w:rsid w:val="005038E0"/>
    <w:rsid w:val="00504CA6"/>
    <w:rsid w:val="00504ECF"/>
    <w:rsid w:val="00512248"/>
    <w:rsid w:val="00512F16"/>
    <w:rsid w:val="005178E9"/>
    <w:rsid w:val="00520B3D"/>
    <w:rsid w:val="0052358C"/>
    <w:rsid w:val="00524DEF"/>
    <w:rsid w:val="00526BB8"/>
    <w:rsid w:val="005274B0"/>
    <w:rsid w:val="005306FF"/>
    <w:rsid w:val="005309BF"/>
    <w:rsid w:val="00531A6C"/>
    <w:rsid w:val="0053704A"/>
    <w:rsid w:val="00550D3A"/>
    <w:rsid w:val="005517EB"/>
    <w:rsid w:val="0055218B"/>
    <w:rsid w:val="00553E8E"/>
    <w:rsid w:val="00554D63"/>
    <w:rsid w:val="005609C5"/>
    <w:rsid w:val="00562141"/>
    <w:rsid w:val="00562356"/>
    <w:rsid w:val="00562957"/>
    <w:rsid w:val="00564011"/>
    <w:rsid w:val="00566855"/>
    <w:rsid w:val="00566C74"/>
    <w:rsid w:val="00570F48"/>
    <w:rsid w:val="00571409"/>
    <w:rsid w:val="0057227F"/>
    <w:rsid w:val="00572950"/>
    <w:rsid w:val="00574219"/>
    <w:rsid w:val="005751B3"/>
    <w:rsid w:val="00577306"/>
    <w:rsid w:val="0059088D"/>
    <w:rsid w:val="00590E0A"/>
    <w:rsid w:val="005958A9"/>
    <w:rsid w:val="00595E95"/>
    <w:rsid w:val="00597B1C"/>
    <w:rsid w:val="005A0EAC"/>
    <w:rsid w:val="005A61C0"/>
    <w:rsid w:val="005A73B9"/>
    <w:rsid w:val="005B1E8E"/>
    <w:rsid w:val="005B4265"/>
    <w:rsid w:val="005B4BC7"/>
    <w:rsid w:val="005B71A5"/>
    <w:rsid w:val="005C3168"/>
    <w:rsid w:val="005C4163"/>
    <w:rsid w:val="005C41EC"/>
    <w:rsid w:val="005C437A"/>
    <w:rsid w:val="005C7096"/>
    <w:rsid w:val="005D1434"/>
    <w:rsid w:val="005D146B"/>
    <w:rsid w:val="005D2D1E"/>
    <w:rsid w:val="005D33ED"/>
    <w:rsid w:val="005D3AC1"/>
    <w:rsid w:val="005D6C64"/>
    <w:rsid w:val="005D70F3"/>
    <w:rsid w:val="005E16D1"/>
    <w:rsid w:val="005E2A0B"/>
    <w:rsid w:val="005E3326"/>
    <w:rsid w:val="005E4734"/>
    <w:rsid w:val="005E5162"/>
    <w:rsid w:val="005E75B0"/>
    <w:rsid w:val="005F0B95"/>
    <w:rsid w:val="00600BCD"/>
    <w:rsid w:val="006020DD"/>
    <w:rsid w:val="0060335C"/>
    <w:rsid w:val="0060387C"/>
    <w:rsid w:val="00603944"/>
    <w:rsid w:val="00604AFF"/>
    <w:rsid w:val="00605F98"/>
    <w:rsid w:val="00610E0F"/>
    <w:rsid w:val="00613267"/>
    <w:rsid w:val="00616DB9"/>
    <w:rsid w:val="00616DCC"/>
    <w:rsid w:val="00616FEF"/>
    <w:rsid w:val="00624565"/>
    <w:rsid w:val="00624D9F"/>
    <w:rsid w:val="00625A04"/>
    <w:rsid w:val="0062725B"/>
    <w:rsid w:val="00627670"/>
    <w:rsid w:val="00627B10"/>
    <w:rsid w:val="00631AF1"/>
    <w:rsid w:val="00632DFA"/>
    <w:rsid w:val="00633240"/>
    <w:rsid w:val="006333AD"/>
    <w:rsid w:val="0063629A"/>
    <w:rsid w:val="00640955"/>
    <w:rsid w:val="00640FF0"/>
    <w:rsid w:val="006427AE"/>
    <w:rsid w:val="00644A2A"/>
    <w:rsid w:val="0064542A"/>
    <w:rsid w:val="00645B1B"/>
    <w:rsid w:val="006463A3"/>
    <w:rsid w:val="006465D4"/>
    <w:rsid w:val="00646E91"/>
    <w:rsid w:val="00651C6B"/>
    <w:rsid w:val="006550BB"/>
    <w:rsid w:val="006551DE"/>
    <w:rsid w:val="006600A8"/>
    <w:rsid w:val="00660F8B"/>
    <w:rsid w:val="006616D4"/>
    <w:rsid w:val="00663098"/>
    <w:rsid w:val="00663112"/>
    <w:rsid w:val="00664B04"/>
    <w:rsid w:val="006652CF"/>
    <w:rsid w:val="00670CCE"/>
    <w:rsid w:val="00673049"/>
    <w:rsid w:val="006768D1"/>
    <w:rsid w:val="00676D4C"/>
    <w:rsid w:val="006772D8"/>
    <w:rsid w:val="00684139"/>
    <w:rsid w:val="00684240"/>
    <w:rsid w:val="00685D3E"/>
    <w:rsid w:val="00690DCD"/>
    <w:rsid w:val="006928C3"/>
    <w:rsid w:val="00695F82"/>
    <w:rsid w:val="006961FF"/>
    <w:rsid w:val="006972E8"/>
    <w:rsid w:val="006A3B26"/>
    <w:rsid w:val="006A50B8"/>
    <w:rsid w:val="006A52A3"/>
    <w:rsid w:val="006A5598"/>
    <w:rsid w:val="006A6135"/>
    <w:rsid w:val="006A61F4"/>
    <w:rsid w:val="006A659C"/>
    <w:rsid w:val="006A6C6C"/>
    <w:rsid w:val="006A6F7A"/>
    <w:rsid w:val="006B2902"/>
    <w:rsid w:val="006B2918"/>
    <w:rsid w:val="006B7210"/>
    <w:rsid w:val="006B75A7"/>
    <w:rsid w:val="006B7A54"/>
    <w:rsid w:val="006B7B50"/>
    <w:rsid w:val="006C365A"/>
    <w:rsid w:val="006C4317"/>
    <w:rsid w:val="006C4684"/>
    <w:rsid w:val="006C5218"/>
    <w:rsid w:val="006C6597"/>
    <w:rsid w:val="006C7DA3"/>
    <w:rsid w:val="006D06B2"/>
    <w:rsid w:val="006D143F"/>
    <w:rsid w:val="006D2650"/>
    <w:rsid w:val="006D7092"/>
    <w:rsid w:val="006E3BB6"/>
    <w:rsid w:val="006F35F4"/>
    <w:rsid w:val="006F58AE"/>
    <w:rsid w:val="006F74C4"/>
    <w:rsid w:val="007019B1"/>
    <w:rsid w:val="00701C0E"/>
    <w:rsid w:val="00702589"/>
    <w:rsid w:val="0070555E"/>
    <w:rsid w:val="007062CA"/>
    <w:rsid w:val="007074C2"/>
    <w:rsid w:val="00713B7F"/>
    <w:rsid w:val="007144EA"/>
    <w:rsid w:val="007169AB"/>
    <w:rsid w:val="0072372B"/>
    <w:rsid w:val="007238FD"/>
    <w:rsid w:val="00726F9E"/>
    <w:rsid w:val="007314F6"/>
    <w:rsid w:val="00731851"/>
    <w:rsid w:val="00732530"/>
    <w:rsid w:val="00734272"/>
    <w:rsid w:val="0073519D"/>
    <w:rsid w:val="00742A89"/>
    <w:rsid w:val="00742B7D"/>
    <w:rsid w:val="00743005"/>
    <w:rsid w:val="0074419C"/>
    <w:rsid w:val="00745AF2"/>
    <w:rsid w:val="00746DA5"/>
    <w:rsid w:val="007607CA"/>
    <w:rsid w:val="00762B3C"/>
    <w:rsid w:val="0076490A"/>
    <w:rsid w:val="0077238B"/>
    <w:rsid w:val="00773BDB"/>
    <w:rsid w:val="00775540"/>
    <w:rsid w:val="00775E25"/>
    <w:rsid w:val="007762B3"/>
    <w:rsid w:val="00776C60"/>
    <w:rsid w:val="00781CEE"/>
    <w:rsid w:val="007854FE"/>
    <w:rsid w:val="007905CA"/>
    <w:rsid w:val="0079189A"/>
    <w:rsid w:val="00792721"/>
    <w:rsid w:val="00793825"/>
    <w:rsid w:val="00794A25"/>
    <w:rsid w:val="0079504D"/>
    <w:rsid w:val="007A1249"/>
    <w:rsid w:val="007A2AC5"/>
    <w:rsid w:val="007A6D81"/>
    <w:rsid w:val="007B2F0F"/>
    <w:rsid w:val="007B5574"/>
    <w:rsid w:val="007B5FC8"/>
    <w:rsid w:val="007B6807"/>
    <w:rsid w:val="007B720B"/>
    <w:rsid w:val="007C1073"/>
    <w:rsid w:val="007C2AB9"/>
    <w:rsid w:val="007C3F46"/>
    <w:rsid w:val="007C48DA"/>
    <w:rsid w:val="007C4FA4"/>
    <w:rsid w:val="007C660A"/>
    <w:rsid w:val="007C6778"/>
    <w:rsid w:val="007D3530"/>
    <w:rsid w:val="007E0E92"/>
    <w:rsid w:val="007E1267"/>
    <w:rsid w:val="007E26B2"/>
    <w:rsid w:val="007E3D16"/>
    <w:rsid w:val="007E4548"/>
    <w:rsid w:val="007E45D0"/>
    <w:rsid w:val="007E618E"/>
    <w:rsid w:val="007F3901"/>
    <w:rsid w:val="007F445C"/>
    <w:rsid w:val="007F494B"/>
    <w:rsid w:val="007F714D"/>
    <w:rsid w:val="008013D5"/>
    <w:rsid w:val="00801873"/>
    <w:rsid w:val="00801C70"/>
    <w:rsid w:val="008066B7"/>
    <w:rsid w:val="008076EA"/>
    <w:rsid w:val="00807FEC"/>
    <w:rsid w:val="008111B9"/>
    <w:rsid w:val="00812EEB"/>
    <w:rsid w:val="0081430E"/>
    <w:rsid w:val="00815319"/>
    <w:rsid w:val="0081569F"/>
    <w:rsid w:val="008176E0"/>
    <w:rsid w:val="008229E4"/>
    <w:rsid w:val="008243B7"/>
    <w:rsid w:val="00825DB3"/>
    <w:rsid w:val="00827482"/>
    <w:rsid w:val="00830329"/>
    <w:rsid w:val="008332F2"/>
    <w:rsid w:val="00834666"/>
    <w:rsid w:val="00834EA9"/>
    <w:rsid w:val="00835CA5"/>
    <w:rsid w:val="00841877"/>
    <w:rsid w:val="00851192"/>
    <w:rsid w:val="0085219C"/>
    <w:rsid w:val="00852359"/>
    <w:rsid w:val="00855A56"/>
    <w:rsid w:val="0086154D"/>
    <w:rsid w:val="0086254E"/>
    <w:rsid w:val="00864940"/>
    <w:rsid w:val="00864C69"/>
    <w:rsid w:val="00865897"/>
    <w:rsid w:val="00865C41"/>
    <w:rsid w:val="0086622E"/>
    <w:rsid w:val="00867022"/>
    <w:rsid w:val="008678AF"/>
    <w:rsid w:val="00870123"/>
    <w:rsid w:val="00870CBE"/>
    <w:rsid w:val="008756F5"/>
    <w:rsid w:val="008772D0"/>
    <w:rsid w:val="00880F7E"/>
    <w:rsid w:val="00881F3B"/>
    <w:rsid w:val="00891350"/>
    <w:rsid w:val="00895826"/>
    <w:rsid w:val="008A4F62"/>
    <w:rsid w:val="008A52AA"/>
    <w:rsid w:val="008A6E20"/>
    <w:rsid w:val="008A6F98"/>
    <w:rsid w:val="008A7AF9"/>
    <w:rsid w:val="008B6B89"/>
    <w:rsid w:val="008C7199"/>
    <w:rsid w:val="008D016D"/>
    <w:rsid w:val="008D1F4F"/>
    <w:rsid w:val="008D283C"/>
    <w:rsid w:val="008D3229"/>
    <w:rsid w:val="008D4A42"/>
    <w:rsid w:val="008D5EAF"/>
    <w:rsid w:val="008E0DB5"/>
    <w:rsid w:val="008E2263"/>
    <w:rsid w:val="008E292E"/>
    <w:rsid w:val="008E36C8"/>
    <w:rsid w:val="008E3B05"/>
    <w:rsid w:val="008E520E"/>
    <w:rsid w:val="008E5C54"/>
    <w:rsid w:val="008F1C2F"/>
    <w:rsid w:val="008F303D"/>
    <w:rsid w:val="008F36D8"/>
    <w:rsid w:val="008F41AC"/>
    <w:rsid w:val="008F4332"/>
    <w:rsid w:val="008F4426"/>
    <w:rsid w:val="008F6B42"/>
    <w:rsid w:val="00901B28"/>
    <w:rsid w:val="009034BE"/>
    <w:rsid w:val="0090436A"/>
    <w:rsid w:val="0090474C"/>
    <w:rsid w:val="009051C4"/>
    <w:rsid w:val="00907146"/>
    <w:rsid w:val="009179A6"/>
    <w:rsid w:val="00917B63"/>
    <w:rsid w:val="00917D60"/>
    <w:rsid w:val="00920A42"/>
    <w:rsid w:val="00921176"/>
    <w:rsid w:val="009242B9"/>
    <w:rsid w:val="00932152"/>
    <w:rsid w:val="0093242A"/>
    <w:rsid w:val="00934395"/>
    <w:rsid w:val="00936140"/>
    <w:rsid w:val="0093709F"/>
    <w:rsid w:val="009372A7"/>
    <w:rsid w:val="00942F18"/>
    <w:rsid w:val="00947488"/>
    <w:rsid w:val="00951FFB"/>
    <w:rsid w:val="00953E53"/>
    <w:rsid w:val="00954340"/>
    <w:rsid w:val="00955359"/>
    <w:rsid w:val="00956CB6"/>
    <w:rsid w:val="00957EF4"/>
    <w:rsid w:val="00960D7E"/>
    <w:rsid w:val="00966899"/>
    <w:rsid w:val="00970BC8"/>
    <w:rsid w:val="00971A01"/>
    <w:rsid w:val="00973A7F"/>
    <w:rsid w:val="009748F7"/>
    <w:rsid w:val="00986687"/>
    <w:rsid w:val="00987E35"/>
    <w:rsid w:val="00987F7B"/>
    <w:rsid w:val="00990ED9"/>
    <w:rsid w:val="009920AC"/>
    <w:rsid w:val="00993340"/>
    <w:rsid w:val="009957BF"/>
    <w:rsid w:val="00995AB6"/>
    <w:rsid w:val="009A0FDE"/>
    <w:rsid w:val="009A2837"/>
    <w:rsid w:val="009A5618"/>
    <w:rsid w:val="009A6BF0"/>
    <w:rsid w:val="009A7B5B"/>
    <w:rsid w:val="009B3651"/>
    <w:rsid w:val="009B59F9"/>
    <w:rsid w:val="009B5FE9"/>
    <w:rsid w:val="009B71F8"/>
    <w:rsid w:val="009C087E"/>
    <w:rsid w:val="009C0A7E"/>
    <w:rsid w:val="009C3853"/>
    <w:rsid w:val="009C4080"/>
    <w:rsid w:val="009C73E8"/>
    <w:rsid w:val="009D0A11"/>
    <w:rsid w:val="009D22BC"/>
    <w:rsid w:val="009E17EA"/>
    <w:rsid w:val="009E256D"/>
    <w:rsid w:val="009E2750"/>
    <w:rsid w:val="009E3069"/>
    <w:rsid w:val="009E3858"/>
    <w:rsid w:val="009E4156"/>
    <w:rsid w:val="009E53D0"/>
    <w:rsid w:val="009E7258"/>
    <w:rsid w:val="009E7F2E"/>
    <w:rsid w:val="009F0FE4"/>
    <w:rsid w:val="009F3DE0"/>
    <w:rsid w:val="009F4067"/>
    <w:rsid w:val="009F6936"/>
    <w:rsid w:val="00A0014E"/>
    <w:rsid w:val="00A003C9"/>
    <w:rsid w:val="00A01013"/>
    <w:rsid w:val="00A05507"/>
    <w:rsid w:val="00A05C72"/>
    <w:rsid w:val="00A112BC"/>
    <w:rsid w:val="00A12444"/>
    <w:rsid w:val="00A12A1D"/>
    <w:rsid w:val="00A13B60"/>
    <w:rsid w:val="00A1431B"/>
    <w:rsid w:val="00A16F7D"/>
    <w:rsid w:val="00A20283"/>
    <w:rsid w:val="00A202B8"/>
    <w:rsid w:val="00A21D20"/>
    <w:rsid w:val="00A220E1"/>
    <w:rsid w:val="00A227D9"/>
    <w:rsid w:val="00A23D7D"/>
    <w:rsid w:val="00A25EB8"/>
    <w:rsid w:val="00A33F0B"/>
    <w:rsid w:val="00A37CFF"/>
    <w:rsid w:val="00A407EC"/>
    <w:rsid w:val="00A41AEE"/>
    <w:rsid w:val="00A42BE2"/>
    <w:rsid w:val="00A42C73"/>
    <w:rsid w:val="00A43F18"/>
    <w:rsid w:val="00A45606"/>
    <w:rsid w:val="00A5031F"/>
    <w:rsid w:val="00A51DC7"/>
    <w:rsid w:val="00A52911"/>
    <w:rsid w:val="00A5292B"/>
    <w:rsid w:val="00A529C3"/>
    <w:rsid w:val="00A53CD1"/>
    <w:rsid w:val="00A53E0F"/>
    <w:rsid w:val="00A601E4"/>
    <w:rsid w:val="00A63526"/>
    <w:rsid w:val="00A70FA5"/>
    <w:rsid w:val="00A71400"/>
    <w:rsid w:val="00A71A50"/>
    <w:rsid w:val="00A72E5C"/>
    <w:rsid w:val="00A730B3"/>
    <w:rsid w:val="00A75C5D"/>
    <w:rsid w:val="00A776FC"/>
    <w:rsid w:val="00A77BBA"/>
    <w:rsid w:val="00A83131"/>
    <w:rsid w:val="00A94500"/>
    <w:rsid w:val="00A9560C"/>
    <w:rsid w:val="00A97689"/>
    <w:rsid w:val="00AA12CA"/>
    <w:rsid w:val="00AA571F"/>
    <w:rsid w:val="00AA7104"/>
    <w:rsid w:val="00AA7539"/>
    <w:rsid w:val="00AB59BA"/>
    <w:rsid w:val="00AB72D1"/>
    <w:rsid w:val="00AB7711"/>
    <w:rsid w:val="00AC2BCC"/>
    <w:rsid w:val="00AC5008"/>
    <w:rsid w:val="00AC545C"/>
    <w:rsid w:val="00AC6E12"/>
    <w:rsid w:val="00AC70B4"/>
    <w:rsid w:val="00AD1876"/>
    <w:rsid w:val="00AD1E0B"/>
    <w:rsid w:val="00AD340E"/>
    <w:rsid w:val="00AE046D"/>
    <w:rsid w:val="00AE0F95"/>
    <w:rsid w:val="00AE2EBA"/>
    <w:rsid w:val="00AE55D3"/>
    <w:rsid w:val="00AE725C"/>
    <w:rsid w:val="00AF0302"/>
    <w:rsid w:val="00AF2804"/>
    <w:rsid w:val="00AF33C8"/>
    <w:rsid w:val="00B010FD"/>
    <w:rsid w:val="00B063B8"/>
    <w:rsid w:val="00B0760F"/>
    <w:rsid w:val="00B10069"/>
    <w:rsid w:val="00B16761"/>
    <w:rsid w:val="00B17D4A"/>
    <w:rsid w:val="00B20E42"/>
    <w:rsid w:val="00B216B6"/>
    <w:rsid w:val="00B329D7"/>
    <w:rsid w:val="00B33F9A"/>
    <w:rsid w:val="00B3425C"/>
    <w:rsid w:val="00B36905"/>
    <w:rsid w:val="00B36ECB"/>
    <w:rsid w:val="00B37453"/>
    <w:rsid w:val="00B414AF"/>
    <w:rsid w:val="00B41F79"/>
    <w:rsid w:val="00B43F0C"/>
    <w:rsid w:val="00B451FE"/>
    <w:rsid w:val="00B4543F"/>
    <w:rsid w:val="00B47702"/>
    <w:rsid w:val="00B47CAD"/>
    <w:rsid w:val="00B51B48"/>
    <w:rsid w:val="00B52767"/>
    <w:rsid w:val="00B546FB"/>
    <w:rsid w:val="00B55196"/>
    <w:rsid w:val="00B5549C"/>
    <w:rsid w:val="00B564DA"/>
    <w:rsid w:val="00B60F49"/>
    <w:rsid w:val="00B6450D"/>
    <w:rsid w:val="00B65BDE"/>
    <w:rsid w:val="00B67A6D"/>
    <w:rsid w:val="00B70B2C"/>
    <w:rsid w:val="00B710D9"/>
    <w:rsid w:val="00B735CB"/>
    <w:rsid w:val="00B73AC6"/>
    <w:rsid w:val="00B74D86"/>
    <w:rsid w:val="00B75DFC"/>
    <w:rsid w:val="00B7768D"/>
    <w:rsid w:val="00B8085A"/>
    <w:rsid w:val="00B81C4B"/>
    <w:rsid w:val="00B850E0"/>
    <w:rsid w:val="00B8540C"/>
    <w:rsid w:val="00B9151B"/>
    <w:rsid w:val="00B92A9F"/>
    <w:rsid w:val="00BA1663"/>
    <w:rsid w:val="00BA19BC"/>
    <w:rsid w:val="00BA64E0"/>
    <w:rsid w:val="00BA6FE5"/>
    <w:rsid w:val="00BA7F3A"/>
    <w:rsid w:val="00BB0D53"/>
    <w:rsid w:val="00BB16FF"/>
    <w:rsid w:val="00BB3CD0"/>
    <w:rsid w:val="00BB59B4"/>
    <w:rsid w:val="00BC0648"/>
    <w:rsid w:val="00BC6649"/>
    <w:rsid w:val="00BD125F"/>
    <w:rsid w:val="00BD191C"/>
    <w:rsid w:val="00BD7BB9"/>
    <w:rsid w:val="00BE139A"/>
    <w:rsid w:val="00BE4019"/>
    <w:rsid w:val="00BE59C8"/>
    <w:rsid w:val="00BE614E"/>
    <w:rsid w:val="00BE6D72"/>
    <w:rsid w:val="00BE7325"/>
    <w:rsid w:val="00BF07E8"/>
    <w:rsid w:val="00BF10E4"/>
    <w:rsid w:val="00BF1344"/>
    <w:rsid w:val="00BF2ED2"/>
    <w:rsid w:val="00BF357F"/>
    <w:rsid w:val="00BF4BDE"/>
    <w:rsid w:val="00BF5484"/>
    <w:rsid w:val="00BF54FB"/>
    <w:rsid w:val="00BF61A1"/>
    <w:rsid w:val="00BF70F7"/>
    <w:rsid w:val="00C03422"/>
    <w:rsid w:val="00C10650"/>
    <w:rsid w:val="00C123A3"/>
    <w:rsid w:val="00C144EF"/>
    <w:rsid w:val="00C173A9"/>
    <w:rsid w:val="00C20296"/>
    <w:rsid w:val="00C2276B"/>
    <w:rsid w:val="00C24602"/>
    <w:rsid w:val="00C24B9F"/>
    <w:rsid w:val="00C24BA2"/>
    <w:rsid w:val="00C276F8"/>
    <w:rsid w:val="00C30D70"/>
    <w:rsid w:val="00C311B3"/>
    <w:rsid w:val="00C33068"/>
    <w:rsid w:val="00C372F5"/>
    <w:rsid w:val="00C447DC"/>
    <w:rsid w:val="00C44C1B"/>
    <w:rsid w:val="00C45B22"/>
    <w:rsid w:val="00C53DCF"/>
    <w:rsid w:val="00C553C0"/>
    <w:rsid w:val="00C55CBC"/>
    <w:rsid w:val="00C573A3"/>
    <w:rsid w:val="00C61108"/>
    <w:rsid w:val="00C67F94"/>
    <w:rsid w:val="00C751F9"/>
    <w:rsid w:val="00C7534C"/>
    <w:rsid w:val="00C76136"/>
    <w:rsid w:val="00C76EDA"/>
    <w:rsid w:val="00C76EFC"/>
    <w:rsid w:val="00C7710B"/>
    <w:rsid w:val="00C8030C"/>
    <w:rsid w:val="00C80EE1"/>
    <w:rsid w:val="00C837B3"/>
    <w:rsid w:val="00C84615"/>
    <w:rsid w:val="00C86785"/>
    <w:rsid w:val="00C870C6"/>
    <w:rsid w:val="00C90093"/>
    <w:rsid w:val="00C9367F"/>
    <w:rsid w:val="00C942F1"/>
    <w:rsid w:val="00C94838"/>
    <w:rsid w:val="00CA16AA"/>
    <w:rsid w:val="00CA27E8"/>
    <w:rsid w:val="00CA42B2"/>
    <w:rsid w:val="00CA5C78"/>
    <w:rsid w:val="00CA5D0A"/>
    <w:rsid w:val="00CA71E6"/>
    <w:rsid w:val="00CB048A"/>
    <w:rsid w:val="00CB0906"/>
    <w:rsid w:val="00CB2F1A"/>
    <w:rsid w:val="00CB5792"/>
    <w:rsid w:val="00CC2684"/>
    <w:rsid w:val="00CC398F"/>
    <w:rsid w:val="00CC5967"/>
    <w:rsid w:val="00CC5E75"/>
    <w:rsid w:val="00CC6A63"/>
    <w:rsid w:val="00CD490B"/>
    <w:rsid w:val="00CD5029"/>
    <w:rsid w:val="00CD6B92"/>
    <w:rsid w:val="00CD76E2"/>
    <w:rsid w:val="00CD7C4B"/>
    <w:rsid w:val="00CE2126"/>
    <w:rsid w:val="00CE4B1E"/>
    <w:rsid w:val="00CE6551"/>
    <w:rsid w:val="00CE67C0"/>
    <w:rsid w:val="00CF405F"/>
    <w:rsid w:val="00CF6525"/>
    <w:rsid w:val="00D010AF"/>
    <w:rsid w:val="00D011DB"/>
    <w:rsid w:val="00D019E4"/>
    <w:rsid w:val="00D03756"/>
    <w:rsid w:val="00D0738E"/>
    <w:rsid w:val="00D104EE"/>
    <w:rsid w:val="00D136CB"/>
    <w:rsid w:val="00D13E68"/>
    <w:rsid w:val="00D14982"/>
    <w:rsid w:val="00D173A1"/>
    <w:rsid w:val="00D218F6"/>
    <w:rsid w:val="00D2287F"/>
    <w:rsid w:val="00D237E4"/>
    <w:rsid w:val="00D243F1"/>
    <w:rsid w:val="00D27368"/>
    <w:rsid w:val="00D30989"/>
    <w:rsid w:val="00D36679"/>
    <w:rsid w:val="00D36E04"/>
    <w:rsid w:val="00D441BB"/>
    <w:rsid w:val="00D442CE"/>
    <w:rsid w:val="00D44F7B"/>
    <w:rsid w:val="00D45F4C"/>
    <w:rsid w:val="00D466CC"/>
    <w:rsid w:val="00D466EA"/>
    <w:rsid w:val="00D46F78"/>
    <w:rsid w:val="00D50101"/>
    <w:rsid w:val="00D53616"/>
    <w:rsid w:val="00D55DB6"/>
    <w:rsid w:val="00D6146B"/>
    <w:rsid w:val="00D641D5"/>
    <w:rsid w:val="00D644EC"/>
    <w:rsid w:val="00D67C87"/>
    <w:rsid w:val="00D67ECC"/>
    <w:rsid w:val="00D701A5"/>
    <w:rsid w:val="00D71B62"/>
    <w:rsid w:val="00D73EBE"/>
    <w:rsid w:val="00D73EC0"/>
    <w:rsid w:val="00D74567"/>
    <w:rsid w:val="00D77104"/>
    <w:rsid w:val="00D77DE7"/>
    <w:rsid w:val="00D805C0"/>
    <w:rsid w:val="00D82282"/>
    <w:rsid w:val="00D849A0"/>
    <w:rsid w:val="00D8741A"/>
    <w:rsid w:val="00D92B46"/>
    <w:rsid w:val="00D9443C"/>
    <w:rsid w:val="00D94A99"/>
    <w:rsid w:val="00D95096"/>
    <w:rsid w:val="00D977F3"/>
    <w:rsid w:val="00D97815"/>
    <w:rsid w:val="00DA023F"/>
    <w:rsid w:val="00DA02DF"/>
    <w:rsid w:val="00DA0E1D"/>
    <w:rsid w:val="00DA0EEE"/>
    <w:rsid w:val="00DA2BA4"/>
    <w:rsid w:val="00DA4D99"/>
    <w:rsid w:val="00DA50F0"/>
    <w:rsid w:val="00DA6230"/>
    <w:rsid w:val="00DB53DA"/>
    <w:rsid w:val="00DC1E2C"/>
    <w:rsid w:val="00DC20B1"/>
    <w:rsid w:val="00DC4C4E"/>
    <w:rsid w:val="00DC58C9"/>
    <w:rsid w:val="00DC68D9"/>
    <w:rsid w:val="00DD2F21"/>
    <w:rsid w:val="00DD77AA"/>
    <w:rsid w:val="00DE1238"/>
    <w:rsid w:val="00DE1C49"/>
    <w:rsid w:val="00DE204F"/>
    <w:rsid w:val="00DE2705"/>
    <w:rsid w:val="00DE5F35"/>
    <w:rsid w:val="00DE658E"/>
    <w:rsid w:val="00DE674C"/>
    <w:rsid w:val="00DF0151"/>
    <w:rsid w:val="00DF6DD7"/>
    <w:rsid w:val="00E030FE"/>
    <w:rsid w:val="00E07C3C"/>
    <w:rsid w:val="00E1140D"/>
    <w:rsid w:val="00E15298"/>
    <w:rsid w:val="00E152BA"/>
    <w:rsid w:val="00E1742B"/>
    <w:rsid w:val="00E20599"/>
    <w:rsid w:val="00E215C9"/>
    <w:rsid w:val="00E21BDB"/>
    <w:rsid w:val="00E26B59"/>
    <w:rsid w:val="00E310C3"/>
    <w:rsid w:val="00E35319"/>
    <w:rsid w:val="00E353EE"/>
    <w:rsid w:val="00E430E0"/>
    <w:rsid w:val="00E45519"/>
    <w:rsid w:val="00E45B3A"/>
    <w:rsid w:val="00E461BD"/>
    <w:rsid w:val="00E511FD"/>
    <w:rsid w:val="00E53FA3"/>
    <w:rsid w:val="00E557C3"/>
    <w:rsid w:val="00E5592A"/>
    <w:rsid w:val="00E569E3"/>
    <w:rsid w:val="00E6253D"/>
    <w:rsid w:val="00E63128"/>
    <w:rsid w:val="00E63DE8"/>
    <w:rsid w:val="00E65BDB"/>
    <w:rsid w:val="00E67C12"/>
    <w:rsid w:val="00E70597"/>
    <w:rsid w:val="00E738F3"/>
    <w:rsid w:val="00E7489A"/>
    <w:rsid w:val="00E74EE4"/>
    <w:rsid w:val="00E76AB1"/>
    <w:rsid w:val="00E76B3A"/>
    <w:rsid w:val="00E80B7B"/>
    <w:rsid w:val="00E85DEA"/>
    <w:rsid w:val="00E86251"/>
    <w:rsid w:val="00E96476"/>
    <w:rsid w:val="00E964DD"/>
    <w:rsid w:val="00E9705A"/>
    <w:rsid w:val="00E971EB"/>
    <w:rsid w:val="00EA0457"/>
    <w:rsid w:val="00EA1864"/>
    <w:rsid w:val="00EA2BB6"/>
    <w:rsid w:val="00EA5E88"/>
    <w:rsid w:val="00EA747B"/>
    <w:rsid w:val="00EB1190"/>
    <w:rsid w:val="00EB134C"/>
    <w:rsid w:val="00EB1C8E"/>
    <w:rsid w:val="00EB405C"/>
    <w:rsid w:val="00EB6681"/>
    <w:rsid w:val="00EC1BFB"/>
    <w:rsid w:val="00EC20D7"/>
    <w:rsid w:val="00EC36BD"/>
    <w:rsid w:val="00ED01F0"/>
    <w:rsid w:val="00ED2438"/>
    <w:rsid w:val="00ED3F4D"/>
    <w:rsid w:val="00ED40AD"/>
    <w:rsid w:val="00ED4DE9"/>
    <w:rsid w:val="00ED648D"/>
    <w:rsid w:val="00EE1597"/>
    <w:rsid w:val="00EE3588"/>
    <w:rsid w:val="00EE4014"/>
    <w:rsid w:val="00EE6891"/>
    <w:rsid w:val="00EE7F00"/>
    <w:rsid w:val="00EF0272"/>
    <w:rsid w:val="00EF45D3"/>
    <w:rsid w:val="00EF49EB"/>
    <w:rsid w:val="00F01177"/>
    <w:rsid w:val="00F01E7C"/>
    <w:rsid w:val="00F0522F"/>
    <w:rsid w:val="00F1551A"/>
    <w:rsid w:val="00F20214"/>
    <w:rsid w:val="00F20CD5"/>
    <w:rsid w:val="00F20F45"/>
    <w:rsid w:val="00F30583"/>
    <w:rsid w:val="00F33E1A"/>
    <w:rsid w:val="00F37995"/>
    <w:rsid w:val="00F40B5A"/>
    <w:rsid w:val="00F414BA"/>
    <w:rsid w:val="00F43FC2"/>
    <w:rsid w:val="00F4450F"/>
    <w:rsid w:val="00F44CA7"/>
    <w:rsid w:val="00F47205"/>
    <w:rsid w:val="00F505F9"/>
    <w:rsid w:val="00F519E2"/>
    <w:rsid w:val="00F54BB7"/>
    <w:rsid w:val="00F54F68"/>
    <w:rsid w:val="00F60C6B"/>
    <w:rsid w:val="00F62021"/>
    <w:rsid w:val="00F66912"/>
    <w:rsid w:val="00F70367"/>
    <w:rsid w:val="00F732E0"/>
    <w:rsid w:val="00F740A7"/>
    <w:rsid w:val="00F75397"/>
    <w:rsid w:val="00F75404"/>
    <w:rsid w:val="00F771D2"/>
    <w:rsid w:val="00F80259"/>
    <w:rsid w:val="00F80B56"/>
    <w:rsid w:val="00F82039"/>
    <w:rsid w:val="00F84252"/>
    <w:rsid w:val="00F85A05"/>
    <w:rsid w:val="00F8657C"/>
    <w:rsid w:val="00F87A1D"/>
    <w:rsid w:val="00F87C51"/>
    <w:rsid w:val="00F947FB"/>
    <w:rsid w:val="00F97F33"/>
    <w:rsid w:val="00FA21C8"/>
    <w:rsid w:val="00FA238D"/>
    <w:rsid w:val="00FA514A"/>
    <w:rsid w:val="00FA741F"/>
    <w:rsid w:val="00FB14B8"/>
    <w:rsid w:val="00FB2532"/>
    <w:rsid w:val="00FB2677"/>
    <w:rsid w:val="00FB48B9"/>
    <w:rsid w:val="00FB5AE3"/>
    <w:rsid w:val="00FB62F1"/>
    <w:rsid w:val="00FB75A1"/>
    <w:rsid w:val="00FC2003"/>
    <w:rsid w:val="00FC243D"/>
    <w:rsid w:val="00FD0343"/>
    <w:rsid w:val="00FD0676"/>
    <w:rsid w:val="00FD1314"/>
    <w:rsid w:val="00FD4EE2"/>
    <w:rsid w:val="00FD5102"/>
    <w:rsid w:val="00FE0BBC"/>
    <w:rsid w:val="00FF72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981C7"/>
  <w15:docId w15:val="{ED31C054-168D-42B6-ABC6-A319A8DCB2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2CF1"/>
    <w:pPr>
      <w:spacing w:before="120" w:after="120"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132CF1"/>
    <w:pPr>
      <w:numPr>
        <w:numId w:val="1"/>
      </w:numPr>
      <w:outlineLvl w:val="0"/>
    </w:pPr>
    <w:rPr>
      <w:b/>
      <w:szCs w:val="28"/>
    </w:rPr>
  </w:style>
  <w:style w:type="paragraph" w:styleId="Heading2">
    <w:name w:val="heading 2"/>
    <w:basedOn w:val="Normal"/>
    <w:next w:val="Normal"/>
    <w:link w:val="Heading2Char"/>
    <w:uiPriority w:val="9"/>
    <w:unhideWhenUsed/>
    <w:qFormat/>
    <w:rsid w:val="00132CF1"/>
    <w:pPr>
      <w:numPr>
        <w:ilvl w:val="1"/>
        <w:numId w:val="1"/>
      </w:numPr>
      <w:outlineLvl w:val="1"/>
    </w:pPr>
    <w:rPr>
      <w:b/>
      <w:szCs w:val="26"/>
    </w:rPr>
  </w:style>
  <w:style w:type="paragraph" w:styleId="Heading3">
    <w:name w:val="heading 3"/>
    <w:basedOn w:val="Normal"/>
    <w:next w:val="Normal"/>
    <w:link w:val="Heading3Char"/>
    <w:uiPriority w:val="9"/>
    <w:unhideWhenUsed/>
    <w:qFormat/>
    <w:rsid w:val="001D322E"/>
    <w:pPr>
      <w:numPr>
        <w:ilvl w:val="2"/>
        <w:numId w:val="1"/>
      </w:numPr>
      <w:outlineLvl w:val="2"/>
    </w:pPr>
    <w:rPr>
      <w:b/>
    </w:rPr>
  </w:style>
  <w:style w:type="paragraph" w:styleId="Heading4">
    <w:name w:val="heading 4"/>
    <w:basedOn w:val="Normal"/>
    <w:next w:val="Normal"/>
    <w:link w:val="Heading4Char"/>
    <w:uiPriority w:val="9"/>
    <w:semiHidden/>
    <w:unhideWhenUsed/>
    <w:qFormat/>
    <w:rsid w:val="003D0693"/>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3D0693"/>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3D0693"/>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3D0693"/>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3D0693"/>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D0693"/>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2CF1"/>
    <w:rPr>
      <w:rFonts w:ascii="Times New Roman" w:hAnsi="Times New Roman" w:cs="Times New Roman"/>
      <w:b/>
      <w:sz w:val="24"/>
      <w:szCs w:val="28"/>
    </w:rPr>
  </w:style>
  <w:style w:type="character" w:customStyle="1" w:styleId="Heading2Char">
    <w:name w:val="Heading 2 Char"/>
    <w:basedOn w:val="DefaultParagraphFont"/>
    <w:link w:val="Heading2"/>
    <w:uiPriority w:val="9"/>
    <w:rsid w:val="00132CF1"/>
    <w:rPr>
      <w:rFonts w:ascii="Times New Roman" w:hAnsi="Times New Roman" w:cs="Times New Roman"/>
      <w:b/>
      <w:sz w:val="24"/>
      <w:szCs w:val="26"/>
    </w:rPr>
  </w:style>
  <w:style w:type="character" w:customStyle="1" w:styleId="Heading3Char">
    <w:name w:val="Heading 3 Char"/>
    <w:basedOn w:val="DefaultParagraphFont"/>
    <w:link w:val="Heading3"/>
    <w:uiPriority w:val="9"/>
    <w:rsid w:val="001D322E"/>
    <w:rPr>
      <w:rFonts w:ascii="Times New Roman" w:hAnsi="Times New Roman" w:cs="Times New Roman"/>
      <w:b/>
      <w:sz w:val="24"/>
      <w:szCs w:val="24"/>
    </w:rPr>
  </w:style>
  <w:style w:type="character" w:customStyle="1" w:styleId="Heading4Char">
    <w:name w:val="Heading 4 Char"/>
    <w:basedOn w:val="DefaultParagraphFont"/>
    <w:link w:val="Heading4"/>
    <w:uiPriority w:val="9"/>
    <w:semiHidden/>
    <w:rsid w:val="003D0693"/>
    <w:rPr>
      <w:rFonts w:asciiTheme="majorHAnsi" w:eastAsiaTheme="majorEastAsia" w:hAnsiTheme="majorHAnsi" w:cstheme="majorBidi"/>
      <w:i/>
      <w:iCs/>
      <w:color w:val="2E74B5" w:themeColor="accent1" w:themeShade="BF"/>
      <w:sz w:val="24"/>
      <w:szCs w:val="24"/>
    </w:rPr>
  </w:style>
  <w:style w:type="character" w:customStyle="1" w:styleId="Heading5Char">
    <w:name w:val="Heading 5 Char"/>
    <w:basedOn w:val="DefaultParagraphFont"/>
    <w:link w:val="Heading5"/>
    <w:uiPriority w:val="9"/>
    <w:semiHidden/>
    <w:rsid w:val="003D0693"/>
    <w:rPr>
      <w:rFonts w:asciiTheme="majorHAnsi" w:eastAsiaTheme="majorEastAsia" w:hAnsiTheme="majorHAnsi" w:cstheme="majorBidi"/>
      <w:color w:val="2E74B5" w:themeColor="accent1" w:themeShade="BF"/>
      <w:sz w:val="24"/>
      <w:szCs w:val="24"/>
    </w:rPr>
  </w:style>
  <w:style w:type="character" w:customStyle="1" w:styleId="Heading6Char">
    <w:name w:val="Heading 6 Char"/>
    <w:basedOn w:val="DefaultParagraphFont"/>
    <w:link w:val="Heading6"/>
    <w:uiPriority w:val="9"/>
    <w:semiHidden/>
    <w:rsid w:val="003D0693"/>
    <w:rPr>
      <w:rFonts w:asciiTheme="majorHAnsi" w:eastAsiaTheme="majorEastAsia" w:hAnsiTheme="majorHAnsi" w:cstheme="majorBidi"/>
      <w:color w:val="1F4D78" w:themeColor="accent1" w:themeShade="7F"/>
      <w:sz w:val="24"/>
      <w:szCs w:val="24"/>
    </w:rPr>
  </w:style>
  <w:style w:type="character" w:customStyle="1" w:styleId="Heading7Char">
    <w:name w:val="Heading 7 Char"/>
    <w:basedOn w:val="DefaultParagraphFont"/>
    <w:link w:val="Heading7"/>
    <w:uiPriority w:val="9"/>
    <w:semiHidden/>
    <w:rsid w:val="003D0693"/>
    <w:rPr>
      <w:rFonts w:asciiTheme="majorHAnsi" w:eastAsiaTheme="majorEastAsia" w:hAnsiTheme="majorHAnsi" w:cstheme="majorBidi"/>
      <w:i/>
      <w:iCs/>
      <w:color w:val="1F4D78" w:themeColor="accent1" w:themeShade="7F"/>
      <w:sz w:val="24"/>
      <w:szCs w:val="24"/>
    </w:rPr>
  </w:style>
  <w:style w:type="character" w:customStyle="1" w:styleId="Heading8Char">
    <w:name w:val="Heading 8 Char"/>
    <w:basedOn w:val="DefaultParagraphFont"/>
    <w:link w:val="Heading8"/>
    <w:uiPriority w:val="9"/>
    <w:semiHidden/>
    <w:rsid w:val="003D069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D0693"/>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3D0693"/>
    <w:pPr>
      <w:keepNext/>
      <w:keepLines/>
      <w:numPr>
        <w:numId w:val="0"/>
      </w:numPr>
      <w:spacing w:before="240" w:after="0" w:line="259" w:lineRule="auto"/>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3D0693"/>
    <w:pPr>
      <w:spacing w:after="100"/>
    </w:pPr>
  </w:style>
  <w:style w:type="paragraph" w:styleId="TOC2">
    <w:name w:val="toc 2"/>
    <w:basedOn w:val="Normal"/>
    <w:next w:val="Normal"/>
    <w:autoRedefine/>
    <w:uiPriority w:val="39"/>
    <w:unhideWhenUsed/>
    <w:rsid w:val="003D0693"/>
    <w:pPr>
      <w:spacing w:after="100"/>
      <w:ind w:left="240"/>
    </w:pPr>
  </w:style>
  <w:style w:type="paragraph" w:styleId="TOC3">
    <w:name w:val="toc 3"/>
    <w:basedOn w:val="Normal"/>
    <w:next w:val="Normal"/>
    <w:autoRedefine/>
    <w:uiPriority w:val="39"/>
    <w:unhideWhenUsed/>
    <w:rsid w:val="003D0693"/>
    <w:pPr>
      <w:spacing w:after="100"/>
      <w:ind w:left="480"/>
    </w:pPr>
  </w:style>
  <w:style w:type="character" w:styleId="Hyperlink">
    <w:name w:val="Hyperlink"/>
    <w:basedOn w:val="DefaultParagraphFont"/>
    <w:uiPriority w:val="99"/>
    <w:unhideWhenUsed/>
    <w:rsid w:val="003D0693"/>
    <w:rPr>
      <w:color w:val="0563C1" w:themeColor="hyperlink"/>
      <w:u w:val="single"/>
    </w:rPr>
  </w:style>
  <w:style w:type="paragraph" w:styleId="ListParagraph">
    <w:name w:val="List Paragraph"/>
    <w:basedOn w:val="Normal"/>
    <w:uiPriority w:val="34"/>
    <w:qFormat/>
    <w:rsid w:val="001A2968"/>
    <w:pPr>
      <w:ind w:left="720"/>
      <w:contextualSpacing/>
    </w:pPr>
  </w:style>
  <w:style w:type="table" w:styleId="TableGrid">
    <w:name w:val="Table Grid"/>
    <w:basedOn w:val="TableNormal"/>
    <w:uiPriority w:val="59"/>
    <w:rsid w:val="00D45F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gkelc">
    <w:name w:val="hgkelc"/>
    <w:basedOn w:val="DefaultParagraphFont"/>
    <w:rsid w:val="00BD7BB9"/>
  </w:style>
  <w:style w:type="table" w:customStyle="1" w:styleId="Style52">
    <w:name w:val="_Style 52"/>
    <w:basedOn w:val="TableNormal"/>
    <w:rsid w:val="006F74C4"/>
    <w:pPr>
      <w:spacing w:after="200" w:line="276" w:lineRule="auto"/>
    </w:pPr>
    <w:rPr>
      <w:rFonts w:ascii="Tahoma" w:eastAsia="Tahoma" w:hAnsi="Tahoma" w:cs="Tahoma"/>
      <w:sz w:val="20"/>
      <w:szCs w:val="20"/>
    </w:rPr>
    <w:tblPr>
      <w:tblCellMar>
        <w:left w:w="0" w:type="dxa"/>
        <w:right w:w="0" w:type="dxa"/>
      </w:tblCellMar>
    </w:tblPr>
  </w:style>
  <w:style w:type="table" w:customStyle="1" w:styleId="Style53">
    <w:name w:val="_Style 53"/>
    <w:basedOn w:val="TableNormal"/>
    <w:rsid w:val="006F74C4"/>
    <w:pPr>
      <w:spacing w:after="200" w:line="276" w:lineRule="auto"/>
    </w:pPr>
    <w:rPr>
      <w:rFonts w:ascii="Tahoma" w:eastAsia="Tahoma" w:hAnsi="Tahoma" w:cs="Tahoma"/>
      <w:sz w:val="20"/>
      <w:szCs w:val="20"/>
    </w:rPr>
    <w:tblPr>
      <w:tblCellMar>
        <w:left w:w="113" w:type="dxa"/>
        <w:right w:w="113" w:type="dxa"/>
      </w:tblCellMar>
    </w:tblPr>
  </w:style>
  <w:style w:type="paragraph" w:styleId="Header">
    <w:name w:val="header"/>
    <w:basedOn w:val="Normal"/>
    <w:link w:val="HeaderChar"/>
    <w:uiPriority w:val="99"/>
    <w:unhideWhenUsed/>
    <w:rsid w:val="006F74C4"/>
    <w:pPr>
      <w:tabs>
        <w:tab w:val="center" w:pos="4513"/>
        <w:tab w:val="right" w:pos="9026"/>
      </w:tabs>
      <w:spacing w:before="0" w:after="0" w:line="240" w:lineRule="auto"/>
      <w:ind w:left="176"/>
    </w:pPr>
    <w:rPr>
      <w:rFonts w:ascii="Tahoma" w:eastAsia="Times New Roman" w:hAnsi="Tahoma"/>
      <w:sz w:val="22"/>
      <w:szCs w:val="20"/>
      <w:lang w:val="en-GB"/>
    </w:rPr>
  </w:style>
  <w:style w:type="character" w:customStyle="1" w:styleId="HeaderChar">
    <w:name w:val="Header Char"/>
    <w:basedOn w:val="DefaultParagraphFont"/>
    <w:link w:val="Header"/>
    <w:uiPriority w:val="99"/>
    <w:rsid w:val="006F74C4"/>
    <w:rPr>
      <w:rFonts w:ascii="Tahoma" w:eastAsia="Times New Roman" w:hAnsi="Tahoma" w:cs="Times New Roman"/>
      <w:szCs w:val="20"/>
      <w:lang w:val="en-GB"/>
    </w:rPr>
  </w:style>
  <w:style w:type="character" w:customStyle="1" w:styleId="normaltextrun">
    <w:name w:val="normaltextrun"/>
    <w:basedOn w:val="DefaultParagraphFont"/>
    <w:rsid w:val="006F74C4"/>
  </w:style>
  <w:style w:type="character" w:customStyle="1" w:styleId="display-block">
    <w:name w:val="display-block"/>
    <w:basedOn w:val="DefaultParagraphFont"/>
    <w:rsid w:val="004C1C36"/>
  </w:style>
  <w:style w:type="character" w:customStyle="1" w:styleId="article-classifiergap">
    <w:name w:val="article-classifier__gap"/>
    <w:basedOn w:val="DefaultParagraphFont"/>
    <w:rsid w:val="005D33ED"/>
  </w:style>
  <w:style w:type="paragraph" w:styleId="NormalWeb">
    <w:name w:val="Normal (Web)"/>
    <w:basedOn w:val="Normal"/>
    <w:uiPriority w:val="99"/>
    <w:semiHidden/>
    <w:unhideWhenUsed/>
    <w:rsid w:val="002342FB"/>
    <w:pPr>
      <w:spacing w:before="100" w:beforeAutospacing="1" w:after="100" w:afterAutospacing="1" w:line="240" w:lineRule="auto"/>
      <w:jc w:val="left"/>
    </w:pPr>
    <w:rPr>
      <w:rFonts w:eastAsia="Times New Roman"/>
      <w:lang w:val="" w:eastAsia=""/>
    </w:rPr>
  </w:style>
  <w:style w:type="paragraph" w:styleId="BalloonText">
    <w:name w:val="Balloon Text"/>
    <w:basedOn w:val="Normal"/>
    <w:link w:val="BalloonTextChar"/>
    <w:uiPriority w:val="99"/>
    <w:semiHidden/>
    <w:unhideWhenUsed/>
    <w:rsid w:val="00801873"/>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1873"/>
    <w:rPr>
      <w:rFonts w:ascii="Tahoma" w:hAnsi="Tahoma" w:cs="Tahoma"/>
      <w:sz w:val="16"/>
      <w:szCs w:val="16"/>
    </w:rPr>
  </w:style>
  <w:style w:type="character" w:styleId="Strong">
    <w:name w:val="Strong"/>
    <w:basedOn w:val="DefaultParagraphFont"/>
    <w:uiPriority w:val="22"/>
    <w:qFormat/>
    <w:rsid w:val="007B5574"/>
    <w:rPr>
      <w:b/>
      <w:bCs/>
    </w:rPr>
  </w:style>
  <w:style w:type="table" w:styleId="GridTable2-Accent4">
    <w:name w:val="Grid Table 2 Accent 4"/>
    <w:basedOn w:val="TableNormal"/>
    <w:uiPriority w:val="47"/>
    <w:rsid w:val="007B5574"/>
    <w:pPr>
      <w:spacing w:after="0"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Footer">
    <w:name w:val="footer"/>
    <w:basedOn w:val="Normal"/>
    <w:link w:val="FooterChar"/>
    <w:uiPriority w:val="99"/>
    <w:unhideWhenUsed/>
    <w:rsid w:val="0086254E"/>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86254E"/>
    <w:rPr>
      <w:rFonts w:ascii="Times New Roman" w:hAnsi="Times New Roman" w:cs="Times New Roman"/>
      <w:sz w:val="24"/>
      <w:szCs w:val="24"/>
    </w:rPr>
  </w:style>
  <w:style w:type="character" w:customStyle="1" w:styleId="mord">
    <w:name w:val="mord"/>
    <w:basedOn w:val="DefaultParagraphFont"/>
    <w:rsid w:val="00D44F7B"/>
  </w:style>
  <w:style w:type="character" w:customStyle="1" w:styleId="mrel">
    <w:name w:val="mrel"/>
    <w:basedOn w:val="DefaultParagraphFont"/>
    <w:rsid w:val="00D44F7B"/>
  </w:style>
  <w:style w:type="character" w:customStyle="1" w:styleId="mbin">
    <w:name w:val="mbin"/>
    <w:basedOn w:val="DefaultParagraphFont"/>
    <w:rsid w:val="00D44F7B"/>
  </w:style>
  <w:style w:type="character" w:customStyle="1" w:styleId="vlist-s">
    <w:name w:val="vlist-s"/>
    <w:basedOn w:val="DefaultParagraphFont"/>
    <w:rsid w:val="00D44F7B"/>
  </w:style>
  <w:style w:type="character" w:customStyle="1" w:styleId="katex-mathml">
    <w:name w:val="katex-mathml"/>
    <w:basedOn w:val="DefaultParagraphFont"/>
    <w:rsid w:val="00D44F7B"/>
  </w:style>
  <w:style w:type="character" w:customStyle="1" w:styleId="mpunct">
    <w:name w:val="mpunct"/>
    <w:basedOn w:val="DefaultParagraphFont"/>
    <w:rsid w:val="00D44F7B"/>
  </w:style>
  <w:style w:type="table" w:styleId="PlainTable4">
    <w:name w:val="Plain Table 4"/>
    <w:basedOn w:val="TableNormal"/>
    <w:uiPriority w:val="44"/>
    <w:rsid w:val="00D44F7B"/>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3">
    <w:name w:val="Grid Table 2 Accent 3"/>
    <w:basedOn w:val="TableNormal"/>
    <w:uiPriority w:val="47"/>
    <w:rsid w:val="007854FE"/>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0848172">
      <w:bodyDiv w:val="1"/>
      <w:marLeft w:val="0"/>
      <w:marRight w:val="0"/>
      <w:marTop w:val="0"/>
      <w:marBottom w:val="0"/>
      <w:divBdr>
        <w:top w:val="none" w:sz="0" w:space="0" w:color="auto"/>
        <w:left w:val="none" w:sz="0" w:space="0" w:color="auto"/>
        <w:bottom w:val="none" w:sz="0" w:space="0" w:color="auto"/>
        <w:right w:val="none" w:sz="0" w:space="0" w:color="auto"/>
      </w:divBdr>
    </w:div>
    <w:div w:id="358704970">
      <w:bodyDiv w:val="1"/>
      <w:marLeft w:val="0"/>
      <w:marRight w:val="0"/>
      <w:marTop w:val="0"/>
      <w:marBottom w:val="0"/>
      <w:divBdr>
        <w:top w:val="none" w:sz="0" w:space="0" w:color="auto"/>
        <w:left w:val="none" w:sz="0" w:space="0" w:color="auto"/>
        <w:bottom w:val="none" w:sz="0" w:space="0" w:color="auto"/>
        <w:right w:val="none" w:sz="0" w:space="0" w:color="auto"/>
      </w:divBdr>
    </w:div>
    <w:div w:id="881555111">
      <w:bodyDiv w:val="1"/>
      <w:marLeft w:val="0"/>
      <w:marRight w:val="0"/>
      <w:marTop w:val="0"/>
      <w:marBottom w:val="0"/>
      <w:divBdr>
        <w:top w:val="none" w:sz="0" w:space="0" w:color="auto"/>
        <w:left w:val="none" w:sz="0" w:space="0" w:color="auto"/>
        <w:bottom w:val="none" w:sz="0" w:space="0" w:color="auto"/>
        <w:right w:val="none" w:sz="0" w:space="0" w:color="auto"/>
      </w:divBdr>
    </w:div>
    <w:div w:id="977222190">
      <w:bodyDiv w:val="1"/>
      <w:marLeft w:val="0"/>
      <w:marRight w:val="0"/>
      <w:marTop w:val="0"/>
      <w:marBottom w:val="0"/>
      <w:divBdr>
        <w:top w:val="none" w:sz="0" w:space="0" w:color="auto"/>
        <w:left w:val="none" w:sz="0" w:space="0" w:color="auto"/>
        <w:bottom w:val="none" w:sz="0" w:space="0" w:color="auto"/>
        <w:right w:val="none" w:sz="0" w:space="0" w:color="auto"/>
      </w:divBdr>
    </w:div>
    <w:div w:id="1260674816">
      <w:bodyDiv w:val="1"/>
      <w:marLeft w:val="0"/>
      <w:marRight w:val="0"/>
      <w:marTop w:val="0"/>
      <w:marBottom w:val="0"/>
      <w:divBdr>
        <w:top w:val="none" w:sz="0" w:space="0" w:color="auto"/>
        <w:left w:val="none" w:sz="0" w:space="0" w:color="auto"/>
        <w:bottom w:val="none" w:sz="0" w:space="0" w:color="auto"/>
        <w:right w:val="none" w:sz="0" w:space="0" w:color="auto"/>
      </w:divBdr>
    </w:div>
    <w:div w:id="1369987566">
      <w:bodyDiv w:val="1"/>
      <w:marLeft w:val="0"/>
      <w:marRight w:val="0"/>
      <w:marTop w:val="0"/>
      <w:marBottom w:val="0"/>
      <w:divBdr>
        <w:top w:val="none" w:sz="0" w:space="0" w:color="auto"/>
        <w:left w:val="none" w:sz="0" w:space="0" w:color="auto"/>
        <w:bottom w:val="none" w:sz="0" w:space="0" w:color="auto"/>
        <w:right w:val="none" w:sz="0" w:space="0" w:color="auto"/>
      </w:divBdr>
    </w:div>
    <w:div w:id="1424840047">
      <w:bodyDiv w:val="1"/>
      <w:marLeft w:val="0"/>
      <w:marRight w:val="0"/>
      <w:marTop w:val="0"/>
      <w:marBottom w:val="0"/>
      <w:divBdr>
        <w:top w:val="none" w:sz="0" w:space="0" w:color="auto"/>
        <w:left w:val="none" w:sz="0" w:space="0" w:color="auto"/>
        <w:bottom w:val="none" w:sz="0" w:space="0" w:color="auto"/>
        <w:right w:val="none" w:sz="0" w:space="0" w:color="auto"/>
      </w:divBdr>
    </w:div>
    <w:div w:id="1599681562">
      <w:bodyDiv w:val="1"/>
      <w:marLeft w:val="0"/>
      <w:marRight w:val="0"/>
      <w:marTop w:val="0"/>
      <w:marBottom w:val="0"/>
      <w:divBdr>
        <w:top w:val="none" w:sz="0" w:space="0" w:color="auto"/>
        <w:left w:val="none" w:sz="0" w:space="0" w:color="auto"/>
        <w:bottom w:val="none" w:sz="0" w:space="0" w:color="auto"/>
        <w:right w:val="none" w:sz="0" w:space="0" w:color="auto"/>
      </w:divBdr>
    </w:div>
    <w:div w:id="1934580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4" Type="http://schemas.openxmlformats.org/officeDocument/2006/relationships/settings" Target="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6286A6-799A-4F03-B3C4-038A5B5DFF4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3105</Words>
  <Characters>17702</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abc</dc:creator>
  <cp:lastModifiedBy>Catalina Coman</cp:lastModifiedBy>
  <cp:revision>2</cp:revision>
  <dcterms:created xsi:type="dcterms:W3CDTF">2024-11-14T16:55:00Z</dcterms:created>
  <dcterms:modified xsi:type="dcterms:W3CDTF">2024-11-14T16:55:00Z</dcterms:modified>
</cp:coreProperties>
</file>