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8F42A9" w:rsidRDefault="008F42A9">
      <w:pPr>
        <w:spacing w:line="360" w:lineRule="auto"/>
        <w:jc w:val="both"/>
        <w:rPr>
          <w:rFonts w:ascii="Times New Roman" w:eastAsia="Times New Roman" w:hAnsi="Times New Roman" w:cs="Times New Roman"/>
          <w:b/>
          <w:sz w:val="24"/>
          <w:szCs w:val="24"/>
        </w:rPr>
      </w:pPr>
    </w:p>
    <w:p w14:paraId="00000002" w14:textId="77777777" w:rsidR="008F42A9" w:rsidRDefault="008F42A9">
      <w:pPr>
        <w:spacing w:line="360" w:lineRule="auto"/>
        <w:jc w:val="both"/>
        <w:rPr>
          <w:rFonts w:ascii="Times New Roman" w:eastAsia="Times New Roman" w:hAnsi="Times New Roman" w:cs="Times New Roman"/>
          <w:b/>
          <w:sz w:val="24"/>
          <w:szCs w:val="24"/>
        </w:rPr>
      </w:pPr>
    </w:p>
    <w:p w14:paraId="00000003" w14:textId="77777777" w:rsidR="008F42A9" w:rsidRDefault="008F42A9">
      <w:pPr>
        <w:spacing w:line="360" w:lineRule="auto"/>
        <w:jc w:val="both"/>
        <w:rPr>
          <w:rFonts w:ascii="Times New Roman" w:eastAsia="Times New Roman" w:hAnsi="Times New Roman" w:cs="Times New Roman"/>
          <w:b/>
          <w:sz w:val="24"/>
          <w:szCs w:val="24"/>
        </w:rPr>
      </w:pPr>
    </w:p>
    <w:p w14:paraId="00000004" w14:textId="77777777" w:rsidR="008F42A9" w:rsidRDefault="008F42A9">
      <w:pPr>
        <w:spacing w:line="360" w:lineRule="auto"/>
        <w:jc w:val="both"/>
        <w:rPr>
          <w:rFonts w:ascii="Times New Roman" w:eastAsia="Times New Roman" w:hAnsi="Times New Roman" w:cs="Times New Roman"/>
          <w:b/>
          <w:sz w:val="24"/>
          <w:szCs w:val="24"/>
        </w:rPr>
      </w:pPr>
    </w:p>
    <w:p w14:paraId="00000005" w14:textId="77777777" w:rsidR="008F42A9" w:rsidRDefault="008F42A9">
      <w:pPr>
        <w:spacing w:line="360" w:lineRule="auto"/>
        <w:jc w:val="both"/>
        <w:rPr>
          <w:rFonts w:ascii="Times New Roman" w:eastAsia="Times New Roman" w:hAnsi="Times New Roman" w:cs="Times New Roman"/>
          <w:b/>
          <w:sz w:val="24"/>
          <w:szCs w:val="24"/>
        </w:rPr>
      </w:pPr>
    </w:p>
    <w:p w14:paraId="00000006" w14:textId="77777777" w:rsidR="008F42A9" w:rsidRDefault="008F42A9">
      <w:pPr>
        <w:spacing w:line="360" w:lineRule="auto"/>
        <w:jc w:val="both"/>
        <w:rPr>
          <w:rFonts w:ascii="Times New Roman" w:eastAsia="Times New Roman" w:hAnsi="Times New Roman" w:cs="Times New Roman"/>
          <w:b/>
          <w:sz w:val="24"/>
          <w:szCs w:val="24"/>
        </w:rPr>
      </w:pPr>
    </w:p>
    <w:p w14:paraId="00000007" w14:textId="3AA6E853" w:rsidR="008F42A9" w:rsidRPr="008E3DB6" w:rsidRDefault="008A0B4A">
      <w:pPr>
        <w:spacing w:line="360" w:lineRule="auto"/>
        <w:jc w:val="both"/>
        <w:rPr>
          <w:rFonts w:ascii="Times New Roman" w:eastAsia="Times New Roman" w:hAnsi="Times New Roman" w:cs="Times New Roman"/>
          <w:b/>
          <w:sz w:val="32"/>
          <w:szCs w:val="32"/>
        </w:rPr>
      </w:pPr>
      <w:r w:rsidRPr="008E3DB6">
        <w:rPr>
          <w:rFonts w:ascii="Times New Roman" w:eastAsia="Times New Roman" w:hAnsi="Times New Roman" w:cs="Times New Roman"/>
          <w:b/>
          <w:sz w:val="32"/>
          <w:szCs w:val="32"/>
        </w:rPr>
        <w:t xml:space="preserve">                     Student: Laura-</w:t>
      </w:r>
      <w:proofErr w:type="spellStart"/>
      <w:r w:rsidRPr="008E3DB6">
        <w:rPr>
          <w:rFonts w:ascii="Times New Roman" w:eastAsia="Times New Roman" w:hAnsi="Times New Roman" w:cs="Times New Roman"/>
          <w:b/>
          <w:sz w:val="32"/>
          <w:szCs w:val="32"/>
        </w:rPr>
        <w:t>Andre</w:t>
      </w:r>
      <w:r w:rsidR="008E3DB6" w:rsidRPr="008E3DB6">
        <w:rPr>
          <w:rFonts w:ascii="Times New Roman" w:eastAsia="Times New Roman" w:hAnsi="Times New Roman" w:cs="Times New Roman"/>
          <w:b/>
          <w:sz w:val="32"/>
          <w:szCs w:val="32"/>
        </w:rPr>
        <w:t>e</w:t>
      </w:r>
      <w:r w:rsidRPr="008E3DB6">
        <w:rPr>
          <w:rFonts w:ascii="Times New Roman" w:eastAsia="Times New Roman" w:hAnsi="Times New Roman" w:cs="Times New Roman"/>
          <w:b/>
          <w:sz w:val="32"/>
          <w:szCs w:val="32"/>
        </w:rPr>
        <w:t>a</w:t>
      </w:r>
      <w:proofErr w:type="spellEnd"/>
      <w:r w:rsidRPr="008E3DB6">
        <w:rPr>
          <w:rFonts w:ascii="Times New Roman" w:eastAsia="Times New Roman" w:hAnsi="Times New Roman" w:cs="Times New Roman"/>
          <w:b/>
          <w:sz w:val="32"/>
          <w:szCs w:val="32"/>
        </w:rPr>
        <w:t xml:space="preserve"> </w:t>
      </w:r>
      <w:proofErr w:type="spellStart"/>
      <w:proofErr w:type="gramStart"/>
      <w:r w:rsidRPr="008E3DB6">
        <w:rPr>
          <w:rFonts w:ascii="Times New Roman" w:eastAsia="Times New Roman" w:hAnsi="Times New Roman" w:cs="Times New Roman"/>
          <w:b/>
          <w:sz w:val="32"/>
          <w:szCs w:val="32"/>
        </w:rPr>
        <w:t>Doru</w:t>
      </w:r>
      <w:proofErr w:type="spellEnd"/>
      <w:r w:rsidR="008E3DB6" w:rsidRPr="008E3DB6">
        <w:rPr>
          <w:rFonts w:ascii="Times New Roman" w:eastAsia="Times New Roman" w:hAnsi="Times New Roman" w:cs="Times New Roman"/>
          <w:b/>
          <w:sz w:val="32"/>
          <w:szCs w:val="32"/>
        </w:rPr>
        <w:t>(</w:t>
      </w:r>
      <w:proofErr w:type="gramEnd"/>
      <w:r w:rsidR="008E3DB6" w:rsidRPr="008E3DB6">
        <w:rPr>
          <w:rFonts w:ascii="Times New Roman" w:eastAsia="Times New Roman" w:hAnsi="Times New Roman" w:cs="Times New Roman"/>
          <w:b/>
          <w:sz w:val="32"/>
          <w:szCs w:val="32"/>
        </w:rPr>
        <w:t>2125338)</w:t>
      </w:r>
    </w:p>
    <w:p w14:paraId="5FD32529" w14:textId="54483BC9" w:rsidR="008A0B4A" w:rsidRPr="008E3DB6" w:rsidRDefault="008A0B4A">
      <w:pPr>
        <w:spacing w:line="360" w:lineRule="auto"/>
        <w:jc w:val="both"/>
        <w:rPr>
          <w:rFonts w:ascii="Times New Roman" w:eastAsia="Times New Roman" w:hAnsi="Times New Roman" w:cs="Times New Roman"/>
          <w:b/>
          <w:sz w:val="32"/>
          <w:szCs w:val="32"/>
        </w:rPr>
      </w:pPr>
      <w:r w:rsidRPr="008E3DB6">
        <w:rPr>
          <w:rFonts w:ascii="Times New Roman" w:eastAsia="Times New Roman" w:hAnsi="Times New Roman" w:cs="Times New Roman"/>
          <w:b/>
          <w:sz w:val="32"/>
          <w:szCs w:val="32"/>
        </w:rPr>
        <w:t xml:space="preserve">                     Lecturer: Molly Jack</w:t>
      </w:r>
    </w:p>
    <w:p w14:paraId="00000008" w14:textId="77777777" w:rsidR="008F42A9" w:rsidRPr="008E3DB6" w:rsidRDefault="008F42A9">
      <w:pPr>
        <w:spacing w:line="360" w:lineRule="auto"/>
        <w:jc w:val="both"/>
        <w:rPr>
          <w:rFonts w:ascii="Times New Roman" w:eastAsia="Times New Roman" w:hAnsi="Times New Roman" w:cs="Times New Roman"/>
          <w:b/>
          <w:sz w:val="32"/>
          <w:szCs w:val="32"/>
        </w:rPr>
      </w:pPr>
    </w:p>
    <w:p w14:paraId="00000009" w14:textId="77777777" w:rsidR="008F42A9" w:rsidRDefault="008F42A9">
      <w:pPr>
        <w:spacing w:line="360" w:lineRule="auto"/>
        <w:jc w:val="both"/>
        <w:rPr>
          <w:rFonts w:ascii="Times New Roman" w:eastAsia="Times New Roman" w:hAnsi="Times New Roman" w:cs="Times New Roman"/>
          <w:b/>
          <w:sz w:val="24"/>
          <w:szCs w:val="24"/>
        </w:rPr>
      </w:pPr>
    </w:p>
    <w:p w14:paraId="0000000B" w14:textId="5B1E9A7A" w:rsidR="008F42A9" w:rsidRPr="008A0B4A" w:rsidRDefault="008A0B4A" w:rsidP="008A0B4A">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
    <w:p w14:paraId="0000000C" w14:textId="77777777" w:rsidR="008F42A9" w:rsidRDefault="008F42A9">
      <w:pPr>
        <w:spacing w:line="360" w:lineRule="auto"/>
        <w:jc w:val="both"/>
        <w:rPr>
          <w:rFonts w:ascii="Times New Roman" w:eastAsia="Times New Roman" w:hAnsi="Times New Roman" w:cs="Times New Roman"/>
          <w:b/>
          <w:sz w:val="24"/>
          <w:szCs w:val="24"/>
        </w:rPr>
      </w:pPr>
    </w:p>
    <w:p w14:paraId="0000000D" w14:textId="77777777" w:rsidR="008F42A9" w:rsidRDefault="008F42A9">
      <w:pPr>
        <w:spacing w:line="360" w:lineRule="auto"/>
        <w:jc w:val="both"/>
        <w:rPr>
          <w:rFonts w:ascii="Times New Roman" w:eastAsia="Times New Roman" w:hAnsi="Times New Roman" w:cs="Times New Roman"/>
          <w:b/>
          <w:sz w:val="24"/>
          <w:szCs w:val="24"/>
        </w:rPr>
      </w:pPr>
    </w:p>
    <w:p w14:paraId="0000000E" w14:textId="77777777" w:rsidR="008F42A9" w:rsidRDefault="008F42A9">
      <w:pPr>
        <w:spacing w:line="360" w:lineRule="auto"/>
        <w:jc w:val="both"/>
        <w:rPr>
          <w:rFonts w:ascii="Times New Roman" w:eastAsia="Times New Roman" w:hAnsi="Times New Roman" w:cs="Times New Roman"/>
          <w:b/>
          <w:sz w:val="24"/>
          <w:szCs w:val="24"/>
        </w:rPr>
      </w:pPr>
    </w:p>
    <w:p w14:paraId="0000000F" w14:textId="77777777" w:rsidR="008F42A9" w:rsidRDefault="00ED1F5F">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ASSESSMENT 2 COMMUNITY ENGAGEMENT </w:t>
      </w:r>
    </w:p>
    <w:p w14:paraId="00000010" w14:textId="21742909" w:rsidR="008F42A9" w:rsidRDefault="00ED1F5F">
      <w:pPr>
        <w:spacing w:line="360" w:lineRule="auto"/>
        <w:jc w:val="both"/>
        <w:rPr>
          <w:rFonts w:ascii="Times New Roman" w:eastAsia="Times New Roman" w:hAnsi="Times New Roman" w:cs="Times New Roman"/>
          <w:b/>
          <w:sz w:val="24"/>
          <w:szCs w:val="24"/>
        </w:rPr>
      </w:pPr>
      <w:r>
        <w:br w:type="page"/>
      </w:r>
    </w:p>
    <w:p w14:paraId="00000011" w14:textId="3AB16F38" w:rsidR="008F42A9" w:rsidRDefault="00ED1F5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p w14:paraId="575EC5A9" w14:textId="77777777" w:rsidR="00155A09" w:rsidRDefault="00ED1F5F">
      <w:pPr>
        <w:pStyle w:val="TableofFigures"/>
        <w:tabs>
          <w:tab w:val="right" w:leader="dot" w:pos="9019"/>
        </w:tabs>
        <w:rPr>
          <w:rFonts w:asciiTheme="minorHAnsi" w:eastAsiaTheme="minorEastAsia" w:hAnsiTheme="minorHAnsi" w:cstheme="minorBidi"/>
          <w:noProof/>
          <w:sz w:val="22"/>
          <w:lang w:val="en-US" w:eastAsia="en-US"/>
        </w:rPr>
      </w:pPr>
      <w:r>
        <w:rPr>
          <w:rFonts w:eastAsia="Times New Roman" w:cs="Times New Roman"/>
          <w:b/>
          <w:szCs w:val="24"/>
        </w:rPr>
        <w:fldChar w:fldCharType="begin"/>
      </w:r>
      <w:r>
        <w:rPr>
          <w:rFonts w:eastAsia="Times New Roman" w:cs="Times New Roman"/>
          <w:b/>
          <w:szCs w:val="24"/>
        </w:rPr>
        <w:instrText xml:space="preserve"> TOC \h \z \t "Heading 1" \c </w:instrText>
      </w:r>
      <w:r>
        <w:rPr>
          <w:rFonts w:eastAsia="Times New Roman" w:cs="Times New Roman"/>
          <w:b/>
          <w:szCs w:val="24"/>
        </w:rPr>
        <w:fldChar w:fldCharType="separate"/>
      </w:r>
      <w:hyperlink w:anchor="_Toc112160412" w:history="1">
        <w:r w:rsidR="00155A09" w:rsidRPr="00982099">
          <w:rPr>
            <w:rStyle w:val="Hyperlink"/>
            <w:noProof/>
          </w:rPr>
          <w:t>Introduction</w:t>
        </w:r>
        <w:r w:rsidR="00155A09">
          <w:rPr>
            <w:noProof/>
            <w:webHidden/>
          </w:rPr>
          <w:tab/>
        </w:r>
        <w:r w:rsidR="00155A09">
          <w:rPr>
            <w:noProof/>
            <w:webHidden/>
          </w:rPr>
          <w:fldChar w:fldCharType="begin"/>
        </w:r>
        <w:r w:rsidR="00155A09">
          <w:rPr>
            <w:noProof/>
            <w:webHidden/>
          </w:rPr>
          <w:instrText xml:space="preserve"> PAGEREF _Toc112160412 \h </w:instrText>
        </w:r>
        <w:r w:rsidR="00155A09">
          <w:rPr>
            <w:noProof/>
            <w:webHidden/>
          </w:rPr>
        </w:r>
        <w:r w:rsidR="00155A09">
          <w:rPr>
            <w:noProof/>
            <w:webHidden/>
          </w:rPr>
          <w:fldChar w:fldCharType="separate"/>
        </w:r>
        <w:r w:rsidR="00155A09">
          <w:rPr>
            <w:noProof/>
            <w:webHidden/>
          </w:rPr>
          <w:t>2</w:t>
        </w:r>
        <w:r w:rsidR="00155A09">
          <w:rPr>
            <w:noProof/>
            <w:webHidden/>
          </w:rPr>
          <w:fldChar w:fldCharType="end"/>
        </w:r>
      </w:hyperlink>
    </w:p>
    <w:p w14:paraId="69D1CC8C" w14:textId="77777777" w:rsidR="00155A09" w:rsidRDefault="00000000">
      <w:pPr>
        <w:pStyle w:val="TableofFigures"/>
        <w:tabs>
          <w:tab w:val="right" w:leader="dot" w:pos="9019"/>
        </w:tabs>
        <w:rPr>
          <w:rFonts w:asciiTheme="minorHAnsi" w:eastAsiaTheme="minorEastAsia" w:hAnsiTheme="minorHAnsi" w:cstheme="minorBidi"/>
          <w:noProof/>
          <w:sz w:val="22"/>
          <w:lang w:val="en-US" w:eastAsia="en-US"/>
        </w:rPr>
      </w:pPr>
      <w:hyperlink w:anchor="_Toc112160413" w:history="1">
        <w:r w:rsidR="00155A09" w:rsidRPr="00982099">
          <w:rPr>
            <w:rStyle w:val="Hyperlink"/>
            <w:noProof/>
          </w:rPr>
          <w:t>Community engagement project</w:t>
        </w:r>
        <w:r w:rsidR="00155A09">
          <w:rPr>
            <w:noProof/>
            <w:webHidden/>
          </w:rPr>
          <w:tab/>
        </w:r>
        <w:r w:rsidR="00155A09">
          <w:rPr>
            <w:noProof/>
            <w:webHidden/>
          </w:rPr>
          <w:fldChar w:fldCharType="begin"/>
        </w:r>
        <w:r w:rsidR="00155A09">
          <w:rPr>
            <w:noProof/>
            <w:webHidden/>
          </w:rPr>
          <w:instrText xml:space="preserve"> PAGEREF _Toc112160413 \h </w:instrText>
        </w:r>
        <w:r w:rsidR="00155A09">
          <w:rPr>
            <w:noProof/>
            <w:webHidden/>
          </w:rPr>
        </w:r>
        <w:r w:rsidR="00155A09">
          <w:rPr>
            <w:noProof/>
            <w:webHidden/>
          </w:rPr>
          <w:fldChar w:fldCharType="separate"/>
        </w:r>
        <w:r w:rsidR="00155A09">
          <w:rPr>
            <w:noProof/>
            <w:webHidden/>
          </w:rPr>
          <w:t>2</w:t>
        </w:r>
        <w:r w:rsidR="00155A09">
          <w:rPr>
            <w:noProof/>
            <w:webHidden/>
          </w:rPr>
          <w:fldChar w:fldCharType="end"/>
        </w:r>
      </w:hyperlink>
    </w:p>
    <w:p w14:paraId="30A0F3C6" w14:textId="77777777" w:rsidR="00155A09" w:rsidRDefault="00000000">
      <w:pPr>
        <w:pStyle w:val="TableofFigures"/>
        <w:tabs>
          <w:tab w:val="right" w:leader="dot" w:pos="9019"/>
        </w:tabs>
        <w:rPr>
          <w:rFonts w:asciiTheme="minorHAnsi" w:eastAsiaTheme="minorEastAsia" w:hAnsiTheme="minorHAnsi" w:cstheme="minorBidi"/>
          <w:noProof/>
          <w:sz w:val="22"/>
          <w:lang w:val="en-US" w:eastAsia="en-US"/>
        </w:rPr>
      </w:pPr>
      <w:hyperlink w:anchor="_Toc112160414" w:history="1">
        <w:r w:rsidR="00155A09" w:rsidRPr="00982099">
          <w:rPr>
            <w:rStyle w:val="Hyperlink"/>
            <w:noProof/>
          </w:rPr>
          <w:t>Conclusion</w:t>
        </w:r>
        <w:r w:rsidR="00155A09">
          <w:rPr>
            <w:noProof/>
            <w:webHidden/>
          </w:rPr>
          <w:tab/>
        </w:r>
        <w:r w:rsidR="00155A09">
          <w:rPr>
            <w:noProof/>
            <w:webHidden/>
          </w:rPr>
          <w:fldChar w:fldCharType="begin"/>
        </w:r>
        <w:r w:rsidR="00155A09">
          <w:rPr>
            <w:noProof/>
            <w:webHidden/>
          </w:rPr>
          <w:instrText xml:space="preserve"> PAGEREF _Toc112160414 \h </w:instrText>
        </w:r>
        <w:r w:rsidR="00155A09">
          <w:rPr>
            <w:noProof/>
            <w:webHidden/>
          </w:rPr>
        </w:r>
        <w:r w:rsidR="00155A09">
          <w:rPr>
            <w:noProof/>
            <w:webHidden/>
          </w:rPr>
          <w:fldChar w:fldCharType="separate"/>
        </w:r>
        <w:r w:rsidR="00155A09">
          <w:rPr>
            <w:noProof/>
            <w:webHidden/>
          </w:rPr>
          <w:t>6</w:t>
        </w:r>
        <w:r w:rsidR="00155A09">
          <w:rPr>
            <w:noProof/>
            <w:webHidden/>
          </w:rPr>
          <w:fldChar w:fldCharType="end"/>
        </w:r>
      </w:hyperlink>
    </w:p>
    <w:p w14:paraId="29B4AF66" w14:textId="77777777" w:rsidR="00155A09" w:rsidRDefault="00000000">
      <w:pPr>
        <w:pStyle w:val="TableofFigures"/>
        <w:tabs>
          <w:tab w:val="right" w:leader="dot" w:pos="9019"/>
        </w:tabs>
        <w:rPr>
          <w:rFonts w:asciiTheme="minorHAnsi" w:eastAsiaTheme="minorEastAsia" w:hAnsiTheme="minorHAnsi" w:cstheme="minorBidi"/>
          <w:noProof/>
          <w:sz w:val="22"/>
          <w:lang w:val="en-US" w:eastAsia="en-US"/>
        </w:rPr>
      </w:pPr>
      <w:hyperlink w:anchor="_Toc112160415" w:history="1">
        <w:r w:rsidR="00155A09" w:rsidRPr="00982099">
          <w:rPr>
            <w:rStyle w:val="Hyperlink"/>
            <w:noProof/>
          </w:rPr>
          <w:t>Reference list</w:t>
        </w:r>
        <w:r w:rsidR="00155A09">
          <w:rPr>
            <w:noProof/>
            <w:webHidden/>
          </w:rPr>
          <w:tab/>
        </w:r>
        <w:r w:rsidR="00155A09">
          <w:rPr>
            <w:noProof/>
            <w:webHidden/>
          </w:rPr>
          <w:fldChar w:fldCharType="begin"/>
        </w:r>
        <w:r w:rsidR="00155A09">
          <w:rPr>
            <w:noProof/>
            <w:webHidden/>
          </w:rPr>
          <w:instrText xml:space="preserve"> PAGEREF _Toc112160415 \h </w:instrText>
        </w:r>
        <w:r w:rsidR="00155A09">
          <w:rPr>
            <w:noProof/>
            <w:webHidden/>
          </w:rPr>
        </w:r>
        <w:r w:rsidR="00155A09">
          <w:rPr>
            <w:noProof/>
            <w:webHidden/>
          </w:rPr>
          <w:fldChar w:fldCharType="separate"/>
        </w:r>
        <w:r w:rsidR="00155A09">
          <w:rPr>
            <w:noProof/>
            <w:webHidden/>
          </w:rPr>
          <w:t>7</w:t>
        </w:r>
        <w:r w:rsidR="00155A09">
          <w:rPr>
            <w:noProof/>
            <w:webHidden/>
          </w:rPr>
          <w:fldChar w:fldCharType="end"/>
        </w:r>
      </w:hyperlink>
    </w:p>
    <w:p w14:paraId="44047981" w14:textId="64841DC5" w:rsidR="004731EE" w:rsidRDefault="00ED1F5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fldChar w:fldCharType="end"/>
      </w:r>
    </w:p>
    <w:p w14:paraId="00000012" w14:textId="77777777" w:rsidR="008F42A9" w:rsidRDefault="00ED1F5F">
      <w:pPr>
        <w:spacing w:line="360" w:lineRule="auto"/>
        <w:jc w:val="both"/>
        <w:rPr>
          <w:rFonts w:ascii="Times New Roman" w:eastAsia="Times New Roman" w:hAnsi="Times New Roman" w:cs="Times New Roman"/>
          <w:b/>
          <w:sz w:val="24"/>
          <w:szCs w:val="24"/>
        </w:rPr>
      </w:pPr>
      <w:r>
        <w:br w:type="page"/>
      </w:r>
    </w:p>
    <w:p w14:paraId="00000013" w14:textId="77777777" w:rsidR="008F42A9" w:rsidRDefault="00ED1F5F">
      <w:pPr>
        <w:pStyle w:val="Heading1"/>
      </w:pPr>
      <w:bookmarkStart w:id="0" w:name="_mmblioi6dodr" w:colFirst="0" w:colLast="0"/>
      <w:bookmarkStart w:id="1" w:name="_Toc112160412"/>
      <w:bookmarkEnd w:id="0"/>
      <w:r>
        <w:lastRenderedPageBreak/>
        <w:t>Introduction</w:t>
      </w:r>
      <w:bookmarkEnd w:id="1"/>
    </w:p>
    <w:p w14:paraId="00000014" w14:textId="53A946B1" w:rsidR="008F42A9" w:rsidRDefault="00ED1F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Community engagement is based on involvement as well as participants in an organisation of a group for the perspectives of the welfare of the community. This "community engagement" is focused on a strategic procedure with the specific purpose of working based on identified groups of people who are connected based on special interests, geographical locations, and affiliation to identifying and addressing challenges affecting their </w:t>
      </w:r>
      <w:r w:rsidR="004731EE">
        <w:rPr>
          <w:rFonts w:ascii="Times New Roman" w:eastAsia="Times New Roman" w:hAnsi="Times New Roman" w:cs="Times New Roman"/>
          <w:sz w:val="24"/>
          <w:szCs w:val="24"/>
        </w:rPr>
        <w:t>well-being</w:t>
      </w:r>
      <w:r>
        <w:rPr>
          <w:rFonts w:ascii="Times New Roman" w:eastAsia="Times New Roman" w:hAnsi="Times New Roman" w:cs="Times New Roman"/>
          <w:sz w:val="24"/>
          <w:szCs w:val="24"/>
        </w:rPr>
        <w:t xml:space="preserve"> accurately. The purpose of this study is to evaluate the impact of community engagement in the development of people relations and their activities development process based on accurate help from Amazon. In this context, the impact of this community engagement </w:t>
      </w:r>
      <w:r w:rsidR="004731EE">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related to measures that help in maintaining the overall growth and welfare of organisations.</w:t>
      </w:r>
    </w:p>
    <w:p w14:paraId="00000015" w14:textId="25DA4392" w:rsidR="008F42A9" w:rsidRDefault="00ED1F5F">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rPr>
        <w:t xml:space="preserve">The development of engagement based on community helps in managing customers' trust and also helps an organisation to maintain business activities effectively. Based on the feedback of community engagement, government and public-based organisations can get help to manage their activities based on social welfare. In this aspect, community engagement builds deeper, more </w:t>
      </w:r>
      <w:r w:rsidR="004731EE">
        <w:rPr>
          <w:rFonts w:ascii="Times New Roman" w:eastAsia="Times New Roman" w:hAnsi="Times New Roman" w:cs="Times New Roman"/>
          <w:sz w:val="24"/>
          <w:szCs w:val="24"/>
        </w:rPr>
        <w:t>trusting,</w:t>
      </w:r>
      <w:r>
        <w:rPr>
          <w:rFonts w:ascii="Times New Roman" w:eastAsia="Times New Roman" w:hAnsi="Times New Roman" w:cs="Times New Roman"/>
          <w:sz w:val="24"/>
          <w:szCs w:val="24"/>
        </w:rPr>
        <w:t xml:space="preserve"> and stronger relationships between communities and public organisations such as Amazon Company. Issues that businesses are facing to maintain these engagements are also analysed that are needed to mitigate with strategic way implementations. Uses of technology, tools, digital </w:t>
      </w:r>
      <w:r w:rsidR="004731EE">
        <w:rPr>
          <w:rFonts w:ascii="Times New Roman" w:eastAsia="Times New Roman" w:hAnsi="Times New Roman" w:cs="Times New Roman"/>
          <w:sz w:val="24"/>
          <w:szCs w:val="24"/>
        </w:rPr>
        <w:t>technology,</w:t>
      </w:r>
      <w:r>
        <w:rPr>
          <w:rFonts w:ascii="Times New Roman" w:eastAsia="Times New Roman" w:hAnsi="Times New Roman" w:cs="Times New Roman"/>
          <w:sz w:val="24"/>
          <w:szCs w:val="24"/>
        </w:rPr>
        <w:t xml:space="preserve"> and others are also needed to analyse to maintain cultural diversity in business. </w:t>
      </w:r>
    </w:p>
    <w:p w14:paraId="00000016" w14:textId="77777777" w:rsidR="008F42A9" w:rsidRDefault="00ED1F5F">
      <w:pPr>
        <w:pStyle w:val="Heading1"/>
      </w:pPr>
      <w:bookmarkStart w:id="2" w:name="_v0qbo4mqtqnn" w:colFirst="0" w:colLast="0"/>
      <w:bookmarkStart w:id="3" w:name="_Toc112160413"/>
      <w:bookmarkEnd w:id="2"/>
      <w:r>
        <w:t>Community engagement project</w:t>
      </w:r>
      <w:bookmarkEnd w:id="3"/>
    </w:p>
    <w:p w14:paraId="00000017" w14:textId="77777777" w:rsidR="008F42A9" w:rsidRDefault="00ED1F5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Engagement of amazon with the community based on their activities</w:t>
      </w:r>
    </w:p>
    <w:p w14:paraId="00000018" w14:textId="6CC13271" w:rsidR="008F42A9" w:rsidRDefault="00ED1F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Community engagement is an important part to maintain the business activities of an organisation and delivering proper relationships with stakeholders. As discussed by </w:t>
      </w:r>
      <w:r>
        <w:rPr>
          <w:rFonts w:ascii="Times New Roman" w:eastAsia="Times New Roman" w:hAnsi="Times New Roman" w:cs="Times New Roman"/>
          <w:sz w:val="24"/>
          <w:szCs w:val="24"/>
          <w:highlight w:val="white"/>
        </w:rPr>
        <w:t xml:space="preserve">Diantini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(2020), </w:t>
      </w:r>
      <w:r>
        <w:rPr>
          <w:rFonts w:ascii="Times New Roman" w:eastAsia="Times New Roman" w:hAnsi="Times New Roman" w:cs="Times New Roman"/>
          <w:sz w:val="24"/>
          <w:szCs w:val="24"/>
        </w:rPr>
        <w:t xml:space="preserve">analysis of the strategic way of a company, it is seen that this organisation has adopted many </w:t>
      </w:r>
      <w:r w:rsidR="004731EE">
        <w:rPr>
          <w:rFonts w:ascii="Times New Roman" w:eastAsia="Times New Roman" w:hAnsi="Times New Roman" w:cs="Times New Roman"/>
          <w:sz w:val="24"/>
          <w:szCs w:val="24"/>
        </w:rPr>
        <w:t>engagement</w:t>
      </w:r>
      <w:r>
        <w:rPr>
          <w:rFonts w:ascii="Times New Roman" w:eastAsia="Times New Roman" w:hAnsi="Times New Roman" w:cs="Times New Roman"/>
          <w:sz w:val="24"/>
          <w:szCs w:val="24"/>
        </w:rPr>
        <w:t xml:space="preserve"> processes with the community for developing education, health, </w:t>
      </w:r>
      <w:r w:rsidR="004731EE">
        <w:rPr>
          <w:rFonts w:ascii="Times New Roman" w:eastAsia="Times New Roman" w:hAnsi="Times New Roman" w:cs="Times New Roman"/>
          <w:sz w:val="24"/>
          <w:szCs w:val="24"/>
        </w:rPr>
        <w:t>finance,</w:t>
      </w:r>
      <w:r>
        <w:rPr>
          <w:rFonts w:ascii="Times New Roman" w:eastAsia="Times New Roman" w:hAnsi="Times New Roman" w:cs="Times New Roman"/>
          <w:sz w:val="24"/>
          <w:szCs w:val="24"/>
        </w:rPr>
        <w:t xml:space="preserve"> and other aspects of people in the society. In this aspect, ethical norms based on diversity, culture and others are obtained that helps this organisation to maintain the growth of business as well as society people. It is seen that Amazon Company has long been committed to communities where its workers live and work. Increasingly, </w:t>
      </w:r>
      <w:r w:rsidR="004731EE">
        <w:rPr>
          <w:rFonts w:ascii="Times New Roman" w:eastAsia="Times New Roman" w:hAnsi="Times New Roman" w:cs="Times New Roman"/>
          <w:sz w:val="24"/>
          <w:szCs w:val="24"/>
        </w:rPr>
        <w:t>the focus</w:t>
      </w:r>
      <w:r>
        <w:rPr>
          <w:rFonts w:ascii="Times New Roman" w:eastAsia="Times New Roman" w:hAnsi="Times New Roman" w:cs="Times New Roman"/>
          <w:sz w:val="24"/>
          <w:szCs w:val="24"/>
        </w:rPr>
        <w:t xml:space="preserve"> of this organisation has been obtained that helps to manage their volunteer hours serving the community for maintaining a stronger relationship with the community. Amazon made it a priority to donate to food banking in the year 2016 (</w:t>
      </w:r>
      <w:r>
        <w:rPr>
          <w:rFonts w:ascii="Times New Roman" w:eastAsia="Times New Roman" w:hAnsi="Times New Roman" w:cs="Times New Roman"/>
          <w:sz w:val="24"/>
          <w:szCs w:val="24"/>
          <w:highlight w:val="white"/>
        </w:rPr>
        <w:t>Business, 2019</w:t>
      </w:r>
      <w:r>
        <w:rPr>
          <w:rFonts w:ascii="Times New Roman" w:eastAsia="Times New Roman" w:hAnsi="Times New Roman" w:cs="Times New Roman"/>
          <w:sz w:val="24"/>
          <w:szCs w:val="24"/>
        </w:rPr>
        <w:t xml:space="preserve">). This year, Amazon Company launched their first nationwide initiative based in the US to manage non-profit feeding in America. Along with these initiatives, Amazon has donated excess food from its US fulfilment centre network </w:t>
      </w:r>
      <w:r>
        <w:rPr>
          <w:rFonts w:ascii="Times New Roman" w:eastAsia="Times New Roman" w:hAnsi="Times New Roman" w:cs="Times New Roman"/>
          <w:sz w:val="24"/>
          <w:szCs w:val="24"/>
        </w:rPr>
        <w:lastRenderedPageBreak/>
        <w:t>for feeding America and distributed that food via food banks. Based on this method utilisation, Amazon has donated enough food for providing millions of meals to those in need.</w:t>
      </w:r>
    </w:p>
    <w:p w14:paraId="00000019" w14:textId="5B34F356" w:rsidR="008F42A9" w:rsidRDefault="00ED1F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Development of responsibility adoptions towards community also helped to manage motivation of stakeholders that helps in developing business performance. As inspired by </w:t>
      </w:r>
      <w:r>
        <w:rPr>
          <w:rFonts w:ascii="Times New Roman" w:eastAsia="Times New Roman" w:hAnsi="Times New Roman" w:cs="Times New Roman"/>
          <w:sz w:val="24"/>
          <w:szCs w:val="24"/>
          <w:highlight w:val="white"/>
        </w:rPr>
        <w:t xml:space="preserve">Bennett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(2018), </w:t>
      </w:r>
      <w:r>
        <w:rPr>
          <w:rFonts w:ascii="Times New Roman" w:eastAsia="Times New Roman" w:hAnsi="Times New Roman" w:cs="Times New Roman"/>
          <w:sz w:val="24"/>
          <w:szCs w:val="24"/>
        </w:rPr>
        <w:t xml:space="preserve">this relationship development process helps in developing employees' emotions which also reduces issues of employee turnover in organisations. The business marketing team of Amazon recently volunteered at Food Lifeline which was based on a hunger solution centre which collects, repacks and sorts "nourishing food for more than 300 local </w:t>
      </w:r>
      <w:r w:rsidR="004731EE">
        <w:rPr>
          <w:rFonts w:ascii="Times New Roman" w:eastAsia="Times New Roman" w:hAnsi="Times New Roman" w:cs="Times New Roman"/>
          <w:sz w:val="24"/>
          <w:szCs w:val="24"/>
        </w:rPr>
        <w:t>foods</w:t>
      </w:r>
      <w:r>
        <w:rPr>
          <w:rFonts w:ascii="Times New Roman" w:eastAsia="Times New Roman" w:hAnsi="Times New Roman" w:cs="Times New Roman"/>
          <w:sz w:val="24"/>
          <w:szCs w:val="24"/>
        </w:rPr>
        <w:t xml:space="preserve">” shelters, meal programs and banks throughout Western Washington. It helps to provide around 116,000 meals every day for adults, hungry </w:t>
      </w:r>
      <w:r w:rsidR="004731EE">
        <w:rPr>
          <w:rFonts w:ascii="Times New Roman" w:eastAsia="Times New Roman" w:hAnsi="Times New Roman" w:cs="Times New Roman"/>
          <w:sz w:val="24"/>
          <w:szCs w:val="24"/>
        </w:rPr>
        <w:t>children,</w:t>
      </w:r>
      <w:r>
        <w:rPr>
          <w:rFonts w:ascii="Times New Roman" w:eastAsia="Times New Roman" w:hAnsi="Times New Roman" w:cs="Times New Roman"/>
          <w:sz w:val="24"/>
          <w:szCs w:val="24"/>
        </w:rPr>
        <w:t xml:space="preserve"> and seniors. Based on the data of food Lifeline, 40% of food produced in the US ends up in landfills that provide issues to maintain issues of food (Business, 2019). In this context, Amazon has provided major help in managing Food Lifeline to serve hungry people that helps to manage community and society emotions for these organisations. Developing these solutions with around 13,450 volunteers, this organisation has a major reputation in the US as well as in the others market in the global range (Business, 2019). This development of societal perspectives helps in managing customer attractiveness also that are also needed to be taken under consideration. </w:t>
      </w:r>
    </w:p>
    <w:p w14:paraId="0000001A" w14:textId="53511DD2" w:rsidR="008F42A9" w:rsidRDefault="00ED1F5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Factors that </w:t>
      </w:r>
      <w:r w:rsidR="004731EE">
        <w:rPr>
          <w:rFonts w:ascii="Times New Roman" w:eastAsia="Times New Roman" w:hAnsi="Times New Roman" w:cs="Times New Roman"/>
          <w:b/>
          <w:i/>
          <w:sz w:val="24"/>
          <w:szCs w:val="24"/>
        </w:rPr>
        <w:t>help</w:t>
      </w:r>
      <w:r>
        <w:rPr>
          <w:rFonts w:ascii="Times New Roman" w:eastAsia="Times New Roman" w:hAnsi="Times New Roman" w:cs="Times New Roman"/>
          <w:b/>
          <w:i/>
          <w:sz w:val="24"/>
          <w:szCs w:val="24"/>
        </w:rPr>
        <w:t xml:space="preserve"> Amazon to maintain engagement with communities</w:t>
      </w:r>
    </w:p>
    <w:p w14:paraId="0000001B" w14:textId="77777777" w:rsidR="008F42A9" w:rsidRDefault="00ED1F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promoting diversity in an organisation, it is needed to develop organisational environments for employees. As influenced by </w:t>
      </w:r>
      <w:r>
        <w:rPr>
          <w:rFonts w:ascii="Times New Roman" w:eastAsia="Times New Roman" w:hAnsi="Times New Roman" w:cs="Times New Roman"/>
          <w:sz w:val="24"/>
          <w:szCs w:val="24"/>
          <w:highlight w:val="white"/>
        </w:rPr>
        <w:t xml:space="preserve">Lang and Stabrowski (2020), </w:t>
      </w:r>
      <w:r>
        <w:rPr>
          <w:rFonts w:ascii="Times New Roman" w:eastAsia="Times New Roman" w:hAnsi="Times New Roman" w:cs="Times New Roman"/>
          <w:sz w:val="24"/>
          <w:szCs w:val="24"/>
        </w:rPr>
        <w:t>the development of these motivations of employees helps in maintaining their performance setting based on project goals. In this aspect, the d</w:t>
      </w:r>
      <w:r>
        <w:rPr>
          <w:rFonts w:ascii="Times New Roman" w:eastAsia="Times New Roman" w:hAnsi="Times New Roman" w:cs="Times New Roman"/>
          <w:sz w:val="24"/>
          <w:szCs w:val="24"/>
          <w:highlight w:val="white"/>
        </w:rPr>
        <w:t>evelopment of customer satisfaction helps in providing a better customer base that leads to success over a business process according to needs. Amazon Companies also follow legal and ethical factors to maintain their organisational environments and culture that help to promote better engagement with the community. Indicating "Working together for a greener, fairer Glastonbury'', this concept helps to develop social attractiveness in managing their needs. As per the words of Gonzalez (2018), there are several types of community engagement including "planning and decision making", "community development or community building", and "</w:t>
      </w:r>
      <w:r>
        <w:rPr>
          <w:rFonts w:ascii="Times New Roman" w:eastAsia="Times New Roman" w:hAnsi="Times New Roman" w:cs="Times New Roman"/>
          <w:sz w:val="24"/>
          <w:szCs w:val="24"/>
        </w:rPr>
        <w:t>Engaging people in service delivery or achieving organisation's goals". In the case of Amazon, they are using these factors to maintain their organisational relationship with people.</w:t>
      </w:r>
    </w:p>
    <w:p w14:paraId="0000001C" w14:textId="77777777" w:rsidR="008F42A9" w:rsidRDefault="00ED1F5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Suitable strategies to maintain stakeholder engagement </w:t>
      </w:r>
    </w:p>
    <w:p w14:paraId="0000001D" w14:textId="198A8127" w:rsidR="008F42A9" w:rsidRDefault="00ED1F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managing the engagement of community people and stakeholders with organisations, businesses are needed to implement some strategic approaches and methods. In this aspect, </w:t>
      </w:r>
      <w:r>
        <w:rPr>
          <w:rFonts w:ascii="Times New Roman" w:eastAsia="Times New Roman" w:hAnsi="Times New Roman" w:cs="Times New Roman"/>
          <w:sz w:val="24"/>
          <w:szCs w:val="24"/>
        </w:rPr>
        <w:lastRenderedPageBreak/>
        <w:t xml:space="preserve">4P's digital marketing mix provides major help to maintain the business process of an organisation.  As per the views of </w:t>
      </w:r>
      <w:r>
        <w:rPr>
          <w:rFonts w:ascii="Times New Roman" w:eastAsia="Times New Roman" w:hAnsi="Times New Roman" w:cs="Times New Roman"/>
          <w:sz w:val="24"/>
          <w:szCs w:val="24"/>
          <w:highlight w:val="white"/>
        </w:rPr>
        <w:t xml:space="preserve">Antunes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 </w:t>
      </w:r>
      <w:r>
        <w:rPr>
          <w:rFonts w:ascii="Times New Roman" w:eastAsia="Times New Roman" w:hAnsi="Times New Roman" w:cs="Times New Roman"/>
          <w:sz w:val="24"/>
          <w:szCs w:val="24"/>
        </w:rPr>
        <w:t xml:space="preserve">this process includes four factors such as products, pricing, </w:t>
      </w:r>
      <w:r w:rsidR="004731EE">
        <w:rPr>
          <w:rFonts w:ascii="Times New Roman" w:eastAsia="Times New Roman" w:hAnsi="Times New Roman" w:cs="Times New Roman"/>
          <w:sz w:val="24"/>
          <w:szCs w:val="24"/>
        </w:rPr>
        <w:t>promotion,</w:t>
      </w:r>
      <w:r>
        <w:rPr>
          <w:rFonts w:ascii="Times New Roman" w:eastAsia="Times New Roman" w:hAnsi="Times New Roman" w:cs="Times New Roman"/>
          <w:sz w:val="24"/>
          <w:szCs w:val="24"/>
        </w:rPr>
        <w:t xml:space="preserve"> and place. Based on these factors, an organisation can develop opportunities for better sales and marketing process maintenance that leads to better revenues in business. The development of this strategic marketing process helps Amazon to develop customers' satisfaction by providing them with appropriate products based on their needs. It is seen that the adoption of strategic methods helps Amazon Company to develop its business growth by managing the motivation of stakeholders. Training and development process of employees helps in managing working activities of them that leads to better working skills of employees to perform their task. Based on this training process, HRM processes are possible to develop that contain better productivity with better performance of employees in Amazon. </w:t>
      </w:r>
    </w:p>
    <w:p w14:paraId="0000001E" w14:textId="42E74C6D" w:rsidR="008F42A9" w:rsidRDefault="00ED1F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“AmazonSmile” is based on a way for consumers to support their favourite charitable organisations </w:t>
      </w:r>
      <w:r w:rsidR="004731EE">
        <w:rPr>
          <w:rFonts w:ascii="Times New Roman" w:eastAsia="Times New Roman" w:hAnsi="Times New Roman" w:cs="Times New Roman"/>
          <w:sz w:val="24"/>
          <w:szCs w:val="24"/>
        </w:rPr>
        <w:t>every time</w:t>
      </w:r>
      <w:r>
        <w:rPr>
          <w:rFonts w:ascii="Times New Roman" w:eastAsia="Times New Roman" w:hAnsi="Times New Roman" w:cs="Times New Roman"/>
          <w:sz w:val="24"/>
          <w:szCs w:val="24"/>
        </w:rPr>
        <w:t xml:space="preserve"> along with shopping from Amazon. Through this present program, Amazon has donated around $237 million globally in 2020 for Charity (</w:t>
      </w:r>
      <w:r>
        <w:rPr>
          <w:rFonts w:ascii="Times New Roman" w:eastAsia="Times New Roman" w:hAnsi="Times New Roman" w:cs="Times New Roman"/>
          <w:sz w:val="24"/>
          <w:szCs w:val="24"/>
          <w:highlight w:val="white"/>
        </w:rPr>
        <w:t>Aboutamazon, 2022</w:t>
      </w:r>
      <w:r>
        <w:rPr>
          <w:rFonts w:ascii="Times New Roman" w:eastAsia="Times New Roman" w:hAnsi="Times New Roman" w:cs="Times New Roman"/>
          <w:sz w:val="24"/>
          <w:szCs w:val="24"/>
        </w:rPr>
        <w:t>). For the development of motivation of stakeholders, planning and preparations of business and products are required. Based on adequate as well as inclusive planning, it is possible to develop a marketing process of business that helps to maintain the reputation of that organisation in their operating market. Demographic diversity is also needed to maintain both customers, employees and other people's mental aspects related to this organisation. "</w:t>
      </w:r>
      <w:r>
        <w:rPr>
          <w:rFonts w:ascii="Times New Roman" w:eastAsia="Times New Roman" w:hAnsi="Times New Roman" w:cs="Times New Roman"/>
          <w:sz w:val="24"/>
          <w:szCs w:val="24"/>
          <w:highlight w:val="white"/>
        </w:rPr>
        <w:t>Equitably incorporate” diverse people, ideas, voices, and information to “lay the groundwork for quality outcomes and democratic legitimacy</w:t>
      </w:r>
      <w:r w:rsidR="004731EE">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Transparency and trust are also important to manage the motivation of people towards an organisation that has obtained in Amazon Company as they provide transparency to their stakeholders. As per the opinions of Rosa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(2018), in this organisation, strategies related to performance appraisal of customers are also obtained that help in managing their motivations according to needs. </w:t>
      </w:r>
    </w:p>
    <w:p w14:paraId="0000001F" w14:textId="77777777" w:rsidR="008F42A9" w:rsidRDefault="00ED1F5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Uses of social media to promote engagement with communities and its impact on business development</w:t>
      </w:r>
    </w:p>
    <w:p w14:paraId="00000020" w14:textId="4062731A" w:rsidR="008F42A9" w:rsidRDefault="00ED1F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Digital platforms provide major help to businesses to improve customer attractiveness accurately. The development of the utilisation of digital media helps different organisations to maintain their </w:t>
      </w:r>
      <w:r w:rsidR="004731EE">
        <w:rPr>
          <w:rFonts w:ascii="Times New Roman" w:eastAsia="Times New Roman" w:hAnsi="Times New Roman" w:cs="Times New Roman"/>
          <w:sz w:val="24"/>
          <w:szCs w:val="24"/>
        </w:rPr>
        <w:t>business-related</w:t>
      </w:r>
      <w:r>
        <w:rPr>
          <w:rFonts w:ascii="Times New Roman" w:eastAsia="Times New Roman" w:hAnsi="Times New Roman" w:cs="Times New Roman"/>
          <w:sz w:val="24"/>
          <w:szCs w:val="24"/>
        </w:rPr>
        <w:t xml:space="preserve"> activities more accurately. For improvement of technology, Amazon is also getting help to maintain their </w:t>
      </w:r>
      <w:r w:rsidR="004731EE">
        <w:rPr>
          <w:rFonts w:ascii="Times New Roman" w:eastAsia="Times New Roman" w:hAnsi="Times New Roman" w:cs="Times New Roman"/>
          <w:sz w:val="24"/>
          <w:szCs w:val="24"/>
        </w:rPr>
        <w:t>customers’</w:t>
      </w:r>
      <w:r>
        <w:rPr>
          <w:rFonts w:ascii="Times New Roman" w:eastAsia="Times New Roman" w:hAnsi="Times New Roman" w:cs="Times New Roman"/>
          <w:sz w:val="24"/>
          <w:szCs w:val="24"/>
        </w:rPr>
        <w:t xml:space="preserve"> needs analysis that helps to improve their both product and services quality according to needs. Uses of social media platforms such as Facebook, Twitter, </w:t>
      </w:r>
      <w:r w:rsidR="004731EE">
        <w:rPr>
          <w:rFonts w:ascii="Times New Roman" w:eastAsia="Times New Roman" w:hAnsi="Times New Roman" w:cs="Times New Roman"/>
          <w:sz w:val="24"/>
          <w:szCs w:val="24"/>
        </w:rPr>
        <w:t>Instagram,</w:t>
      </w:r>
      <w:r>
        <w:rPr>
          <w:rFonts w:ascii="Times New Roman" w:eastAsia="Times New Roman" w:hAnsi="Times New Roman" w:cs="Times New Roman"/>
          <w:sz w:val="24"/>
          <w:szCs w:val="24"/>
        </w:rPr>
        <w:t xml:space="preserve"> and others help in analysing the direct feedback of customers for a specific product or service. Based on this feedback, it is possible to maintain the quality </w:t>
      </w:r>
      <w:r>
        <w:rPr>
          <w:rFonts w:ascii="Times New Roman" w:eastAsia="Times New Roman" w:hAnsi="Times New Roman" w:cs="Times New Roman"/>
          <w:sz w:val="24"/>
          <w:szCs w:val="24"/>
        </w:rPr>
        <w:lastRenderedPageBreak/>
        <w:t xml:space="preserve">of goods and services based on </w:t>
      </w:r>
      <w:r w:rsidR="004731EE">
        <w:rPr>
          <w:rFonts w:ascii="Times New Roman" w:eastAsia="Times New Roman" w:hAnsi="Times New Roman" w:cs="Times New Roman"/>
          <w:sz w:val="24"/>
          <w:szCs w:val="24"/>
        </w:rPr>
        <w:t>customer</w:t>
      </w:r>
      <w:r>
        <w:rPr>
          <w:rFonts w:ascii="Times New Roman" w:eastAsia="Times New Roman" w:hAnsi="Times New Roman" w:cs="Times New Roman"/>
          <w:sz w:val="24"/>
          <w:szCs w:val="24"/>
        </w:rPr>
        <w:t xml:space="preserve">s' needs. Understanding </w:t>
      </w:r>
      <w:r w:rsidR="004731EE">
        <w:rPr>
          <w:rFonts w:ascii="Times New Roman" w:eastAsia="Times New Roman" w:hAnsi="Times New Roman" w:cs="Times New Roman"/>
          <w:sz w:val="24"/>
          <w:szCs w:val="24"/>
        </w:rPr>
        <w:t>customers’</w:t>
      </w:r>
      <w:r>
        <w:rPr>
          <w:rFonts w:ascii="Times New Roman" w:eastAsia="Times New Roman" w:hAnsi="Times New Roman" w:cs="Times New Roman"/>
          <w:sz w:val="24"/>
          <w:szCs w:val="24"/>
        </w:rPr>
        <w:t xml:space="preserve"> needs also help an organisation's employees to maintain their performance and goals setting processes to deliver that product in the market. Along with this type of development, survey process based and community are possible to develop along with using social media that leads to accurate reputation analysis of an organisation in their operating market that is needed to be taken under consideration. </w:t>
      </w:r>
    </w:p>
    <w:p w14:paraId="00000021" w14:textId="6A208B82" w:rsidR="008F42A9" w:rsidRDefault="00ED1F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managing the marketing process, this social media also plays a major role that helps in managing customer interactions more significantly. In this aspect, Amazon Company used the social media marketing process to get better customer reach based on the international market to improve their product or services sales performance in the global </w:t>
      </w:r>
      <w:r w:rsidR="004731EE">
        <w:rPr>
          <w:rFonts w:ascii="Times New Roman" w:eastAsia="Times New Roman" w:hAnsi="Times New Roman" w:cs="Times New Roman"/>
          <w:sz w:val="24"/>
          <w:szCs w:val="24"/>
        </w:rPr>
        <w:t>region</w:t>
      </w:r>
      <w:r>
        <w:rPr>
          <w:rFonts w:ascii="Times New Roman" w:eastAsia="Times New Roman" w:hAnsi="Times New Roman" w:cs="Times New Roman"/>
          <w:sz w:val="24"/>
          <w:szCs w:val="24"/>
        </w:rPr>
        <w:t xml:space="preserve">. Based on this strategic development process, revenue earning processes of Amazon are also increased that are also needed to be analysed. It is seen that Amazon Company is </w:t>
      </w:r>
      <w:r w:rsidR="004731EE">
        <w:rPr>
          <w:rFonts w:ascii="Times New Roman" w:eastAsia="Times New Roman" w:hAnsi="Times New Roman" w:cs="Times New Roman"/>
          <w:sz w:val="24"/>
          <w:szCs w:val="24"/>
        </w:rPr>
        <w:t>seemed</w:t>
      </w:r>
      <w:r>
        <w:rPr>
          <w:rFonts w:ascii="Times New Roman" w:eastAsia="Times New Roman" w:hAnsi="Times New Roman" w:cs="Times New Roman"/>
          <w:sz w:val="24"/>
          <w:szCs w:val="24"/>
        </w:rPr>
        <w:t xml:space="preserve"> to encourage students' educational systems based on underserved communities. It helps to learn computer sciences and technology-related knowledge that helps to pursue their career based on proper educational backgrounds. As discussed by </w:t>
      </w:r>
      <w:r>
        <w:rPr>
          <w:rFonts w:ascii="Times New Roman" w:eastAsia="Times New Roman" w:hAnsi="Times New Roman" w:cs="Times New Roman"/>
          <w:sz w:val="24"/>
          <w:szCs w:val="24"/>
          <w:highlight w:val="white"/>
        </w:rPr>
        <w:t xml:space="preserve">Rosa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(2018), </w:t>
      </w:r>
      <w:r w:rsidR="004731EE">
        <w:rPr>
          <w:rFonts w:ascii="Times New Roman" w:eastAsia="Times New Roman" w:hAnsi="Times New Roman" w:cs="Times New Roman"/>
          <w:sz w:val="24"/>
          <w:szCs w:val="24"/>
        </w:rPr>
        <w:t>this opportunity</w:t>
      </w:r>
      <w:r>
        <w:rPr>
          <w:rFonts w:ascii="Times New Roman" w:eastAsia="Times New Roman" w:hAnsi="Times New Roman" w:cs="Times New Roman"/>
          <w:sz w:val="24"/>
          <w:szCs w:val="24"/>
        </w:rPr>
        <w:t xml:space="preserve"> helps community students to improve their well-being and it helps this organisation to maintain its relationship with the community, The signature program of amazon based on this educational process development of students helps in managing </w:t>
      </w:r>
      <w:r w:rsidR="004731EE">
        <w:rPr>
          <w:rFonts w:ascii="Times New Roman" w:eastAsia="Times New Roman" w:hAnsi="Times New Roman" w:cs="Times New Roman"/>
          <w:sz w:val="24"/>
          <w:szCs w:val="24"/>
        </w:rPr>
        <w:t>students’</w:t>
      </w:r>
      <w:r>
        <w:rPr>
          <w:rFonts w:ascii="Times New Roman" w:eastAsia="Times New Roman" w:hAnsi="Times New Roman" w:cs="Times New Roman"/>
          <w:sz w:val="24"/>
          <w:szCs w:val="24"/>
        </w:rPr>
        <w:t xml:space="preserve"> educations from school to colleges to pursue a better future career for them. The development of educational opportunities for community people helps in managing social </w:t>
      </w:r>
      <w:r w:rsidR="004731EE">
        <w:rPr>
          <w:rFonts w:ascii="Times New Roman" w:eastAsia="Times New Roman" w:hAnsi="Times New Roman" w:cs="Times New Roman"/>
          <w:sz w:val="24"/>
          <w:szCs w:val="24"/>
        </w:rPr>
        <w:t>welfare</w:t>
      </w:r>
      <w:r>
        <w:rPr>
          <w:rFonts w:ascii="Times New Roman" w:eastAsia="Times New Roman" w:hAnsi="Times New Roman" w:cs="Times New Roman"/>
          <w:sz w:val="24"/>
          <w:szCs w:val="24"/>
        </w:rPr>
        <w:t xml:space="preserve"> and well-</w:t>
      </w:r>
      <w:r w:rsidR="004731EE">
        <w:rPr>
          <w:rFonts w:ascii="Times New Roman" w:eastAsia="Times New Roman" w:hAnsi="Times New Roman" w:cs="Times New Roman"/>
          <w:sz w:val="24"/>
          <w:szCs w:val="24"/>
        </w:rPr>
        <w:t>being</w:t>
      </w:r>
      <w:r>
        <w:rPr>
          <w:rFonts w:ascii="Times New Roman" w:eastAsia="Times New Roman" w:hAnsi="Times New Roman" w:cs="Times New Roman"/>
          <w:sz w:val="24"/>
          <w:szCs w:val="24"/>
        </w:rPr>
        <w:t xml:space="preserve"> </w:t>
      </w:r>
      <w:r w:rsidR="004731EE">
        <w:rPr>
          <w:rFonts w:ascii="Times New Roman" w:eastAsia="Times New Roman" w:hAnsi="Times New Roman" w:cs="Times New Roman"/>
          <w:sz w:val="24"/>
          <w:szCs w:val="24"/>
        </w:rPr>
        <w:t>maintained</w:t>
      </w:r>
      <w:r>
        <w:rPr>
          <w:rFonts w:ascii="Times New Roman" w:eastAsia="Times New Roman" w:hAnsi="Times New Roman" w:cs="Times New Roman"/>
          <w:sz w:val="24"/>
          <w:szCs w:val="24"/>
        </w:rPr>
        <w:t xml:space="preserve"> of them.</w:t>
      </w:r>
    </w:p>
    <w:p w14:paraId="00000022" w14:textId="7C80DDED" w:rsidR="008F42A9" w:rsidRDefault="00ED1F5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highlight w:val="white"/>
        </w:rPr>
        <w:t xml:space="preserve">One of the major focuses of this company is equality maintenance in their workplace for different people which helps in managing the working environments of these organisations. Gender-related discrimination is </w:t>
      </w:r>
      <w:r w:rsidR="004731EE">
        <w:rPr>
          <w:rFonts w:ascii="Times New Roman" w:eastAsia="Times New Roman" w:hAnsi="Times New Roman" w:cs="Times New Roman"/>
          <w:sz w:val="24"/>
          <w:szCs w:val="24"/>
          <w:highlight w:val="white"/>
        </w:rPr>
        <w:t>lower in</w:t>
      </w:r>
      <w:r>
        <w:rPr>
          <w:rFonts w:ascii="Times New Roman" w:eastAsia="Times New Roman" w:hAnsi="Times New Roman" w:cs="Times New Roman"/>
          <w:sz w:val="24"/>
          <w:szCs w:val="24"/>
          <w:highlight w:val="white"/>
        </w:rPr>
        <w:t xml:space="preserve"> Amazon which helps to maintain motivation in employees to perform their tasks accurately. In Amazon, equity is one of the important factors and for this </w:t>
      </w:r>
      <w:r w:rsidR="004731EE">
        <w:rPr>
          <w:rFonts w:ascii="Times New Roman" w:eastAsia="Times New Roman" w:hAnsi="Times New Roman" w:cs="Times New Roman"/>
          <w:sz w:val="24"/>
          <w:szCs w:val="24"/>
          <w:highlight w:val="white"/>
        </w:rPr>
        <w:t>aspect “</w:t>
      </w:r>
      <w:r>
        <w:rPr>
          <w:rFonts w:ascii="Times New Roman" w:eastAsia="Times New Roman" w:hAnsi="Times New Roman" w:cs="Times New Roman"/>
          <w:sz w:val="24"/>
          <w:szCs w:val="24"/>
          <w:shd w:val="clear" w:color="auto" w:fill="F7F7F7"/>
        </w:rPr>
        <w:t xml:space="preserve">a more than $2 billion Housing Equity Fund to preserve” has </w:t>
      </w:r>
      <w:r w:rsidR="004731EE">
        <w:rPr>
          <w:rFonts w:ascii="Times New Roman" w:eastAsia="Times New Roman" w:hAnsi="Times New Roman" w:cs="Times New Roman"/>
          <w:sz w:val="24"/>
          <w:szCs w:val="24"/>
          <w:shd w:val="clear" w:color="auto" w:fill="F7F7F7"/>
        </w:rPr>
        <w:t>been obtained</w:t>
      </w:r>
      <w:r>
        <w:rPr>
          <w:rFonts w:ascii="Times New Roman" w:eastAsia="Times New Roman" w:hAnsi="Times New Roman" w:cs="Times New Roman"/>
          <w:sz w:val="24"/>
          <w:szCs w:val="24"/>
          <w:shd w:val="clear" w:color="auto" w:fill="F7F7F7"/>
        </w:rPr>
        <w:t xml:space="preserve"> that helps to manage opportunities for lower-income range people (</w:t>
      </w:r>
      <w:r>
        <w:rPr>
          <w:rFonts w:ascii="Times New Roman" w:eastAsia="Times New Roman" w:hAnsi="Times New Roman" w:cs="Times New Roman"/>
          <w:sz w:val="24"/>
          <w:szCs w:val="24"/>
          <w:highlight w:val="white"/>
        </w:rPr>
        <w:t>Aboutamazon, 2022</w:t>
      </w:r>
      <w:r>
        <w:rPr>
          <w:rFonts w:ascii="Times New Roman" w:eastAsia="Times New Roman" w:hAnsi="Times New Roman" w:cs="Times New Roman"/>
          <w:sz w:val="24"/>
          <w:szCs w:val="24"/>
          <w:shd w:val="clear" w:color="auto" w:fill="F7F7F7"/>
        </w:rPr>
        <w:t xml:space="preserve">). In this aspect development of equality in organisations and communities helps in managing emotional aspects of them towards this organisation that helps to manage the growth of a business. For managing cultural aspects, this organisation is focusing on a diversified culture that helps in managing all cultures and people to work for these organisations. </w:t>
      </w:r>
      <w:r w:rsidR="004731EE">
        <w:rPr>
          <w:rFonts w:ascii="Times New Roman" w:eastAsia="Times New Roman" w:hAnsi="Times New Roman" w:cs="Times New Roman"/>
          <w:sz w:val="24"/>
          <w:szCs w:val="24"/>
          <w:shd w:val="clear" w:color="auto" w:fill="F7F7F7"/>
        </w:rPr>
        <w:t>Therefore</w:t>
      </w:r>
      <w:r>
        <w:rPr>
          <w:rFonts w:ascii="Times New Roman" w:eastAsia="Times New Roman" w:hAnsi="Times New Roman" w:cs="Times New Roman"/>
          <w:sz w:val="24"/>
          <w:szCs w:val="24"/>
          <w:shd w:val="clear" w:color="auto" w:fill="F7F7F7"/>
        </w:rPr>
        <w:t xml:space="preserve">, it can be said that the development of </w:t>
      </w:r>
      <w:r w:rsidR="004731EE">
        <w:rPr>
          <w:rFonts w:ascii="Times New Roman" w:eastAsia="Times New Roman" w:hAnsi="Times New Roman" w:cs="Times New Roman"/>
          <w:sz w:val="24"/>
          <w:szCs w:val="24"/>
          <w:shd w:val="clear" w:color="auto" w:fill="F7F7F7"/>
        </w:rPr>
        <w:t>engagements</w:t>
      </w:r>
      <w:r>
        <w:rPr>
          <w:rFonts w:ascii="Times New Roman" w:eastAsia="Times New Roman" w:hAnsi="Times New Roman" w:cs="Times New Roman"/>
          <w:sz w:val="24"/>
          <w:szCs w:val="24"/>
          <w:shd w:val="clear" w:color="auto" w:fill="F7F7F7"/>
        </w:rPr>
        <w:t xml:space="preserve"> leads to better collaborations in a business and multi-cultural concepts in business. Based on these processes, the growth of a business is possible to maintain a </w:t>
      </w:r>
      <w:r w:rsidR="004731EE">
        <w:rPr>
          <w:rFonts w:ascii="Times New Roman" w:eastAsia="Times New Roman" w:hAnsi="Times New Roman" w:cs="Times New Roman"/>
          <w:sz w:val="24"/>
          <w:szCs w:val="24"/>
          <w:shd w:val="clear" w:color="auto" w:fill="F7F7F7"/>
        </w:rPr>
        <w:t>b</w:t>
      </w:r>
      <w:r>
        <w:rPr>
          <w:rFonts w:ascii="Times New Roman" w:eastAsia="Times New Roman" w:hAnsi="Times New Roman" w:cs="Times New Roman"/>
          <w:sz w:val="24"/>
          <w:szCs w:val="24"/>
          <w:shd w:val="clear" w:color="auto" w:fill="F7F7F7"/>
        </w:rPr>
        <w:t xml:space="preserve">etter reputation. </w:t>
      </w:r>
    </w:p>
    <w:p w14:paraId="00000023" w14:textId="77777777" w:rsidR="008F42A9" w:rsidRDefault="00ED1F5F">
      <w:pPr>
        <w:pStyle w:val="Heading1"/>
      </w:pPr>
      <w:bookmarkStart w:id="4" w:name="_f40eslp6f4y" w:colFirst="0" w:colLast="0"/>
      <w:bookmarkStart w:id="5" w:name="_Toc112160414"/>
      <w:bookmarkEnd w:id="4"/>
      <w:r>
        <w:lastRenderedPageBreak/>
        <w:t>Conclusion</w:t>
      </w:r>
      <w:bookmarkEnd w:id="5"/>
    </w:p>
    <w:p w14:paraId="00000024" w14:textId="62EAF36B" w:rsidR="008F42A9" w:rsidRDefault="00ED1F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chapter has provided in-depth knowledge based on engagement with communities to maintain their wellbeing and welfare based on the responsibility that is adopted by organisations. In this aspect, several factors are utilised by Amazon Company to maintain their stakeholders and community people's wellbeing and to get positive motivations as well as </w:t>
      </w:r>
      <w:r w:rsidR="004731EE">
        <w:rPr>
          <w:rFonts w:ascii="Times New Roman" w:eastAsia="Times New Roman" w:hAnsi="Times New Roman" w:cs="Times New Roman"/>
          <w:sz w:val="24"/>
          <w:szCs w:val="24"/>
        </w:rPr>
        <w:t>engagement</w:t>
      </w:r>
      <w:r>
        <w:rPr>
          <w:rFonts w:ascii="Times New Roman" w:eastAsia="Times New Roman" w:hAnsi="Times New Roman" w:cs="Times New Roman"/>
          <w:sz w:val="24"/>
          <w:szCs w:val="24"/>
        </w:rPr>
        <w:t xml:space="preserve"> with them. In this aspect, there are also obtained issues that an organisation faces to maintain their engagement with communities. In the context of Amazon, this organisation has maintained their community perspectives for several years which helps to measure uniqueness within this business. I can conclude that the development of engagement with a community helps businesses to gain better motivations of customers to purchase their required products from an organisation that helps in maintaining overall business growth in the operating market. </w:t>
      </w:r>
    </w:p>
    <w:p w14:paraId="00000025" w14:textId="1DB77D5F" w:rsidR="008F42A9" w:rsidRDefault="00ED1F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developing engagement with stakeholders and the community they are needed to manage some strategic processes within a business. Uses of modern and advanced technology help businesses to maintain their activities at a low cost that helps to deliver a product in the market with comparatively lower cost and higher quality. Based on these strategies, Amazon can make more features for their employees to perform their tasks more accurately. </w:t>
      </w:r>
      <w:r>
        <w:rPr>
          <w:rFonts w:ascii="Times New Roman" w:eastAsia="Times New Roman" w:hAnsi="Times New Roman" w:cs="Times New Roman"/>
          <w:sz w:val="24"/>
          <w:szCs w:val="24"/>
          <w:highlight w:val="white"/>
        </w:rPr>
        <w:t xml:space="preserve">Based on the development of a performance appraisal program with rewards and recognition, employees can get the motivation to improve their productivity. This process also helps to maintain the collaboration of employees to provide better results in a project to lead to success over the project. Training and development of employees help to improve their attitude and behaviours towards customers or </w:t>
      </w:r>
      <w:r w:rsidR="004731EE">
        <w:rPr>
          <w:rFonts w:ascii="Times New Roman" w:eastAsia="Times New Roman" w:hAnsi="Times New Roman" w:cs="Times New Roman"/>
          <w:sz w:val="24"/>
          <w:szCs w:val="24"/>
          <w:highlight w:val="white"/>
        </w:rPr>
        <w:t>communities’</w:t>
      </w:r>
      <w:r>
        <w:rPr>
          <w:rFonts w:ascii="Times New Roman" w:eastAsia="Times New Roman" w:hAnsi="Times New Roman" w:cs="Times New Roman"/>
          <w:sz w:val="24"/>
          <w:szCs w:val="24"/>
          <w:highlight w:val="white"/>
        </w:rPr>
        <w:t xml:space="preserve"> people that deliver better services. This service process development helps to manage customer attractiveness which leads to better reputations within the business of Amazon in a global range. Based on </w:t>
      </w:r>
      <w:r>
        <w:rPr>
          <w:rFonts w:ascii="Times New Roman" w:eastAsia="Times New Roman" w:hAnsi="Times New Roman" w:cs="Times New Roman"/>
          <w:sz w:val="24"/>
          <w:szCs w:val="24"/>
        </w:rPr>
        <w:t xml:space="preserve">community engagement development, an organisation can develop their business growth that helps to improve their revenue earning process. </w:t>
      </w:r>
      <w:r>
        <w:br w:type="page"/>
      </w:r>
    </w:p>
    <w:p w14:paraId="00000026" w14:textId="77777777" w:rsidR="008F42A9" w:rsidRDefault="00ED1F5F">
      <w:pPr>
        <w:pStyle w:val="Heading1"/>
        <w:widowControl w:val="0"/>
        <w:shd w:val="clear" w:color="auto" w:fill="FFFFFF"/>
      </w:pPr>
      <w:bookmarkStart w:id="6" w:name="_lscew91i454y" w:colFirst="0" w:colLast="0"/>
      <w:bookmarkStart w:id="7" w:name="_Toc112160415"/>
      <w:bookmarkEnd w:id="6"/>
      <w:r>
        <w:lastRenderedPageBreak/>
        <w:t>Reference list</w:t>
      </w:r>
      <w:bookmarkEnd w:id="7"/>
    </w:p>
    <w:p w14:paraId="119CA7ED" w14:textId="77777777" w:rsidR="002F3F36" w:rsidRDefault="002F3F36">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Aboutamazon.com (2022). </w:t>
      </w:r>
      <w:r>
        <w:rPr>
          <w:rFonts w:ascii="Times New Roman" w:eastAsia="Times New Roman" w:hAnsi="Times New Roman" w:cs="Times New Roman"/>
          <w:i/>
          <w:sz w:val="24"/>
          <w:szCs w:val="24"/>
          <w:highlight w:val="white"/>
        </w:rPr>
        <w:t>Supporting Our Communities.</w:t>
      </w:r>
      <w:r>
        <w:rPr>
          <w:rFonts w:ascii="Times New Roman" w:eastAsia="Times New Roman" w:hAnsi="Times New Roman" w:cs="Times New Roman"/>
          <w:sz w:val="24"/>
          <w:szCs w:val="24"/>
          <w:highlight w:val="white"/>
        </w:rPr>
        <w:t xml:space="preserve"> Available at: https://www.aboutamazon.com/impact/community. [Accessed on 28th July 2022]</w:t>
      </w:r>
    </w:p>
    <w:p w14:paraId="41E2E978" w14:textId="77777777" w:rsidR="002F3F36" w:rsidRDefault="002F3F36">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Antunes, A., Simmons, C.S. and Veiga, J.P., (2021). Non-timber forest products and the cosmetic industry: An econometric assessment of contributions to income in the Brazilian Amazon. </w:t>
      </w:r>
      <w:r>
        <w:rPr>
          <w:rFonts w:ascii="Times New Roman" w:eastAsia="Times New Roman" w:hAnsi="Times New Roman" w:cs="Times New Roman"/>
          <w:i/>
          <w:sz w:val="24"/>
          <w:szCs w:val="24"/>
          <w:highlight w:val="white"/>
        </w:rPr>
        <w:t>Land</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10</w:t>
      </w:r>
      <w:r>
        <w:rPr>
          <w:rFonts w:ascii="Times New Roman" w:eastAsia="Times New Roman" w:hAnsi="Times New Roman" w:cs="Times New Roman"/>
          <w:sz w:val="24"/>
          <w:szCs w:val="24"/>
          <w:highlight w:val="white"/>
        </w:rPr>
        <w:t>(6), p.588.</w:t>
      </w:r>
    </w:p>
    <w:p w14:paraId="3923672D" w14:textId="77777777" w:rsidR="002F3F36" w:rsidRDefault="002F3F36">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Bennett, A., Ravikumar, A. and Paltán, H., (2018). The Political Ecology of Oil Palm Company-Community partnerships in the Peruvian Amazon: Deforestation consequences of the privatization of rural development. </w:t>
      </w:r>
      <w:r>
        <w:rPr>
          <w:rFonts w:ascii="Times New Roman" w:eastAsia="Times New Roman" w:hAnsi="Times New Roman" w:cs="Times New Roman"/>
          <w:i/>
          <w:sz w:val="24"/>
          <w:szCs w:val="24"/>
          <w:highlight w:val="white"/>
        </w:rPr>
        <w:t>World Development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109</w:t>
      </w:r>
      <w:r>
        <w:rPr>
          <w:rFonts w:ascii="Times New Roman" w:eastAsia="Times New Roman" w:hAnsi="Times New Roman" w:cs="Times New Roman"/>
          <w:sz w:val="24"/>
          <w:szCs w:val="24"/>
          <w:highlight w:val="white"/>
        </w:rPr>
        <w:t>, pp.29-41.</w:t>
      </w:r>
    </w:p>
    <w:p w14:paraId="1E3A073C" w14:textId="77777777" w:rsidR="002F3F36" w:rsidRDefault="002F3F36">
      <w:pPr>
        <w:widowControl w:val="0"/>
        <w:shd w:val="clear" w:color="auto" w:fill="FFFFFF"/>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Business.amazon.ca (2019). </w:t>
      </w:r>
      <w:r>
        <w:rPr>
          <w:rFonts w:ascii="Times New Roman" w:eastAsia="Times New Roman" w:hAnsi="Times New Roman" w:cs="Times New Roman"/>
          <w:i/>
          <w:sz w:val="24"/>
          <w:szCs w:val="24"/>
          <w:highlight w:val="white"/>
        </w:rPr>
        <w:t xml:space="preserve">Supporting local communities by volunteering our time. </w:t>
      </w:r>
      <w:r>
        <w:rPr>
          <w:rFonts w:ascii="Times New Roman" w:eastAsia="Times New Roman" w:hAnsi="Times New Roman" w:cs="Times New Roman"/>
          <w:sz w:val="24"/>
          <w:szCs w:val="24"/>
          <w:highlight w:val="white"/>
        </w:rPr>
        <w:t>Available at: https://business.amazon.ca/en/discover-more/blog/supporting-local-communities-by-volunteering-our-time. [Accessed on 24th July 2022]</w:t>
      </w:r>
    </w:p>
    <w:p w14:paraId="33345320" w14:textId="77777777" w:rsidR="002F3F36" w:rsidRDefault="002F3F36">
      <w:pPr>
        <w:spacing w:before="20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Diantini</w:t>
      </w:r>
      <w:proofErr w:type="spellEnd"/>
      <w:r>
        <w:rPr>
          <w:rFonts w:ascii="Times New Roman" w:eastAsia="Times New Roman" w:hAnsi="Times New Roman" w:cs="Times New Roman"/>
          <w:sz w:val="24"/>
          <w:szCs w:val="24"/>
          <w:highlight w:val="white"/>
        </w:rPr>
        <w:t xml:space="preserve">, A., Pappalardo, S.E., Powers, T.E., Codato, D., Fera, G.D., Heredia-R, M., Facchinelli, F., Crescini, E. and Marchi, M.D., (2020). Is this a real choice? A critical exploration of the social license to operate in the oil extraction context of the Ecuadorian Amazon. </w:t>
      </w:r>
      <w:r>
        <w:rPr>
          <w:rFonts w:ascii="Times New Roman" w:eastAsia="Times New Roman" w:hAnsi="Times New Roman" w:cs="Times New Roman"/>
          <w:i/>
          <w:sz w:val="24"/>
          <w:szCs w:val="24"/>
          <w:highlight w:val="white"/>
        </w:rPr>
        <w:t>Sustainability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12</w:t>
      </w:r>
      <w:r>
        <w:rPr>
          <w:rFonts w:ascii="Times New Roman" w:eastAsia="Times New Roman" w:hAnsi="Times New Roman" w:cs="Times New Roman"/>
          <w:sz w:val="24"/>
          <w:szCs w:val="24"/>
          <w:highlight w:val="white"/>
        </w:rPr>
        <w:t>(20), p.8416.</w:t>
      </w:r>
    </w:p>
    <w:p w14:paraId="7965D3A7" w14:textId="77777777" w:rsidR="002F3F36" w:rsidRDefault="002F3F36">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Gonzalez, A., (2018). Control, Fear and Suppression: A political ecology of voice study into resource extraction industry-community engagement in Peru’s Loreto Region. </w:t>
      </w:r>
      <w:r>
        <w:rPr>
          <w:rFonts w:ascii="Times New Roman" w:eastAsia="Times New Roman" w:hAnsi="Times New Roman" w:cs="Times New Roman"/>
          <w:i/>
          <w:sz w:val="24"/>
          <w:szCs w:val="24"/>
          <w:highlight w:val="white"/>
        </w:rPr>
        <w:t>The Extractive Industries and Society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5</w:t>
      </w:r>
      <w:r>
        <w:rPr>
          <w:rFonts w:ascii="Times New Roman" w:eastAsia="Times New Roman" w:hAnsi="Times New Roman" w:cs="Times New Roman"/>
          <w:sz w:val="24"/>
          <w:szCs w:val="24"/>
          <w:highlight w:val="white"/>
        </w:rPr>
        <w:t>(3), pp.319-329.</w:t>
      </w:r>
    </w:p>
    <w:p w14:paraId="5275B67C" w14:textId="77777777" w:rsidR="002F3F36" w:rsidRDefault="002F3F36">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Lang, S. and Stabrowski, F., (2020). Lessons from New York City’s Struggle Against Amazon HQ2 in Long Island City.</w:t>
      </w:r>
    </w:p>
    <w:p w14:paraId="08E6A6F7" w14:textId="77777777" w:rsidR="002F3F36" w:rsidRDefault="002F3F36">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Rosa, J., Morrison-Saunders, A. and Sánchez, L., (2018). Improving stakeholder engagement in closure planning through an ecosystem services approach. </w:t>
      </w:r>
      <w:r>
        <w:rPr>
          <w:rFonts w:ascii="Times New Roman" w:eastAsia="Times New Roman" w:hAnsi="Times New Roman" w:cs="Times New Roman"/>
          <w:i/>
          <w:sz w:val="24"/>
          <w:szCs w:val="24"/>
          <w:highlight w:val="white"/>
        </w:rPr>
        <w:t>Planning for Closure</w:t>
      </w:r>
      <w:r>
        <w:rPr>
          <w:rFonts w:ascii="Times New Roman" w:eastAsia="Times New Roman" w:hAnsi="Times New Roman" w:cs="Times New Roman"/>
          <w:sz w:val="24"/>
          <w:szCs w:val="24"/>
          <w:highlight w:val="white"/>
        </w:rPr>
        <w:t>.</w:t>
      </w:r>
    </w:p>
    <w:p w14:paraId="13A00522" w14:textId="77777777" w:rsidR="002F3F36" w:rsidRDefault="002F3F36">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Rosa, J.C.S., Sánchez, L.E. and Morrison-Saunders, A., (2018). Getting to 'agreed post-mining land use–an ecosystem services approach. </w:t>
      </w:r>
      <w:r>
        <w:rPr>
          <w:rFonts w:ascii="Times New Roman" w:eastAsia="Times New Roman" w:hAnsi="Times New Roman" w:cs="Times New Roman"/>
          <w:i/>
          <w:sz w:val="24"/>
          <w:szCs w:val="24"/>
          <w:highlight w:val="white"/>
        </w:rPr>
        <w:t>Impact Assessment and Project Appraisal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36</w:t>
      </w:r>
      <w:r>
        <w:rPr>
          <w:rFonts w:ascii="Times New Roman" w:eastAsia="Times New Roman" w:hAnsi="Times New Roman" w:cs="Times New Roman"/>
          <w:sz w:val="24"/>
          <w:szCs w:val="24"/>
          <w:highlight w:val="white"/>
        </w:rPr>
        <w:t>(3), pp.220-229.</w:t>
      </w:r>
    </w:p>
    <w:p w14:paraId="00000030" w14:textId="77777777" w:rsidR="008F42A9" w:rsidRDefault="008F42A9">
      <w:pPr>
        <w:spacing w:line="360" w:lineRule="auto"/>
        <w:jc w:val="both"/>
        <w:rPr>
          <w:rFonts w:ascii="Times New Roman" w:eastAsia="Times New Roman" w:hAnsi="Times New Roman" w:cs="Times New Roman"/>
          <w:sz w:val="24"/>
          <w:szCs w:val="24"/>
        </w:rPr>
      </w:pPr>
    </w:p>
    <w:sectPr w:rsidR="008F42A9" w:rsidSect="004731EE">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850112" w14:textId="77777777" w:rsidR="00F95C93" w:rsidRDefault="00F95C93">
      <w:pPr>
        <w:spacing w:line="240" w:lineRule="auto"/>
      </w:pPr>
      <w:r>
        <w:separator/>
      </w:r>
    </w:p>
  </w:endnote>
  <w:endnote w:type="continuationSeparator" w:id="0">
    <w:p w14:paraId="378ECD1A" w14:textId="77777777" w:rsidR="00F95C93" w:rsidRDefault="00F95C9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1" w14:textId="30436796" w:rsidR="008F42A9" w:rsidRDefault="00ED1F5F">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FA6FBB">
      <w:rPr>
        <w:rFonts w:ascii="Times New Roman" w:eastAsia="Times New Roman" w:hAnsi="Times New Roman" w:cs="Times New Roman"/>
        <w:noProof/>
        <w:sz w:val="20"/>
        <w:szCs w:val="20"/>
      </w:rPr>
      <w:t>5</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893CD8" w14:textId="77777777" w:rsidR="00F95C93" w:rsidRDefault="00F95C93">
      <w:pPr>
        <w:spacing w:line="240" w:lineRule="auto"/>
      </w:pPr>
      <w:r>
        <w:separator/>
      </w:r>
    </w:p>
  </w:footnote>
  <w:footnote w:type="continuationSeparator" w:id="0">
    <w:p w14:paraId="61354D1C" w14:textId="77777777" w:rsidR="00F95C93" w:rsidRDefault="00F95C9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42A9"/>
    <w:rsid w:val="00155A09"/>
    <w:rsid w:val="002F3F36"/>
    <w:rsid w:val="00470D8E"/>
    <w:rsid w:val="004731EE"/>
    <w:rsid w:val="004B18FB"/>
    <w:rsid w:val="008A0B4A"/>
    <w:rsid w:val="008A4413"/>
    <w:rsid w:val="008E3DB6"/>
    <w:rsid w:val="008F42A9"/>
    <w:rsid w:val="009A3AC6"/>
    <w:rsid w:val="00ED1F5F"/>
    <w:rsid w:val="00F95C93"/>
    <w:rsid w:val="00FA6FBB"/>
    <w:rsid w:val="00FE664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EE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Hyperlink">
    <w:name w:val="Hyperlink"/>
    <w:basedOn w:val="DefaultParagraphFont"/>
    <w:uiPriority w:val="99"/>
    <w:unhideWhenUsed/>
    <w:rsid w:val="004731EE"/>
    <w:rPr>
      <w:color w:val="0000FF" w:themeColor="hyperlink"/>
      <w:u w:val="single"/>
    </w:rPr>
  </w:style>
  <w:style w:type="paragraph" w:styleId="TableofFigures">
    <w:name w:val="table of figures"/>
    <w:basedOn w:val="Normal"/>
    <w:next w:val="Normal"/>
    <w:uiPriority w:val="99"/>
    <w:unhideWhenUsed/>
    <w:rsid w:val="004731EE"/>
    <w:pPr>
      <w:spacing w:line="360" w:lineRule="auto"/>
      <w:jc w:val="both"/>
    </w:pPr>
    <w:rPr>
      <w:rFonts w:ascii="Times New Roman" w:hAnsi="Times New Roman"/>
      <w:sz w:val="24"/>
    </w:rPr>
  </w:style>
  <w:style w:type="paragraph" w:styleId="Header">
    <w:name w:val="header"/>
    <w:basedOn w:val="Normal"/>
    <w:link w:val="HeaderChar"/>
    <w:uiPriority w:val="99"/>
    <w:unhideWhenUsed/>
    <w:rsid w:val="009A3AC6"/>
    <w:pPr>
      <w:tabs>
        <w:tab w:val="center" w:pos="4513"/>
        <w:tab w:val="right" w:pos="9026"/>
      </w:tabs>
      <w:spacing w:line="240" w:lineRule="auto"/>
    </w:pPr>
  </w:style>
  <w:style w:type="character" w:customStyle="1" w:styleId="HeaderChar">
    <w:name w:val="Header Char"/>
    <w:basedOn w:val="DefaultParagraphFont"/>
    <w:link w:val="Header"/>
    <w:uiPriority w:val="99"/>
    <w:rsid w:val="009A3AC6"/>
  </w:style>
  <w:style w:type="paragraph" w:styleId="Footer">
    <w:name w:val="footer"/>
    <w:basedOn w:val="Normal"/>
    <w:link w:val="FooterChar"/>
    <w:uiPriority w:val="99"/>
    <w:unhideWhenUsed/>
    <w:rsid w:val="009A3AC6"/>
    <w:pPr>
      <w:tabs>
        <w:tab w:val="center" w:pos="4513"/>
        <w:tab w:val="right" w:pos="9026"/>
      </w:tabs>
      <w:spacing w:line="240" w:lineRule="auto"/>
    </w:pPr>
  </w:style>
  <w:style w:type="character" w:customStyle="1" w:styleId="FooterChar">
    <w:name w:val="Footer Char"/>
    <w:basedOn w:val="DefaultParagraphFont"/>
    <w:link w:val="Footer"/>
    <w:uiPriority w:val="99"/>
    <w:rsid w:val="009A3A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D8218E-BA78-478A-9590-06A7CDC6F9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2417</Words>
  <Characters>13781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2022-08-23T09:25:00Z</dcterms:created>
  <dcterms:modified xsi:type="dcterms:W3CDTF">2022-09-06T19:51:00Z</dcterms:modified>
</cp:coreProperties>
</file>