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BBD64" w14:textId="3EF99D9C" w:rsidR="00AF6C41" w:rsidRDefault="00AF6C41" w:rsidP="00AF6C41">
      <w:pPr>
        <w:rPr>
          <w:rFonts w:ascii="Times New Roman" w:hAnsi="Times New Roman" w:cs="Times New Roman"/>
          <w:sz w:val="24"/>
          <w:szCs w:val="24"/>
        </w:rPr>
      </w:pPr>
      <w:r>
        <w:rPr>
          <w:rFonts w:ascii="Times New Roman" w:hAnsi="Times New Roman" w:cs="Times New Roman"/>
          <w:sz w:val="24"/>
          <w:szCs w:val="24"/>
        </w:rPr>
        <w:tab/>
        <w:t xml:space="preserve">This </w:t>
      </w:r>
      <w:r w:rsidR="00DB4AFE">
        <w:rPr>
          <w:rFonts w:ascii="Times New Roman" w:hAnsi="Times New Roman" w:cs="Times New Roman"/>
          <w:sz w:val="24"/>
          <w:szCs w:val="24"/>
        </w:rPr>
        <w:t xml:space="preserve">multiple review </w:t>
      </w:r>
      <w:r>
        <w:rPr>
          <w:rFonts w:ascii="Times New Roman" w:hAnsi="Times New Roman" w:cs="Times New Roman"/>
          <w:sz w:val="24"/>
          <w:szCs w:val="24"/>
        </w:rPr>
        <w:t xml:space="preserve">paper will explore through various articles </w:t>
      </w:r>
      <w:r w:rsidR="00DB4AFE">
        <w:rPr>
          <w:rFonts w:ascii="Times New Roman" w:hAnsi="Times New Roman" w:cs="Times New Roman"/>
          <w:sz w:val="24"/>
          <w:szCs w:val="24"/>
        </w:rPr>
        <w:t xml:space="preserve">that shed light on </w:t>
      </w:r>
      <w:r>
        <w:rPr>
          <w:rFonts w:ascii="Times New Roman" w:hAnsi="Times New Roman" w:cs="Times New Roman"/>
          <w:sz w:val="24"/>
          <w:szCs w:val="24"/>
        </w:rPr>
        <w:t>how social cognition is measured and affected, mainly highlighting brain imaging. This will include eight different article reviews and will review each article and explore how cognition is widely recognised and researched in numerous ways, but how each review can have its own strengths and implications. Through various research this will highlight the potential factors that also vary an adolescent’s ability to think differently, react differently, and behave differently than others. It is important to note that adolescence is a key developmental stage and therefore further research is encouraged.</w:t>
      </w:r>
      <w:r w:rsidR="00C866E6">
        <w:rPr>
          <w:rFonts w:ascii="Times New Roman" w:hAnsi="Times New Roman" w:cs="Times New Roman"/>
          <w:sz w:val="24"/>
          <w:szCs w:val="24"/>
        </w:rPr>
        <w:t xml:space="preserve"> Within this multiple review paper, it will explore how crucial this developmental stage is and how it can have an impact not only during adolescence heading into adulthood as well. The aim of this multiple review paper is to give the reader an overview of the cognitive processes that unfold during adolescence.</w:t>
      </w:r>
    </w:p>
    <w:p w14:paraId="668668A9" w14:textId="77777777" w:rsidR="00AF6C41" w:rsidRDefault="00AF6C41" w:rsidP="00AF6C41">
      <w:pPr>
        <w:rPr>
          <w:rFonts w:ascii="Times New Roman" w:hAnsi="Times New Roman" w:cs="Times New Roman"/>
          <w:sz w:val="24"/>
          <w:szCs w:val="24"/>
        </w:rPr>
      </w:pPr>
    </w:p>
    <w:p w14:paraId="5BD277ED" w14:textId="2108F500" w:rsidR="002B7C36" w:rsidRDefault="00E7035F" w:rsidP="00E7035F">
      <w:pPr>
        <w:jc w:val="center"/>
        <w:rPr>
          <w:rFonts w:ascii="Times New Roman" w:hAnsi="Times New Roman" w:cs="Times New Roman"/>
          <w:sz w:val="24"/>
          <w:szCs w:val="24"/>
        </w:rPr>
      </w:pPr>
      <w:r>
        <w:rPr>
          <w:rFonts w:ascii="Times New Roman" w:hAnsi="Times New Roman" w:cs="Times New Roman"/>
          <w:sz w:val="24"/>
          <w:szCs w:val="24"/>
        </w:rPr>
        <w:t xml:space="preserve">Review of literature on the adolescent storm and stress, </w:t>
      </w:r>
      <w:r w:rsidR="000C651B">
        <w:rPr>
          <w:rFonts w:ascii="Times New Roman" w:hAnsi="Times New Roman" w:cs="Times New Roman"/>
          <w:sz w:val="24"/>
          <w:szCs w:val="24"/>
        </w:rPr>
        <w:t>reconsidered.</w:t>
      </w:r>
    </w:p>
    <w:p w14:paraId="52AB82D8" w14:textId="18C77C6D" w:rsidR="000C651B" w:rsidRDefault="00E7035F" w:rsidP="00E7035F">
      <w:pPr>
        <w:rPr>
          <w:rFonts w:ascii="Times New Roman" w:hAnsi="Times New Roman" w:cs="Times New Roman"/>
          <w:sz w:val="24"/>
          <w:szCs w:val="24"/>
        </w:rPr>
      </w:pPr>
      <w:r>
        <w:rPr>
          <w:rFonts w:ascii="Times New Roman" w:hAnsi="Times New Roman" w:cs="Times New Roman"/>
          <w:sz w:val="24"/>
          <w:szCs w:val="24"/>
        </w:rPr>
        <w:tab/>
        <w:t xml:space="preserve">Arnett (1999) first states that adolescent storm and stress can be a result of </w:t>
      </w:r>
      <w:r w:rsidR="00C47595">
        <w:rPr>
          <w:rFonts w:ascii="Times New Roman" w:hAnsi="Times New Roman" w:cs="Times New Roman"/>
          <w:sz w:val="24"/>
          <w:szCs w:val="24"/>
        </w:rPr>
        <w:t>“</w:t>
      </w:r>
      <w:r>
        <w:rPr>
          <w:rFonts w:ascii="Times New Roman" w:hAnsi="Times New Roman" w:cs="Times New Roman"/>
          <w:sz w:val="24"/>
          <w:szCs w:val="24"/>
        </w:rPr>
        <w:t>different social classes, conflict with parents, mood disruptions, and risk behaviour</w:t>
      </w:r>
      <w:r w:rsidR="00C47595">
        <w:rPr>
          <w:rFonts w:ascii="Times New Roman" w:hAnsi="Times New Roman" w:cs="Times New Roman"/>
          <w:sz w:val="24"/>
          <w:szCs w:val="24"/>
        </w:rPr>
        <w:t>” (</w:t>
      </w:r>
      <w:r w:rsidR="00C47595">
        <w:t>Arnett, 1999)</w:t>
      </w:r>
      <w:r>
        <w:rPr>
          <w:rFonts w:ascii="Times New Roman" w:hAnsi="Times New Roman" w:cs="Times New Roman"/>
          <w:sz w:val="24"/>
          <w:szCs w:val="24"/>
        </w:rPr>
        <w:t>, however, Arnett further goes on to argue his own point by saying that not all adolescents experience storm and stress in these areas, but it is a period of when storm and stress is most likely to occur.</w:t>
      </w:r>
      <w:r w:rsidR="00C47595">
        <w:rPr>
          <w:rFonts w:ascii="Times New Roman" w:hAnsi="Times New Roman" w:cs="Times New Roman"/>
          <w:sz w:val="24"/>
          <w:szCs w:val="24"/>
        </w:rPr>
        <w:t xml:space="preserve"> </w:t>
      </w:r>
      <w:proofErr w:type="spellStart"/>
      <w:r w:rsidR="00C47595" w:rsidRPr="000C651B">
        <w:rPr>
          <w:rFonts w:ascii="Times New Roman" w:hAnsi="Times New Roman" w:cs="Times New Roman"/>
          <w:sz w:val="24"/>
          <w:szCs w:val="24"/>
        </w:rPr>
        <w:t>Tymula</w:t>
      </w:r>
      <w:proofErr w:type="spellEnd"/>
      <w:r w:rsidR="00C47595" w:rsidRPr="000C651B">
        <w:rPr>
          <w:rFonts w:ascii="Times New Roman" w:hAnsi="Times New Roman" w:cs="Times New Roman"/>
          <w:sz w:val="24"/>
          <w:szCs w:val="24"/>
        </w:rPr>
        <w:t xml:space="preserve"> et al., 2012 states that “the mortality and morbidity rates of adolescents are 200% higher than their younger peers, an increase that has been attributed to higher rates of what are traditionally called “risky behaviours”” (</w:t>
      </w:r>
      <w:proofErr w:type="spellStart"/>
      <w:r w:rsidR="00C47595" w:rsidRPr="000C651B">
        <w:rPr>
          <w:rFonts w:ascii="Times New Roman" w:hAnsi="Times New Roman" w:cs="Times New Roman"/>
          <w:sz w:val="24"/>
          <w:szCs w:val="24"/>
        </w:rPr>
        <w:t>Tymula</w:t>
      </w:r>
      <w:proofErr w:type="spellEnd"/>
      <w:r w:rsidR="00C47595" w:rsidRPr="000C651B">
        <w:rPr>
          <w:rFonts w:ascii="Times New Roman" w:hAnsi="Times New Roman" w:cs="Times New Roman"/>
          <w:sz w:val="24"/>
          <w:szCs w:val="24"/>
        </w:rPr>
        <w:t xml:space="preserve"> et al., 2012). This research further supports Arnett’s</w:t>
      </w:r>
      <w:r w:rsidR="00C00915" w:rsidRPr="000C651B">
        <w:rPr>
          <w:rFonts w:ascii="Times New Roman" w:hAnsi="Times New Roman" w:cs="Times New Roman"/>
          <w:sz w:val="24"/>
          <w:szCs w:val="24"/>
        </w:rPr>
        <w:t xml:space="preserve"> research. </w:t>
      </w:r>
    </w:p>
    <w:p w14:paraId="430CF6EA" w14:textId="13983EBD" w:rsidR="000C651B" w:rsidRPr="000C651B" w:rsidRDefault="000C651B" w:rsidP="00E7035F">
      <w:pPr>
        <w:rPr>
          <w:rFonts w:ascii="Times New Roman" w:hAnsi="Times New Roman" w:cs="Times New Roman"/>
          <w:sz w:val="24"/>
          <w:szCs w:val="24"/>
        </w:rPr>
      </w:pPr>
      <w:r w:rsidRPr="000C651B">
        <w:rPr>
          <w:rFonts w:ascii="Times New Roman" w:hAnsi="Times New Roman" w:cs="Times New Roman"/>
          <w:sz w:val="24"/>
          <w:szCs w:val="24"/>
        </w:rPr>
        <w:t>Arnett challenges the traditional view that adolescence is universally characterised by storm and stress. Arnett argues that this perspective overlooks the diversity of experiences that adolescents go through. Arnett suggests that while some adolescents may experience storm and stress, many others navigate this period of like with relative ease.</w:t>
      </w:r>
    </w:p>
    <w:p w14:paraId="65DA052F" w14:textId="5CD00899" w:rsidR="000C651B" w:rsidRPr="000C651B" w:rsidRDefault="000C651B" w:rsidP="00E7035F">
      <w:pPr>
        <w:rPr>
          <w:rFonts w:ascii="Times New Roman" w:hAnsi="Times New Roman" w:cs="Times New Roman"/>
          <w:sz w:val="24"/>
          <w:szCs w:val="24"/>
        </w:rPr>
      </w:pPr>
      <w:r w:rsidRPr="000C651B">
        <w:rPr>
          <w:rFonts w:ascii="Times New Roman" w:hAnsi="Times New Roman" w:cs="Times New Roman"/>
          <w:sz w:val="24"/>
          <w:szCs w:val="24"/>
        </w:rPr>
        <w:t>Arnett’s research emphasises that factors such as cultural context, individual differences, and social support play significant roles in shaping the adolescent experience. Arnett proposes a new framework that acknowledges both the challenges and opportunities of adolescence highlighting the importance of understanding the unique contexts in which adolescents develop.</w:t>
      </w:r>
    </w:p>
    <w:p w14:paraId="34921483" w14:textId="6329B6E3" w:rsidR="000C651B" w:rsidRDefault="000C651B" w:rsidP="00E7035F">
      <w:pPr>
        <w:rPr>
          <w:rFonts w:ascii="Times New Roman" w:hAnsi="Times New Roman" w:cs="Times New Roman"/>
          <w:sz w:val="24"/>
          <w:szCs w:val="24"/>
        </w:rPr>
      </w:pPr>
      <w:r w:rsidRPr="000C651B">
        <w:rPr>
          <w:rFonts w:ascii="Times New Roman" w:hAnsi="Times New Roman" w:cs="Times New Roman"/>
          <w:sz w:val="24"/>
          <w:szCs w:val="24"/>
        </w:rPr>
        <w:t>Overall, Arnett’s work encourages a more nuanced understanding of adolescence, moving away from the idea that storm and stress are inherent to this developmental stage. Instead, Arnett emphasises the need to consider the individual and contextual factors that contribute to adolescents’ wellbeing and development.</w:t>
      </w:r>
    </w:p>
    <w:p w14:paraId="61A6E8B4" w14:textId="77777777" w:rsidR="000C651B" w:rsidRDefault="000C651B" w:rsidP="00E7035F">
      <w:pPr>
        <w:rPr>
          <w:rFonts w:ascii="Times New Roman" w:hAnsi="Times New Roman" w:cs="Times New Roman"/>
          <w:sz w:val="24"/>
          <w:szCs w:val="24"/>
        </w:rPr>
      </w:pPr>
    </w:p>
    <w:p w14:paraId="005CEC7E" w14:textId="07E93F6C" w:rsidR="00D01358" w:rsidRDefault="00D01358" w:rsidP="00D01358">
      <w:pPr>
        <w:jc w:val="center"/>
        <w:rPr>
          <w:rFonts w:ascii="Times New Roman" w:hAnsi="Times New Roman" w:cs="Times New Roman"/>
          <w:sz w:val="24"/>
          <w:szCs w:val="24"/>
        </w:rPr>
      </w:pPr>
      <w:r>
        <w:rPr>
          <w:rFonts w:ascii="Times New Roman" w:hAnsi="Times New Roman" w:cs="Times New Roman"/>
          <w:sz w:val="24"/>
          <w:szCs w:val="24"/>
        </w:rPr>
        <w:t>Review of literature on the ongoing development of social cognition in adolescence.</w:t>
      </w:r>
    </w:p>
    <w:p w14:paraId="08FC1BC6" w14:textId="604C7D12" w:rsidR="002F3EF9" w:rsidRDefault="00D01358" w:rsidP="00D01358">
      <w:pPr>
        <w:rPr>
          <w:rFonts w:ascii="Times New Roman" w:hAnsi="Times New Roman" w:cs="Times New Roman"/>
          <w:sz w:val="24"/>
          <w:szCs w:val="24"/>
        </w:rPr>
      </w:pPr>
      <w:r>
        <w:rPr>
          <w:rFonts w:ascii="Times New Roman" w:hAnsi="Times New Roman" w:cs="Times New Roman"/>
          <w:sz w:val="24"/>
          <w:szCs w:val="24"/>
        </w:rPr>
        <w:tab/>
      </w:r>
      <w:r w:rsidR="0035426B">
        <w:rPr>
          <w:rFonts w:ascii="Times New Roman" w:hAnsi="Times New Roman" w:cs="Times New Roman"/>
          <w:sz w:val="24"/>
          <w:szCs w:val="24"/>
        </w:rPr>
        <w:t xml:space="preserve">Vetter et al., 2013 explores how social cognition evolves during adolescence. The article delves into topics such as perspective-taking, </w:t>
      </w:r>
      <w:r w:rsidR="005D34B2">
        <w:rPr>
          <w:rFonts w:ascii="Times New Roman" w:hAnsi="Times New Roman" w:cs="Times New Roman"/>
          <w:sz w:val="24"/>
          <w:szCs w:val="24"/>
        </w:rPr>
        <w:t>t</w:t>
      </w:r>
      <w:r w:rsidR="0035426B">
        <w:rPr>
          <w:rFonts w:ascii="Times New Roman" w:hAnsi="Times New Roman" w:cs="Times New Roman"/>
          <w:sz w:val="24"/>
          <w:szCs w:val="24"/>
        </w:rPr>
        <w:t xml:space="preserve">heory of mind, and emotion recognition. </w:t>
      </w:r>
      <w:r w:rsidR="002F3EF9">
        <w:rPr>
          <w:rFonts w:ascii="Times New Roman" w:hAnsi="Times New Roman" w:cs="Times New Roman"/>
          <w:sz w:val="24"/>
          <w:szCs w:val="24"/>
        </w:rPr>
        <w:t xml:space="preserve">The article also delves into “basic cognitive development, working memory, speed of processing, and verbal ability” </w:t>
      </w:r>
      <w:r w:rsidR="002F3EF9" w:rsidRPr="002F3EF9">
        <w:rPr>
          <w:rFonts w:ascii="Times New Roman" w:hAnsi="Times New Roman" w:cs="Times New Roman"/>
          <w:sz w:val="24"/>
          <w:szCs w:val="24"/>
        </w:rPr>
        <w:t>(Vetter et al., 2013)</w:t>
      </w:r>
      <w:r w:rsidR="002F3EF9">
        <w:rPr>
          <w:rFonts w:ascii="Times New Roman" w:hAnsi="Times New Roman" w:cs="Times New Roman"/>
          <w:sz w:val="24"/>
          <w:szCs w:val="24"/>
        </w:rPr>
        <w:t xml:space="preserve">, alongside the “ongoing development of social cognition across adolescence” </w:t>
      </w:r>
      <w:r w:rsidR="002F3EF9" w:rsidRPr="002F3EF9">
        <w:rPr>
          <w:rFonts w:ascii="Times New Roman" w:hAnsi="Times New Roman" w:cs="Times New Roman"/>
          <w:sz w:val="24"/>
          <w:szCs w:val="24"/>
        </w:rPr>
        <w:t>(Vetter et al., 2013)</w:t>
      </w:r>
      <w:r w:rsidR="002F3EF9">
        <w:rPr>
          <w:rFonts w:ascii="Times New Roman" w:hAnsi="Times New Roman" w:cs="Times New Roman"/>
          <w:sz w:val="24"/>
          <w:szCs w:val="24"/>
        </w:rPr>
        <w:t>.</w:t>
      </w:r>
    </w:p>
    <w:p w14:paraId="264B3486" w14:textId="51536FFD" w:rsidR="00D01358" w:rsidRDefault="0035426B" w:rsidP="00D01358">
      <w:pPr>
        <w:rPr>
          <w:rFonts w:ascii="Times New Roman" w:hAnsi="Times New Roman" w:cs="Times New Roman"/>
          <w:sz w:val="24"/>
          <w:szCs w:val="24"/>
        </w:rPr>
      </w:pPr>
      <w:r>
        <w:rPr>
          <w:rFonts w:ascii="Times New Roman" w:hAnsi="Times New Roman" w:cs="Times New Roman"/>
          <w:sz w:val="24"/>
          <w:szCs w:val="24"/>
        </w:rPr>
        <w:lastRenderedPageBreak/>
        <w:t xml:space="preserve">The research behind this article </w:t>
      </w:r>
      <w:r w:rsidR="005D34B2">
        <w:rPr>
          <w:rFonts w:ascii="Times New Roman" w:hAnsi="Times New Roman" w:cs="Times New Roman"/>
          <w:sz w:val="24"/>
          <w:szCs w:val="24"/>
        </w:rPr>
        <w:t>suggests that social cognition continues to develop throughout adolescence, which has become an important starting point for understanding adolescent behaviour and social interactions.</w:t>
      </w:r>
    </w:p>
    <w:p w14:paraId="6ED5CF14" w14:textId="1DBBC7BB" w:rsidR="005E4D9F" w:rsidRDefault="005E4D9F" w:rsidP="00D01358">
      <w:pPr>
        <w:rPr>
          <w:rFonts w:ascii="Times New Roman" w:hAnsi="Times New Roman" w:cs="Times New Roman"/>
          <w:sz w:val="24"/>
          <w:szCs w:val="24"/>
        </w:rPr>
      </w:pPr>
      <w:r>
        <w:rPr>
          <w:rFonts w:ascii="Times New Roman" w:hAnsi="Times New Roman" w:cs="Times New Roman"/>
          <w:sz w:val="24"/>
          <w:szCs w:val="24"/>
        </w:rPr>
        <w:t>The article explains how an individual’s thinking about others changes over the years, also highlighting how it helps navigate social situations better and how gives a valuable insight on how to better understand an individual’s thoughts, feelings, and point of view.</w:t>
      </w:r>
    </w:p>
    <w:p w14:paraId="789557DB" w14:textId="462A47BA" w:rsidR="005E4D9F" w:rsidRDefault="005E4D9F" w:rsidP="00D01358">
      <w:pPr>
        <w:rPr>
          <w:rFonts w:ascii="Times New Roman" w:hAnsi="Times New Roman" w:cs="Times New Roman"/>
          <w:sz w:val="24"/>
          <w:szCs w:val="24"/>
        </w:rPr>
      </w:pPr>
      <w:r>
        <w:rPr>
          <w:rFonts w:ascii="Times New Roman" w:hAnsi="Times New Roman" w:cs="Times New Roman"/>
          <w:sz w:val="24"/>
          <w:szCs w:val="24"/>
        </w:rPr>
        <w:t xml:space="preserve">Overall, the article explores the continuous growth and maturation of the ability to understand and navigate social interactions during adolescence. This involves recognising emotions, understanding social cues, and developing empathy all whilst forming one’s </w:t>
      </w:r>
      <w:r w:rsidR="00707E86">
        <w:rPr>
          <w:rFonts w:ascii="Times New Roman" w:hAnsi="Times New Roman" w:cs="Times New Roman"/>
          <w:sz w:val="24"/>
          <w:szCs w:val="24"/>
        </w:rPr>
        <w:t>own self-identity</w:t>
      </w:r>
      <w:r>
        <w:rPr>
          <w:rFonts w:ascii="Times New Roman" w:hAnsi="Times New Roman" w:cs="Times New Roman"/>
          <w:sz w:val="24"/>
          <w:szCs w:val="24"/>
        </w:rPr>
        <w:t>.</w:t>
      </w:r>
      <w:r w:rsidR="002F3EF9">
        <w:rPr>
          <w:rFonts w:ascii="Times New Roman" w:hAnsi="Times New Roman" w:cs="Times New Roman"/>
          <w:sz w:val="24"/>
          <w:szCs w:val="24"/>
        </w:rPr>
        <w:t xml:space="preserve"> The article also states that </w:t>
      </w:r>
      <w:r w:rsidR="00C543A2">
        <w:rPr>
          <w:rFonts w:ascii="Times New Roman" w:hAnsi="Times New Roman" w:cs="Times New Roman"/>
          <w:sz w:val="24"/>
          <w:szCs w:val="24"/>
        </w:rPr>
        <w:t>s</w:t>
      </w:r>
      <w:r w:rsidR="002F3EF9">
        <w:rPr>
          <w:rFonts w:ascii="Times New Roman" w:hAnsi="Times New Roman" w:cs="Times New Roman"/>
          <w:sz w:val="24"/>
          <w:szCs w:val="24"/>
        </w:rPr>
        <w:t>ocial cognition development</w:t>
      </w:r>
      <w:r w:rsidR="00C543A2">
        <w:rPr>
          <w:rFonts w:ascii="Times New Roman" w:hAnsi="Times New Roman" w:cs="Times New Roman"/>
          <w:sz w:val="24"/>
          <w:szCs w:val="24"/>
        </w:rPr>
        <w:t xml:space="preserve"> is ongoing and does not</w:t>
      </w:r>
      <w:r w:rsidR="002F3EF9">
        <w:rPr>
          <w:rFonts w:ascii="Times New Roman" w:hAnsi="Times New Roman" w:cs="Times New Roman"/>
          <w:sz w:val="24"/>
          <w:szCs w:val="24"/>
        </w:rPr>
        <w:t xml:space="preserve"> stop in adolescence but continues to develop into adulthood as individuals gain more life experience.</w:t>
      </w:r>
    </w:p>
    <w:p w14:paraId="0786C386" w14:textId="61D078F5" w:rsidR="00707E86" w:rsidRPr="002F3EF9" w:rsidRDefault="00707E86" w:rsidP="00D01358">
      <w:pPr>
        <w:rPr>
          <w:rFonts w:ascii="Times New Roman" w:hAnsi="Times New Roman" w:cs="Times New Roman"/>
          <w:sz w:val="24"/>
          <w:szCs w:val="24"/>
        </w:rPr>
      </w:pPr>
      <w:r>
        <w:rPr>
          <w:rFonts w:ascii="Times New Roman" w:hAnsi="Times New Roman" w:cs="Times New Roman"/>
          <w:sz w:val="24"/>
          <w:szCs w:val="24"/>
        </w:rPr>
        <w:t xml:space="preserve">There have been many studies supporting Vetter et al., 2013, a main stud being Choudhury et al., 2006, who stated that “perspective-taking, brain development, and </w:t>
      </w:r>
      <w:r w:rsidRPr="00707E86">
        <w:rPr>
          <w:rFonts w:ascii="Times New Roman" w:hAnsi="Times New Roman" w:cs="Times New Roman"/>
          <w:sz w:val="24"/>
          <w:szCs w:val="24"/>
        </w:rPr>
        <w:t xml:space="preserve">images of the brain” (Choudhury et al., 2006) demonstrate various developments of social cognition during </w:t>
      </w:r>
      <w:r w:rsidRPr="002F3EF9">
        <w:rPr>
          <w:rFonts w:ascii="Times New Roman" w:hAnsi="Times New Roman" w:cs="Times New Roman"/>
          <w:sz w:val="24"/>
          <w:szCs w:val="24"/>
        </w:rPr>
        <w:t>adolescence.</w:t>
      </w:r>
    </w:p>
    <w:p w14:paraId="2507D6B1" w14:textId="7480310F" w:rsidR="00D01358" w:rsidRDefault="00D01358" w:rsidP="001C6970">
      <w:pPr>
        <w:jc w:val="center"/>
        <w:rPr>
          <w:rFonts w:ascii="Times New Roman" w:hAnsi="Times New Roman" w:cs="Times New Roman"/>
          <w:sz w:val="24"/>
          <w:szCs w:val="24"/>
        </w:rPr>
      </w:pPr>
    </w:p>
    <w:p w14:paraId="5B1D1F9C" w14:textId="026B0A30" w:rsidR="001C6970" w:rsidRDefault="001C6970" w:rsidP="001C6970">
      <w:pPr>
        <w:jc w:val="center"/>
        <w:rPr>
          <w:rFonts w:ascii="Times New Roman" w:hAnsi="Times New Roman" w:cs="Times New Roman"/>
          <w:sz w:val="24"/>
          <w:szCs w:val="24"/>
        </w:rPr>
      </w:pPr>
      <w:r>
        <w:rPr>
          <w:rFonts w:ascii="Times New Roman" w:hAnsi="Times New Roman" w:cs="Times New Roman"/>
          <w:sz w:val="24"/>
          <w:szCs w:val="24"/>
        </w:rPr>
        <w:t>Review of literature on cognitive and affective development in adolescence</w:t>
      </w:r>
    </w:p>
    <w:p w14:paraId="47443578" w14:textId="36536191" w:rsidR="001C6970" w:rsidRDefault="001C6970" w:rsidP="001C6970">
      <w:pPr>
        <w:rPr>
          <w:rFonts w:ascii="Times New Roman" w:hAnsi="Times New Roman" w:cs="Times New Roman"/>
          <w:sz w:val="24"/>
          <w:szCs w:val="24"/>
        </w:rPr>
      </w:pPr>
      <w:r>
        <w:rPr>
          <w:rFonts w:ascii="Times New Roman" w:hAnsi="Times New Roman" w:cs="Times New Roman"/>
          <w:sz w:val="24"/>
          <w:szCs w:val="24"/>
        </w:rPr>
        <w:tab/>
      </w:r>
      <w:r w:rsidR="0079005B">
        <w:rPr>
          <w:rFonts w:ascii="Times New Roman" w:hAnsi="Times New Roman" w:cs="Times New Roman"/>
          <w:sz w:val="24"/>
          <w:szCs w:val="24"/>
        </w:rPr>
        <w:t xml:space="preserve">Steinberg explores how adolescents think and how emotions change during this developmental stage of life. Steinberg delved into topics such as “decision-making”, “risk-taking”, “self-regulation”, “identity formation”, “peer influence”, “moral development”, “the role of parents and educators in supporting </w:t>
      </w:r>
      <w:r w:rsidR="0079005B" w:rsidRPr="007907F4">
        <w:rPr>
          <w:rFonts w:ascii="Times New Roman" w:hAnsi="Times New Roman" w:cs="Times New Roman"/>
          <w:sz w:val="24"/>
          <w:szCs w:val="24"/>
        </w:rPr>
        <w:t>adolescents” and “the impact of environmental and social factors on adolescent development” (Steinberg, 2005).</w:t>
      </w:r>
    </w:p>
    <w:p w14:paraId="74159981" w14:textId="13C53E38" w:rsidR="007907F4" w:rsidRDefault="0079005B" w:rsidP="001C6970">
      <w:pPr>
        <w:rPr>
          <w:rFonts w:ascii="Times New Roman" w:hAnsi="Times New Roman" w:cs="Times New Roman"/>
          <w:sz w:val="24"/>
          <w:szCs w:val="24"/>
        </w:rPr>
      </w:pPr>
      <w:r>
        <w:rPr>
          <w:rFonts w:ascii="Times New Roman" w:hAnsi="Times New Roman" w:cs="Times New Roman"/>
          <w:sz w:val="24"/>
          <w:szCs w:val="24"/>
        </w:rPr>
        <w:t xml:space="preserve">Steinberg also explores how cognitive and emotional changes during adolescence can impact behaviour, </w:t>
      </w:r>
      <w:r w:rsidR="00904A42">
        <w:rPr>
          <w:rFonts w:ascii="Times New Roman" w:hAnsi="Times New Roman" w:cs="Times New Roman"/>
          <w:sz w:val="24"/>
          <w:szCs w:val="24"/>
        </w:rPr>
        <w:t>relationships,</w:t>
      </w:r>
      <w:r>
        <w:rPr>
          <w:rFonts w:ascii="Times New Roman" w:hAnsi="Times New Roman" w:cs="Times New Roman"/>
          <w:sz w:val="24"/>
          <w:szCs w:val="24"/>
        </w:rPr>
        <w:t xml:space="preserve"> and an individual’s overall well-being.</w:t>
      </w:r>
      <w:r w:rsidR="007907F4">
        <w:rPr>
          <w:rFonts w:ascii="Times New Roman" w:hAnsi="Times New Roman" w:cs="Times New Roman"/>
          <w:sz w:val="24"/>
          <w:szCs w:val="24"/>
        </w:rPr>
        <w:t xml:space="preserve"> Steinberg explains that adolescents undergo many significant changes and therefore this is a very crucial period for adolescents, cognitive abilities, and emotional experiences.</w:t>
      </w:r>
    </w:p>
    <w:p w14:paraId="22B1C440" w14:textId="6D852A3A" w:rsidR="004972B2" w:rsidRDefault="004972B2" w:rsidP="001C6970">
      <w:pPr>
        <w:rPr>
          <w:rFonts w:ascii="Times New Roman" w:hAnsi="Times New Roman" w:cs="Times New Roman"/>
          <w:sz w:val="24"/>
          <w:szCs w:val="24"/>
        </w:rPr>
      </w:pPr>
      <w:r>
        <w:rPr>
          <w:rFonts w:ascii="Times New Roman" w:hAnsi="Times New Roman" w:cs="Times New Roman"/>
          <w:sz w:val="24"/>
          <w:szCs w:val="24"/>
        </w:rPr>
        <w:t>Steinberg explores how adolescents go through a process of self-discovery and exploration to understand what each individual values and who they are at the core. During this time, adolescents may experiment with different identities, explore various interests, and seek acceptance from peers. This period of identity formation is influenced by cognitive and emotional changes, as well as social and cultural factors.</w:t>
      </w:r>
    </w:p>
    <w:p w14:paraId="63766A12" w14:textId="696EE0B2" w:rsidR="007907F4" w:rsidRDefault="007907F4" w:rsidP="001C6970">
      <w:pPr>
        <w:rPr>
          <w:rFonts w:ascii="Times New Roman" w:hAnsi="Times New Roman" w:cs="Times New Roman"/>
          <w:sz w:val="24"/>
          <w:szCs w:val="24"/>
        </w:rPr>
      </w:pPr>
      <w:r>
        <w:rPr>
          <w:rFonts w:ascii="Times New Roman" w:hAnsi="Times New Roman" w:cs="Times New Roman"/>
          <w:sz w:val="24"/>
          <w:szCs w:val="24"/>
        </w:rPr>
        <w:t xml:space="preserve">There have been many notable researchers including Jean Piaget, Erik Erikson, and Daniel Siegel supporting and adding additional valued information and insight into the cognitive, social, and emotional changes that occur during adolescence. Piaget believed that “during adolescence, individuals develop the ability to think </w:t>
      </w:r>
      <w:r w:rsidRPr="007907F4">
        <w:rPr>
          <w:rFonts w:ascii="Times New Roman" w:hAnsi="Times New Roman" w:cs="Times New Roman"/>
          <w:sz w:val="24"/>
          <w:szCs w:val="24"/>
        </w:rPr>
        <w:t>abstractly and engage in hypothetical reasoning” (Piaget, 1972)</w:t>
      </w:r>
      <w:r>
        <w:rPr>
          <w:rFonts w:ascii="Times New Roman" w:hAnsi="Times New Roman" w:cs="Times New Roman"/>
          <w:sz w:val="24"/>
          <w:szCs w:val="24"/>
        </w:rPr>
        <w:t>, this supports Steinberg’s work in emphasising the growth of abstract thinking and increased cognitive abilities.</w:t>
      </w:r>
    </w:p>
    <w:p w14:paraId="6F9F579E" w14:textId="77777777" w:rsidR="00D8229B" w:rsidRDefault="00D8229B" w:rsidP="001C6970">
      <w:pPr>
        <w:rPr>
          <w:rFonts w:ascii="Times New Roman" w:hAnsi="Times New Roman" w:cs="Times New Roman"/>
          <w:sz w:val="24"/>
          <w:szCs w:val="24"/>
        </w:rPr>
      </w:pPr>
    </w:p>
    <w:p w14:paraId="19F0E851" w14:textId="1D3B04FB" w:rsidR="00D8229B" w:rsidRDefault="00D8229B" w:rsidP="00D8229B">
      <w:pPr>
        <w:jc w:val="center"/>
        <w:rPr>
          <w:rFonts w:ascii="Times New Roman" w:hAnsi="Times New Roman" w:cs="Times New Roman"/>
          <w:sz w:val="24"/>
          <w:szCs w:val="24"/>
        </w:rPr>
      </w:pPr>
      <w:r>
        <w:rPr>
          <w:rFonts w:ascii="Times New Roman" w:hAnsi="Times New Roman" w:cs="Times New Roman"/>
          <w:sz w:val="24"/>
          <w:szCs w:val="24"/>
        </w:rPr>
        <w:t xml:space="preserve">Review of literature on what fMRI has told us about the development of cognitive control through </w:t>
      </w:r>
      <w:proofErr w:type="gramStart"/>
      <w:r>
        <w:rPr>
          <w:rFonts w:ascii="Times New Roman" w:hAnsi="Times New Roman" w:cs="Times New Roman"/>
          <w:sz w:val="24"/>
          <w:szCs w:val="24"/>
        </w:rPr>
        <w:t>adolescence</w:t>
      </w:r>
      <w:proofErr w:type="gramEnd"/>
    </w:p>
    <w:p w14:paraId="774685AA" w14:textId="34419B73" w:rsidR="00D8229B" w:rsidRDefault="00D8229B" w:rsidP="00D8229B">
      <w:pPr>
        <w:rPr>
          <w:rFonts w:ascii="Times New Roman" w:hAnsi="Times New Roman" w:cs="Times New Roman"/>
          <w:sz w:val="24"/>
          <w:szCs w:val="24"/>
        </w:rPr>
      </w:pPr>
      <w:r>
        <w:rPr>
          <w:rFonts w:ascii="Times New Roman" w:hAnsi="Times New Roman" w:cs="Times New Roman"/>
          <w:sz w:val="24"/>
          <w:szCs w:val="24"/>
        </w:rPr>
        <w:lastRenderedPageBreak/>
        <w:tab/>
      </w:r>
      <w:r w:rsidR="003E069B">
        <w:rPr>
          <w:rFonts w:ascii="Times New Roman" w:hAnsi="Times New Roman" w:cs="Times New Roman"/>
          <w:sz w:val="24"/>
          <w:szCs w:val="24"/>
        </w:rPr>
        <w:t xml:space="preserve">Functional magnetic resonance imaging (fMRI) is a technique used to measure brain activity by detecting changes in blood flow. Luna, Padmanabhan &amp; O’Hearn explore the use of fMRI to understand the development of cognitive control during adolescence. The article discusses how fMRI studies have shed light on the “neural </w:t>
      </w:r>
      <w:r w:rsidR="003E069B" w:rsidRPr="003E069B">
        <w:rPr>
          <w:rFonts w:ascii="Times New Roman" w:hAnsi="Times New Roman" w:cs="Times New Roman"/>
          <w:sz w:val="24"/>
          <w:szCs w:val="24"/>
        </w:rPr>
        <w:t>mechanisms underlying cognitive control processes, such as attention, working memory, and inhibitory control” (Luna et al., 2010)</w:t>
      </w:r>
      <w:r w:rsidR="003E069B">
        <w:rPr>
          <w:rFonts w:ascii="Times New Roman" w:hAnsi="Times New Roman" w:cs="Times New Roman"/>
          <w:sz w:val="24"/>
          <w:szCs w:val="24"/>
        </w:rPr>
        <w:t xml:space="preserve"> and how these mechanisms change throughout adolescence.</w:t>
      </w:r>
    </w:p>
    <w:p w14:paraId="048CDC54" w14:textId="53962F24" w:rsidR="003E069B" w:rsidRDefault="003E069B" w:rsidP="00D8229B">
      <w:pPr>
        <w:rPr>
          <w:rFonts w:ascii="Times New Roman" w:hAnsi="Times New Roman" w:cs="Times New Roman"/>
          <w:sz w:val="24"/>
          <w:szCs w:val="24"/>
        </w:rPr>
      </w:pPr>
      <w:r>
        <w:rPr>
          <w:rFonts w:ascii="Times New Roman" w:hAnsi="Times New Roman" w:cs="Times New Roman"/>
          <w:sz w:val="24"/>
          <w:szCs w:val="24"/>
        </w:rPr>
        <w:t xml:space="preserve">The article examines how different brain regions are </w:t>
      </w:r>
      <w:r w:rsidR="00C13F01">
        <w:rPr>
          <w:rFonts w:ascii="Times New Roman" w:hAnsi="Times New Roman" w:cs="Times New Roman"/>
          <w:sz w:val="24"/>
          <w:szCs w:val="24"/>
        </w:rPr>
        <w:t>i</w:t>
      </w:r>
      <w:r>
        <w:rPr>
          <w:rFonts w:ascii="Times New Roman" w:hAnsi="Times New Roman" w:cs="Times New Roman"/>
          <w:sz w:val="24"/>
          <w:szCs w:val="24"/>
        </w:rPr>
        <w:t xml:space="preserve">nvolved </w:t>
      </w:r>
      <w:r w:rsidR="00C13F01">
        <w:rPr>
          <w:rFonts w:ascii="Times New Roman" w:hAnsi="Times New Roman" w:cs="Times New Roman"/>
          <w:sz w:val="24"/>
          <w:szCs w:val="24"/>
        </w:rPr>
        <w:t>i</w:t>
      </w:r>
      <w:r>
        <w:rPr>
          <w:rFonts w:ascii="Times New Roman" w:hAnsi="Times New Roman" w:cs="Times New Roman"/>
          <w:sz w:val="24"/>
          <w:szCs w:val="24"/>
        </w:rPr>
        <w:t>n cognitive control, such as the prefrontal cortex, and how these regions undergo structural and functional changes during adolescence. Luna, Padmanabhan &amp; O’Hearn go on to stat that these changes contribute to the development of cognitive control process and the article also explores the precise alterations that take place in that brain during adolescence, shedding valuable insight on the neural mechanisms underlying cognitive control development.</w:t>
      </w:r>
      <w:r w:rsidR="00615718">
        <w:rPr>
          <w:rFonts w:ascii="Times New Roman" w:hAnsi="Times New Roman" w:cs="Times New Roman"/>
          <w:sz w:val="24"/>
          <w:szCs w:val="24"/>
        </w:rPr>
        <w:t xml:space="preserve"> The article discusses how the prefrontal cortex, which is responsible for higher-order cognitive functions, undergoes significant changes and increased activation during adolescence, additionally, other brain regions such as the anterior cingulate cortex and the parietal cortex also showed increased activity. These findings suggest that specific brain regions play a crucial role in the development of cognitive control during adolescence. Other researchers such as Casey, B. J support Luna et al., with these findings and goes on to state that “the use of fMRI has given us the ability to look into the neural mechanisms within cognitive control </w:t>
      </w:r>
      <w:r w:rsidR="00615718" w:rsidRPr="00615718">
        <w:rPr>
          <w:rFonts w:ascii="Times New Roman" w:hAnsi="Times New Roman" w:cs="Times New Roman"/>
          <w:sz w:val="24"/>
          <w:szCs w:val="24"/>
        </w:rPr>
        <w:t>giving us a much better and deeper understanding of the different processes that occur during adolescence” (Somerville &amp; Casey, 2010).</w:t>
      </w:r>
    </w:p>
    <w:p w14:paraId="5FC843C3" w14:textId="297DF24C" w:rsidR="00430C1D" w:rsidRDefault="00430C1D" w:rsidP="00430C1D">
      <w:pPr>
        <w:jc w:val="center"/>
        <w:rPr>
          <w:rFonts w:ascii="Times New Roman" w:hAnsi="Times New Roman" w:cs="Times New Roman"/>
          <w:sz w:val="24"/>
          <w:szCs w:val="24"/>
        </w:rPr>
      </w:pPr>
      <w:r>
        <w:rPr>
          <w:rFonts w:ascii="Times New Roman" w:hAnsi="Times New Roman" w:cs="Times New Roman"/>
          <w:sz w:val="24"/>
          <w:szCs w:val="24"/>
        </w:rPr>
        <w:t>Review of literature on mapping brain maturation and cognitive development during adolescence</w:t>
      </w:r>
    </w:p>
    <w:p w14:paraId="27B58D67" w14:textId="45018484" w:rsidR="00430C1D" w:rsidRDefault="00430C1D" w:rsidP="00430C1D">
      <w:pPr>
        <w:rPr>
          <w:rFonts w:ascii="Times New Roman" w:hAnsi="Times New Roman" w:cs="Times New Roman"/>
          <w:sz w:val="24"/>
          <w:szCs w:val="24"/>
        </w:rPr>
      </w:pPr>
      <w:r>
        <w:rPr>
          <w:rFonts w:ascii="Times New Roman" w:hAnsi="Times New Roman" w:cs="Times New Roman"/>
          <w:sz w:val="24"/>
          <w:szCs w:val="24"/>
        </w:rPr>
        <w:tab/>
      </w:r>
      <w:r w:rsidR="0053524A">
        <w:rPr>
          <w:rFonts w:ascii="Times New Roman" w:hAnsi="Times New Roman" w:cs="Times New Roman"/>
          <w:sz w:val="24"/>
          <w:szCs w:val="24"/>
        </w:rPr>
        <w:t xml:space="preserve">Mapping brain maturation refers to the process of studying and visualising the changes that occur in the brain as it develops and matures over time. Researchers use various imaging techniques, such as magnetic resonance imaging (MRI), to create detailed maps of the brain’s structure and function at different stage od development. </w:t>
      </w:r>
      <w:r w:rsidR="00A412C8">
        <w:rPr>
          <w:rFonts w:ascii="Times New Roman" w:hAnsi="Times New Roman" w:cs="Times New Roman"/>
          <w:sz w:val="24"/>
          <w:szCs w:val="24"/>
        </w:rPr>
        <w:t>Paus explores how different regions of the brain develop and how they are connected, providing valuable insights into cognitive abilities and behaviours different life stages</w:t>
      </w:r>
      <w:r w:rsidR="00C75766">
        <w:rPr>
          <w:rFonts w:ascii="Times New Roman" w:hAnsi="Times New Roman" w:cs="Times New Roman"/>
          <w:sz w:val="24"/>
          <w:szCs w:val="24"/>
        </w:rPr>
        <w:t>. Paus highlights the unique challenges and opportunities that arise during adolescence in terms of brain development and cognitive functioning. Through Paus’s research, it has been uncovered which of the underlying mechanisms that help contribute and impact cognitive development of the adolescent brain.</w:t>
      </w:r>
    </w:p>
    <w:p w14:paraId="13D619EC" w14:textId="638C6915" w:rsidR="00CB5916" w:rsidRDefault="00CB5916" w:rsidP="00430C1D">
      <w:pPr>
        <w:rPr>
          <w:rFonts w:ascii="Times New Roman" w:hAnsi="Times New Roman" w:cs="Times New Roman"/>
          <w:sz w:val="24"/>
          <w:szCs w:val="24"/>
        </w:rPr>
      </w:pPr>
      <w:r>
        <w:rPr>
          <w:rFonts w:ascii="Times New Roman" w:hAnsi="Times New Roman" w:cs="Times New Roman"/>
          <w:sz w:val="24"/>
          <w:szCs w:val="24"/>
        </w:rPr>
        <w:t>Tomas Paus states that MRI’s “</w:t>
      </w:r>
      <w:r w:rsidRPr="00CB5916">
        <w:rPr>
          <w:rFonts w:ascii="Times New Roman" w:hAnsi="Times New Roman" w:cs="Times New Roman"/>
          <w:color w:val="1F1F1F"/>
          <w:sz w:val="24"/>
          <w:szCs w:val="24"/>
        </w:rPr>
        <w:t>can measure volumes of grey and white matter in the whole brain and its main subdivisions (frontal lobe), size or volume of well-demarcated brain regions (corpus callosum or caudate nucleus), variations in the shape of large (frontal pole) or small (cingulate sulcus) morphological entities or variations in the cortical thickness</w:t>
      </w:r>
      <w:r w:rsidRPr="00CB5916">
        <w:rPr>
          <w:rFonts w:ascii="Times New Roman" w:hAnsi="Times New Roman" w:cs="Times New Roman"/>
          <w:sz w:val="24"/>
          <w:szCs w:val="24"/>
        </w:rPr>
        <w:t>” (Paus, 2005).</w:t>
      </w:r>
    </w:p>
    <w:p w14:paraId="5C6151C6" w14:textId="1A2CFE6E" w:rsidR="006D2C66" w:rsidRDefault="00C75766" w:rsidP="00430C1D">
      <w:pPr>
        <w:rPr>
          <w:rFonts w:ascii="Times New Roman" w:hAnsi="Times New Roman" w:cs="Times New Roman"/>
          <w:sz w:val="24"/>
          <w:szCs w:val="24"/>
        </w:rPr>
      </w:pPr>
      <w:r>
        <w:rPr>
          <w:rFonts w:ascii="Times New Roman" w:hAnsi="Times New Roman" w:cs="Times New Roman"/>
          <w:sz w:val="24"/>
          <w:szCs w:val="24"/>
        </w:rPr>
        <w:t>Tomas Paus’s research on brain maturation and cognitive development during adolescence is supported by numerous researchers within the same field, other researchers such as Giedd, Jay support Tomas Paus’s research and together collectively have worked together to build a comprehensive understanding of brain development during adolescence. Giedd states</w:t>
      </w:r>
      <w:r w:rsidR="006D2C66">
        <w:rPr>
          <w:rFonts w:ascii="Times New Roman" w:hAnsi="Times New Roman" w:cs="Times New Roman"/>
          <w:sz w:val="24"/>
          <w:szCs w:val="24"/>
        </w:rPr>
        <w:t xml:space="preserve"> that “using brain imaging techniques will help to understand how the structure and function of the brain change during adolescence</w:t>
      </w:r>
      <w:r w:rsidR="006D2C66" w:rsidRPr="006D2C66">
        <w:rPr>
          <w:rFonts w:ascii="Times New Roman" w:hAnsi="Times New Roman" w:cs="Times New Roman"/>
          <w:sz w:val="24"/>
          <w:szCs w:val="24"/>
        </w:rPr>
        <w:t>” (</w:t>
      </w:r>
      <w:proofErr w:type="spellStart"/>
      <w:r w:rsidR="006D2C66" w:rsidRPr="006D2C66">
        <w:rPr>
          <w:rFonts w:ascii="Times New Roman" w:hAnsi="Times New Roman" w:cs="Times New Roman"/>
          <w:sz w:val="24"/>
          <w:szCs w:val="24"/>
        </w:rPr>
        <w:t>Lenroot</w:t>
      </w:r>
      <w:proofErr w:type="spellEnd"/>
      <w:r w:rsidR="006D2C66" w:rsidRPr="006D2C66">
        <w:rPr>
          <w:rFonts w:ascii="Times New Roman" w:hAnsi="Times New Roman" w:cs="Times New Roman"/>
          <w:sz w:val="24"/>
          <w:szCs w:val="24"/>
        </w:rPr>
        <w:t xml:space="preserve"> &amp; Giedd, 2006).</w:t>
      </w:r>
      <w:r w:rsidR="006D2C66">
        <w:rPr>
          <w:rFonts w:ascii="Times New Roman" w:hAnsi="Times New Roman" w:cs="Times New Roman"/>
          <w:sz w:val="24"/>
          <w:szCs w:val="24"/>
        </w:rPr>
        <w:t xml:space="preserve"> Both research findings support </w:t>
      </w:r>
      <w:r w:rsidR="006D2C66">
        <w:rPr>
          <w:rFonts w:ascii="Times New Roman" w:hAnsi="Times New Roman" w:cs="Times New Roman"/>
          <w:sz w:val="24"/>
          <w:szCs w:val="24"/>
        </w:rPr>
        <w:lastRenderedPageBreak/>
        <w:t>and compliment each other and help contribute to a wider understanding of how the adolescent brain develops. However, Paus’s research on brain maturation has certain limitations, these limitations include sample size, generalisability of findings to divers</w:t>
      </w:r>
      <w:r w:rsidR="00CB5916">
        <w:rPr>
          <w:rFonts w:ascii="Times New Roman" w:hAnsi="Times New Roman" w:cs="Times New Roman"/>
          <w:sz w:val="24"/>
          <w:szCs w:val="24"/>
        </w:rPr>
        <w:t>e</w:t>
      </w:r>
      <w:r w:rsidR="006D2C66">
        <w:rPr>
          <w:rFonts w:ascii="Times New Roman" w:hAnsi="Times New Roman" w:cs="Times New Roman"/>
          <w:sz w:val="24"/>
          <w:szCs w:val="24"/>
        </w:rPr>
        <w:t xml:space="preserve"> populations, and the use of specific research methods or techniques.</w:t>
      </w:r>
    </w:p>
    <w:p w14:paraId="0735AA2C" w14:textId="2784513B" w:rsidR="00CB5916" w:rsidRDefault="00CB5916" w:rsidP="00430C1D">
      <w:pPr>
        <w:rPr>
          <w:rFonts w:ascii="Times New Roman" w:hAnsi="Times New Roman" w:cs="Times New Roman"/>
          <w:sz w:val="24"/>
          <w:szCs w:val="24"/>
        </w:rPr>
      </w:pPr>
    </w:p>
    <w:p w14:paraId="57D9572F" w14:textId="55C06CC4" w:rsidR="00AE0D1E" w:rsidRDefault="00AE0D1E" w:rsidP="00AE0D1E">
      <w:pPr>
        <w:jc w:val="center"/>
        <w:rPr>
          <w:rFonts w:ascii="Times New Roman" w:hAnsi="Times New Roman" w:cs="Times New Roman"/>
          <w:sz w:val="24"/>
          <w:szCs w:val="24"/>
        </w:rPr>
      </w:pPr>
      <w:r>
        <w:rPr>
          <w:rFonts w:ascii="Times New Roman" w:hAnsi="Times New Roman" w:cs="Times New Roman"/>
          <w:sz w:val="24"/>
          <w:szCs w:val="24"/>
        </w:rPr>
        <w:t>Review of literature on the neural perspectives on cognitive control development during childhood and adolescence</w:t>
      </w:r>
    </w:p>
    <w:p w14:paraId="389FF6A8" w14:textId="471E5774" w:rsidR="00AE0D1E" w:rsidRDefault="00AE0D1E" w:rsidP="00AE0D1E">
      <w:pPr>
        <w:rPr>
          <w:rFonts w:ascii="Times New Roman" w:hAnsi="Times New Roman" w:cs="Times New Roman"/>
          <w:sz w:val="24"/>
          <w:szCs w:val="24"/>
        </w:rPr>
      </w:pPr>
      <w:r>
        <w:rPr>
          <w:rFonts w:ascii="Times New Roman" w:hAnsi="Times New Roman" w:cs="Times New Roman"/>
          <w:sz w:val="24"/>
          <w:szCs w:val="24"/>
        </w:rPr>
        <w:tab/>
      </w:r>
      <w:r w:rsidR="006C52B6">
        <w:rPr>
          <w:rFonts w:ascii="Times New Roman" w:hAnsi="Times New Roman" w:cs="Times New Roman"/>
          <w:sz w:val="24"/>
          <w:szCs w:val="24"/>
        </w:rPr>
        <w:t xml:space="preserve">Crone &amp; Steinbeis’s research on neural perspectives on cognitive control development during childhood and adolescence </w:t>
      </w:r>
      <w:r w:rsidR="006C52B6" w:rsidRPr="006C52B6">
        <w:rPr>
          <w:rFonts w:ascii="Times New Roman" w:hAnsi="Times New Roman" w:cs="Times New Roman"/>
          <w:sz w:val="24"/>
          <w:szCs w:val="24"/>
        </w:rPr>
        <w:t>focuses on understanding cognitive control, which involves processes such as “decision-making, and impulse control” (Crone &amp; Steinbeis, 2017) develops in the brain during childhood and adolescence. They explore the neural mechanisms that underline cognitive processes and how they change during developmental stages.</w:t>
      </w:r>
      <w:r w:rsidR="006C52B6">
        <w:rPr>
          <w:rFonts w:ascii="Times New Roman" w:hAnsi="Times New Roman" w:cs="Times New Roman"/>
          <w:sz w:val="24"/>
          <w:szCs w:val="24"/>
        </w:rPr>
        <w:t xml:space="preserve"> Crone and Steinbeis suggest that these continue to develop through adolescence and adulthood. The research indicates that the prefrontal cortex, a region of the brain responsible for executive functions undergoes significant changes during this period, leading to improvement in cognitive control. The article also highlights </w:t>
      </w:r>
      <w:r w:rsidR="004A0446">
        <w:rPr>
          <w:rFonts w:ascii="Times New Roman" w:hAnsi="Times New Roman" w:cs="Times New Roman"/>
          <w:sz w:val="24"/>
          <w:szCs w:val="24"/>
        </w:rPr>
        <w:t>t</w:t>
      </w:r>
      <w:r w:rsidR="006C52B6">
        <w:rPr>
          <w:rFonts w:ascii="Times New Roman" w:hAnsi="Times New Roman" w:cs="Times New Roman"/>
          <w:sz w:val="24"/>
          <w:szCs w:val="24"/>
        </w:rPr>
        <w:t>he importance of social and environmental factors in shaping cognitive control development during these stages of life.</w:t>
      </w:r>
    </w:p>
    <w:p w14:paraId="026F09B5" w14:textId="73218781" w:rsidR="006C52B6" w:rsidRDefault="006C52B6" w:rsidP="00AE0D1E">
      <w:pPr>
        <w:rPr>
          <w:rFonts w:ascii="Times New Roman" w:hAnsi="Times New Roman" w:cs="Times New Roman"/>
          <w:sz w:val="24"/>
          <w:szCs w:val="24"/>
        </w:rPr>
      </w:pPr>
      <w:r>
        <w:rPr>
          <w:rFonts w:ascii="Times New Roman" w:hAnsi="Times New Roman" w:cs="Times New Roman"/>
          <w:sz w:val="24"/>
          <w:szCs w:val="24"/>
        </w:rPr>
        <w:t xml:space="preserve">However, there have been limitations to Crone’s and Steinbeis’s work, some potential </w:t>
      </w:r>
      <w:r w:rsidR="00DD5F03">
        <w:rPr>
          <w:rFonts w:ascii="Times New Roman" w:hAnsi="Times New Roman" w:cs="Times New Roman"/>
          <w:sz w:val="24"/>
          <w:szCs w:val="24"/>
        </w:rPr>
        <w:t>limitations</w:t>
      </w:r>
      <w:r>
        <w:rPr>
          <w:rFonts w:ascii="Times New Roman" w:hAnsi="Times New Roman" w:cs="Times New Roman"/>
          <w:sz w:val="24"/>
          <w:szCs w:val="24"/>
        </w:rPr>
        <w:t xml:space="preserve"> include the sample size of the study, the specific age ranges or demographics of the participants, and the generalisability</w:t>
      </w:r>
      <w:r w:rsidR="004A0446">
        <w:rPr>
          <w:rFonts w:ascii="Times New Roman" w:hAnsi="Times New Roman" w:cs="Times New Roman"/>
          <w:sz w:val="24"/>
          <w:szCs w:val="24"/>
        </w:rPr>
        <w:t xml:space="preserve"> of their findings to broader populations. Additionally, the use of brain imaging techniques has its own limitations.</w:t>
      </w:r>
    </w:p>
    <w:p w14:paraId="5BC93C44" w14:textId="1B9DDA57" w:rsidR="004A0446" w:rsidRDefault="004A0446" w:rsidP="00AE0D1E">
      <w:pPr>
        <w:rPr>
          <w:rFonts w:ascii="Times New Roman" w:hAnsi="Times New Roman" w:cs="Times New Roman"/>
          <w:sz w:val="24"/>
          <w:szCs w:val="24"/>
        </w:rPr>
      </w:pPr>
      <w:r>
        <w:rPr>
          <w:rFonts w:ascii="Times New Roman" w:hAnsi="Times New Roman" w:cs="Times New Roman"/>
          <w:sz w:val="24"/>
          <w:szCs w:val="24"/>
        </w:rPr>
        <w:t>However, some researchers such as Jean Piaget, Erik Erikson, and Daniel Siegel have each conducted extensive studies and have supported Crone and Steinbeis’s findings, however each of their findings can be open to interpretation.</w:t>
      </w:r>
      <w:r w:rsidR="00DD5F03">
        <w:rPr>
          <w:rFonts w:ascii="Times New Roman" w:hAnsi="Times New Roman" w:cs="Times New Roman"/>
          <w:sz w:val="24"/>
          <w:szCs w:val="24"/>
        </w:rPr>
        <w:t xml:space="preserve"> Piaget through Keating states that “</w:t>
      </w:r>
      <w:r w:rsidR="002D1538">
        <w:rPr>
          <w:rFonts w:ascii="Times New Roman" w:hAnsi="Times New Roman" w:cs="Times New Roman"/>
          <w:sz w:val="24"/>
          <w:szCs w:val="24"/>
        </w:rPr>
        <w:t xml:space="preserve">the ability to measure an individual’s decision-making processes have been revolutionary into then understanding </w:t>
      </w:r>
      <w:r w:rsidR="002D1538" w:rsidRPr="002D1538">
        <w:rPr>
          <w:rFonts w:ascii="Times New Roman" w:hAnsi="Times New Roman" w:cs="Times New Roman"/>
          <w:sz w:val="24"/>
          <w:szCs w:val="24"/>
        </w:rPr>
        <w:t>more social groups, cultures, and various personality traits” (Keating, 2013).</w:t>
      </w:r>
    </w:p>
    <w:p w14:paraId="0624E8C6" w14:textId="77777777" w:rsidR="008F0E1E" w:rsidRDefault="008F0E1E" w:rsidP="00AE0D1E">
      <w:pPr>
        <w:rPr>
          <w:rFonts w:ascii="Times New Roman" w:hAnsi="Times New Roman" w:cs="Times New Roman"/>
          <w:sz w:val="24"/>
          <w:szCs w:val="24"/>
        </w:rPr>
      </w:pPr>
    </w:p>
    <w:p w14:paraId="6EFC8585" w14:textId="0D57D3A4" w:rsidR="008F0E1E" w:rsidRDefault="00871098" w:rsidP="00871098">
      <w:pPr>
        <w:jc w:val="center"/>
        <w:rPr>
          <w:rFonts w:ascii="Times New Roman" w:hAnsi="Times New Roman" w:cs="Times New Roman"/>
          <w:sz w:val="24"/>
          <w:szCs w:val="24"/>
        </w:rPr>
      </w:pPr>
      <w:r>
        <w:rPr>
          <w:rFonts w:ascii="Times New Roman" w:hAnsi="Times New Roman" w:cs="Times New Roman"/>
          <w:sz w:val="24"/>
          <w:szCs w:val="24"/>
        </w:rPr>
        <w:t>Review of literature on the development of cognitive control during adolescence: the integrative effects of socioeconomic status and parenting behaviours</w:t>
      </w:r>
    </w:p>
    <w:p w14:paraId="3C72512F" w14:textId="72D5496F" w:rsidR="00871098" w:rsidRDefault="00871098" w:rsidP="00871098">
      <w:pPr>
        <w:rPr>
          <w:rFonts w:ascii="Times New Roman" w:hAnsi="Times New Roman" w:cs="Times New Roman"/>
          <w:sz w:val="24"/>
          <w:szCs w:val="24"/>
        </w:rPr>
      </w:pPr>
      <w:r>
        <w:rPr>
          <w:rFonts w:ascii="Times New Roman" w:hAnsi="Times New Roman" w:cs="Times New Roman"/>
          <w:sz w:val="24"/>
          <w:szCs w:val="24"/>
        </w:rPr>
        <w:tab/>
      </w:r>
      <w:r w:rsidR="0025581E">
        <w:rPr>
          <w:rFonts w:ascii="Times New Roman" w:hAnsi="Times New Roman" w:cs="Times New Roman"/>
          <w:sz w:val="24"/>
          <w:szCs w:val="24"/>
        </w:rPr>
        <w:t>Li, Lindenm</w:t>
      </w:r>
      <w:r w:rsidR="00B75152">
        <w:rPr>
          <w:rFonts w:ascii="Times New Roman" w:hAnsi="Times New Roman" w:cs="Times New Roman"/>
          <w:sz w:val="24"/>
          <w:szCs w:val="24"/>
        </w:rPr>
        <w:t>u</w:t>
      </w:r>
      <w:r w:rsidR="0025581E">
        <w:rPr>
          <w:rFonts w:ascii="Times New Roman" w:hAnsi="Times New Roman" w:cs="Times New Roman"/>
          <w:sz w:val="24"/>
          <w:szCs w:val="24"/>
        </w:rPr>
        <w:t>th, Tarnai, Lee, King-Casas, Kim-Spoon &amp; Dealer-Deckard’s article highlights how factors such as family socioeconomic status and parenting behaviours can influence the development and evolution of cognitive controls during adolescence.</w:t>
      </w:r>
      <w:r w:rsidR="00B75152">
        <w:rPr>
          <w:rFonts w:ascii="Times New Roman" w:hAnsi="Times New Roman" w:cs="Times New Roman"/>
          <w:sz w:val="24"/>
          <w:szCs w:val="24"/>
        </w:rPr>
        <w:t xml:space="preserve"> The article highlights the various changes an adolescent goes through such as “puberty, increased abstract thinking, problem-solving abilities, heightened self-</w:t>
      </w:r>
      <w:r w:rsidR="00B75152" w:rsidRPr="007E37DB">
        <w:rPr>
          <w:rFonts w:ascii="Times New Roman" w:hAnsi="Times New Roman" w:cs="Times New Roman"/>
          <w:sz w:val="24"/>
          <w:szCs w:val="24"/>
        </w:rPr>
        <w:t xml:space="preserve">awareness, and the development of personal identity” </w:t>
      </w:r>
      <w:r w:rsidR="007E37DB" w:rsidRPr="007E37DB">
        <w:rPr>
          <w:rFonts w:ascii="Times New Roman" w:hAnsi="Times New Roman" w:cs="Times New Roman"/>
          <w:sz w:val="24"/>
          <w:szCs w:val="24"/>
        </w:rPr>
        <w:t>(Li et al., 2022).</w:t>
      </w:r>
    </w:p>
    <w:p w14:paraId="243C914F" w14:textId="429F3FCB" w:rsidR="00742DC0" w:rsidRDefault="00350B5C" w:rsidP="00871098">
      <w:pPr>
        <w:rPr>
          <w:rFonts w:ascii="Times New Roman" w:hAnsi="Times New Roman" w:cs="Times New Roman"/>
          <w:sz w:val="24"/>
          <w:szCs w:val="24"/>
        </w:rPr>
      </w:pPr>
      <w:r>
        <w:rPr>
          <w:rFonts w:ascii="Times New Roman" w:hAnsi="Times New Roman" w:cs="Times New Roman"/>
          <w:sz w:val="24"/>
          <w:szCs w:val="24"/>
        </w:rPr>
        <w:t>This article highlights that family socioeconomic status can influence cognitive control during adolescence</w:t>
      </w:r>
      <w:r w:rsidR="00742DC0">
        <w:rPr>
          <w:rFonts w:ascii="Times New Roman" w:hAnsi="Times New Roman" w:cs="Times New Roman"/>
          <w:sz w:val="24"/>
          <w:szCs w:val="24"/>
        </w:rPr>
        <w:t xml:space="preserve"> in various ways, this research suggest that higher socioeconomic status (SES) is associated with more favourable environmental conditions, such as access to quality education, healthcare, and other researchers, it also highlights how lower SES may be associated with higher levels of stress, limited resources, and fewer opportunities for cognitive stimulation, which can potentially have an overall impact on cognitive control </w:t>
      </w:r>
      <w:r w:rsidR="00742DC0">
        <w:rPr>
          <w:rFonts w:ascii="Times New Roman" w:hAnsi="Times New Roman" w:cs="Times New Roman"/>
          <w:sz w:val="24"/>
          <w:szCs w:val="24"/>
        </w:rPr>
        <w:lastRenderedPageBreak/>
        <w:t xml:space="preserve">development. However, it is still important to note that individual differences and other factors also play a role in cognitive control development during adolescence. </w:t>
      </w:r>
    </w:p>
    <w:p w14:paraId="721E50C9" w14:textId="155620FF" w:rsidR="007E37DB" w:rsidRDefault="007E37DB" w:rsidP="00871098">
      <w:pPr>
        <w:rPr>
          <w:rFonts w:ascii="Times New Roman" w:hAnsi="Times New Roman" w:cs="Times New Roman"/>
          <w:sz w:val="24"/>
          <w:szCs w:val="24"/>
        </w:rPr>
      </w:pPr>
      <w:r w:rsidRPr="007E37DB">
        <w:rPr>
          <w:rFonts w:ascii="Times New Roman" w:hAnsi="Times New Roman" w:cs="Times New Roman"/>
          <w:sz w:val="24"/>
          <w:szCs w:val="24"/>
        </w:rPr>
        <w:t>This article comes with its own limitations, these include the sample size of participants, the specific methodology used, and the generalisability of their findings</w:t>
      </w:r>
      <w:r>
        <w:rPr>
          <w:rFonts w:ascii="Times New Roman" w:hAnsi="Times New Roman" w:cs="Times New Roman"/>
          <w:sz w:val="24"/>
          <w:szCs w:val="24"/>
        </w:rPr>
        <w:t>. Despite this, other notable researchers such as Laurence Steinberg, Ronald Dahl, B.J. Casey, and Sarah-Jayne Blakemore have each conducted extensive studies on the cognitive, emotional, and social development of adolescents</w:t>
      </w:r>
      <w:r w:rsidR="00350B5C">
        <w:rPr>
          <w:rFonts w:ascii="Times New Roman" w:hAnsi="Times New Roman" w:cs="Times New Roman"/>
          <w:sz w:val="24"/>
          <w:szCs w:val="24"/>
        </w:rPr>
        <w:t xml:space="preserve">, Dahl through </w:t>
      </w:r>
      <w:r w:rsidR="00350B5C" w:rsidRPr="00350B5C">
        <w:rPr>
          <w:rFonts w:ascii="Times New Roman" w:hAnsi="Times New Roman" w:cs="Times New Roman"/>
          <w:sz w:val="24"/>
          <w:szCs w:val="24"/>
        </w:rPr>
        <w:t>Dan &amp; Scherf concludes that “neuroimaging techniques, such as fMRI use to examine the neural significantly correlates to cognitive control” (Dai &amp; Scherf, 2019).</w:t>
      </w:r>
    </w:p>
    <w:p w14:paraId="45C7A9A2" w14:textId="77777777" w:rsidR="00742DC0" w:rsidRDefault="00742DC0" w:rsidP="00871098">
      <w:pPr>
        <w:rPr>
          <w:rFonts w:ascii="Times New Roman" w:hAnsi="Times New Roman" w:cs="Times New Roman"/>
          <w:sz w:val="24"/>
          <w:szCs w:val="24"/>
        </w:rPr>
      </w:pPr>
    </w:p>
    <w:p w14:paraId="61F65C7C" w14:textId="5A886D3C" w:rsidR="00AC79A7" w:rsidRDefault="00AC79A7" w:rsidP="00AC79A7">
      <w:pPr>
        <w:jc w:val="center"/>
        <w:rPr>
          <w:rFonts w:ascii="Times New Roman" w:hAnsi="Times New Roman" w:cs="Times New Roman"/>
          <w:sz w:val="24"/>
          <w:szCs w:val="24"/>
        </w:rPr>
      </w:pPr>
      <w:r>
        <w:rPr>
          <w:rFonts w:ascii="Times New Roman" w:hAnsi="Times New Roman" w:cs="Times New Roman"/>
          <w:sz w:val="24"/>
          <w:szCs w:val="24"/>
        </w:rPr>
        <w:t>Review of literature on the development of social cognition in adolescence: an integrated perspective</w:t>
      </w:r>
    </w:p>
    <w:p w14:paraId="54B3DF6C" w14:textId="4D2D4CDF" w:rsidR="00AC79A7" w:rsidRDefault="00AC79A7" w:rsidP="00AC79A7">
      <w:pPr>
        <w:rPr>
          <w:rFonts w:ascii="Times New Roman" w:hAnsi="Times New Roman" w:cs="Times New Roman"/>
          <w:sz w:val="24"/>
          <w:szCs w:val="24"/>
        </w:rPr>
      </w:pPr>
      <w:r>
        <w:rPr>
          <w:rFonts w:ascii="Times New Roman" w:hAnsi="Times New Roman" w:cs="Times New Roman"/>
          <w:sz w:val="24"/>
          <w:szCs w:val="24"/>
        </w:rPr>
        <w:tab/>
        <w:t xml:space="preserve">This article by </w:t>
      </w:r>
      <w:proofErr w:type="spellStart"/>
      <w:r>
        <w:rPr>
          <w:rFonts w:ascii="Times New Roman" w:hAnsi="Times New Roman" w:cs="Times New Roman"/>
          <w:sz w:val="24"/>
          <w:szCs w:val="24"/>
        </w:rPr>
        <w:t>Kilford</w:t>
      </w:r>
      <w:proofErr w:type="spellEnd"/>
      <w:r>
        <w:rPr>
          <w:rFonts w:ascii="Times New Roman" w:hAnsi="Times New Roman" w:cs="Times New Roman"/>
          <w:sz w:val="24"/>
          <w:szCs w:val="24"/>
        </w:rPr>
        <w:t xml:space="preserve">, Garnett &amp; Blakemore provides an insightful overview of how social cognition develops during adolescence. The article explores various aspects of social cognition in adolescence, such as “understanding others’ thought and feelings, perspective-taking abilities, social decision-making, and the influence of social experiences and brain development on social cognition. It takes an integrated perspective, considering the interaction between </w:t>
      </w:r>
      <w:r w:rsidRPr="00D91A7C">
        <w:rPr>
          <w:rFonts w:ascii="Times New Roman" w:hAnsi="Times New Roman" w:cs="Times New Roman"/>
          <w:sz w:val="24"/>
          <w:szCs w:val="24"/>
        </w:rPr>
        <w:t>cognitive, neural, and social factors in shaping social cognition during this developmental stage</w:t>
      </w:r>
      <w:r w:rsidR="00D91A7C" w:rsidRPr="00D91A7C">
        <w:rPr>
          <w:rFonts w:ascii="Times New Roman" w:hAnsi="Times New Roman" w:cs="Times New Roman"/>
          <w:sz w:val="24"/>
          <w:szCs w:val="24"/>
        </w:rPr>
        <w:t>” (</w:t>
      </w:r>
      <w:proofErr w:type="spellStart"/>
      <w:r w:rsidR="00D91A7C" w:rsidRPr="00D91A7C">
        <w:rPr>
          <w:rFonts w:ascii="Times New Roman" w:hAnsi="Times New Roman" w:cs="Times New Roman"/>
          <w:sz w:val="24"/>
          <w:szCs w:val="24"/>
        </w:rPr>
        <w:t>Kilford</w:t>
      </w:r>
      <w:proofErr w:type="spellEnd"/>
      <w:r w:rsidR="00D91A7C" w:rsidRPr="00D91A7C">
        <w:rPr>
          <w:rFonts w:ascii="Times New Roman" w:hAnsi="Times New Roman" w:cs="Times New Roman"/>
          <w:sz w:val="24"/>
          <w:szCs w:val="24"/>
        </w:rPr>
        <w:t xml:space="preserve"> et al., 2016).</w:t>
      </w:r>
    </w:p>
    <w:p w14:paraId="32DC96E8" w14:textId="486C1C6F" w:rsidR="00AC79A7" w:rsidRDefault="00AC79A7" w:rsidP="00AC79A7">
      <w:pPr>
        <w:rPr>
          <w:rFonts w:ascii="Times New Roman" w:hAnsi="Times New Roman" w:cs="Times New Roman"/>
          <w:sz w:val="24"/>
          <w:szCs w:val="24"/>
        </w:rPr>
      </w:pPr>
      <w:r>
        <w:rPr>
          <w:rFonts w:ascii="Times New Roman" w:hAnsi="Times New Roman" w:cs="Times New Roman"/>
          <w:sz w:val="24"/>
          <w:szCs w:val="24"/>
        </w:rPr>
        <w:t xml:space="preserve">This article may not cover all possible aspects of social cognition in adolescence, which could be a limitation to the research, additionally, the article’s findings and conclusions may be based on specific study designs or sample populations, which may limit the generalisability of the results. </w:t>
      </w:r>
    </w:p>
    <w:p w14:paraId="62E7C44B" w14:textId="3E9D7367" w:rsidR="00D0534F" w:rsidRDefault="00D0534F" w:rsidP="00AC79A7">
      <w:pPr>
        <w:rPr>
          <w:rFonts w:ascii="Times New Roman" w:hAnsi="Times New Roman" w:cs="Times New Roman"/>
          <w:sz w:val="24"/>
          <w:szCs w:val="24"/>
        </w:rPr>
      </w:pPr>
      <w:r>
        <w:rPr>
          <w:rFonts w:ascii="Times New Roman" w:hAnsi="Times New Roman" w:cs="Times New Roman"/>
          <w:sz w:val="24"/>
          <w:szCs w:val="24"/>
        </w:rPr>
        <w:t xml:space="preserve">Although there are limitations to this article and the research behind it, </w:t>
      </w:r>
      <w:proofErr w:type="spellStart"/>
      <w:r>
        <w:rPr>
          <w:rFonts w:ascii="Times New Roman" w:hAnsi="Times New Roman" w:cs="Times New Roman"/>
          <w:sz w:val="24"/>
          <w:szCs w:val="24"/>
        </w:rPr>
        <w:t>Kilford</w:t>
      </w:r>
      <w:proofErr w:type="spellEnd"/>
      <w:r>
        <w:rPr>
          <w:rFonts w:ascii="Times New Roman" w:hAnsi="Times New Roman" w:cs="Times New Roman"/>
          <w:sz w:val="24"/>
          <w:szCs w:val="24"/>
        </w:rPr>
        <w:t xml:space="preserve"> et al.’s research can be considered reliable as it is vigorously reviewed by other psychologists where the study’s methodology, findings and conclusions were evaluated. </w:t>
      </w:r>
      <w:proofErr w:type="spellStart"/>
      <w:r>
        <w:rPr>
          <w:rFonts w:ascii="Times New Roman" w:hAnsi="Times New Roman" w:cs="Times New Roman"/>
          <w:sz w:val="24"/>
          <w:szCs w:val="24"/>
        </w:rPr>
        <w:t>Kilford</w:t>
      </w:r>
      <w:proofErr w:type="spellEnd"/>
      <w:r>
        <w:rPr>
          <w:rFonts w:ascii="Times New Roman" w:hAnsi="Times New Roman" w:cs="Times New Roman"/>
          <w:sz w:val="24"/>
          <w:szCs w:val="24"/>
        </w:rPr>
        <w:t xml:space="preserve"> et al., was shown to have followed strict scientific protocols that aim to minimise bias and therefore increase the reliability of the study’s findings</w:t>
      </w:r>
      <w:r w:rsidR="00D91A7C">
        <w:rPr>
          <w:rFonts w:ascii="Times New Roman" w:hAnsi="Times New Roman" w:cs="Times New Roman"/>
          <w:sz w:val="24"/>
          <w:szCs w:val="24"/>
        </w:rPr>
        <w:t>.</w:t>
      </w:r>
    </w:p>
    <w:p w14:paraId="675A2328" w14:textId="364171C3" w:rsidR="00AC79A7" w:rsidRDefault="00AC79A7" w:rsidP="00871098">
      <w:pPr>
        <w:rPr>
          <w:rFonts w:ascii="Times New Roman" w:hAnsi="Times New Roman" w:cs="Times New Roman"/>
          <w:sz w:val="24"/>
          <w:szCs w:val="24"/>
        </w:rPr>
      </w:pPr>
      <w:r>
        <w:rPr>
          <w:rFonts w:ascii="Times New Roman" w:hAnsi="Times New Roman" w:cs="Times New Roman"/>
          <w:sz w:val="24"/>
          <w:szCs w:val="24"/>
        </w:rPr>
        <w:t>Jennifer Pfeifer’s research alongside</w:t>
      </w:r>
      <w:r w:rsidR="004F56AC">
        <w:rPr>
          <w:rFonts w:ascii="Times New Roman" w:hAnsi="Times New Roman" w:cs="Times New Roman"/>
          <w:sz w:val="24"/>
          <w:szCs w:val="24"/>
        </w:rPr>
        <w:t xml:space="preserve"> </w:t>
      </w:r>
      <w:proofErr w:type="spellStart"/>
      <w:r w:rsidR="004F56AC">
        <w:rPr>
          <w:rFonts w:ascii="Times New Roman" w:hAnsi="Times New Roman" w:cs="Times New Roman"/>
          <w:sz w:val="24"/>
          <w:szCs w:val="24"/>
        </w:rPr>
        <w:t>Kilford</w:t>
      </w:r>
      <w:proofErr w:type="spellEnd"/>
      <w:r w:rsidR="004F56AC">
        <w:rPr>
          <w:rFonts w:ascii="Times New Roman" w:hAnsi="Times New Roman" w:cs="Times New Roman"/>
          <w:sz w:val="24"/>
          <w:szCs w:val="24"/>
        </w:rPr>
        <w:t xml:space="preserve"> et al., 2016 </w:t>
      </w:r>
      <w:r w:rsidR="004F56AC" w:rsidRPr="004F56AC">
        <w:rPr>
          <w:rFonts w:ascii="Times New Roman" w:hAnsi="Times New Roman" w:cs="Times New Roman"/>
          <w:sz w:val="24"/>
          <w:szCs w:val="24"/>
        </w:rPr>
        <w:t>provides an additional evidence and insights into the development of social cognition in adolescence. Pfeifer states that “</w:t>
      </w:r>
      <w:r w:rsidR="004F56AC">
        <w:rPr>
          <w:rFonts w:ascii="Times New Roman" w:hAnsi="Times New Roman" w:cs="Times New Roman"/>
          <w:color w:val="1F1F1F"/>
          <w:sz w:val="24"/>
          <w:szCs w:val="24"/>
        </w:rPr>
        <w:t>i</w:t>
      </w:r>
      <w:r w:rsidR="004F56AC" w:rsidRPr="004F56AC">
        <w:rPr>
          <w:rFonts w:ascii="Times New Roman" w:hAnsi="Times New Roman" w:cs="Times New Roman"/>
          <w:color w:val="1F1F1F"/>
          <w:sz w:val="24"/>
          <w:szCs w:val="24"/>
        </w:rPr>
        <w:t xml:space="preserve">ntegrating cognitive, socioemotional, neuroimaging approaches will advance the field” </w:t>
      </w:r>
      <w:r w:rsidR="004F56AC" w:rsidRPr="004F56AC">
        <w:rPr>
          <w:rFonts w:ascii="Times New Roman" w:hAnsi="Times New Roman" w:cs="Times New Roman"/>
          <w:sz w:val="24"/>
          <w:szCs w:val="24"/>
        </w:rPr>
        <w:t>(Pfeifer &amp; Peake, 2012).</w:t>
      </w:r>
      <w:r w:rsidR="004F56AC">
        <w:t xml:space="preserve"> </w:t>
      </w:r>
    </w:p>
    <w:p w14:paraId="0F79F4D4" w14:textId="77777777" w:rsidR="00AC79A7" w:rsidRDefault="00AC79A7" w:rsidP="00871098">
      <w:pPr>
        <w:rPr>
          <w:rFonts w:ascii="Times New Roman" w:hAnsi="Times New Roman" w:cs="Times New Roman"/>
          <w:sz w:val="24"/>
          <w:szCs w:val="24"/>
        </w:rPr>
      </w:pPr>
    </w:p>
    <w:p w14:paraId="41E434DF" w14:textId="3AA2BAD4" w:rsidR="00742DC0" w:rsidRDefault="00903E1A" w:rsidP="00903E1A">
      <w:pPr>
        <w:ind w:firstLine="720"/>
        <w:rPr>
          <w:rFonts w:ascii="Times New Roman" w:hAnsi="Times New Roman" w:cs="Times New Roman"/>
          <w:sz w:val="24"/>
          <w:szCs w:val="24"/>
        </w:rPr>
      </w:pPr>
      <w:r>
        <w:rPr>
          <w:rFonts w:ascii="Times New Roman" w:hAnsi="Times New Roman" w:cs="Times New Roman"/>
          <w:sz w:val="24"/>
          <w:szCs w:val="24"/>
        </w:rPr>
        <w:t xml:space="preserve">These articles work together by providing different perspectives and insights into various aspects of adolescent development. For example, “Ongoing development of social cognition in adolescence” explores how social cognition continues to develop during this stage, whilst “Cognitive and affective development in adolescence” offers a more comprehensive examination of cognitive and emotional changes. Additionally, “Mapping brain maturation and cognitive development during adolescence” focuses on the relationship between brain maturation and cognitive development. By considering these articles collectively, it helps the reader gain a more well-rounded view of cognition in adolescence. Each article individually offers unique insights that, when combined, provide a more </w:t>
      </w:r>
      <w:r>
        <w:rPr>
          <w:rFonts w:ascii="Times New Roman" w:hAnsi="Times New Roman" w:cs="Times New Roman"/>
          <w:sz w:val="24"/>
          <w:szCs w:val="24"/>
        </w:rPr>
        <w:lastRenderedPageBreak/>
        <w:t>comprehensive understanding of cognition in adolescence, considering social, cognitive, emotional, and neural aspects</w:t>
      </w:r>
      <w:r w:rsidR="00357C6D">
        <w:rPr>
          <w:rFonts w:ascii="Times New Roman" w:hAnsi="Times New Roman" w:cs="Times New Roman"/>
          <w:sz w:val="24"/>
          <w:szCs w:val="24"/>
        </w:rPr>
        <w:t>.</w:t>
      </w:r>
    </w:p>
    <w:p w14:paraId="0AC52C11" w14:textId="596B4EC6" w:rsidR="00357C6D" w:rsidRDefault="0028247F" w:rsidP="00357C6D">
      <w:pPr>
        <w:rPr>
          <w:rFonts w:ascii="Times New Roman" w:hAnsi="Times New Roman" w:cs="Times New Roman"/>
          <w:sz w:val="24"/>
          <w:szCs w:val="24"/>
        </w:rPr>
      </w:pPr>
      <w:r>
        <w:rPr>
          <w:rFonts w:ascii="Times New Roman" w:hAnsi="Times New Roman" w:cs="Times New Roman"/>
          <w:sz w:val="24"/>
          <w:szCs w:val="24"/>
        </w:rPr>
        <w:t xml:space="preserve">There are some potential suggestions to further future research, these include but are not limited to, investigating the long-term effects of social cognition on adolescent-adult relationships, exploring the impact of various cultural factors on cognitive and affective development in adolescence, examining the role of technology and social media usage on social cognition, and studying the potential interventions or strategies to promote positive cognitive and emotional development in adolescents. </w:t>
      </w:r>
    </w:p>
    <w:p w14:paraId="6B41CE71" w14:textId="7DDC5815" w:rsidR="0028247F" w:rsidRDefault="0028247F" w:rsidP="00357C6D">
      <w:pPr>
        <w:rPr>
          <w:rFonts w:ascii="Times New Roman" w:hAnsi="Times New Roman" w:cs="Times New Roman"/>
          <w:sz w:val="24"/>
          <w:szCs w:val="24"/>
        </w:rPr>
      </w:pPr>
      <w:r>
        <w:rPr>
          <w:rFonts w:ascii="Times New Roman" w:hAnsi="Times New Roman" w:cs="Times New Roman"/>
          <w:sz w:val="24"/>
          <w:szCs w:val="24"/>
        </w:rPr>
        <w:t>The articles above can each help future research as they all provide a unique and valuable foundation of knowledge and offers insights into different aspects of adolescent development, such as social cognition, cognitive control, and brain maturation. Future researchers can build upon these findings by conducting more specific studies, exploring different variables, and considering diverse populations. Each article also suggests potential areas for intervention and highlight the importance of cultural, social, and technological factors. By consider these articles collectively, future researchers can identify new directions for future research and contribute to a more comprehensive understanding of cognition in adolescence.</w:t>
      </w:r>
    </w:p>
    <w:p w14:paraId="4BD08DAB" w14:textId="77777777" w:rsidR="00744D66" w:rsidRDefault="00744D66" w:rsidP="00357C6D">
      <w:pPr>
        <w:rPr>
          <w:rFonts w:ascii="Times New Roman" w:hAnsi="Times New Roman" w:cs="Times New Roman"/>
          <w:sz w:val="24"/>
          <w:szCs w:val="24"/>
        </w:rPr>
      </w:pPr>
    </w:p>
    <w:p w14:paraId="608352D4" w14:textId="77777777" w:rsidR="00744D66" w:rsidRDefault="00744D66" w:rsidP="00357C6D">
      <w:pPr>
        <w:rPr>
          <w:rFonts w:ascii="Times New Roman" w:hAnsi="Times New Roman" w:cs="Times New Roman"/>
          <w:sz w:val="24"/>
          <w:szCs w:val="24"/>
        </w:rPr>
      </w:pPr>
    </w:p>
    <w:p w14:paraId="0744F424" w14:textId="77777777" w:rsidR="00744D66" w:rsidRDefault="00744D66" w:rsidP="00357C6D">
      <w:pPr>
        <w:rPr>
          <w:rFonts w:ascii="Times New Roman" w:hAnsi="Times New Roman" w:cs="Times New Roman"/>
          <w:sz w:val="24"/>
          <w:szCs w:val="24"/>
        </w:rPr>
      </w:pPr>
    </w:p>
    <w:p w14:paraId="4AD9D641" w14:textId="77777777" w:rsidR="00744D66" w:rsidRDefault="00744D66" w:rsidP="00357C6D">
      <w:pPr>
        <w:rPr>
          <w:rFonts w:ascii="Times New Roman" w:hAnsi="Times New Roman" w:cs="Times New Roman"/>
          <w:sz w:val="24"/>
          <w:szCs w:val="24"/>
        </w:rPr>
      </w:pPr>
    </w:p>
    <w:p w14:paraId="11D1F1A4" w14:textId="77777777" w:rsidR="00744D66" w:rsidRDefault="00744D66" w:rsidP="00357C6D">
      <w:pPr>
        <w:rPr>
          <w:rFonts w:ascii="Times New Roman" w:hAnsi="Times New Roman" w:cs="Times New Roman"/>
          <w:sz w:val="24"/>
          <w:szCs w:val="24"/>
        </w:rPr>
      </w:pPr>
    </w:p>
    <w:p w14:paraId="4A93BE05" w14:textId="77777777" w:rsidR="00744D66" w:rsidRDefault="00744D66" w:rsidP="00357C6D">
      <w:pPr>
        <w:rPr>
          <w:rFonts w:ascii="Times New Roman" w:hAnsi="Times New Roman" w:cs="Times New Roman"/>
          <w:sz w:val="24"/>
          <w:szCs w:val="24"/>
        </w:rPr>
      </w:pPr>
    </w:p>
    <w:p w14:paraId="552457F2" w14:textId="77777777" w:rsidR="00744D66" w:rsidRDefault="00744D66" w:rsidP="00357C6D">
      <w:pPr>
        <w:rPr>
          <w:rFonts w:ascii="Times New Roman" w:hAnsi="Times New Roman" w:cs="Times New Roman"/>
          <w:sz w:val="24"/>
          <w:szCs w:val="24"/>
        </w:rPr>
      </w:pPr>
    </w:p>
    <w:p w14:paraId="5FBEB701" w14:textId="77777777" w:rsidR="00744D66" w:rsidRDefault="00744D66" w:rsidP="00357C6D">
      <w:pPr>
        <w:rPr>
          <w:rFonts w:ascii="Times New Roman" w:hAnsi="Times New Roman" w:cs="Times New Roman"/>
          <w:sz w:val="24"/>
          <w:szCs w:val="24"/>
        </w:rPr>
      </w:pPr>
    </w:p>
    <w:p w14:paraId="62132FA0" w14:textId="77777777" w:rsidR="00744D66" w:rsidRDefault="00744D66" w:rsidP="00357C6D">
      <w:pPr>
        <w:rPr>
          <w:rFonts w:ascii="Times New Roman" w:hAnsi="Times New Roman" w:cs="Times New Roman"/>
          <w:sz w:val="24"/>
          <w:szCs w:val="24"/>
        </w:rPr>
      </w:pPr>
    </w:p>
    <w:p w14:paraId="2F2AEF6A" w14:textId="77777777" w:rsidR="00744D66" w:rsidRDefault="00744D66" w:rsidP="00357C6D">
      <w:pPr>
        <w:rPr>
          <w:rFonts w:ascii="Times New Roman" w:hAnsi="Times New Roman" w:cs="Times New Roman"/>
          <w:sz w:val="24"/>
          <w:szCs w:val="24"/>
        </w:rPr>
      </w:pPr>
    </w:p>
    <w:p w14:paraId="437BA7F0" w14:textId="77777777" w:rsidR="00744D66" w:rsidRDefault="00744D66" w:rsidP="00357C6D">
      <w:pPr>
        <w:rPr>
          <w:rFonts w:ascii="Times New Roman" w:hAnsi="Times New Roman" w:cs="Times New Roman"/>
          <w:sz w:val="24"/>
          <w:szCs w:val="24"/>
        </w:rPr>
      </w:pPr>
    </w:p>
    <w:p w14:paraId="18A43C11" w14:textId="77777777" w:rsidR="00744D66" w:rsidRDefault="00744D66" w:rsidP="00357C6D">
      <w:pPr>
        <w:rPr>
          <w:rFonts w:ascii="Times New Roman" w:hAnsi="Times New Roman" w:cs="Times New Roman"/>
          <w:sz w:val="24"/>
          <w:szCs w:val="24"/>
        </w:rPr>
      </w:pPr>
    </w:p>
    <w:p w14:paraId="0F34E3C2" w14:textId="77777777" w:rsidR="00744D66" w:rsidRDefault="00744D66" w:rsidP="00357C6D">
      <w:pPr>
        <w:rPr>
          <w:rFonts w:ascii="Times New Roman" w:hAnsi="Times New Roman" w:cs="Times New Roman"/>
          <w:sz w:val="24"/>
          <w:szCs w:val="24"/>
        </w:rPr>
      </w:pPr>
    </w:p>
    <w:p w14:paraId="07799A24" w14:textId="77777777" w:rsidR="00744D66" w:rsidRDefault="00744D66" w:rsidP="00357C6D">
      <w:pPr>
        <w:rPr>
          <w:rFonts w:ascii="Times New Roman" w:hAnsi="Times New Roman" w:cs="Times New Roman"/>
          <w:sz w:val="24"/>
          <w:szCs w:val="24"/>
        </w:rPr>
      </w:pPr>
    </w:p>
    <w:p w14:paraId="2CC9ABBD" w14:textId="77777777" w:rsidR="00744D66" w:rsidRDefault="00744D66" w:rsidP="00357C6D">
      <w:pPr>
        <w:rPr>
          <w:rFonts w:ascii="Times New Roman" w:hAnsi="Times New Roman" w:cs="Times New Roman"/>
          <w:sz w:val="24"/>
          <w:szCs w:val="24"/>
        </w:rPr>
      </w:pPr>
    </w:p>
    <w:p w14:paraId="38C2F8B5" w14:textId="77777777" w:rsidR="00744D66" w:rsidRDefault="00744D66" w:rsidP="00357C6D">
      <w:pPr>
        <w:rPr>
          <w:rFonts w:ascii="Times New Roman" w:hAnsi="Times New Roman" w:cs="Times New Roman"/>
          <w:sz w:val="24"/>
          <w:szCs w:val="24"/>
        </w:rPr>
      </w:pPr>
    </w:p>
    <w:p w14:paraId="6F985F3C" w14:textId="77777777" w:rsidR="00744D66" w:rsidRDefault="00744D66" w:rsidP="00357C6D">
      <w:pPr>
        <w:rPr>
          <w:rFonts w:ascii="Times New Roman" w:hAnsi="Times New Roman" w:cs="Times New Roman"/>
          <w:sz w:val="24"/>
          <w:szCs w:val="24"/>
        </w:rPr>
      </w:pPr>
    </w:p>
    <w:p w14:paraId="33C2EBE7" w14:textId="77777777" w:rsidR="00744D66" w:rsidRDefault="00744D66" w:rsidP="00357C6D">
      <w:pPr>
        <w:rPr>
          <w:rFonts w:ascii="Times New Roman" w:hAnsi="Times New Roman" w:cs="Times New Roman"/>
          <w:sz w:val="24"/>
          <w:szCs w:val="24"/>
        </w:rPr>
      </w:pPr>
    </w:p>
    <w:p w14:paraId="667F0EF3" w14:textId="77777777" w:rsidR="00744D66" w:rsidRDefault="00744D66" w:rsidP="00357C6D">
      <w:pPr>
        <w:rPr>
          <w:rFonts w:ascii="Times New Roman" w:hAnsi="Times New Roman" w:cs="Times New Roman"/>
          <w:sz w:val="24"/>
          <w:szCs w:val="24"/>
        </w:rPr>
      </w:pPr>
    </w:p>
    <w:p w14:paraId="08BBF952" w14:textId="364059CD" w:rsidR="00744D66" w:rsidRDefault="00744D66" w:rsidP="00744D66">
      <w:pPr>
        <w:jc w:val="center"/>
        <w:rPr>
          <w:rFonts w:ascii="Times New Roman" w:hAnsi="Times New Roman" w:cs="Times New Roman"/>
          <w:sz w:val="28"/>
          <w:szCs w:val="28"/>
        </w:rPr>
      </w:pPr>
      <w:r>
        <w:rPr>
          <w:rFonts w:ascii="Times New Roman" w:hAnsi="Times New Roman" w:cs="Times New Roman"/>
          <w:sz w:val="28"/>
          <w:szCs w:val="28"/>
        </w:rPr>
        <w:lastRenderedPageBreak/>
        <w:t>References</w:t>
      </w:r>
    </w:p>
    <w:p w14:paraId="65C14A13" w14:textId="77777777" w:rsidR="00744D66" w:rsidRPr="00744D66" w:rsidRDefault="00744D66" w:rsidP="00744D66">
      <w:pPr>
        <w:spacing w:after="0" w:line="480" w:lineRule="auto"/>
        <w:jc w:val="center"/>
        <w:outlineLvl w:val="0"/>
        <w:rPr>
          <w:rFonts w:ascii="Times New Roman" w:eastAsia="Times New Roman" w:hAnsi="Times New Roman" w:cs="Times New Roman"/>
          <w:b/>
          <w:bCs/>
          <w:kern w:val="36"/>
          <w:sz w:val="24"/>
          <w:szCs w:val="24"/>
          <w:lang w:eastAsia="en-GB"/>
          <w14:ligatures w14:val="none"/>
        </w:rPr>
      </w:pPr>
      <w:r w:rsidRPr="00744D66">
        <w:rPr>
          <w:rFonts w:ascii="Times New Roman" w:eastAsia="Times New Roman" w:hAnsi="Times New Roman" w:cs="Times New Roman"/>
          <w:b/>
          <w:bCs/>
          <w:kern w:val="36"/>
          <w:sz w:val="24"/>
          <w:szCs w:val="24"/>
          <w:lang w:eastAsia="en-GB"/>
          <w14:ligatures w14:val="none"/>
        </w:rPr>
        <w:t>References</w:t>
      </w:r>
    </w:p>
    <w:p w14:paraId="4343AAC5" w14:textId="5E90D509"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Arnett, J. J. (1999). Adolescent storm and stress, reconsidered. </w:t>
      </w:r>
      <w:r w:rsidRPr="00744D66">
        <w:rPr>
          <w:rFonts w:ascii="Times New Roman" w:eastAsia="Times New Roman" w:hAnsi="Times New Roman" w:cs="Times New Roman"/>
          <w:i/>
          <w:iCs/>
          <w:kern w:val="0"/>
          <w:sz w:val="24"/>
          <w:szCs w:val="24"/>
          <w:lang w:eastAsia="en-GB"/>
          <w14:ligatures w14:val="none"/>
        </w:rPr>
        <w:t>American Psychologist</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54</w:t>
      </w:r>
      <w:r w:rsidRPr="00744D66">
        <w:rPr>
          <w:rFonts w:ascii="Times New Roman" w:eastAsia="Times New Roman" w:hAnsi="Times New Roman" w:cs="Times New Roman"/>
          <w:kern w:val="0"/>
          <w:sz w:val="24"/>
          <w:szCs w:val="24"/>
          <w:lang w:eastAsia="en-GB"/>
          <w14:ligatures w14:val="none"/>
        </w:rPr>
        <w:t xml:space="preserve">(5), 317–326. </w:t>
      </w:r>
      <w:hyperlink r:id="rId4" w:history="1">
        <w:r w:rsidRPr="00744D66">
          <w:rPr>
            <w:rStyle w:val="Hyperlink"/>
            <w:rFonts w:ascii="Times New Roman" w:eastAsia="Times New Roman" w:hAnsi="Times New Roman" w:cs="Times New Roman"/>
            <w:kern w:val="0"/>
            <w:sz w:val="24"/>
            <w:szCs w:val="24"/>
            <w:lang w:eastAsia="en-GB"/>
            <w14:ligatures w14:val="none"/>
          </w:rPr>
          <w:t>https://doi.org/10.1037/0003-066x.54.5.317</w:t>
        </w:r>
      </w:hyperlink>
      <w:r>
        <w:rPr>
          <w:rFonts w:ascii="Times New Roman" w:eastAsia="Times New Roman" w:hAnsi="Times New Roman" w:cs="Times New Roman"/>
          <w:kern w:val="0"/>
          <w:sz w:val="24"/>
          <w:szCs w:val="24"/>
          <w:lang w:eastAsia="en-GB"/>
          <w14:ligatures w14:val="none"/>
        </w:rPr>
        <w:t xml:space="preserve"> </w:t>
      </w:r>
    </w:p>
    <w:p w14:paraId="15FB28AD" w14:textId="48F4B550"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Choudhury, S., Blakemore, S.-J., &amp; Charman, T. (2006). Social cognitive development during adolescence. </w:t>
      </w:r>
      <w:r w:rsidRPr="00744D66">
        <w:rPr>
          <w:rFonts w:ascii="Times New Roman" w:eastAsia="Times New Roman" w:hAnsi="Times New Roman" w:cs="Times New Roman"/>
          <w:i/>
          <w:iCs/>
          <w:kern w:val="0"/>
          <w:sz w:val="24"/>
          <w:szCs w:val="24"/>
          <w:lang w:eastAsia="en-GB"/>
          <w14:ligatures w14:val="none"/>
        </w:rPr>
        <w:t>Social Cognitive and Affective Neuroscience</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1</w:t>
      </w:r>
      <w:r w:rsidRPr="00744D66">
        <w:rPr>
          <w:rFonts w:ascii="Times New Roman" w:eastAsia="Times New Roman" w:hAnsi="Times New Roman" w:cs="Times New Roman"/>
          <w:kern w:val="0"/>
          <w:sz w:val="24"/>
          <w:szCs w:val="24"/>
          <w:lang w:eastAsia="en-GB"/>
          <w14:ligatures w14:val="none"/>
        </w:rPr>
        <w:t xml:space="preserve">(3), 165–174. </w:t>
      </w:r>
      <w:hyperlink r:id="rId5" w:history="1">
        <w:r w:rsidRPr="00744D66">
          <w:rPr>
            <w:rStyle w:val="Hyperlink"/>
            <w:rFonts w:ascii="Times New Roman" w:eastAsia="Times New Roman" w:hAnsi="Times New Roman" w:cs="Times New Roman"/>
            <w:kern w:val="0"/>
            <w:sz w:val="24"/>
            <w:szCs w:val="24"/>
            <w:lang w:eastAsia="en-GB"/>
            <w14:ligatures w14:val="none"/>
          </w:rPr>
          <w:t>https://doi.org/10.1093/scan/nsl024</w:t>
        </w:r>
      </w:hyperlink>
      <w:r>
        <w:rPr>
          <w:rFonts w:ascii="Times New Roman" w:eastAsia="Times New Roman" w:hAnsi="Times New Roman" w:cs="Times New Roman"/>
          <w:kern w:val="0"/>
          <w:sz w:val="24"/>
          <w:szCs w:val="24"/>
          <w:lang w:eastAsia="en-GB"/>
          <w14:ligatures w14:val="none"/>
        </w:rPr>
        <w:t xml:space="preserve"> </w:t>
      </w:r>
    </w:p>
    <w:p w14:paraId="5F5437E8" w14:textId="7CF3E544"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Crone, E. A., &amp; Steinbeis, N. (2017). Neural Perspectives on Cognitive Control Development during Childhood and Adolescence. </w:t>
      </w:r>
      <w:r w:rsidRPr="00744D66">
        <w:rPr>
          <w:rFonts w:ascii="Times New Roman" w:eastAsia="Times New Roman" w:hAnsi="Times New Roman" w:cs="Times New Roman"/>
          <w:i/>
          <w:iCs/>
          <w:kern w:val="0"/>
          <w:sz w:val="24"/>
          <w:szCs w:val="24"/>
          <w:lang w:eastAsia="en-GB"/>
          <w14:ligatures w14:val="none"/>
        </w:rPr>
        <w:t>Trends in Cognitive Sciences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21</w:t>
      </w:r>
      <w:r w:rsidRPr="00744D66">
        <w:rPr>
          <w:rFonts w:ascii="Times New Roman" w:eastAsia="Times New Roman" w:hAnsi="Times New Roman" w:cs="Times New Roman"/>
          <w:kern w:val="0"/>
          <w:sz w:val="24"/>
          <w:szCs w:val="24"/>
          <w:lang w:eastAsia="en-GB"/>
          <w14:ligatures w14:val="none"/>
        </w:rPr>
        <w:t xml:space="preserve">(3), 205–215. </w:t>
      </w:r>
      <w:hyperlink r:id="rId6" w:history="1">
        <w:r w:rsidRPr="00744D66">
          <w:rPr>
            <w:rStyle w:val="Hyperlink"/>
            <w:rFonts w:ascii="Times New Roman" w:eastAsia="Times New Roman" w:hAnsi="Times New Roman" w:cs="Times New Roman"/>
            <w:kern w:val="0"/>
            <w:sz w:val="24"/>
            <w:szCs w:val="24"/>
            <w:lang w:eastAsia="en-GB"/>
            <w14:ligatures w14:val="none"/>
          </w:rPr>
          <w:t>https://doi.org/10.1016/j.tics.2017.01.003</w:t>
        </w:r>
      </w:hyperlink>
      <w:r>
        <w:rPr>
          <w:rFonts w:ascii="Times New Roman" w:eastAsia="Times New Roman" w:hAnsi="Times New Roman" w:cs="Times New Roman"/>
          <w:kern w:val="0"/>
          <w:sz w:val="24"/>
          <w:szCs w:val="24"/>
          <w:lang w:eastAsia="en-GB"/>
          <w14:ligatures w14:val="none"/>
        </w:rPr>
        <w:t xml:space="preserve"> </w:t>
      </w:r>
    </w:p>
    <w:p w14:paraId="3CF1AEED" w14:textId="4CEC7BE5"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Dai, J., &amp; Scherf, K. S. (2019). Puberty and functional brain development in humans: Convergence in findings? </w:t>
      </w:r>
      <w:r w:rsidRPr="00744D66">
        <w:rPr>
          <w:rFonts w:ascii="Times New Roman" w:eastAsia="Times New Roman" w:hAnsi="Times New Roman" w:cs="Times New Roman"/>
          <w:i/>
          <w:iCs/>
          <w:kern w:val="0"/>
          <w:sz w:val="24"/>
          <w:szCs w:val="24"/>
          <w:lang w:eastAsia="en-GB"/>
          <w14:ligatures w14:val="none"/>
        </w:rPr>
        <w:t>Developmental Cognitive Neuroscience</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39</w:t>
      </w:r>
      <w:r w:rsidRPr="00744D66">
        <w:rPr>
          <w:rFonts w:ascii="Times New Roman" w:eastAsia="Times New Roman" w:hAnsi="Times New Roman" w:cs="Times New Roman"/>
          <w:kern w:val="0"/>
          <w:sz w:val="24"/>
          <w:szCs w:val="24"/>
          <w:lang w:eastAsia="en-GB"/>
          <w14:ligatures w14:val="none"/>
        </w:rPr>
        <w:t xml:space="preserve">, 100690. </w:t>
      </w:r>
      <w:hyperlink r:id="rId7" w:history="1">
        <w:r w:rsidRPr="00744D66">
          <w:rPr>
            <w:rStyle w:val="Hyperlink"/>
            <w:rFonts w:ascii="Times New Roman" w:eastAsia="Times New Roman" w:hAnsi="Times New Roman" w:cs="Times New Roman"/>
            <w:kern w:val="0"/>
            <w:sz w:val="24"/>
            <w:szCs w:val="24"/>
            <w:lang w:eastAsia="en-GB"/>
            <w14:ligatures w14:val="none"/>
          </w:rPr>
          <w:t>https://doi.org/10.1016/j.dcn.2019.100690</w:t>
        </w:r>
      </w:hyperlink>
      <w:r>
        <w:rPr>
          <w:rFonts w:ascii="Times New Roman" w:eastAsia="Times New Roman" w:hAnsi="Times New Roman" w:cs="Times New Roman"/>
          <w:kern w:val="0"/>
          <w:sz w:val="24"/>
          <w:szCs w:val="24"/>
          <w:lang w:eastAsia="en-GB"/>
          <w14:ligatures w14:val="none"/>
        </w:rPr>
        <w:t xml:space="preserve"> </w:t>
      </w:r>
    </w:p>
    <w:p w14:paraId="1ED0864D" w14:textId="15F2C62E"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Keating, D. P. (2013). Cognitive and Brain Development. </w:t>
      </w:r>
      <w:r w:rsidRPr="00744D66">
        <w:rPr>
          <w:rFonts w:ascii="Times New Roman" w:eastAsia="Times New Roman" w:hAnsi="Times New Roman" w:cs="Times New Roman"/>
          <w:i/>
          <w:iCs/>
          <w:kern w:val="0"/>
          <w:sz w:val="24"/>
          <w:szCs w:val="24"/>
          <w:lang w:eastAsia="en-GB"/>
          <w14:ligatures w14:val="none"/>
        </w:rPr>
        <w:t>Handbook of Adolescent Psychology</w:t>
      </w:r>
      <w:r w:rsidRPr="00744D66">
        <w:rPr>
          <w:rFonts w:ascii="Times New Roman" w:eastAsia="Times New Roman" w:hAnsi="Times New Roman" w:cs="Times New Roman"/>
          <w:kern w:val="0"/>
          <w:sz w:val="24"/>
          <w:szCs w:val="24"/>
          <w:lang w:eastAsia="en-GB"/>
          <w14:ligatures w14:val="none"/>
        </w:rPr>
        <w:t xml:space="preserve">, 45–84. </w:t>
      </w:r>
      <w:hyperlink r:id="rId8" w:history="1">
        <w:r w:rsidRPr="00744D66">
          <w:rPr>
            <w:rStyle w:val="Hyperlink"/>
            <w:rFonts w:ascii="Times New Roman" w:eastAsia="Times New Roman" w:hAnsi="Times New Roman" w:cs="Times New Roman"/>
            <w:kern w:val="0"/>
            <w:sz w:val="24"/>
            <w:szCs w:val="24"/>
            <w:lang w:eastAsia="en-GB"/>
            <w14:ligatures w14:val="none"/>
          </w:rPr>
          <w:t>https://doi.org/10.1002/9780471726746.ch3</w:t>
        </w:r>
      </w:hyperlink>
      <w:r>
        <w:rPr>
          <w:rFonts w:ascii="Times New Roman" w:eastAsia="Times New Roman" w:hAnsi="Times New Roman" w:cs="Times New Roman"/>
          <w:kern w:val="0"/>
          <w:sz w:val="24"/>
          <w:szCs w:val="24"/>
          <w:lang w:eastAsia="en-GB"/>
          <w14:ligatures w14:val="none"/>
        </w:rPr>
        <w:t xml:space="preserve"> </w:t>
      </w:r>
    </w:p>
    <w:p w14:paraId="40BD0766" w14:textId="6AF0B4AA"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744D66">
        <w:rPr>
          <w:rFonts w:ascii="Times New Roman" w:eastAsia="Times New Roman" w:hAnsi="Times New Roman" w:cs="Times New Roman"/>
          <w:kern w:val="0"/>
          <w:sz w:val="24"/>
          <w:szCs w:val="24"/>
          <w:lang w:eastAsia="en-GB"/>
          <w14:ligatures w14:val="none"/>
        </w:rPr>
        <w:t>Kilford</w:t>
      </w:r>
      <w:proofErr w:type="spellEnd"/>
      <w:r w:rsidRPr="00744D66">
        <w:rPr>
          <w:rFonts w:ascii="Times New Roman" w:eastAsia="Times New Roman" w:hAnsi="Times New Roman" w:cs="Times New Roman"/>
          <w:kern w:val="0"/>
          <w:sz w:val="24"/>
          <w:szCs w:val="24"/>
          <w:lang w:eastAsia="en-GB"/>
          <w14:ligatures w14:val="none"/>
        </w:rPr>
        <w:t xml:space="preserve">, E. J., Garrett, E., &amp; Blakemore, S.-J. (2016). The development of social cognition in adolescence: An integrated perspective. </w:t>
      </w:r>
      <w:r w:rsidRPr="00744D66">
        <w:rPr>
          <w:rFonts w:ascii="Times New Roman" w:eastAsia="Times New Roman" w:hAnsi="Times New Roman" w:cs="Times New Roman"/>
          <w:i/>
          <w:iCs/>
          <w:kern w:val="0"/>
          <w:sz w:val="24"/>
          <w:szCs w:val="24"/>
          <w:lang w:eastAsia="en-GB"/>
          <w14:ligatures w14:val="none"/>
        </w:rPr>
        <w:t xml:space="preserve">Neuroscience &amp; </w:t>
      </w:r>
      <w:proofErr w:type="spellStart"/>
      <w:r w:rsidRPr="00744D66">
        <w:rPr>
          <w:rFonts w:ascii="Times New Roman" w:eastAsia="Times New Roman" w:hAnsi="Times New Roman" w:cs="Times New Roman"/>
          <w:i/>
          <w:iCs/>
          <w:kern w:val="0"/>
          <w:sz w:val="24"/>
          <w:szCs w:val="24"/>
          <w:lang w:eastAsia="en-GB"/>
          <w14:ligatures w14:val="none"/>
        </w:rPr>
        <w:t>Biobehavioral</w:t>
      </w:r>
      <w:proofErr w:type="spellEnd"/>
      <w:r w:rsidRPr="00744D66">
        <w:rPr>
          <w:rFonts w:ascii="Times New Roman" w:eastAsia="Times New Roman" w:hAnsi="Times New Roman" w:cs="Times New Roman"/>
          <w:i/>
          <w:iCs/>
          <w:kern w:val="0"/>
          <w:sz w:val="24"/>
          <w:szCs w:val="24"/>
          <w:lang w:eastAsia="en-GB"/>
          <w14:ligatures w14:val="none"/>
        </w:rPr>
        <w:t xml:space="preserve"> Reviews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70</w:t>
      </w:r>
      <w:r w:rsidRPr="00744D66">
        <w:rPr>
          <w:rFonts w:ascii="Times New Roman" w:eastAsia="Times New Roman" w:hAnsi="Times New Roman" w:cs="Times New Roman"/>
          <w:kern w:val="0"/>
          <w:sz w:val="24"/>
          <w:szCs w:val="24"/>
          <w:lang w:eastAsia="en-GB"/>
          <w14:ligatures w14:val="none"/>
        </w:rPr>
        <w:t xml:space="preserve">, 106–120. </w:t>
      </w:r>
      <w:hyperlink r:id="rId9" w:history="1">
        <w:r w:rsidRPr="00744D66">
          <w:rPr>
            <w:rStyle w:val="Hyperlink"/>
            <w:rFonts w:ascii="Times New Roman" w:eastAsia="Times New Roman" w:hAnsi="Times New Roman" w:cs="Times New Roman"/>
            <w:kern w:val="0"/>
            <w:sz w:val="24"/>
            <w:szCs w:val="24"/>
            <w:lang w:eastAsia="en-GB"/>
            <w14:ligatures w14:val="none"/>
          </w:rPr>
          <w:t>https://doi.org/10.1016/j.neubiorev.2016.08.016</w:t>
        </w:r>
      </w:hyperlink>
      <w:r>
        <w:rPr>
          <w:rFonts w:ascii="Times New Roman" w:eastAsia="Times New Roman" w:hAnsi="Times New Roman" w:cs="Times New Roman"/>
          <w:kern w:val="0"/>
          <w:sz w:val="24"/>
          <w:szCs w:val="24"/>
          <w:lang w:eastAsia="en-GB"/>
          <w14:ligatures w14:val="none"/>
        </w:rPr>
        <w:t xml:space="preserve"> </w:t>
      </w:r>
    </w:p>
    <w:p w14:paraId="2ED19C36" w14:textId="0A444C16"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744D66">
        <w:rPr>
          <w:rFonts w:ascii="Times New Roman" w:eastAsia="Times New Roman" w:hAnsi="Times New Roman" w:cs="Times New Roman"/>
          <w:kern w:val="0"/>
          <w:sz w:val="24"/>
          <w:szCs w:val="24"/>
          <w:lang w:eastAsia="en-GB"/>
          <w14:ligatures w14:val="none"/>
        </w:rPr>
        <w:t>Lenroot</w:t>
      </w:r>
      <w:proofErr w:type="spellEnd"/>
      <w:r w:rsidRPr="00744D66">
        <w:rPr>
          <w:rFonts w:ascii="Times New Roman" w:eastAsia="Times New Roman" w:hAnsi="Times New Roman" w:cs="Times New Roman"/>
          <w:kern w:val="0"/>
          <w:sz w:val="24"/>
          <w:szCs w:val="24"/>
          <w:lang w:eastAsia="en-GB"/>
          <w14:ligatures w14:val="none"/>
        </w:rPr>
        <w:t xml:space="preserve">, R. K., &amp; Giedd, J. N. (2006). Brain development in children and adolescents: Insights from anatomical magnetic resonance imaging. </w:t>
      </w:r>
      <w:r w:rsidRPr="00744D66">
        <w:rPr>
          <w:rFonts w:ascii="Times New Roman" w:eastAsia="Times New Roman" w:hAnsi="Times New Roman" w:cs="Times New Roman"/>
          <w:i/>
          <w:iCs/>
          <w:kern w:val="0"/>
          <w:sz w:val="24"/>
          <w:szCs w:val="24"/>
          <w:lang w:eastAsia="en-GB"/>
          <w14:ligatures w14:val="none"/>
        </w:rPr>
        <w:t xml:space="preserve">Neuroscience &amp; </w:t>
      </w:r>
      <w:proofErr w:type="spellStart"/>
      <w:r w:rsidRPr="00744D66">
        <w:rPr>
          <w:rFonts w:ascii="Times New Roman" w:eastAsia="Times New Roman" w:hAnsi="Times New Roman" w:cs="Times New Roman"/>
          <w:i/>
          <w:iCs/>
          <w:kern w:val="0"/>
          <w:sz w:val="24"/>
          <w:szCs w:val="24"/>
          <w:lang w:eastAsia="en-GB"/>
          <w14:ligatures w14:val="none"/>
        </w:rPr>
        <w:t>Biobehavioral</w:t>
      </w:r>
      <w:proofErr w:type="spellEnd"/>
      <w:r w:rsidRPr="00744D66">
        <w:rPr>
          <w:rFonts w:ascii="Times New Roman" w:eastAsia="Times New Roman" w:hAnsi="Times New Roman" w:cs="Times New Roman"/>
          <w:i/>
          <w:iCs/>
          <w:kern w:val="0"/>
          <w:sz w:val="24"/>
          <w:szCs w:val="24"/>
          <w:lang w:eastAsia="en-GB"/>
          <w14:ligatures w14:val="none"/>
        </w:rPr>
        <w:t xml:space="preserve"> Reviews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30</w:t>
      </w:r>
      <w:r w:rsidRPr="00744D66">
        <w:rPr>
          <w:rFonts w:ascii="Times New Roman" w:eastAsia="Times New Roman" w:hAnsi="Times New Roman" w:cs="Times New Roman"/>
          <w:kern w:val="0"/>
          <w:sz w:val="24"/>
          <w:szCs w:val="24"/>
          <w:lang w:eastAsia="en-GB"/>
          <w14:ligatures w14:val="none"/>
        </w:rPr>
        <w:t xml:space="preserve">(6), 718–729. </w:t>
      </w:r>
      <w:hyperlink r:id="rId10" w:history="1">
        <w:r w:rsidRPr="00744D66">
          <w:rPr>
            <w:rStyle w:val="Hyperlink"/>
            <w:rFonts w:ascii="Times New Roman" w:eastAsia="Times New Roman" w:hAnsi="Times New Roman" w:cs="Times New Roman"/>
            <w:kern w:val="0"/>
            <w:sz w:val="24"/>
            <w:szCs w:val="24"/>
            <w:lang w:eastAsia="en-GB"/>
            <w14:ligatures w14:val="none"/>
          </w:rPr>
          <w:t>https://doi.org/10.1016/j.neubiorev.2006.06.001</w:t>
        </w:r>
      </w:hyperlink>
      <w:r>
        <w:rPr>
          <w:rFonts w:ascii="Times New Roman" w:eastAsia="Times New Roman" w:hAnsi="Times New Roman" w:cs="Times New Roman"/>
          <w:kern w:val="0"/>
          <w:sz w:val="24"/>
          <w:szCs w:val="24"/>
          <w:lang w:eastAsia="en-GB"/>
          <w14:ligatures w14:val="none"/>
        </w:rPr>
        <w:t xml:space="preserve"> </w:t>
      </w:r>
    </w:p>
    <w:p w14:paraId="3A629A63" w14:textId="7A523CFE"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Li, M., Lindenmuth, M., Tarnai, K., Lee, J., King-Casas, B., Kim-Spoon, J., &amp; Deater-Deckard, K. (2022). Development of cognitive control during adolescence: The integrative effects of family socioeconomic status and parenting </w:t>
      </w:r>
      <w:proofErr w:type="spellStart"/>
      <w:r w:rsidRPr="00744D66">
        <w:rPr>
          <w:rFonts w:ascii="Times New Roman" w:eastAsia="Times New Roman" w:hAnsi="Times New Roman" w:cs="Times New Roman"/>
          <w:kern w:val="0"/>
          <w:sz w:val="24"/>
          <w:szCs w:val="24"/>
          <w:lang w:eastAsia="en-GB"/>
          <w14:ligatures w14:val="none"/>
        </w:rPr>
        <w:t>behaviors</w:t>
      </w:r>
      <w:proofErr w:type="spellEnd"/>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Developmental Cognitive Neuroscience</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57</w:t>
      </w:r>
      <w:r w:rsidRPr="00744D66">
        <w:rPr>
          <w:rFonts w:ascii="Times New Roman" w:eastAsia="Times New Roman" w:hAnsi="Times New Roman" w:cs="Times New Roman"/>
          <w:kern w:val="0"/>
          <w:sz w:val="24"/>
          <w:szCs w:val="24"/>
          <w:lang w:eastAsia="en-GB"/>
          <w14:ligatures w14:val="none"/>
        </w:rPr>
        <w:t xml:space="preserve">(57), 101139. </w:t>
      </w:r>
      <w:hyperlink r:id="rId11" w:history="1">
        <w:r w:rsidRPr="00744D66">
          <w:rPr>
            <w:rStyle w:val="Hyperlink"/>
            <w:rFonts w:ascii="Times New Roman" w:eastAsia="Times New Roman" w:hAnsi="Times New Roman" w:cs="Times New Roman"/>
            <w:kern w:val="0"/>
            <w:sz w:val="24"/>
            <w:szCs w:val="24"/>
            <w:lang w:eastAsia="en-GB"/>
            <w14:ligatures w14:val="none"/>
          </w:rPr>
          <w:t>https://doi.org/10.1016/j.dcn.2022.101139</w:t>
        </w:r>
      </w:hyperlink>
      <w:r>
        <w:rPr>
          <w:rFonts w:ascii="Times New Roman" w:eastAsia="Times New Roman" w:hAnsi="Times New Roman" w:cs="Times New Roman"/>
          <w:kern w:val="0"/>
          <w:sz w:val="24"/>
          <w:szCs w:val="24"/>
          <w:lang w:eastAsia="en-GB"/>
          <w14:ligatures w14:val="none"/>
        </w:rPr>
        <w:t xml:space="preserve"> </w:t>
      </w:r>
    </w:p>
    <w:p w14:paraId="73C9887A" w14:textId="30F840DA"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lastRenderedPageBreak/>
        <w:t xml:space="preserve">Luna, B., Padmanabhan, A., &amp; O’Hearn, K. (2010). What has fMRI told us about the Development of Cognitive Control through Adolescence? </w:t>
      </w:r>
      <w:r w:rsidRPr="00744D66">
        <w:rPr>
          <w:rFonts w:ascii="Times New Roman" w:eastAsia="Times New Roman" w:hAnsi="Times New Roman" w:cs="Times New Roman"/>
          <w:i/>
          <w:iCs/>
          <w:kern w:val="0"/>
          <w:sz w:val="24"/>
          <w:szCs w:val="24"/>
          <w:lang w:eastAsia="en-GB"/>
          <w14:ligatures w14:val="none"/>
        </w:rPr>
        <w:t>Brain and Cognition</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72</w:t>
      </w:r>
      <w:r w:rsidRPr="00744D66">
        <w:rPr>
          <w:rFonts w:ascii="Times New Roman" w:eastAsia="Times New Roman" w:hAnsi="Times New Roman" w:cs="Times New Roman"/>
          <w:kern w:val="0"/>
          <w:sz w:val="24"/>
          <w:szCs w:val="24"/>
          <w:lang w:eastAsia="en-GB"/>
          <w14:ligatures w14:val="none"/>
        </w:rPr>
        <w:t xml:space="preserve">(1), 101–113. </w:t>
      </w:r>
      <w:hyperlink r:id="rId12" w:history="1">
        <w:r w:rsidRPr="00744D66">
          <w:rPr>
            <w:rStyle w:val="Hyperlink"/>
            <w:rFonts w:ascii="Times New Roman" w:eastAsia="Times New Roman" w:hAnsi="Times New Roman" w:cs="Times New Roman"/>
            <w:kern w:val="0"/>
            <w:sz w:val="24"/>
            <w:szCs w:val="24"/>
            <w:lang w:eastAsia="en-GB"/>
            <w14:ligatures w14:val="none"/>
          </w:rPr>
          <w:t>https://doi.org/10.1016/j.bandc.2009.08.005</w:t>
        </w:r>
      </w:hyperlink>
      <w:r>
        <w:rPr>
          <w:rFonts w:ascii="Times New Roman" w:eastAsia="Times New Roman" w:hAnsi="Times New Roman" w:cs="Times New Roman"/>
          <w:kern w:val="0"/>
          <w:sz w:val="24"/>
          <w:szCs w:val="24"/>
          <w:lang w:eastAsia="en-GB"/>
          <w14:ligatures w14:val="none"/>
        </w:rPr>
        <w:t xml:space="preserve"> </w:t>
      </w:r>
    </w:p>
    <w:p w14:paraId="15859939" w14:textId="79FCB31F"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Paus, T. (2005). Mapping brain maturation and cognitive development during adolescence. </w:t>
      </w:r>
      <w:r w:rsidRPr="00744D66">
        <w:rPr>
          <w:rFonts w:ascii="Times New Roman" w:eastAsia="Times New Roman" w:hAnsi="Times New Roman" w:cs="Times New Roman"/>
          <w:i/>
          <w:iCs/>
          <w:kern w:val="0"/>
          <w:sz w:val="24"/>
          <w:szCs w:val="24"/>
          <w:lang w:eastAsia="en-GB"/>
          <w14:ligatures w14:val="none"/>
        </w:rPr>
        <w:t>Trends in Cognitive Sciences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9</w:t>
      </w:r>
      <w:r w:rsidRPr="00744D66">
        <w:rPr>
          <w:rFonts w:ascii="Times New Roman" w:eastAsia="Times New Roman" w:hAnsi="Times New Roman" w:cs="Times New Roman"/>
          <w:kern w:val="0"/>
          <w:sz w:val="24"/>
          <w:szCs w:val="24"/>
          <w:lang w:eastAsia="en-GB"/>
          <w14:ligatures w14:val="none"/>
        </w:rPr>
        <w:t xml:space="preserve">(2), 60–68. </w:t>
      </w:r>
      <w:hyperlink r:id="rId13" w:history="1">
        <w:r w:rsidRPr="00744D66">
          <w:rPr>
            <w:rStyle w:val="Hyperlink"/>
            <w:rFonts w:ascii="Times New Roman" w:eastAsia="Times New Roman" w:hAnsi="Times New Roman" w:cs="Times New Roman"/>
            <w:kern w:val="0"/>
            <w:sz w:val="24"/>
            <w:szCs w:val="24"/>
            <w:lang w:eastAsia="en-GB"/>
            <w14:ligatures w14:val="none"/>
          </w:rPr>
          <w:t>https://doi.org/10.1016/j.tics.2004.12.008</w:t>
        </w:r>
      </w:hyperlink>
      <w:r>
        <w:rPr>
          <w:rFonts w:ascii="Times New Roman" w:eastAsia="Times New Roman" w:hAnsi="Times New Roman" w:cs="Times New Roman"/>
          <w:kern w:val="0"/>
          <w:sz w:val="24"/>
          <w:szCs w:val="24"/>
          <w:lang w:eastAsia="en-GB"/>
          <w14:ligatures w14:val="none"/>
        </w:rPr>
        <w:t xml:space="preserve"> </w:t>
      </w:r>
    </w:p>
    <w:p w14:paraId="4153DE92" w14:textId="5408113A"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Pfeifer, J. H., &amp; Peake, S. J. (2012). Self-development: Integrating cognitive, socioemotional, and neuroimaging perspectives. </w:t>
      </w:r>
      <w:r w:rsidRPr="00744D66">
        <w:rPr>
          <w:rFonts w:ascii="Times New Roman" w:eastAsia="Times New Roman" w:hAnsi="Times New Roman" w:cs="Times New Roman"/>
          <w:i/>
          <w:iCs/>
          <w:kern w:val="0"/>
          <w:sz w:val="24"/>
          <w:szCs w:val="24"/>
          <w:lang w:eastAsia="en-GB"/>
          <w14:ligatures w14:val="none"/>
        </w:rPr>
        <w:t>Developmental Cognitive Neuroscience</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2</w:t>
      </w:r>
      <w:r w:rsidRPr="00744D66">
        <w:rPr>
          <w:rFonts w:ascii="Times New Roman" w:eastAsia="Times New Roman" w:hAnsi="Times New Roman" w:cs="Times New Roman"/>
          <w:kern w:val="0"/>
          <w:sz w:val="24"/>
          <w:szCs w:val="24"/>
          <w:lang w:eastAsia="en-GB"/>
          <w14:ligatures w14:val="none"/>
        </w:rPr>
        <w:t xml:space="preserve">(1), 55–69. </w:t>
      </w:r>
      <w:hyperlink r:id="rId14" w:history="1">
        <w:r w:rsidRPr="00744D66">
          <w:rPr>
            <w:rStyle w:val="Hyperlink"/>
            <w:rFonts w:ascii="Times New Roman" w:eastAsia="Times New Roman" w:hAnsi="Times New Roman" w:cs="Times New Roman"/>
            <w:kern w:val="0"/>
            <w:sz w:val="24"/>
            <w:szCs w:val="24"/>
            <w:lang w:eastAsia="en-GB"/>
            <w14:ligatures w14:val="none"/>
          </w:rPr>
          <w:t>https://doi.org/10.1016/j.dcn.2011.07.012</w:t>
        </w:r>
      </w:hyperlink>
      <w:r>
        <w:rPr>
          <w:rFonts w:ascii="Times New Roman" w:eastAsia="Times New Roman" w:hAnsi="Times New Roman" w:cs="Times New Roman"/>
          <w:kern w:val="0"/>
          <w:sz w:val="24"/>
          <w:szCs w:val="24"/>
          <w:lang w:eastAsia="en-GB"/>
          <w14:ligatures w14:val="none"/>
        </w:rPr>
        <w:t xml:space="preserve"> </w:t>
      </w:r>
    </w:p>
    <w:p w14:paraId="498E7017" w14:textId="0B8CB966"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Piaget, J. (1972). Intellectual Evolution from Adolescence to Adulthood. </w:t>
      </w:r>
      <w:r w:rsidRPr="00744D66">
        <w:rPr>
          <w:rFonts w:ascii="Times New Roman" w:eastAsia="Times New Roman" w:hAnsi="Times New Roman" w:cs="Times New Roman"/>
          <w:i/>
          <w:iCs/>
          <w:kern w:val="0"/>
          <w:sz w:val="24"/>
          <w:szCs w:val="24"/>
          <w:lang w:eastAsia="en-GB"/>
          <w14:ligatures w14:val="none"/>
        </w:rPr>
        <w:t>Human Development</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15</w:t>
      </w:r>
      <w:r w:rsidRPr="00744D66">
        <w:rPr>
          <w:rFonts w:ascii="Times New Roman" w:eastAsia="Times New Roman" w:hAnsi="Times New Roman" w:cs="Times New Roman"/>
          <w:kern w:val="0"/>
          <w:sz w:val="24"/>
          <w:szCs w:val="24"/>
          <w:lang w:eastAsia="en-GB"/>
          <w14:ligatures w14:val="none"/>
        </w:rPr>
        <w:t xml:space="preserve">(1), 1–12. </w:t>
      </w:r>
      <w:hyperlink r:id="rId15" w:history="1">
        <w:r w:rsidRPr="00744D66">
          <w:rPr>
            <w:rStyle w:val="Hyperlink"/>
            <w:rFonts w:ascii="Times New Roman" w:eastAsia="Times New Roman" w:hAnsi="Times New Roman" w:cs="Times New Roman"/>
            <w:kern w:val="0"/>
            <w:sz w:val="24"/>
            <w:szCs w:val="24"/>
            <w:lang w:eastAsia="en-GB"/>
            <w14:ligatures w14:val="none"/>
          </w:rPr>
          <w:t>https://doi.org/10.1159/000271225</w:t>
        </w:r>
      </w:hyperlink>
      <w:r>
        <w:rPr>
          <w:rFonts w:ascii="Times New Roman" w:eastAsia="Times New Roman" w:hAnsi="Times New Roman" w:cs="Times New Roman"/>
          <w:kern w:val="0"/>
          <w:sz w:val="24"/>
          <w:szCs w:val="24"/>
          <w:lang w:eastAsia="en-GB"/>
          <w14:ligatures w14:val="none"/>
        </w:rPr>
        <w:t xml:space="preserve"> </w:t>
      </w:r>
    </w:p>
    <w:p w14:paraId="786EEF27" w14:textId="7EEB80CC"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Somerville, L. H., &amp; Casey, B. (2010). Developmental neurobiology of cognitive control and motivational systems. </w:t>
      </w:r>
      <w:r w:rsidRPr="00744D66">
        <w:rPr>
          <w:rFonts w:ascii="Times New Roman" w:eastAsia="Times New Roman" w:hAnsi="Times New Roman" w:cs="Times New Roman"/>
          <w:i/>
          <w:iCs/>
          <w:kern w:val="0"/>
          <w:sz w:val="24"/>
          <w:szCs w:val="24"/>
          <w:lang w:eastAsia="en-GB"/>
          <w14:ligatures w14:val="none"/>
        </w:rPr>
        <w:t>Current Opinion in Neurobiology</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20</w:t>
      </w:r>
      <w:r w:rsidRPr="00744D66">
        <w:rPr>
          <w:rFonts w:ascii="Times New Roman" w:eastAsia="Times New Roman" w:hAnsi="Times New Roman" w:cs="Times New Roman"/>
          <w:kern w:val="0"/>
          <w:sz w:val="24"/>
          <w:szCs w:val="24"/>
          <w:lang w:eastAsia="en-GB"/>
          <w14:ligatures w14:val="none"/>
        </w:rPr>
        <w:t xml:space="preserve">(2), 236–241. </w:t>
      </w:r>
      <w:hyperlink r:id="rId16" w:history="1">
        <w:r w:rsidRPr="00744D66">
          <w:rPr>
            <w:rStyle w:val="Hyperlink"/>
            <w:rFonts w:ascii="Times New Roman" w:eastAsia="Times New Roman" w:hAnsi="Times New Roman" w:cs="Times New Roman"/>
            <w:kern w:val="0"/>
            <w:sz w:val="24"/>
            <w:szCs w:val="24"/>
            <w:lang w:eastAsia="en-GB"/>
            <w14:ligatures w14:val="none"/>
          </w:rPr>
          <w:t>https://doi.org/10.1016/j.conb.2010.01.006</w:t>
        </w:r>
      </w:hyperlink>
      <w:r>
        <w:rPr>
          <w:rFonts w:ascii="Times New Roman" w:eastAsia="Times New Roman" w:hAnsi="Times New Roman" w:cs="Times New Roman"/>
          <w:kern w:val="0"/>
          <w:sz w:val="24"/>
          <w:szCs w:val="24"/>
          <w:lang w:eastAsia="en-GB"/>
          <w14:ligatures w14:val="none"/>
        </w:rPr>
        <w:t xml:space="preserve"> </w:t>
      </w:r>
    </w:p>
    <w:p w14:paraId="52D9B256" w14:textId="2D073970"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Steinberg, L. (2005). Cognitive and affective development in adolescence. </w:t>
      </w:r>
      <w:r w:rsidRPr="00744D66">
        <w:rPr>
          <w:rFonts w:ascii="Times New Roman" w:eastAsia="Times New Roman" w:hAnsi="Times New Roman" w:cs="Times New Roman"/>
          <w:i/>
          <w:iCs/>
          <w:kern w:val="0"/>
          <w:sz w:val="24"/>
          <w:szCs w:val="24"/>
          <w:lang w:eastAsia="en-GB"/>
          <w14:ligatures w14:val="none"/>
        </w:rPr>
        <w:t>Trends in Cognitive Sciences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9</w:t>
      </w:r>
      <w:r w:rsidRPr="00744D66">
        <w:rPr>
          <w:rFonts w:ascii="Times New Roman" w:eastAsia="Times New Roman" w:hAnsi="Times New Roman" w:cs="Times New Roman"/>
          <w:kern w:val="0"/>
          <w:sz w:val="24"/>
          <w:szCs w:val="24"/>
          <w:lang w:eastAsia="en-GB"/>
          <w14:ligatures w14:val="none"/>
        </w:rPr>
        <w:t xml:space="preserve">(2), 69–74. </w:t>
      </w:r>
      <w:hyperlink r:id="rId17" w:history="1">
        <w:r w:rsidRPr="00744D66">
          <w:rPr>
            <w:rStyle w:val="Hyperlink"/>
            <w:rFonts w:ascii="Times New Roman" w:eastAsia="Times New Roman" w:hAnsi="Times New Roman" w:cs="Times New Roman"/>
            <w:kern w:val="0"/>
            <w:sz w:val="24"/>
            <w:szCs w:val="24"/>
            <w:lang w:eastAsia="en-GB"/>
            <w14:ligatures w14:val="none"/>
          </w:rPr>
          <w:t>https://doi.org/10.1016/j.tics.2004.12.005</w:t>
        </w:r>
      </w:hyperlink>
      <w:r>
        <w:rPr>
          <w:rFonts w:ascii="Times New Roman" w:eastAsia="Times New Roman" w:hAnsi="Times New Roman" w:cs="Times New Roman"/>
          <w:kern w:val="0"/>
          <w:sz w:val="24"/>
          <w:szCs w:val="24"/>
          <w:lang w:eastAsia="en-GB"/>
          <w14:ligatures w14:val="none"/>
        </w:rPr>
        <w:t xml:space="preserve"> </w:t>
      </w:r>
    </w:p>
    <w:p w14:paraId="049B8129" w14:textId="6B290531"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744D66">
        <w:rPr>
          <w:rFonts w:ascii="Times New Roman" w:eastAsia="Times New Roman" w:hAnsi="Times New Roman" w:cs="Times New Roman"/>
          <w:kern w:val="0"/>
          <w:sz w:val="24"/>
          <w:szCs w:val="24"/>
          <w:lang w:eastAsia="en-GB"/>
          <w14:ligatures w14:val="none"/>
        </w:rPr>
        <w:t>Tymula</w:t>
      </w:r>
      <w:proofErr w:type="spellEnd"/>
      <w:r w:rsidRPr="00744D66">
        <w:rPr>
          <w:rFonts w:ascii="Times New Roman" w:eastAsia="Times New Roman" w:hAnsi="Times New Roman" w:cs="Times New Roman"/>
          <w:kern w:val="0"/>
          <w:sz w:val="24"/>
          <w:szCs w:val="24"/>
          <w:lang w:eastAsia="en-GB"/>
          <w14:ligatures w14:val="none"/>
        </w:rPr>
        <w:t xml:space="preserve">, A., Rosenberg Belmaker, L. A., Roy, A. K., Ruderman, L., Manson, K., Glimcher, P. W., &amp; Levy, I. (2012). Adolescents’ risk-taking </w:t>
      </w:r>
      <w:proofErr w:type="spellStart"/>
      <w:r w:rsidRPr="00744D66">
        <w:rPr>
          <w:rFonts w:ascii="Times New Roman" w:eastAsia="Times New Roman" w:hAnsi="Times New Roman" w:cs="Times New Roman"/>
          <w:kern w:val="0"/>
          <w:sz w:val="24"/>
          <w:szCs w:val="24"/>
          <w:lang w:eastAsia="en-GB"/>
          <w14:ligatures w14:val="none"/>
        </w:rPr>
        <w:t>behavior</w:t>
      </w:r>
      <w:proofErr w:type="spellEnd"/>
      <w:r w:rsidRPr="00744D66">
        <w:rPr>
          <w:rFonts w:ascii="Times New Roman" w:eastAsia="Times New Roman" w:hAnsi="Times New Roman" w:cs="Times New Roman"/>
          <w:kern w:val="0"/>
          <w:sz w:val="24"/>
          <w:szCs w:val="24"/>
          <w:lang w:eastAsia="en-GB"/>
          <w14:ligatures w14:val="none"/>
        </w:rPr>
        <w:t xml:space="preserve"> is driven by tolerance to ambiguity. </w:t>
      </w:r>
      <w:r w:rsidRPr="00744D66">
        <w:rPr>
          <w:rFonts w:ascii="Times New Roman" w:eastAsia="Times New Roman" w:hAnsi="Times New Roman" w:cs="Times New Roman"/>
          <w:i/>
          <w:iCs/>
          <w:kern w:val="0"/>
          <w:sz w:val="24"/>
          <w:szCs w:val="24"/>
          <w:lang w:eastAsia="en-GB"/>
          <w14:ligatures w14:val="none"/>
        </w:rPr>
        <w:t>Proceedings of the National Academy of Sciences</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109</w:t>
      </w:r>
      <w:r w:rsidRPr="00744D66">
        <w:rPr>
          <w:rFonts w:ascii="Times New Roman" w:eastAsia="Times New Roman" w:hAnsi="Times New Roman" w:cs="Times New Roman"/>
          <w:kern w:val="0"/>
          <w:sz w:val="24"/>
          <w:szCs w:val="24"/>
          <w:lang w:eastAsia="en-GB"/>
          <w14:ligatures w14:val="none"/>
        </w:rPr>
        <w:t xml:space="preserve">(42), 17135–17140. </w:t>
      </w:r>
      <w:hyperlink r:id="rId18" w:history="1">
        <w:r w:rsidRPr="00744D66">
          <w:rPr>
            <w:rStyle w:val="Hyperlink"/>
            <w:rFonts w:ascii="Times New Roman" w:eastAsia="Times New Roman" w:hAnsi="Times New Roman" w:cs="Times New Roman"/>
            <w:kern w:val="0"/>
            <w:sz w:val="24"/>
            <w:szCs w:val="24"/>
            <w:lang w:eastAsia="en-GB"/>
            <w14:ligatures w14:val="none"/>
          </w:rPr>
          <w:t>https://doi.org/10.1073/pnas.1207144109</w:t>
        </w:r>
      </w:hyperlink>
      <w:r>
        <w:rPr>
          <w:rFonts w:ascii="Times New Roman" w:eastAsia="Times New Roman" w:hAnsi="Times New Roman" w:cs="Times New Roman"/>
          <w:kern w:val="0"/>
          <w:sz w:val="24"/>
          <w:szCs w:val="24"/>
          <w:lang w:eastAsia="en-GB"/>
          <w14:ligatures w14:val="none"/>
        </w:rPr>
        <w:t xml:space="preserve"> </w:t>
      </w:r>
    </w:p>
    <w:p w14:paraId="5CB6B54B" w14:textId="039757B2" w:rsidR="00744D66" w:rsidRPr="00744D66" w:rsidRDefault="00744D66" w:rsidP="00744D66">
      <w:pPr>
        <w:spacing w:after="0" w:line="480" w:lineRule="auto"/>
        <w:ind w:hanging="720"/>
        <w:rPr>
          <w:rFonts w:ascii="Times New Roman" w:eastAsia="Times New Roman" w:hAnsi="Times New Roman" w:cs="Times New Roman"/>
          <w:kern w:val="0"/>
          <w:sz w:val="24"/>
          <w:szCs w:val="24"/>
          <w:lang w:eastAsia="en-GB"/>
          <w14:ligatures w14:val="none"/>
        </w:rPr>
      </w:pPr>
      <w:r w:rsidRPr="00744D66">
        <w:rPr>
          <w:rFonts w:ascii="Times New Roman" w:eastAsia="Times New Roman" w:hAnsi="Times New Roman" w:cs="Times New Roman"/>
          <w:kern w:val="0"/>
          <w:sz w:val="24"/>
          <w:szCs w:val="24"/>
          <w:lang w:eastAsia="en-GB"/>
          <w14:ligatures w14:val="none"/>
        </w:rPr>
        <w:t xml:space="preserve">Vetter, N. C., Leipold, K., </w:t>
      </w:r>
      <w:proofErr w:type="spellStart"/>
      <w:r w:rsidRPr="00744D66">
        <w:rPr>
          <w:rFonts w:ascii="Times New Roman" w:eastAsia="Times New Roman" w:hAnsi="Times New Roman" w:cs="Times New Roman"/>
          <w:kern w:val="0"/>
          <w:sz w:val="24"/>
          <w:szCs w:val="24"/>
          <w:lang w:eastAsia="en-GB"/>
          <w14:ligatures w14:val="none"/>
        </w:rPr>
        <w:t>Kliegel</w:t>
      </w:r>
      <w:proofErr w:type="spellEnd"/>
      <w:r w:rsidRPr="00744D66">
        <w:rPr>
          <w:rFonts w:ascii="Times New Roman" w:eastAsia="Times New Roman" w:hAnsi="Times New Roman" w:cs="Times New Roman"/>
          <w:kern w:val="0"/>
          <w:sz w:val="24"/>
          <w:szCs w:val="24"/>
          <w:lang w:eastAsia="en-GB"/>
          <w14:ligatures w14:val="none"/>
        </w:rPr>
        <w:t xml:space="preserve">, M., Phillips, L. H., &amp; </w:t>
      </w:r>
      <w:proofErr w:type="spellStart"/>
      <w:r w:rsidRPr="00744D66">
        <w:rPr>
          <w:rFonts w:ascii="Times New Roman" w:eastAsia="Times New Roman" w:hAnsi="Times New Roman" w:cs="Times New Roman"/>
          <w:kern w:val="0"/>
          <w:sz w:val="24"/>
          <w:szCs w:val="24"/>
          <w:lang w:eastAsia="en-GB"/>
          <w14:ligatures w14:val="none"/>
        </w:rPr>
        <w:t>Altgassen</w:t>
      </w:r>
      <w:proofErr w:type="spellEnd"/>
      <w:r w:rsidRPr="00744D66">
        <w:rPr>
          <w:rFonts w:ascii="Times New Roman" w:eastAsia="Times New Roman" w:hAnsi="Times New Roman" w:cs="Times New Roman"/>
          <w:kern w:val="0"/>
          <w:sz w:val="24"/>
          <w:szCs w:val="24"/>
          <w:lang w:eastAsia="en-GB"/>
          <w14:ligatures w14:val="none"/>
        </w:rPr>
        <w:t xml:space="preserve">, M. (2013). Ongoing development of social cognition in adolescence. </w:t>
      </w:r>
      <w:r w:rsidRPr="00744D66">
        <w:rPr>
          <w:rFonts w:ascii="Times New Roman" w:eastAsia="Times New Roman" w:hAnsi="Times New Roman" w:cs="Times New Roman"/>
          <w:i/>
          <w:iCs/>
          <w:kern w:val="0"/>
          <w:sz w:val="24"/>
          <w:szCs w:val="24"/>
          <w:lang w:eastAsia="en-GB"/>
          <w14:ligatures w14:val="none"/>
        </w:rPr>
        <w:t>Child Neuropsychology</w:t>
      </w:r>
      <w:r w:rsidRPr="00744D66">
        <w:rPr>
          <w:rFonts w:ascii="Times New Roman" w:eastAsia="Times New Roman" w:hAnsi="Times New Roman" w:cs="Times New Roman"/>
          <w:kern w:val="0"/>
          <w:sz w:val="24"/>
          <w:szCs w:val="24"/>
          <w:lang w:eastAsia="en-GB"/>
          <w14:ligatures w14:val="none"/>
        </w:rPr>
        <w:t xml:space="preserve">, </w:t>
      </w:r>
      <w:r w:rsidRPr="00744D66">
        <w:rPr>
          <w:rFonts w:ascii="Times New Roman" w:eastAsia="Times New Roman" w:hAnsi="Times New Roman" w:cs="Times New Roman"/>
          <w:i/>
          <w:iCs/>
          <w:kern w:val="0"/>
          <w:sz w:val="24"/>
          <w:szCs w:val="24"/>
          <w:lang w:eastAsia="en-GB"/>
          <w14:ligatures w14:val="none"/>
        </w:rPr>
        <w:t>19</w:t>
      </w:r>
      <w:r w:rsidRPr="00744D66">
        <w:rPr>
          <w:rFonts w:ascii="Times New Roman" w:eastAsia="Times New Roman" w:hAnsi="Times New Roman" w:cs="Times New Roman"/>
          <w:kern w:val="0"/>
          <w:sz w:val="24"/>
          <w:szCs w:val="24"/>
          <w:lang w:eastAsia="en-GB"/>
          <w14:ligatures w14:val="none"/>
        </w:rPr>
        <w:t xml:space="preserve">(6), 615–629. </w:t>
      </w:r>
      <w:hyperlink r:id="rId19" w:history="1">
        <w:r w:rsidRPr="00744D66">
          <w:rPr>
            <w:rStyle w:val="Hyperlink"/>
            <w:rFonts w:ascii="Times New Roman" w:eastAsia="Times New Roman" w:hAnsi="Times New Roman" w:cs="Times New Roman"/>
            <w:kern w:val="0"/>
            <w:sz w:val="24"/>
            <w:szCs w:val="24"/>
            <w:lang w:eastAsia="en-GB"/>
            <w14:ligatures w14:val="none"/>
          </w:rPr>
          <w:t>https://doi.org/10.1080/09297049.2012.718324</w:t>
        </w:r>
      </w:hyperlink>
      <w:r>
        <w:rPr>
          <w:rFonts w:ascii="Times New Roman" w:eastAsia="Times New Roman" w:hAnsi="Times New Roman" w:cs="Times New Roman"/>
          <w:kern w:val="0"/>
          <w:sz w:val="24"/>
          <w:szCs w:val="24"/>
          <w:lang w:eastAsia="en-GB"/>
          <w14:ligatures w14:val="none"/>
        </w:rPr>
        <w:t xml:space="preserve"> </w:t>
      </w:r>
    </w:p>
    <w:p w14:paraId="72C83A40" w14:textId="77777777" w:rsidR="00744D66" w:rsidRPr="00744D66" w:rsidRDefault="00744D66" w:rsidP="00744D66">
      <w:pPr>
        <w:rPr>
          <w:rFonts w:ascii="Times New Roman" w:hAnsi="Times New Roman" w:cs="Times New Roman"/>
          <w:sz w:val="28"/>
          <w:szCs w:val="28"/>
        </w:rPr>
      </w:pPr>
    </w:p>
    <w:sectPr w:rsidR="00744D66" w:rsidRPr="00744D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35F"/>
    <w:rsid w:val="000C651B"/>
    <w:rsid w:val="001C6970"/>
    <w:rsid w:val="0025581E"/>
    <w:rsid w:val="0028247F"/>
    <w:rsid w:val="002B7C36"/>
    <w:rsid w:val="002D1538"/>
    <w:rsid w:val="002F3EF9"/>
    <w:rsid w:val="00350B5C"/>
    <w:rsid w:val="0035426B"/>
    <w:rsid w:val="00357C6D"/>
    <w:rsid w:val="003E069B"/>
    <w:rsid w:val="00430C1D"/>
    <w:rsid w:val="004972B2"/>
    <w:rsid w:val="004A0446"/>
    <w:rsid w:val="004F56AC"/>
    <w:rsid w:val="0053524A"/>
    <w:rsid w:val="005D34B2"/>
    <w:rsid w:val="005E4D9F"/>
    <w:rsid w:val="00615718"/>
    <w:rsid w:val="006C52B6"/>
    <w:rsid w:val="006D2C66"/>
    <w:rsid w:val="00707E86"/>
    <w:rsid w:val="00742DC0"/>
    <w:rsid w:val="00744D66"/>
    <w:rsid w:val="0079005B"/>
    <w:rsid w:val="007907F4"/>
    <w:rsid w:val="007E37DB"/>
    <w:rsid w:val="00871098"/>
    <w:rsid w:val="008F0E1E"/>
    <w:rsid w:val="00903E1A"/>
    <w:rsid w:val="00904A42"/>
    <w:rsid w:val="00A412C8"/>
    <w:rsid w:val="00AC79A7"/>
    <w:rsid w:val="00AE0D1E"/>
    <w:rsid w:val="00AF6C41"/>
    <w:rsid w:val="00B75152"/>
    <w:rsid w:val="00C00915"/>
    <w:rsid w:val="00C13F01"/>
    <w:rsid w:val="00C47595"/>
    <w:rsid w:val="00C543A2"/>
    <w:rsid w:val="00C75766"/>
    <w:rsid w:val="00C866E6"/>
    <w:rsid w:val="00CB5916"/>
    <w:rsid w:val="00D01358"/>
    <w:rsid w:val="00D0534F"/>
    <w:rsid w:val="00D8229B"/>
    <w:rsid w:val="00D91A7C"/>
    <w:rsid w:val="00DB4AFE"/>
    <w:rsid w:val="00DD5F03"/>
    <w:rsid w:val="00E7035F"/>
    <w:rsid w:val="00ED1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6ACC"/>
  <w15:chartTrackingRefBased/>
  <w15:docId w15:val="{7651CF35-9A87-4684-8F47-50028EAC1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44D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D66"/>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744D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44D66"/>
    <w:rPr>
      <w:color w:val="0563C1" w:themeColor="hyperlink"/>
      <w:u w:val="single"/>
    </w:rPr>
  </w:style>
  <w:style w:type="character" w:styleId="UnresolvedMention">
    <w:name w:val="Unresolved Mention"/>
    <w:basedOn w:val="DefaultParagraphFont"/>
    <w:uiPriority w:val="99"/>
    <w:semiHidden/>
    <w:unhideWhenUsed/>
    <w:rsid w:val="00744D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90197">
      <w:bodyDiv w:val="1"/>
      <w:marLeft w:val="0"/>
      <w:marRight w:val="0"/>
      <w:marTop w:val="0"/>
      <w:marBottom w:val="0"/>
      <w:divBdr>
        <w:top w:val="none" w:sz="0" w:space="0" w:color="auto"/>
        <w:left w:val="none" w:sz="0" w:space="0" w:color="auto"/>
        <w:bottom w:val="none" w:sz="0" w:space="0" w:color="auto"/>
        <w:right w:val="none" w:sz="0" w:space="0" w:color="auto"/>
      </w:divBdr>
      <w:divsChild>
        <w:div w:id="65761402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9780471726746.ch3" TargetMode="External"/><Relationship Id="rId13" Type="http://schemas.openxmlformats.org/officeDocument/2006/relationships/hyperlink" Target="https://doi.org/10.1016/j.tics.2004.12.008" TargetMode="External"/><Relationship Id="rId18" Type="http://schemas.openxmlformats.org/officeDocument/2006/relationships/hyperlink" Target="https://doi.org/10.1073/pnas.1207144109"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016/j.dcn.2019.100690" TargetMode="External"/><Relationship Id="rId12" Type="http://schemas.openxmlformats.org/officeDocument/2006/relationships/hyperlink" Target="https://doi.org/10.1016/j.bandc.2009.08.005" TargetMode="External"/><Relationship Id="rId17" Type="http://schemas.openxmlformats.org/officeDocument/2006/relationships/hyperlink" Target="https://doi.org/10.1016/j.tics.2004.12.005" TargetMode="External"/><Relationship Id="rId2" Type="http://schemas.openxmlformats.org/officeDocument/2006/relationships/settings" Target="settings.xml"/><Relationship Id="rId16" Type="http://schemas.openxmlformats.org/officeDocument/2006/relationships/hyperlink" Target="https://doi.org/10.1016/j.conb.2010.01.00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16/j.tics.2017.01.003" TargetMode="External"/><Relationship Id="rId11" Type="http://schemas.openxmlformats.org/officeDocument/2006/relationships/hyperlink" Target="https://doi.org/10.1016/j.dcn.2022.101139" TargetMode="External"/><Relationship Id="rId5" Type="http://schemas.openxmlformats.org/officeDocument/2006/relationships/hyperlink" Target="https://doi.org/10.1093/scan/nsl024" TargetMode="External"/><Relationship Id="rId15" Type="http://schemas.openxmlformats.org/officeDocument/2006/relationships/hyperlink" Target="https://doi.org/10.1159/000271225" TargetMode="External"/><Relationship Id="rId10" Type="http://schemas.openxmlformats.org/officeDocument/2006/relationships/hyperlink" Target="https://doi.org/10.1016/j.neubiorev.2006.06.001" TargetMode="External"/><Relationship Id="rId19" Type="http://schemas.openxmlformats.org/officeDocument/2006/relationships/hyperlink" Target="https://doi.org/10.1080/09297049.2012.718324" TargetMode="External"/><Relationship Id="rId4" Type="http://schemas.openxmlformats.org/officeDocument/2006/relationships/hyperlink" Target="https://doi.org/10.1037/0003-066x.54.5.317" TargetMode="External"/><Relationship Id="rId9" Type="http://schemas.openxmlformats.org/officeDocument/2006/relationships/hyperlink" Target="https://doi.org/10.1016/j.neubiorev.2016.08.016" TargetMode="External"/><Relationship Id="rId14" Type="http://schemas.openxmlformats.org/officeDocument/2006/relationships/hyperlink" Target="https://doi.org/10.1016/j.dcn.2011.07.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4853</TotalTime>
  <Pages>8</Pages>
  <Words>3312</Words>
  <Characters>18884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Monk (2220232)</dc:creator>
  <cp:keywords/>
  <dc:description/>
  <cp:lastModifiedBy>Katy Monk (2220232)</cp:lastModifiedBy>
  <cp:revision>31</cp:revision>
  <dcterms:created xsi:type="dcterms:W3CDTF">2023-10-30T13:04:00Z</dcterms:created>
  <dcterms:modified xsi:type="dcterms:W3CDTF">2023-11-09T16:12:00Z</dcterms:modified>
</cp:coreProperties>
</file>