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jc w:val="both"/>
        <w:rPr>
          <w:rFonts w:ascii="Times New Roman" w:hAnsi="Times New Roman" w:eastAsia="Lucida Sans" w:cs="Times New Roman"/>
          <w:sz w:val="24"/>
          <w:szCs w:val="24"/>
        </w:rPr>
      </w:pPr>
    </w:p>
    <w:p>
      <w:pPr>
        <w:widowControl w:val="0"/>
        <w:bidi w:val="0"/>
        <w:spacing w:after="0" w:line="240" w:lineRule="auto"/>
        <w:ind w:firstLine="0"/>
        <w:jc w:val="center"/>
        <w:outlineLvl w:val="9"/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2"/>
          <w:szCs w:val="22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2"/>
          <w:szCs w:val="22"/>
          <w:lang w:eastAsia="zh-CN"/>
        </w:rPr>
        <w:t xml:space="preserve">Assignment 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2"/>
          <w:szCs w:val="22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2"/>
          <w:szCs w:val="22"/>
          <w:lang w:eastAsia="zh-CN"/>
        </w:rPr>
        <w:t xml:space="preserve"> </w:t>
      </w:r>
    </w:p>
    <w:p>
      <w:pPr>
        <w:widowControl w:val="0"/>
        <w:bidi w:val="0"/>
        <w:spacing w:after="0" w:line="240" w:lineRule="auto"/>
        <w:ind w:firstLine="0"/>
        <w:jc w:val="center"/>
        <w:outlineLvl w:val="9"/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2"/>
          <w:szCs w:val="22"/>
          <w:lang w:val="en-US" w:eastAsia="zh-CN"/>
        </w:rPr>
      </w:pPr>
    </w:p>
    <w:p>
      <w:pPr>
        <w:widowControl w:val="0"/>
        <w:bidi w:val="0"/>
        <w:spacing w:after="0" w:line="240" w:lineRule="auto"/>
        <w:ind w:firstLine="0"/>
        <w:jc w:val="center"/>
        <w:outlineLvl w:val="9"/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</w:pP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>S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>kills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 xml:space="preserve"> 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>Development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 xml:space="preserve"> F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>or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 xml:space="preserve"> HRM I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 xml:space="preserve">ssues 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>I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>n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 xml:space="preserve"> A</w:t>
      </w:r>
      <w:r>
        <w:rPr>
          <w:rFonts w:hint="eastAsia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val="en-US" w:eastAsia="zh-CN"/>
        </w:rPr>
        <w:t>pple Inc.</w:t>
      </w:r>
      <w:r>
        <w:rPr>
          <w:rFonts w:hint="default" w:ascii="Times New Roman" w:hAnsi="Times New Roman" w:cs="Times New Roman" w:eastAsiaTheme="minorEastAsia"/>
          <w:b/>
          <w:bCs/>
          <w:color w:val="FF0000"/>
          <w:kern w:val="2"/>
          <w:sz w:val="24"/>
          <w:szCs w:val="24"/>
          <w:lang w:eastAsia="zh-CN"/>
        </w:rPr>
        <w:tab/>
      </w:r>
    </w:p>
    <w:p>
      <w:pPr>
        <w:ind w:firstLine="0"/>
        <w:jc w:val="center"/>
        <w:rPr>
          <w:rFonts w:ascii="Times New Roman" w:hAnsi="Times New Roman" w:eastAsia="Lucida Sans" w:cs="Times New Roman"/>
          <w:sz w:val="22"/>
          <w:szCs w:val="22"/>
        </w:rPr>
      </w:pPr>
    </w:p>
    <w:p>
      <w:pPr>
        <w:widowControl w:val="0"/>
        <w:spacing w:after="0" w:line="240" w:lineRule="auto"/>
        <w:ind w:firstLine="0"/>
        <w:jc w:val="center"/>
        <w:rPr>
          <w:rFonts w:ascii="Calibri" w:hAnsi="Calibri" w:eastAsia="宋体" w:cs="Times New Roman"/>
          <w:kern w:val="2"/>
          <w:sz w:val="22"/>
          <w:szCs w:val="22"/>
          <w:lang w:eastAsia="zh-CN"/>
        </w:rPr>
      </w:pPr>
      <w:r>
        <w:rPr>
          <w:rFonts w:ascii="Calibri" w:hAnsi="Calibri" w:eastAsia="宋体" w:cs="Times New Roman"/>
          <w:kern w:val="2"/>
          <w:sz w:val="22"/>
          <w:szCs w:val="22"/>
          <w:lang w:eastAsia="zh-CN"/>
        </w:rPr>
        <w:drawing>
          <wp:inline distT="0" distB="0" distL="114300" distR="114300">
            <wp:extent cx="5239385" cy="3065780"/>
            <wp:effectExtent l="0" t="0" r="18415" b="1270"/>
            <wp:docPr id="7" name="Content Placeholder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/>
                    <a:srcRect t="10236" b="34766"/>
                    <a:stretch>
                      <a:fillRect/>
                    </a:stretch>
                  </pic:blipFill>
                  <pic:spPr>
                    <a:xfrm>
                      <a:off x="0" y="0"/>
                      <a:ext cx="5239385" cy="306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bidi w:val="0"/>
        <w:spacing w:after="0" w:line="240" w:lineRule="auto"/>
        <w:ind w:firstLine="0"/>
        <w:jc w:val="center"/>
        <w:rPr>
          <w:rFonts w:hint="default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>April</w:t>
      </w:r>
      <w:r>
        <w:rPr>
          <w:rFonts w:hint="default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 xml:space="preserve"> 202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>3</w:t>
      </w: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widowControl w:val="0"/>
        <w:spacing w:after="0" w:line="240" w:lineRule="auto"/>
        <w:ind w:firstLine="0"/>
        <w:jc w:val="both"/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0"/>
        <w:jc w:val="both"/>
        <w:textAlignment w:val="auto"/>
        <w:rPr>
          <w:rFonts w:hint="default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2"/>
          <w:szCs w:val="22"/>
          <w:lang w:val="en-US" w:eastAsia="zh-CN"/>
        </w:rPr>
        <w:t xml:space="preserve">MODULE NAME：  </w:t>
      </w:r>
      <w:r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>Human Resource Management (BMMB7007)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0"/>
        <w:jc w:val="both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2"/>
          <w:szCs w:val="22"/>
          <w:lang w:val="en-US" w:eastAsia="zh-CN"/>
        </w:rPr>
        <w:t xml:space="preserve">NAME:      </w:t>
      </w:r>
      <w:r>
        <w:rPr>
          <w:rFonts w:hint="eastAsia" w:ascii="Times New Roman" w:hAnsi="Times New Roman" w:eastAsia="宋体" w:cs="Times New Roman"/>
          <w:kern w:val="2"/>
          <w:sz w:val="22"/>
          <w:szCs w:val="22"/>
          <w:lang w:val="en-US" w:eastAsia="zh-CN"/>
        </w:rPr>
        <w:t xml:space="preserve">      </w:t>
      </w:r>
      <w:r>
        <w:rPr>
          <w:rFonts w:hint="eastAsia" w:ascii="Times New Roman" w:hAnsi="Times New Roman" w:eastAsia="宋体" w:cs="Times New Roman"/>
          <w:b/>
          <w:bCs/>
          <w:kern w:val="2"/>
          <w:sz w:val="22"/>
          <w:szCs w:val="22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 xml:space="preserve"> Tian Gan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0"/>
        <w:jc w:val="both"/>
        <w:textAlignment w:val="auto"/>
        <w:outlineLvl w:val="9"/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kern w:val="2"/>
          <w:sz w:val="22"/>
          <w:szCs w:val="22"/>
          <w:lang w:val="en-US" w:eastAsia="zh-CN"/>
        </w:rPr>
        <w:t xml:space="preserve">STUDENT NUMBER:  </w:t>
      </w:r>
      <w:r>
        <w:rPr>
          <w:rFonts w:hint="eastAsia" w:ascii="Times New Roman" w:hAnsi="Times New Roman" w:eastAsia="宋体" w:cs="Times New Roman"/>
          <w:color w:val="FF0000"/>
          <w:kern w:val="2"/>
          <w:sz w:val="22"/>
          <w:szCs w:val="22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b/>
          <w:bCs/>
          <w:color w:val="FF0000"/>
          <w:kern w:val="2"/>
          <w:sz w:val="22"/>
          <w:szCs w:val="22"/>
          <w:lang w:val="en-US" w:eastAsia="zh-CN"/>
        </w:rPr>
        <w:t>2206225</w:t>
      </w:r>
    </w:p>
    <w:p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>
      <w:pPr>
        <w:ind w:firstLine="0"/>
        <w:rPr>
          <w:rFonts w:ascii="Times New Roman" w:hAnsi="Times New Roman" w:cs="Times New Roman"/>
          <w:sz w:val="22"/>
          <w:szCs w:val="22"/>
        </w:rPr>
      </w:pPr>
    </w:p>
    <w:p/>
    <w:p/>
    <w:p>
      <w:pPr>
        <w:ind w:left="0" w:leftChars="0" w:firstLine="0" w:firstLineChars="0"/>
        <w:rPr>
          <w:rFonts w:hint="eastAsia" w:ascii="Times New Roman" w:hAnsi="Times New Roman" w:cs="Times New Roman"/>
          <w:sz w:val="24"/>
          <w:szCs w:val="24"/>
          <w:lang w:val="en-GB" w:eastAsia="zh-CN"/>
        </w:rPr>
      </w:pPr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Link to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my 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>video on Microsoft Stream</w:t>
      </w:r>
      <w:r>
        <w:rPr>
          <w:rFonts w:hint="eastAsia" w:ascii="Times New Roman" w:hAnsi="Times New Roman" w:cs="Times New Roman"/>
          <w:sz w:val="24"/>
          <w:szCs w:val="24"/>
          <w:lang w:val="en-GB" w:eastAsia="zh-CN"/>
        </w:rPr>
        <w:t>：</w:t>
      </w:r>
    </w:p>
    <w:p>
      <w:pPr>
        <w:ind w:left="0" w:leftChars="0" w:firstLine="0" w:firstLineChars="0"/>
        <w:rPr>
          <w:rFonts w:hint="eastAsia" w:ascii="Times New Roman" w:hAnsi="Times New Roman" w:cs="Times New Roman"/>
          <w:sz w:val="24"/>
          <w:szCs w:val="24"/>
          <w:lang w:val="en-GB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GB" w:eastAsia="zh-CN"/>
        </w:rPr>
        <w:t>https://web.microsoftstream.com/video/4a697215-efa9-4b3e-81e5-01f46f60738c</w:t>
      </w:r>
      <w:bookmarkStart w:id="0" w:name="_GoBack"/>
      <w:bookmarkEnd w:id="0"/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p>
      <w:pPr>
        <w:ind w:left="0" w:leftChars="0" w:firstLine="0" w:firstLineChars="0"/>
        <w:rPr>
          <w:rFonts w:ascii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sz w:val="24"/>
          <w:szCs w:val="24"/>
          <w:lang w:val="en-GB" w:eastAsia="en-GB"/>
        </w:rPr>
        <w:t>Reference list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Farris, D., 2022. We Culture: 12 Skills for Growing Teams in the Future of Work - ProQuest. [online] Available at: https://search.proquest.com/openview/c3ed05d49a70bdb2fd7b3f9b2a9cea13/1?pq-origsite=gscholar&amp;cbl=34671 [Accessed 28 Apr. 2023].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Gounaris, S. and Tzempelikos, N. (2014). Relational key account management: Building key account management effectiveness through structural reformations and relationship management skills. Industrial Marketing Management, 43(7), pp.1110–1123. doi:https://doi.org/10.1016/j.indmarman.2014.06.001.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Guillaume, Y.R.F., Dawson, J.F., Otaye-Ebede, L., Woods, S.A. and West, M.A. (2017). Harnessing demographic differences in organizations: What moderates the effects of workplace diversity? Journal of Organizational Behavior, 38(2), pp.276–303. doi:https://doi.org/10.1002/job.2040.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Khodakarami, F. and Chan, Y.E. (2014). Exploring the role of customer relationship management (CRM) systems in customer knowledge creation. Information &amp; Management, [online] 51(1), pp.27–42. doi:https://doi.org/10.1016/j.im.2013.09.001.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Kim, Y. (2021). Building organizational resilience through strategic internal communication and organization–employee relationships. Journal of Applied Communication Research, 49(5), 1–20. https://doi.org/10.1080/00909882.2021.1910856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 xml:space="preserve">Laricchia, F., 2023. Apple number of employees 2005-2022. [online] Statista. Available at: &lt;https://www.statista.com/statistics/273439/number-of-employees-of-apple-since-2005/&gt; [Accessed 23 Mar. 2023]. 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Lopes, H., Lagoa, S. and Calapez, T. (2014). Work autonomy, work pressure, and job satisfaction: An analysis of European Union countries. The Economic and Labour Relations Review, 25(2), pp.306–326. doi:https://doi.org/10.1177/1035304614533868.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Rajhans, K. (2018). Effective Communication Management: A Key to Stakeholder Relationship Management in Project-Based Organizations Effective Communication Management: A Key to Stakeholder Relationship Management in Project-Based Organizations. [online] Available at: https://www.projektassistenz-blog.de/wp-content/uploads/2020/02/Effective_Communication_with_Stakeholders.pdf.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Rawashdeh, A. (201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>8</w:t>
      </w: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). The impact of green human resource management on organizational environmental performance in Jordanian health service organizations. Management Science Letters , 8(10), 1049–1058. http://growingscience.com/beta/msl/2886-the-impact-of-green-human-resource-management-on-organizational-environmental-performance-in-jordanian-health-service-organizations.html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Sabharwal, M. (2014). Is Diversity Management Sufficient? Organizational Inclusion to Further Performance. Public Personnel Management, 43(2), pp.197–217.</w:t>
      </w:r>
    </w:p>
    <w:p>
      <w:pPr>
        <w:ind w:left="720" w:hanging="720"/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</w:pPr>
      <w:r>
        <w:rPr>
          <w:rFonts w:ascii="Times New Roman" w:hAnsi="Times New Roman" w:cs="Times New Roman"/>
          <w:sz w:val="22"/>
          <w:szCs w:val="22"/>
        </w:rPr>
        <w:t xml:space="preserve">Skelton, S.K., 2021. Apple Workers Challenge Company on Toxic Workplace Culture: Computer Weekly. [online] ComputerWeekly.com. Available at: &lt;https://www.computerweekly.com/news/252506157/Apple-workers-challenge-company-on-toxic-workplace-culture#:~:text=A%20group%20of%20current%20and,human%20resources%20(HR)%20department.&gt; [Accessed 23 Mar. 2023]. </w:t>
      </w:r>
    </w:p>
    <w:p>
      <w:pPr>
        <w:ind w:left="720" w:hanging="720"/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 xml:space="preserve">Terera, S.R. and Ngirande, H. (no date) The impact of rewards on job satisfaction and employee retention, Mediterranean Journal of Social Sciences. Available at: https://www.mcser.org/journal/index.php/mjss/article/view/1925 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>[Accessed 28 Apr. 2023].</w:t>
      </w:r>
    </w:p>
    <w:p>
      <w:pPr>
        <w:ind w:left="720" w:hanging="720"/>
        <w:rPr>
          <w:rFonts w:hint="default" w:ascii="Times New Roman" w:hAnsi="Times New Roman" w:eastAsia="宋体" w:cs="Times New Roman"/>
          <w:sz w:val="22"/>
          <w:szCs w:val="22"/>
          <w:lang w:val="en-US" w:eastAsia="en-GB"/>
        </w:rPr>
      </w:pPr>
      <w:r>
        <w:rPr>
          <w:rFonts w:hint="default" w:ascii="Times New Roman" w:hAnsi="Times New Roman" w:eastAsia="宋体" w:cs="Times New Roman"/>
          <w:sz w:val="22"/>
          <w:szCs w:val="22"/>
          <w:lang w:val="en-US" w:eastAsia="en-GB"/>
        </w:rPr>
        <w:t>Wohlers, C. and Hertel, G. (2016). Choosing where to work at work – towards a theoretical model of benefits and risks of activity-based flexible offices. Ergonomics, 60(4), pp.467–486. doi:https://doi.org/10.1080/00140139.2016.1188220.</w:t>
      </w:r>
    </w:p>
    <w:p>
      <w:pPr>
        <w:ind w:left="720" w:hanging="720"/>
        <w:rPr>
          <w:rFonts w:hint="default" w:ascii="Times New Roman" w:hAnsi="Times New Roman" w:eastAsia="宋体" w:cs="Times New Roman"/>
          <w:sz w:val="22"/>
          <w:szCs w:val="22"/>
          <w:lang w:val="en-US" w:eastAsia="en-GB"/>
        </w:rPr>
      </w:pPr>
    </w:p>
    <w:p>
      <w:pPr>
        <w:ind w:left="720" w:hanging="720"/>
        <w:rPr>
          <w:rFonts w:hint="default" w:ascii="Times New Roman" w:hAnsi="Times New Roman" w:eastAsia="宋体" w:cs="Times New Roman"/>
          <w:sz w:val="22"/>
          <w:szCs w:val="22"/>
          <w:lang w:val="en-US" w:eastAsia="en-GB"/>
        </w:rPr>
      </w:pPr>
      <w:r>
        <w:rPr>
          <w:rFonts w:hint="default" w:ascii="Times New Roman" w:hAnsi="Times New Roman" w:eastAsia="宋体" w:cs="Times New Roman"/>
          <w:sz w:val="22"/>
          <w:szCs w:val="22"/>
          <w:lang w:val="en-US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</w:p>
    <w:p>
      <w:pPr>
        <w:ind w:left="720" w:hanging="720"/>
        <w:rPr>
          <w:rFonts w:hint="eastAsia" w:ascii="Times New Roman" w:hAnsi="Times New Roman" w:cs="Times New Roman"/>
          <w:sz w:val="22"/>
          <w:szCs w:val="22"/>
          <w:lang w:val="en-GB" w:eastAsia="en-GB"/>
        </w:rPr>
      </w:pPr>
      <w:r>
        <w:rPr>
          <w:rFonts w:hint="eastAsia" w:ascii="Times New Roman" w:hAnsi="Times New Roman" w:cs="Times New Roman"/>
          <w:sz w:val="22"/>
          <w:szCs w:val="22"/>
          <w:lang w:val="en-GB" w:eastAsia="en-GB"/>
        </w:rPr>
        <w:t>‌</w:t>
      </w:r>
    </w:p>
    <w:p>
      <w:pPr>
        <w:rPr>
          <w:rFonts w:hint="eastAsia" w:ascii="Times New Roman" w:hAnsi="Times New Roman" w:cs="Times New Roman"/>
          <w:sz w:val="22"/>
          <w:szCs w:val="22"/>
          <w:lang w:val="en-GB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YWYyMzRhNTVjMWZjODA2NWQ3MTU5ZjQzYmYxMGYifQ=="/>
  </w:docVars>
  <w:rsids>
    <w:rsidRoot w:val="2C15735D"/>
    <w:rsid w:val="25F767DC"/>
    <w:rsid w:val="2C15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360" w:lineRule="auto"/>
      <w:ind w:firstLine="72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367</Words>
  <Characters>3340</Characters>
  <Lines>0</Lines>
  <Paragraphs>0</Paragraphs>
  <TotalTime>26</TotalTime>
  <ScaleCrop>false</ScaleCrop>
  <LinksUpToDate>false</LinksUpToDate>
  <CharactersWithSpaces>3765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2023-04-28T13:56:00Z</dcterms:created>
  <dc:creator>gtt</dc:creator>
  <cp:lastModifiedBy>gtt</cp:lastModifiedBy>
  <dcterms:modified xsi:type="dcterms:W3CDTF">2023-04-28T19:04:58Z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5EC423A0E10F4871949EF5AABA559DFC_11</vt:lpwstr>
  </property>
</Properties>
</file>