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5DE277" w14:textId="33626801" w:rsidR="002A1906" w:rsidRDefault="002A1906" w:rsidP="002A1906">
      <w:pPr>
        <w:pStyle w:val="Title"/>
        <w:jc w:val="center"/>
      </w:pPr>
      <w:r>
        <w:t xml:space="preserve">Employee </w:t>
      </w:r>
      <w:r w:rsidR="00A35847">
        <w:t>Engagement</w:t>
      </w:r>
    </w:p>
    <w:p w14:paraId="38F6EF17" w14:textId="2F25543D" w:rsidR="002A1906" w:rsidRDefault="002A1906" w:rsidP="002A1906"/>
    <w:p w14:paraId="461D6CA5" w14:textId="3C5B7BD0" w:rsidR="002A1906" w:rsidRDefault="002A1906" w:rsidP="002A1906"/>
    <w:p w14:paraId="1CA9AC89" w14:textId="7E6698E5" w:rsidR="002A1906" w:rsidRDefault="002A1906" w:rsidP="002A1906">
      <w:bookmarkStart w:id="0" w:name="_GoBack"/>
      <w:bookmarkEnd w:id="0"/>
    </w:p>
    <w:p w14:paraId="410483B3" w14:textId="545F0904" w:rsidR="002A1906" w:rsidRDefault="002A1906" w:rsidP="002A1906"/>
    <w:p w14:paraId="5CE9D19E" w14:textId="034B519B" w:rsidR="002A1906" w:rsidRDefault="002A1906" w:rsidP="002A1906"/>
    <w:p w14:paraId="7B864BA5" w14:textId="5FA318BC" w:rsidR="002A1906" w:rsidRDefault="002A1906" w:rsidP="002A1906"/>
    <w:p w14:paraId="0EF8C196" w14:textId="6823B3AF" w:rsidR="002A1906" w:rsidRDefault="002A1906" w:rsidP="002A1906"/>
    <w:p w14:paraId="3CB1311E" w14:textId="06F67D1D" w:rsidR="002A1906" w:rsidRDefault="002A1906" w:rsidP="002A1906"/>
    <w:p w14:paraId="392A6E0B" w14:textId="022BB9CE" w:rsidR="002A1906" w:rsidRDefault="002A1906" w:rsidP="002A1906"/>
    <w:p w14:paraId="6283CDD4" w14:textId="6D6EF84D" w:rsidR="002A1906" w:rsidRDefault="002A1906" w:rsidP="002A1906"/>
    <w:p w14:paraId="5538967C" w14:textId="031DCA97" w:rsidR="002A1906" w:rsidRDefault="002A1906" w:rsidP="002A1906">
      <w:r>
        <w:t>Student name: Nicoleta Florea</w:t>
      </w:r>
    </w:p>
    <w:p w14:paraId="28F1BBF4" w14:textId="21C7FEF2" w:rsidR="002A1906" w:rsidRDefault="002A1906" w:rsidP="002A1906">
      <w:r>
        <w:t>Student ID:  2129101</w:t>
      </w:r>
    </w:p>
    <w:p w14:paraId="4E622010" w14:textId="3B58BA03" w:rsidR="002A1906" w:rsidRDefault="002A1906" w:rsidP="002A1906">
      <w:r>
        <w:t>Module: Personnel Resourcing and Development</w:t>
      </w:r>
    </w:p>
    <w:p w14:paraId="65344DBD" w14:textId="3EF29425" w:rsidR="002A1906" w:rsidRDefault="002A1906" w:rsidP="002A1906">
      <w:r>
        <w:t>Module code: BMIH5005</w:t>
      </w:r>
    </w:p>
    <w:p w14:paraId="7B2A2010" w14:textId="5A464023" w:rsidR="002A1906" w:rsidRDefault="002A1906" w:rsidP="002A1906">
      <w:r>
        <w:t>Lecturer: Helen Lee</w:t>
      </w:r>
    </w:p>
    <w:p w14:paraId="624D93A8" w14:textId="5295D1A0" w:rsidR="002A1906" w:rsidRDefault="002A1906">
      <w:pPr>
        <w:spacing w:before="0" w:after="200" w:line="276" w:lineRule="auto"/>
        <w:jc w:val="left"/>
        <w:rPr>
          <w:b/>
        </w:rPr>
      </w:pPr>
    </w:p>
    <w:sdt>
      <w:sdtPr>
        <w:id w:val="-416862278"/>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0B69DA82" w14:textId="06068917" w:rsidR="002A1906" w:rsidRDefault="002A1906">
          <w:pPr>
            <w:pStyle w:val="TOCHeading"/>
          </w:pPr>
          <w:r>
            <w:t>Contents</w:t>
          </w:r>
        </w:p>
        <w:p w14:paraId="1BACC62A" w14:textId="322DD235" w:rsidR="002A1906" w:rsidRDefault="002A1906">
          <w:pPr>
            <w:pStyle w:val="TOC1"/>
            <w:tabs>
              <w:tab w:val="right" w:leader="dot" w:pos="9350"/>
            </w:tabs>
            <w:rPr>
              <w:noProof/>
            </w:rPr>
          </w:pPr>
          <w:r>
            <w:fldChar w:fldCharType="begin"/>
          </w:r>
          <w:r>
            <w:instrText xml:space="preserve"> TOC \o "1-3" \h \z \u </w:instrText>
          </w:r>
          <w:r>
            <w:fldChar w:fldCharType="separate"/>
          </w:r>
          <w:hyperlink w:anchor="_Toc148964588" w:history="1">
            <w:r w:rsidRPr="004C4077">
              <w:rPr>
                <w:rStyle w:val="Hyperlink"/>
                <w:noProof/>
              </w:rPr>
              <w:t>Introduction</w:t>
            </w:r>
            <w:r>
              <w:rPr>
                <w:noProof/>
                <w:webHidden/>
              </w:rPr>
              <w:tab/>
            </w:r>
            <w:r>
              <w:rPr>
                <w:noProof/>
                <w:webHidden/>
              </w:rPr>
              <w:fldChar w:fldCharType="begin"/>
            </w:r>
            <w:r>
              <w:rPr>
                <w:noProof/>
                <w:webHidden/>
              </w:rPr>
              <w:instrText xml:space="preserve"> PAGEREF _Toc148964588 \h </w:instrText>
            </w:r>
            <w:r>
              <w:rPr>
                <w:noProof/>
                <w:webHidden/>
              </w:rPr>
            </w:r>
            <w:r>
              <w:rPr>
                <w:noProof/>
                <w:webHidden/>
              </w:rPr>
              <w:fldChar w:fldCharType="separate"/>
            </w:r>
            <w:r>
              <w:rPr>
                <w:noProof/>
                <w:webHidden/>
              </w:rPr>
              <w:t>3</w:t>
            </w:r>
            <w:r>
              <w:rPr>
                <w:noProof/>
                <w:webHidden/>
              </w:rPr>
              <w:fldChar w:fldCharType="end"/>
            </w:r>
          </w:hyperlink>
        </w:p>
        <w:p w14:paraId="4E3B0383" w14:textId="59FD5F68" w:rsidR="002A1906" w:rsidRDefault="002A1906">
          <w:pPr>
            <w:pStyle w:val="TOC1"/>
            <w:tabs>
              <w:tab w:val="right" w:leader="dot" w:pos="9350"/>
            </w:tabs>
            <w:rPr>
              <w:noProof/>
            </w:rPr>
          </w:pPr>
          <w:hyperlink w:anchor="_Toc148964589" w:history="1">
            <w:r w:rsidRPr="004C4077">
              <w:rPr>
                <w:rStyle w:val="Hyperlink"/>
                <w:noProof/>
              </w:rPr>
              <w:t>Main Body</w:t>
            </w:r>
            <w:r>
              <w:rPr>
                <w:noProof/>
                <w:webHidden/>
              </w:rPr>
              <w:tab/>
            </w:r>
            <w:r>
              <w:rPr>
                <w:noProof/>
                <w:webHidden/>
              </w:rPr>
              <w:fldChar w:fldCharType="begin"/>
            </w:r>
            <w:r>
              <w:rPr>
                <w:noProof/>
                <w:webHidden/>
              </w:rPr>
              <w:instrText xml:space="preserve"> PAGEREF _Toc148964589 \h </w:instrText>
            </w:r>
            <w:r>
              <w:rPr>
                <w:noProof/>
                <w:webHidden/>
              </w:rPr>
            </w:r>
            <w:r>
              <w:rPr>
                <w:noProof/>
                <w:webHidden/>
              </w:rPr>
              <w:fldChar w:fldCharType="separate"/>
            </w:r>
            <w:r>
              <w:rPr>
                <w:noProof/>
                <w:webHidden/>
              </w:rPr>
              <w:t>3</w:t>
            </w:r>
            <w:r>
              <w:rPr>
                <w:noProof/>
                <w:webHidden/>
              </w:rPr>
              <w:fldChar w:fldCharType="end"/>
            </w:r>
          </w:hyperlink>
        </w:p>
        <w:p w14:paraId="490292A7" w14:textId="4A5A16F4" w:rsidR="002A1906" w:rsidRDefault="002A1906">
          <w:pPr>
            <w:pStyle w:val="TOC1"/>
            <w:tabs>
              <w:tab w:val="right" w:leader="dot" w:pos="9350"/>
            </w:tabs>
            <w:rPr>
              <w:noProof/>
            </w:rPr>
          </w:pPr>
          <w:hyperlink w:anchor="_Toc148964590" w:history="1">
            <w:r w:rsidRPr="004C4077">
              <w:rPr>
                <w:rStyle w:val="Hyperlink"/>
                <w:noProof/>
              </w:rPr>
              <w:t>Conclusion</w:t>
            </w:r>
            <w:r>
              <w:rPr>
                <w:noProof/>
                <w:webHidden/>
              </w:rPr>
              <w:tab/>
            </w:r>
            <w:r>
              <w:rPr>
                <w:noProof/>
                <w:webHidden/>
              </w:rPr>
              <w:fldChar w:fldCharType="begin"/>
            </w:r>
            <w:r>
              <w:rPr>
                <w:noProof/>
                <w:webHidden/>
              </w:rPr>
              <w:instrText xml:space="preserve"> PAGEREF _Toc148964590 \h </w:instrText>
            </w:r>
            <w:r>
              <w:rPr>
                <w:noProof/>
                <w:webHidden/>
              </w:rPr>
            </w:r>
            <w:r>
              <w:rPr>
                <w:noProof/>
                <w:webHidden/>
              </w:rPr>
              <w:fldChar w:fldCharType="separate"/>
            </w:r>
            <w:r>
              <w:rPr>
                <w:noProof/>
                <w:webHidden/>
              </w:rPr>
              <w:t>10</w:t>
            </w:r>
            <w:r>
              <w:rPr>
                <w:noProof/>
                <w:webHidden/>
              </w:rPr>
              <w:fldChar w:fldCharType="end"/>
            </w:r>
          </w:hyperlink>
        </w:p>
        <w:p w14:paraId="02C0F740" w14:textId="3CC8A5E9" w:rsidR="002A1906" w:rsidRDefault="002A1906">
          <w:pPr>
            <w:pStyle w:val="TOC1"/>
            <w:tabs>
              <w:tab w:val="right" w:leader="dot" w:pos="9350"/>
            </w:tabs>
            <w:rPr>
              <w:noProof/>
            </w:rPr>
          </w:pPr>
          <w:hyperlink w:anchor="_Toc148964591" w:history="1">
            <w:r w:rsidRPr="004C4077">
              <w:rPr>
                <w:rStyle w:val="Hyperlink"/>
                <w:noProof/>
              </w:rPr>
              <w:t>References:</w:t>
            </w:r>
            <w:r>
              <w:rPr>
                <w:noProof/>
                <w:webHidden/>
              </w:rPr>
              <w:tab/>
            </w:r>
            <w:r>
              <w:rPr>
                <w:noProof/>
                <w:webHidden/>
              </w:rPr>
              <w:fldChar w:fldCharType="begin"/>
            </w:r>
            <w:r>
              <w:rPr>
                <w:noProof/>
                <w:webHidden/>
              </w:rPr>
              <w:instrText xml:space="preserve"> PAGEREF _Toc148964591 \h </w:instrText>
            </w:r>
            <w:r>
              <w:rPr>
                <w:noProof/>
                <w:webHidden/>
              </w:rPr>
            </w:r>
            <w:r>
              <w:rPr>
                <w:noProof/>
                <w:webHidden/>
              </w:rPr>
              <w:fldChar w:fldCharType="separate"/>
            </w:r>
            <w:r>
              <w:rPr>
                <w:noProof/>
                <w:webHidden/>
              </w:rPr>
              <w:t>12</w:t>
            </w:r>
            <w:r>
              <w:rPr>
                <w:noProof/>
                <w:webHidden/>
              </w:rPr>
              <w:fldChar w:fldCharType="end"/>
            </w:r>
          </w:hyperlink>
        </w:p>
        <w:p w14:paraId="76F0681E" w14:textId="7891A226" w:rsidR="002A1906" w:rsidRDefault="002A1906">
          <w:r>
            <w:rPr>
              <w:b/>
              <w:bCs/>
              <w:noProof/>
            </w:rPr>
            <w:fldChar w:fldCharType="end"/>
          </w:r>
        </w:p>
      </w:sdtContent>
    </w:sdt>
    <w:p w14:paraId="19294609" w14:textId="77777777" w:rsidR="002A1906" w:rsidRDefault="002A1906" w:rsidP="002112F1">
      <w:pPr>
        <w:pStyle w:val="Heading1"/>
      </w:pPr>
    </w:p>
    <w:p w14:paraId="79A8DCFA" w14:textId="77777777" w:rsidR="002A1906" w:rsidRDefault="002A1906">
      <w:pPr>
        <w:spacing w:before="0" w:after="200" w:line="276" w:lineRule="auto"/>
        <w:jc w:val="left"/>
        <w:rPr>
          <w:rFonts w:eastAsiaTheme="majorEastAsia" w:cstheme="majorBidi"/>
          <w:b/>
          <w:bCs/>
          <w:color w:val="365F91" w:themeColor="accent1" w:themeShade="BF"/>
          <w:sz w:val="32"/>
          <w:szCs w:val="28"/>
        </w:rPr>
      </w:pPr>
      <w:r>
        <w:br w:type="page"/>
      </w:r>
    </w:p>
    <w:p w14:paraId="5C16AF66" w14:textId="5F707E44" w:rsidR="008C7D7F" w:rsidRPr="00F61A1F" w:rsidRDefault="00F61A1F" w:rsidP="002112F1">
      <w:pPr>
        <w:pStyle w:val="Heading1"/>
      </w:pPr>
      <w:bookmarkStart w:id="1" w:name="_Toc148964588"/>
      <w:r w:rsidRPr="00F61A1F">
        <w:lastRenderedPageBreak/>
        <w:t>Introduction</w:t>
      </w:r>
      <w:bookmarkEnd w:id="1"/>
      <w:r w:rsidRPr="00F61A1F">
        <w:t xml:space="preserve"> </w:t>
      </w:r>
    </w:p>
    <w:p w14:paraId="42B77E5C" w14:textId="5765BC5F" w:rsidR="00CF6FEC" w:rsidRDefault="00E67D9B" w:rsidP="00F61A1F">
      <w:pPr>
        <w:spacing w:before="0" w:after="200"/>
      </w:pPr>
      <w:r w:rsidRPr="00CC7719">
        <w:t>Organisational performance is heavily influenced by emp</w:t>
      </w:r>
      <w:r>
        <w:t xml:space="preserve">loyee engagement, and the human </w:t>
      </w:r>
      <w:r w:rsidRPr="00CC7719">
        <w:t>resources (HR) division's role in managing and developing talent is crucial. In order to successfully manage and develop talent across the employee lifecycle inside the organisation, the HR department of Hilton UK, a major hotel chain, should apply the methods and practises examined in this article. Attraction, recruiting, onboarding, development, retention, and separation are just a few of the stages that make up the employee's lifetime</w:t>
      </w:r>
      <w:r w:rsidR="00F64F58">
        <w:t xml:space="preserve"> (</w:t>
      </w:r>
      <w:r w:rsidR="00734781">
        <w:t>Hilton</w:t>
      </w:r>
      <w:r w:rsidR="00F64F58">
        <w:t xml:space="preserve">, </w:t>
      </w:r>
      <w:r w:rsidR="00F64F58" w:rsidRPr="00F64F58">
        <w:t>202</w:t>
      </w:r>
      <w:r w:rsidR="00734781">
        <w:t>3</w:t>
      </w:r>
      <w:r w:rsidR="00F64F58">
        <w:t>)</w:t>
      </w:r>
      <w:r w:rsidRPr="00CC7719">
        <w:t>. This essay will demonstrate the advantages of engagement for team and organisational success by going through each step and highlighting its significance. Additionally, it will give instances of industry best practices.</w:t>
      </w:r>
    </w:p>
    <w:p w14:paraId="147762F8" w14:textId="77777777" w:rsidR="002112F1" w:rsidRDefault="002112F1" w:rsidP="002112F1">
      <w:pPr>
        <w:pStyle w:val="Heading1"/>
      </w:pPr>
      <w:bookmarkStart w:id="2" w:name="_Toc148964589"/>
      <w:r>
        <w:t>Main Body</w:t>
      </w:r>
      <w:bookmarkEnd w:id="2"/>
    </w:p>
    <w:p w14:paraId="392EEAAA" w14:textId="77777777" w:rsidR="00CF6FEC" w:rsidRDefault="00E67D9B" w:rsidP="00F61A1F">
      <w:r w:rsidRPr="00CC7719">
        <w:t>The profitability and competitiveness of the company in the hotel sector are directly impacted by employee engagement, which is of utmost significance to Hilton UK. Employee commitment, motivation, and enthusiasm are higher when they are engaged in their job, which improves output, client satisfaction, and overall organisational success. It is critical that the HR department comprehend the value of employee engagement and put into practice efficient talent management techniques throughout the employee's lifetime.</w:t>
      </w:r>
    </w:p>
    <w:p w14:paraId="57ED50E0" w14:textId="77777777" w:rsidR="00946EF9" w:rsidRDefault="00E67D9B" w:rsidP="00F61A1F">
      <w:r w:rsidRPr="00CC7719">
        <w:t>Positive organisational results are highly correlated with high employee engagement. Employee engagement increases the likelihood that they will exert discretionary effort, going above and beyond what is required of them to accomplish organisational goals. Employee retention and absenteeism rates are often lower and greater among engaged workers, which saves the company money on hiring and training expenses. Additionally, motivated staff members are more likely to deliver superior customer service, resulting in raised client satisfaction and loyalty</w:t>
      </w:r>
      <w:r w:rsidR="00F64F58">
        <w:t xml:space="preserve"> (</w:t>
      </w:r>
      <w:r w:rsidR="00F64F58" w:rsidRPr="00F64F58">
        <w:t>O’Connor</w:t>
      </w:r>
      <w:r w:rsidR="00F64F58">
        <w:t xml:space="preserve"> and </w:t>
      </w:r>
      <w:r w:rsidR="00F64F58" w:rsidRPr="00F64F58">
        <w:t>Crowley-Henry</w:t>
      </w:r>
      <w:r w:rsidR="00F64F58">
        <w:t xml:space="preserve">, </w:t>
      </w:r>
      <w:r w:rsidR="00F64F58" w:rsidRPr="00F64F58">
        <w:t>2019</w:t>
      </w:r>
      <w:r w:rsidR="00F64F58">
        <w:t>)</w:t>
      </w:r>
      <w:r w:rsidRPr="00CC7719">
        <w:t xml:space="preserve">. </w:t>
      </w:r>
    </w:p>
    <w:p w14:paraId="46448867" w14:textId="77777777" w:rsidR="00CF6FEC" w:rsidRDefault="00E67D9B" w:rsidP="00F61A1F">
      <w:r w:rsidRPr="00CC7719">
        <w:t>Numerous internal and external factors both directly and indirectly affect talent management at Hilton UK</w:t>
      </w:r>
      <w:r w:rsidR="00FB1558">
        <w:t>. Internally, the organis</w:t>
      </w:r>
      <w:r w:rsidRPr="00CC7719">
        <w:t xml:space="preserve">ation's culture, leadership style, and management practices have a significant impact on employee engagement. Effective leadership that involves people, </w:t>
      </w:r>
      <w:r w:rsidRPr="00CC7719">
        <w:lastRenderedPageBreak/>
        <w:t>communicates honestly, delivers feedback and rewards, and gives them authority can help to foster engagement. HR practises and policies, including reward and recognition programmes, training and development programmes, and performance management systems, have an impact on talent management and employee engagement as well.</w:t>
      </w:r>
    </w:p>
    <w:p w14:paraId="4E31A7E4" w14:textId="77777777" w:rsidR="00CF6FEC" w:rsidRDefault="00E67D9B" w:rsidP="00F61A1F">
      <w:r w:rsidRPr="00CC7719">
        <w:t>External variables that affect talent management in Hilton UK include the tight labour market, challenging economic climate, and sociocultural changes. To recruit and keep top talent in a competitive labour market, organisations must set themselves apart as employers of choice. Economic factors like employment availability and pay scales can have an impact on employee engagement and retention</w:t>
      </w:r>
      <w:r w:rsidR="00F64F58">
        <w:t xml:space="preserve"> (</w:t>
      </w:r>
      <w:r w:rsidR="00F64F58" w:rsidRPr="00F64F58">
        <w:t>Rai</w:t>
      </w:r>
      <w:r w:rsidR="00F64F58">
        <w:t xml:space="preserve"> </w:t>
      </w:r>
      <w:r w:rsidR="00F64F58" w:rsidRPr="00F64F58">
        <w:t>and Maheshwari</w:t>
      </w:r>
      <w:r w:rsidR="00F64F58">
        <w:t xml:space="preserve">, </w:t>
      </w:r>
      <w:r w:rsidR="00F64F58" w:rsidRPr="00F64F58">
        <w:t>2020</w:t>
      </w:r>
      <w:r w:rsidR="00F64F58">
        <w:t>)</w:t>
      </w:r>
      <w:r w:rsidRPr="00CC7719">
        <w:t>. Furthermore, organisations must modify their talent management strategies to fulfil employee expectations and harmonise with society's values in light of societal trends including the growing emphasis on work-life balance, diversity and inclusion, and social responsibility.</w:t>
      </w:r>
    </w:p>
    <w:p w14:paraId="6202B2D0" w14:textId="77777777" w:rsidR="008C7D7F" w:rsidRDefault="00E67D9B" w:rsidP="00F61A1F">
      <w:r w:rsidRPr="00CC7719">
        <w:t>A strong human resources department helps Hilton UK maintain its competitive advantage. The company can create a knowledgeable and driven team that promotes innovation, provides excellent customer service, and responds to shifting market needs by hiring, training, and keeping exceptional employees. These tactics include thorough hiring procedures, continual training and development initiatives, succession planning, and chances for career advancement</w:t>
      </w:r>
      <w:r w:rsidR="005612D8">
        <w:t xml:space="preserve"> (</w:t>
      </w:r>
      <w:r w:rsidR="005612D8" w:rsidRPr="005612D8">
        <w:t>Burnett</w:t>
      </w:r>
      <w:r w:rsidR="005612D8">
        <w:t xml:space="preserve"> </w:t>
      </w:r>
      <w:r w:rsidR="005612D8" w:rsidRPr="005612D8">
        <w:t>and Lisk</w:t>
      </w:r>
      <w:r w:rsidR="005612D8">
        <w:t xml:space="preserve">, </w:t>
      </w:r>
      <w:r w:rsidR="005612D8" w:rsidRPr="005612D8">
        <w:t>2019</w:t>
      </w:r>
      <w:r w:rsidR="005612D8">
        <w:t>)</w:t>
      </w:r>
      <w:r w:rsidRPr="00CC7719">
        <w:t xml:space="preserve">. </w:t>
      </w:r>
    </w:p>
    <w:p w14:paraId="1C92BF5D" w14:textId="77777777" w:rsidR="008C7D7F" w:rsidRPr="00462BC4" w:rsidRDefault="00EF0C4A" w:rsidP="00F61A1F">
      <w:pPr>
        <w:rPr>
          <w:b/>
        </w:rPr>
      </w:pPr>
      <w:r>
        <w:rPr>
          <w:b/>
        </w:rPr>
        <w:t xml:space="preserve">Attraction: </w:t>
      </w:r>
      <w:r w:rsidR="00E67D9B" w:rsidRPr="00CC7719">
        <w:t>To recruit top talent, Hilton UK must succeed at the attraction stage of the employment lifecycle. corporate branding, fostering a favourable corporate image, and using recruitment marketing methods are all important functions of the HR department. The HR department can attract potential applicants who share the values of the company by clearly outlining the distinctive features of Hilton UK's work environment, career possibilities, and perks.</w:t>
      </w:r>
      <w:r w:rsidR="00462BC4">
        <w:rPr>
          <w:b/>
        </w:rPr>
        <w:t xml:space="preserve"> </w:t>
      </w:r>
      <w:r w:rsidR="00E67D9B" w:rsidRPr="00574ACE">
        <w:t>The HR department should create a strong employee value proposition that showcases the company's culture, values, and the benefits of working at Hilton UK in order to create a strong employer brand. This may be disseminated through a variety of channels, such as the business website, social networking sites, and focused employment initiatives</w:t>
      </w:r>
      <w:r w:rsidR="005612D8">
        <w:t xml:space="preserve"> </w:t>
      </w:r>
      <w:r w:rsidR="005612D8" w:rsidRPr="005612D8">
        <w:t>(Goh and Okumus, 2020)</w:t>
      </w:r>
      <w:r w:rsidR="00E67D9B" w:rsidRPr="00574ACE">
        <w:t>.</w:t>
      </w:r>
    </w:p>
    <w:p w14:paraId="31EE6A75" w14:textId="1083371B" w:rsidR="00D8772D" w:rsidRPr="00FF7BD8" w:rsidRDefault="00E67D9B" w:rsidP="00F61A1F">
      <w:r w:rsidRPr="00574ACE">
        <w:lastRenderedPageBreak/>
        <w:t>Additionally, utilising social media and online venues like LinkedIn, Twitter, and Facebook may increase the audience and engage applicants. On these media, Hilton UK may highlight employee endorsements and success stories to offer a genuine viewpoint and give potential applicants insights into the company's culture and employee happiness.</w:t>
      </w:r>
      <w:r w:rsidR="00462BC4">
        <w:t xml:space="preserve"> </w:t>
      </w:r>
      <w:r w:rsidRPr="00574ACE">
        <w:t>Industry best practice examples of attraction methods might offer insightful information. For instance, prestigious hotel businesses with strong employer brands, like Marriott International and Four Seasons Hotels and Resorts, are known for their creative recruitment strategies. Hilton UK may improve its own appeal efforts by taking inspiration and knowledge from its methods</w:t>
      </w:r>
      <w:r w:rsidR="005612D8">
        <w:t xml:space="preserve"> (</w:t>
      </w:r>
      <w:r w:rsidR="005612D8" w:rsidRPr="005612D8">
        <w:t>Aeberhard</w:t>
      </w:r>
      <w:r w:rsidR="005612D8">
        <w:t xml:space="preserve"> et al., </w:t>
      </w:r>
      <w:r w:rsidR="005612D8" w:rsidRPr="005612D8">
        <w:t>2020</w:t>
      </w:r>
      <w:r w:rsidR="005612D8">
        <w:t>)</w:t>
      </w:r>
      <w:r w:rsidRPr="00574ACE">
        <w:t>.</w:t>
      </w:r>
    </w:p>
    <w:p w14:paraId="2276DBCE" w14:textId="77777777" w:rsidR="008C7D7F" w:rsidRDefault="00D8772D" w:rsidP="00F61A1F">
      <w:r>
        <w:rPr>
          <w:b/>
        </w:rPr>
        <w:t xml:space="preserve">Recruitment: </w:t>
      </w:r>
      <w:r w:rsidR="00E67D9B" w:rsidRPr="00574ACE">
        <w:t>In the employee lifecycle, the recruiting stage is crucial, and Hilton UK's HR department must use efficient selection techniques to find the best individuals. The HR department should carefully create job descriptions and specifications that precisely explain the skills, requirements, and duties of each position to guarantee effective recruiting.</w:t>
      </w:r>
    </w:p>
    <w:p w14:paraId="44DB2462" w14:textId="77777777" w:rsidR="008C7D7F" w:rsidRDefault="00E67D9B" w:rsidP="00F61A1F">
      <w:r w:rsidRPr="00574ACE">
        <w:t>Hilton UK may make use of digital platforms and technologies in addition to conventional recruitment strategies like job boards and career fairs to draw in a wide pool of applicants. Social media networks and online job portals may be used to interact with applicants who would not have been found through conventional routes and reach a larger audience</w:t>
      </w:r>
      <w:r w:rsidR="00291405">
        <w:t xml:space="preserve"> (</w:t>
      </w:r>
      <w:r w:rsidR="00291405" w:rsidRPr="00291405">
        <w:t>Cattermole</w:t>
      </w:r>
      <w:r w:rsidR="00291405">
        <w:t xml:space="preserve">, </w:t>
      </w:r>
      <w:r w:rsidR="00291405" w:rsidRPr="00291405">
        <w:t>2019</w:t>
      </w:r>
      <w:r w:rsidR="00291405">
        <w:t>)</w:t>
      </w:r>
      <w:r w:rsidRPr="00574ACE">
        <w:t>.</w:t>
      </w:r>
      <w:r w:rsidR="00EF0C4A">
        <w:t xml:space="preserve"> </w:t>
      </w:r>
      <w:r w:rsidRPr="00574ACE">
        <w:t>ATSs, which automates processes like resume review and candidate contact, can be used by Hilton UK to speed up the hiring process. This enables HR experts to concentrate on assessing candidates' qualifications and organisational fit.</w:t>
      </w:r>
    </w:p>
    <w:p w14:paraId="260FA66F" w14:textId="77777777" w:rsidR="008C7D7F" w:rsidRDefault="00E67D9B" w:rsidP="00F61A1F">
      <w:r w:rsidRPr="00574ACE">
        <w:t>During the employment process, Hilton UK should conduct thorough application assessments, including interviews, skills tests, and reference checks. These exams help determine a candidate's aptitude, cultural fit, and potential for growth within the organisation. Giving all applicants an equal chance requires maintaining a fair and unbiased screening procedure.</w:t>
      </w:r>
      <w:r w:rsidR="00EF0C4A">
        <w:t xml:space="preserve"> </w:t>
      </w:r>
      <w:r w:rsidRPr="00574ACE">
        <w:t>For Hilton UK, best practice industry examples in recruiting might offer insightful information. To improve the applicant experience and effectively uncover top talent, organisations like Hyatt Hotels Corporation and InterContinental Hotels Group (IHG) have introduced cutting-edge recruiting tactics including gamified exams and video interviews</w:t>
      </w:r>
      <w:r w:rsidR="006F31F0">
        <w:t xml:space="preserve"> (</w:t>
      </w:r>
      <w:r w:rsidR="006F31F0" w:rsidRPr="006F31F0">
        <w:t>Sato</w:t>
      </w:r>
      <w:r w:rsidR="006F31F0">
        <w:t xml:space="preserve"> et al., </w:t>
      </w:r>
      <w:r w:rsidR="006F31F0" w:rsidRPr="006F31F0">
        <w:t>2020</w:t>
      </w:r>
      <w:r w:rsidR="006F31F0">
        <w:t>)</w:t>
      </w:r>
      <w:r w:rsidRPr="00574ACE">
        <w:t>.</w:t>
      </w:r>
    </w:p>
    <w:p w14:paraId="4170BA34" w14:textId="77777777" w:rsidR="00574ACE" w:rsidRPr="00D8772D" w:rsidRDefault="00D8772D" w:rsidP="00F61A1F">
      <w:pPr>
        <w:rPr>
          <w:b/>
        </w:rPr>
      </w:pPr>
      <w:r>
        <w:rPr>
          <w:b/>
        </w:rPr>
        <w:lastRenderedPageBreak/>
        <w:t xml:space="preserve">Onboarding: </w:t>
      </w:r>
      <w:r w:rsidR="00E67D9B">
        <w:t>At Hilton UK, the onboarding process is crucial to keeping staff interested from day one of their employment. The foundation for employee productivity, engagement, and long-term success inside the organisation is laid by effective onboarding.</w:t>
      </w:r>
      <w:r w:rsidR="00EF0C4A">
        <w:t xml:space="preserve"> </w:t>
      </w:r>
      <w:r w:rsidR="00E67D9B">
        <w:t>A thorough onboarding programme may be developed by Hilton UK that includes orientation meetings, introductions to important team members and stakeholders, and clear explanations of roles and duties. A planned onboarding procedure makes it easier for new hires to fit in with their teams and comprehend the standards set for their responsibilities.</w:t>
      </w:r>
    </w:p>
    <w:p w14:paraId="1CA43A7B" w14:textId="77777777" w:rsidR="008C7D7F" w:rsidRDefault="00E67D9B" w:rsidP="00F61A1F">
      <w:r>
        <w:t>As part of the onboarding process, Hilton UK may also provide training and development opportunities to provide new hires with the tools they need to succeed in their roles. Programmes for professional development that are more general and aligned with the objectives and chances for growth of the organisation might be included in this.</w:t>
      </w:r>
      <w:r w:rsidR="00EF0C4A">
        <w:t xml:space="preserve"> </w:t>
      </w:r>
      <w:r>
        <w:t>Hilton UK can provide social integration activities, such as team-building exercises, networking gatherings, or mentoring programmes, to improve employee engagement throughout the onboarding process</w:t>
      </w:r>
      <w:r w:rsidR="00011E78">
        <w:t xml:space="preserve"> (</w:t>
      </w:r>
      <w:r w:rsidR="00011E78" w:rsidRPr="00011E78">
        <w:t>Jeske</w:t>
      </w:r>
      <w:r w:rsidR="00011E78">
        <w:t xml:space="preserve"> </w:t>
      </w:r>
      <w:r w:rsidR="00011E78" w:rsidRPr="00011E78">
        <w:t>and Olson</w:t>
      </w:r>
      <w:r w:rsidR="00011E78">
        <w:t xml:space="preserve">, </w:t>
      </w:r>
      <w:r w:rsidR="00011E78" w:rsidRPr="00011E78">
        <w:t>2021</w:t>
      </w:r>
      <w:r w:rsidR="00011E78">
        <w:t>)</w:t>
      </w:r>
      <w:r>
        <w:t xml:space="preserve">. </w:t>
      </w:r>
      <w:r w:rsidR="00EF0C4A">
        <w:t xml:space="preserve"> </w:t>
      </w:r>
      <w:r>
        <w:t>Leading hotel companies, like Marriott International, have put in place effective onboarding programmes that prioritise a great employee experience, thorough training, and the development of deep ties inside the company.</w:t>
      </w:r>
    </w:p>
    <w:p w14:paraId="63642F23" w14:textId="77777777" w:rsidR="008C7D7F" w:rsidRPr="00D8772D" w:rsidRDefault="00D8772D" w:rsidP="00F61A1F">
      <w:pPr>
        <w:rPr>
          <w:b/>
        </w:rPr>
      </w:pPr>
      <w:r>
        <w:rPr>
          <w:b/>
        </w:rPr>
        <w:t xml:space="preserve">Development: </w:t>
      </w:r>
      <w:r w:rsidR="00E67D9B">
        <w:t>The development stage of the employee lifecycle is a critical moment for Hilton UK to invest in the growth and continued training of its employees. The HR department is essential for identifying talent gaps, providing training opportunities, and creating an environment that encourages employee development.</w:t>
      </w:r>
      <w:r w:rsidR="00EF0C4A">
        <w:t xml:space="preserve"> </w:t>
      </w:r>
      <w:r w:rsidR="00E67D9B">
        <w:t>To develop talent, the HR department should frequently assess performance and identify areas for improvement. Goal-setting exercises, feedback sessions, and performance reviews may all support this. Hilton UK may empower staff people to take ownership of their career progression and skill development by including them in their personal development.</w:t>
      </w:r>
    </w:p>
    <w:p w14:paraId="1571433C" w14:textId="77777777" w:rsidR="008C7D7F" w:rsidRDefault="00E67D9B" w:rsidP="00F61A1F">
      <w:r w:rsidRPr="00BE5E3A">
        <w:t>The HR division may offer a range of possibilities for growth, including classes, seminars, coaching, and mentorship. These programmes should take into account the particular requirements of each employee while als</w:t>
      </w:r>
      <w:r w:rsidR="00FB1558">
        <w:t>o being in line with the organis</w:t>
      </w:r>
      <w:r w:rsidRPr="00BE5E3A">
        <w:t>ation's strategic goals</w:t>
      </w:r>
      <w:r w:rsidR="00756D60">
        <w:t xml:space="preserve"> (</w:t>
      </w:r>
      <w:r w:rsidR="00756D60" w:rsidRPr="00756D60">
        <w:t>Itam</w:t>
      </w:r>
      <w:r w:rsidR="00756D60">
        <w:t xml:space="preserve"> et al., </w:t>
      </w:r>
      <w:r w:rsidR="00756D60" w:rsidRPr="00756D60">
        <w:t>2020</w:t>
      </w:r>
      <w:r w:rsidR="00756D60">
        <w:t>)</w:t>
      </w:r>
      <w:r w:rsidRPr="00BE5E3A">
        <w:t>. A well-rounded development experience is ensured by providing both technical and soft skills training.</w:t>
      </w:r>
      <w:r w:rsidR="00EF0C4A">
        <w:t xml:space="preserve"> </w:t>
      </w:r>
      <w:r w:rsidRPr="00BE5E3A">
        <w:t xml:space="preserve">Hilton UK may also support ongoing learning by fostering a </w:t>
      </w:r>
      <w:r w:rsidRPr="00BE5E3A">
        <w:lastRenderedPageBreak/>
        <w:t>learning culture inside the business. This may be accomplished by putting in place online learning platforms, knowledge-sharing programmes, and having access to pertinent resources. Employees are more likely to remain engaged, adjust to shifting needs, and contribute to the success of the company if a learning culture is promoted.</w:t>
      </w:r>
    </w:p>
    <w:p w14:paraId="352D0F64" w14:textId="77777777" w:rsidR="00F61A1F" w:rsidRDefault="00E67D9B" w:rsidP="00F61A1F">
      <w:r w:rsidRPr="00BE5E3A">
        <w:t>Effective development methods are illustrated by best practice examples from the hotel sector. For instance, Four Seasons Hotels and Resorts makes investments in extensive training programmes and provides possibilities for professional growth to support and develop its staff</w:t>
      </w:r>
      <w:r w:rsidR="00756D60">
        <w:t xml:space="preserve"> (</w:t>
      </w:r>
      <w:r w:rsidR="00756D60" w:rsidRPr="00756D60">
        <w:t>Kwon</w:t>
      </w:r>
      <w:r w:rsidR="00756D60">
        <w:t xml:space="preserve"> </w:t>
      </w:r>
      <w:r w:rsidR="00756D60" w:rsidRPr="00756D60">
        <w:t>and Park</w:t>
      </w:r>
      <w:r w:rsidR="00756D60">
        <w:t xml:space="preserve">, </w:t>
      </w:r>
      <w:r w:rsidR="00756D60" w:rsidRPr="00756D60">
        <w:t>2019</w:t>
      </w:r>
      <w:r w:rsidR="00756D60">
        <w:t>)</w:t>
      </w:r>
      <w:r w:rsidRPr="00BE5E3A">
        <w:t>. They place a strong emphasis on lifelong learning and provide a variety of options for growth, including online training courses and leadership development programmes.</w:t>
      </w:r>
    </w:p>
    <w:p w14:paraId="1CB44AD1" w14:textId="77777777" w:rsidR="008C7D7F" w:rsidRDefault="00D8772D" w:rsidP="00F61A1F">
      <w:r>
        <w:rPr>
          <w:b/>
        </w:rPr>
        <w:t xml:space="preserve">Retention: </w:t>
      </w:r>
      <w:r w:rsidR="00E67D9B">
        <w:t>The performance of the organisation is strongly impacted by employee retention, which is a crucial component of talent management. The Hilton UK HR department must have initiatives in place to keep engaged and high-performing staff throughout the duration of their employment.</w:t>
      </w:r>
      <w:r w:rsidR="00EF0C4A">
        <w:t xml:space="preserve"> </w:t>
      </w:r>
      <w:r w:rsidR="00E67D9B">
        <w:t>The HR division should concentrate on developing a supportive workplace culture that promotes employee happiness and well-being in order to increase retention. This entails encouraging work-life balance, honouring and rewarding individuals for their accomplishments, and offering chances for professional development and promotion. In a cutthroat market, Hilton UK can recruit and keep top personnel by providing perks and pay packages that are competitive.</w:t>
      </w:r>
    </w:p>
    <w:p w14:paraId="4BA70573" w14:textId="77777777" w:rsidR="008C7D7F" w:rsidRDefault="00E67D9B" w:rsidP="00F61A1F">
      <w:r w:rsidRPr="001A2596">
        <w:t>Employee retention is greatly influenced by effective communication. The HR division should listen to employee feedback, keep lines of communication open, and quickly handle any issues</w:t>
      </w:r>
      <w:r w:rsidR="00756D60">
        <w:t xml:space="preserve"> (</w:t>
      </w:r>
      <w:r w:rsidR="00756D60" w:rsidRPr="00756D60">
        <w:t>Singh</w:t>
      </w:r>
      <w:r w:rsidR="00756D60">
        <w:t xml:space="preserve">, </w:t>
      </w:r>
      <w:r w:rsidR="00756D60" w:rsidRPr="00756D60">
        <w:t>2019</w:t>
      </w:r>
      <w:r w:rsidR="00756D60">
        <w:t>)</w:t>
      </w:r>
      <w:r w:rsidRPr="001A2596">
        <w:t>. Regular employee engagement surveys may help uncover areas for development and offer insightful information about employee satisfaction levels.</w:t>
      </w:r>
      <w:r w:rsidR="00EF0C4A">
        <w:t xml:space="preserve"> </w:t>
      </w:r>
      <w:r w:rsidRPr="001A2596">
        <w:t>Additionally, providing chances for employee participation and involvement may strengthen their feeling of loyalty and devotion to the company. Using strategies like cross-functional projects, team-building exercises, and employee resource groups, Hilton UK may increase employee engagement. Employee engagement in decision-making and the sharing of ideas promotes loyalty and a sense of empowerment.</w:t>
      </w:r>
    </w:p>
    <w:p w14:paraId="6188D83A" w14:textId="77777777" w:rsidR="008C7D7F" w:rsidRDefault="00E67D9B" w:rsidP="00F61A1F">
      <w:r w:rsidRPr="001A2596">
        <w:lastRenderedPageBreak/>
        <w:t>Leading hotel corporations prioritise staff retention and have put in place effective retention strategies, like Hilton Worldwide and Accor. To keep their brilliant employees, they put a lot of effort into developing a good organisational culture, providing possibilities for professional advancement, and encouraging work-life balance</w:t>
      </w:r>
      <w:r w:rsidR="001038D5">
        <w:t xml:space="preserve"> (</w:t>
      </w:r>
      <w:r w:rsidR="001038D5" w:rsidRPr="001038D5">
        <w:t>Hughes</w:t>
      </w:r>
      <w:r w:rsidR="001038D5">
        <w:t xml:space="preserve"> </w:t>
      </w:r>
      <w:r w:rsidR="001038D5" w:rsidRPr="001038D5">
        <w:t>and Christensen</w:t>
      </w:r>
      <w:r w:rsidR="001038D5">
        <w:t xml:space="preserve">, </w:t>
      </w:r>
      <w:r w:rsidR="001038D5" w:rsidRPr="001038D5">
        <w:t>2021</w:t>
      </w:r>
      <w:r w:rsidR="001038D5">
        <w:t>)</w:t>
      </w:r>
      <w:r w:rsidRPr="001A2596">
        <w:t>.</w:t>
      </w:r>
    </w:p>
    <w:p w14:paraId="59DC25E6" w14:textId="77777777" w:rsidR="008C7D7F" w:rsidRPr="00D8772D" w:rsidRDefault="00D8772D" w:rsidP="00F61A1F">
      <w:pPr>
        <w:rPr>
          <w:b/>
        </w:rPr>
      </w:pPr>
      <w:r>
        <w:rPr>
          <w:b/>
        </w:rPr>
        <w:t xml:space="preserve">Separation: </w:t>
      </w:r>
      <w:r w:rsidR="00E67D9B">
        <w:t>Separation, which can be either voluntary or involuntary, is the last phase of the employment lifecycle at Hilton UK. Although separation is a necessary component of organisational life, the HR department may nonetheless contribute to its successful management.</w:t>
      </w:r>
      <w:r w:rsidR="00EF0C4A">
        <w:t xml:space="preserve"> </w:t>
      </w:r>
      <w:r w:rsidR="00E67D9B">
        <w:t>Exit interviews or surveys should be conducted by the HR department when workers leave the company willingly in order to obtain feedback and information about their reasons for leaving. This data may be used to pinpoint any organisational improvement opportunities and offer insightful recommendations to boost staff retention tactics.</w:t>
      </w:r>
    </w:p>
    <w:p w14:paraId="6DA6D9EB" w14:textId="77777777" w:rsidR="008C7D7F" w:rsidRDefault="00E67D9B" w:rsidP="00F61A1F">
      <w:r w:rsidRPr="001A2596">
        <w:t>The HR division should also provide the required assistance, such as helping with the transfer of tasks and supporting knowledge transfer, to enable a seamless transition for departing staff. In addition to preserving good ties with leaving workers, this also guarantees the continuation of business operations and reduces interruptions.</w:t>
      </w:r>
      <w:r w:rsidR="00EF0C4A">
        <w:t xml:space="preserve"> </w:t>
      </w:r>
      <w:r w:rsidRPr="001A2596">
        <w:t>The HR staff must manage involuntary separation situations, such as layoffs or restructuring, with tact and honesty. Employees should receive the proper assistance, such as career counselling or outplacement services, as well as clear communication</w:t>
      </w:r>
      <w:r w:rsidR="001038D5">
        <w:t xml:space="preserve"> (</w:t>
      </w:r>
      <w:r w:rsidR="001038D5" w:rsidRPr="001038D5">
        <w:t>Gladka</w:t>
      </w:r>
      <w:r w:rsidR="001038D5">
        <w:t xml:space="preserve"> et al.,  </w:t>
      </w:r>
      <w:r w:rsidR="001038D5" w:rsidRPr="001038D5">
        <w:t>2022</w:t>
      </w:r>
      <w:r w:rsidR="001038D5">
        <w:t>)</w:t>
      </w:r>
      <w:r w:rsidRPr="001A2596">
        <w:t>. It is possible to lessen the negative effects on both the remaining workforce and the departing employees by maintaining professionalism and empathy during these trying times.</w:t>
      </w:r>
    </w:p>
    <w:p w14:paraId="350305C2" w14:textId="77777777" w:rsidR="002112F1" w:rsidRDefault="00E67D9B" w:rsidP="002112F1">
      <w:pPr>
        <w:spacing w:before="0" w:after="200"/>
      </w:pPr>
      <w:r w:rsidRPr="001A2596">
        <w:t>Treating leaving workers with respect and decency is a best practice in separation management, especially in trying situations. Companies like Marriott International have put in place thorough separation procedures that place a strong emphasis on offering assistance to leaving workers and preserving a favourable employer brand.</w:t>
      </w:r>
    </w:p>
    <w:p w14:paraId="43274F3E" w14:textId="77777777" w:rsidR="00CF6FEC" w:rsidRDefault="00E67D9B" w:rsidP="00F61A1F">
      <w:r w:rsidRPr="001A2596">
        <w:t xml:space="preserve">When it comes to boosting team and organisational performance, employee engagement is crucial. Employee engagement increases commitment, motivation, and alignment with the objectives of the company. With an emphasis on how it relates to Hilton UK, this section will examine the advantages of employee engagement on team dynamics, collaboration, productivity, </w:t>
      </w:r>
      <w:r w:rsidRPr="001A2596">
        <w:lastRenderedPageBreak/>
        <w:t>creativity, and overall organisational success.</w:t>
      </w:r>
      <w:r w:rsidR="00EF0C4A">
        <w:t xml:space="preserve"> </w:t>
      </w:r>
      <w:r w:rsidRPr="001A2596">
        <w:t>The favourable effect on team chemistry that employee involvement has is one of its main advantages. Engaged workers and greater interpersonal ties among coworkers are more likely to develop a spirit of cooperation and collaboration. Motivated staff members are more inclined to collaborate at Hilton UK, which allows better problem-solving, idea development, and decision-making processes.</w:t>
      </w:r>
    </w:p>
    <w:p w14:paraId="5617D005" w14:textId="77777777" w:rsidR="00CF6FEC" w:rsidRDefault="00E67D9B" w:rsidP="00F61A1F">
      <w:r w:rsidRPr="001A2596">
        <w:t>Furthermore, team productivity is directly impacted by employee engagement. Employee engagement increases productivity and efficiency because engaged workers are more devoted, focused, and passionate about their job. They have a strong work ethic, take responsibility for their job, and go above and above to get excellent outcomes</w:t>
      </w:r>
      <w:r w:rsidR="001038D5">
        <w:t xml:space="preserve"> (</w:t>
      </w:r>
      <w:r w:rsidR="001038D5" w:rsidRPr="001038D5">
        <w:t>Uddin</w:t>
      </w:r>
      <w:r w:rsidR="001038D5">
        <w:t xml:space="preserve"> et al., </w:t>
      </w:r>
      <w:r w:rsidR="001038D5" w:rsidRPr="001038D5">
        <w:t>2019</w:t>
      </w:r>
      <w:r w:rsidR="001038D5">
        <w:t>)</w:t>
      </w:r>
      <w:r w:rsidRPr="001A2596">
        <w:t>. In the case of Hilton UK, happy customers and favourable evaluations are the consequence of the hotel's flawless operation thanks to the engagement of its staff in a number of areas, including housekeeping, the front desk, and food service.</w:t>
      </w:r>
    </w:p>
    <w:p w14:paraId="6A942921" w14:textId="77777777" w:rsidR="00CF6FEC" w:rsidRDefault="00E67D9B" w:rsidP="00F61A1F">
      <w:r w:rsidRPr="001A2596">
        <w:t>Employee engagement promotes a culture of creativity among teams in addition to productivity. Employees that are engaged feel empowered to contribute ideas, make suggestions for development, and take reasonable risks. They are more inclined to approach problems imaginatively and aggressively look for novel solutions. Engaged staff members at Hilton UK, for instance, may suggest enhanced sustainability programmes, fresh marketing approaches, or fresh guest experiences, enhancing the hotel's competitive edge and keeping it one step ahead of the competition.</w:t>
      </w:r>
    </w:p>
    <w:p w14:paraId="50FAC49C" w14:textId="77777777" w:rsidR="00CF6FEC" w:rsidRDefault="00E67D9B" w:rsidP="00F61A1F">
      <w:r w:rsidRPr="001A2596">
        <w:t xml:space="preserve">Beyond team dynamics, employee engagement has a direct influence on organisational success. Employees that are engaged feel strongly about </w:t>
      </w:r>
      <w:r w:rsidR="00FB1558">
        <w:t>the organis</w:t>
      </w:r>
      <w:r w:rsidRPr="001A2596">
        <w:t>ation's mission and core values. Customer satisfaction is raised as a result of this alignment between workers and the organisation</w:t>
      </w:r>
      <w:r w:rsidR="001038D5">
        <w:t xml:space="preserve"> </w:t>
      </w:r>
      <w:r w:rsidR="001038D5" w:rsidRPr="001038D5">
        <w:t>(Fidyah and Setiawati, 2020)</w:t>
      </w:r>
      <w:r w:rsidRPr="001A2596">
        <w:t>. At Hilton UK, engaged staff members in customer-facing positions, such as front desk agents and concierges, deliver great service to customers, fostering lasting relationships with them.</w:t>
      </w:r>
    </w:p>
    <w:p w14:paraId="3F55648C" w14:textId="77777777" w:rsidR="00CF6FEC" w:rsidRDefault="00E67D9B" w:rsidP="00F61A1F">
      <w:r w:rsidRPr="001A2596">
        <w:t xml:space="preserve">Additionally, employee engagement has a big impact on financial results. Employee engagement increases productivity, customer attention, and commitment to excellence. This results in better operational effectiveness, lower expenses, and more profitability. Engaged staff members at </w:t>
      </w:r>
      <w:r w:rsidRPr="001A2596">
        <w:lastRenderedPageBreak/>
        <w:t>Hilton UK may help with prospects for upselling and cross-selling, increasing the hotel's income creation. They are also essential for upholding a favourable brand image, luring loyal clients, and fostering business expansion.</w:t>
      </w:r>
    </w:p>
    <w:p w14:paraId="0022D76A" w14:textId="4FA08C3B" w:rsidR="000D5C8E" w:rsidRPr="00FF7BD8" w:rsidRDefault="00E67D9B" w:rsidP="00FF7BD8">
      <w:r w:rsidRPr="001A2596">
        <w:t>The effectiveness of Hilton UK's teams and organisation has benefited from employee engagement. The company has promoted an engaged culture through a number of initiatives, including employee recognition programmes, professional development opportunities, and a friendly workplace. Hilton UK benefits as a consequence from better staff satisfaction, lower turnover rates, improved teamwork, and superior client experiences</w:t>
      </w:r>
      <w:r w:rsidR="001038D5">
        <w:t xml:space="preserve"> (</w:t>
      </w:r>
      <w:r w:rsidR="001038D5" w:rsidRPr="001038D5">
        <w:t>Riyanto</w:t>
      </w:r>
      <w:r w:rsidR="001038D5">
        <w:t xml:space="preserve"> et al., </w:t>
      </w:r>
      <w:r w:rsidR="001038D5" w:rsidRPr="001038D5">
        <w:t>2021</w:t>
      </w:r>
      <w:r w:rsidR="001038D5">
        <w:t>)</w:t>
      </w:r>
      <w:r w:rsidRPr="001A2596">
        <w:t>. Due to its stellar reputation, Hilton UK has become a top employer, luring top people and giving it a competitive edge in the hospitality sector.</w:t>
      </w:r>
    </w:p>
    <w:p w14:paraId="53AEB9D3" w14:textId="77777777" w:rsidR="008C7D7F" w:rsidRPr="00F61A1F" w:rsidRDefault="00F61A1F" w:rsidP="002112F1">
      <w:pPr>
        <w:pStyle w:val="Heading1"/>
      </w:pPr>
      <w:bookmarkStart w:id="3" w:name="_Toc148964590"/>
      <w:r w:rsidRPr="00F61A1F">
        <w:t>Conclusion</w:t>
      </w:r>
      <w:bookmarkEnd w:id="3"/>
      <w:r w:rsidRPr="00F61A1F">
        <w:t xml:space="preserve"> </w:t>
      </w:r>
    </w:p>
    <w:p w14:paraId="711BB5F5" w14:textId="77777777" w:rsidR="005A1F20" w:rsidRDefault="00E67D9B" w:rsidP="00F61A1F">
      <w:r w:rsidRPr="005A1F20">
        <w:t xml:space="preserve">The importance of employee engagement in fostering team and organisational performance within Hilton UK has been addressed in this essay, in conclusion. We have looked at the employee lifecycle and talked about ways to engage workers at each point throughout the article. </w:t>
      </w:r>
      <w:r w:rsidR="00EF0C4A">
        <w:t xml:space="preserve"> </w:t>
      </w:r>
      <w:r w:rsidRPr="005A1F20">
        <w:t>Hilton UK places a high priority on employee engagement since it has a direct influence on employee retention, happiness, and organisational performance. Hilton UK can establish a work environment where workers feel appreciated, engaged, and in line with the objectives of the organisation by actively managing talent and supporting employee engagement throughout the employee lifecycle.</w:t>
      </w:r>
    </w:p>
    <w:p w14:paraId="4F206C38" w14:textId="77777777" w:rsidR="005A1F20" w:rsidRDefault="00E67D9B" w:rsidP="00F61A1F">
      <w:r w:rsidRPr="005A1F20">
        <w:t>Employee engagement is crucially influenced by talent management. Hilton UK must place a high priority on talent management techniques that foster employee engagement across the course of a person's employment, from attracting and hiring the right people to offering efficient onboarding, continual development, and retention measures.</w:t>
      </w:r>
      <w:r w:rsidR="00EF0C4A">
        <w:t xml:space="preserve"> </w:t>
      </w:r>
      <w:r w:rsidRPr="005A1F20">
        <w:t>In the hotel sector, employee involvement has several advantages. Improved team dynamics, cooperation, productivity, creativity, customer happiness, and financial results are all benefits of engaged personnel. Hilton UK can improve guest experiences, foster a pleasant workplace culture, and keep a competitive edge in the hospitality sector by putting a strong emphasis on staff engagement.</w:t>
      </w:r>
    </w:p>
    <w:p w14:paraId="29E46FB2" w14:textId="77777777" w:rsidR="005A1F20" w:rsidRDefault="00E67D9B" w:rsidP="00F61A1F">
      <w:r w:rsidRPr="005A1F20">
        <w:lastRenderedPageBreak/>
        <w:t>Given these conclusions, it is imperative that Hilton UK make employee engagement and talent development its top strategic priorities. Hilton UK can create a highly engaged workforce that boosts team and organisational performance by investing in initiatives that support employee happiness, career prospects, and recognition.</w:t>
      </w:r>
    </w:p>
    <w:p w14:paraId="3B9DC0DA" w14:textId="77777777" w:rsidR="008C7D7F" w:rsidRDefault="008C7D7F" w:rsidP="00F61A1F"/>
    <w:p w14:paraId="2DFC4616" w14:textId="77777777" w:rsidR="008C7D7F" w:rsidRDefault="008C7D7F" w:rsidP="00F61A1F"/>
    <w:p w14:paraId="42197A22" w14:textId="77777777" w:rsidR="008C7D7F" w:rsidRDefault="008C7D7F" w:rsidP="00F61A1F"/>
    <w:p w14:paraId="666F3068" w14:textId="77777777" w:rsidR="00EF0C4A" w:rsidRDefault="00EF0C4A">
      <w:pPr>
        <w:spacing w:before="0" w:after="200" w:line="276" w:lineRule="auto"/>
        <w:jc w:val="left"/>
        <w:rPr>
          <w:rFonts w:eastAsiaTheme="majorEastAsia" w:cstheme="majorBidi"/>
          <w:b/>
          <w:bCs/>
          <w:color w:val="365F91" w:themeColor="accent1" w:themeShade="BF"/>
          <w:sz w:val="32"/>
          <w:szCs w:val="28"/>
        </w:rPr>
      </w:pPr>
      <w:r>
        <w:br w:type="page"/>
      </w:r>
    </w:p>
    <w:p w14:paraId="52A0FF9D" w14:textId="77777777" w:rsidR="008C7D7F" w:rsidRDefault="000703EB" w:rsidP="002112F1">
      <w:pPr>
        <w:pStyle w:val="Heading1"/>
      </w:pPr>
      <w:bookmarkStart w:id="4" w:name="_Toc148964591"/>
      <w:r w:rsidRPr="000703EB">
        <w:lastRenderedPageBreak/>
        <w:t>References:</w:t>
      </w:r>
      <w:bookmarkEnd w:id="4"/>
      <w:r w:rsidRPr="000703EB">
        <w:t xml:space="preserve"> </w:t>
      </w:r>
    </w:p>
    <w:p w14:paraId="057B1137" w14:textId="77777777" w:rsidR="00D36655" w:rsidRDefault="00D36655" w:rsidP="00F61A1F">
      <w:r w:rsidRPr="005612D8">
        <w:t>Aeberhard, M., Caminada, A., Comino, S., Gowin, D., Krall, M., McDonald, B., Reimann, T., Walter, M., Gowin, D., Aeberhard, M. and</w:t>
      </w:r>
      <w:r w:rsidR="002112F1">
        <w:t xml:space="preserve"> Aeberhard, M. (2020)</w:t>
      </w:r>
      <w:r w:rsidRPr="005612D8">
        <w:t xml:space="preserve"> Case Studies and Best Practice Examples of Luxury Tourism. In </w:t>
      </w:r>
      <w:r w:rsidRPr="005612D8">
        <w:rPr>
          <w:i/>
          <w:iCs/>
        </w:rPr>
        <w:t>Luxury Tourism: Market Trends, Changing Paradigms, and Best Practices</w:t>
      </w:r>
      <w:r w:rsidRPr="005612D8">
        <w:t> (pp. 275-318). Cham: Springer International Publishing.</w:t>
      </w:r>
    </w:p>
    <w:p w14:paraId="5D502306" w14:textId="77777777" w:rsidR="00D36655" w:rsidRDefault="00D36655" w:rsidP="00F61A1F">
      <w:r w:rsidRPr="00F64F58">
        <w:t>Bur</w:t>
      </w:r>
      <w:r w:rsidR="002112F1">
        <w:t>nett, J.R. and Lisk, T.C. (2019)</w:t>
      </w:r>
      <w:r w:rsidRPr="00F64F58">
        <w:t xml:space="preserve"> The future of employee engagement: Real-time monitoring and digital tools for engaging a workforce. </w:t>
      </w:r>
      <w:r w:rsidRPr="00F64F58">
        <w:rPr>
          <w:i/>
          <w:iCs/>
        </w:rPr>
        <w:t>International Studies of Management &amp; Organization</w:t>
      </w:r>
      <w:r w:rsidRPr="00F64F58">
        <w:t>, </w:t>
      </w:r>
      <w:r w:rsidRPr="00F64F58">
        <w:rPr>
          <w:i/>
          <w:iCs/>
        </w:rPr>
        <w:t>49</w:t>
      </w:r>
      <w:r w:rsidRPr="00F64F58">
        <w:t>(1), pp.108-119.</w:t>
      </w:r>
    </w:p>
    <w:p w14:paraId="665C9849" w14:textId="77777777" w:rsidR="00D36655" w:rsidRDefault="002112F1" w:rsidP="00F61A1F">
      <w:r>
        <w:t>Cattermole, G. (2019)</w:t>
      </w:r>
      <w:r w:rsidR="00D36655" w:rsidRPr="005612D8">
        <w:t xml:space="preserve"> Developing the employee lifecycle to keep top talent. </w:t>
      </w:r>
      <w:r w:rsidR="00D36655" w:rsidRPr="005612D8">
        <w:rPr>
          <w:i/>
          <w:iCs/>
        </w:rPr>
        <w:t>Strategic HR review</w:t>
      </w:r>
      <w:r w:rsidR="00D36655" w:rsidRPr="005612D8">
        <w:t>, </w:t>
      </w:r>
      <w:r w:rsidR="00D36655" w:rsidRPr="005612D8">
        <w:rPr>
          <w:i/>
          <w:iCs/>
        </w:rPr>
        <w:t>18</w:t>
      </w:r>
      <w:r w:rsidR="00D36655" w:rsidRPr="005612D8">
        <w:t>(6), pp.258-262.</w:t>
      </w:r>
    </w:p>
    <w:p w14:paraId="094B1312" w14:textId="77777777" w:rsidR="00D36655" w:rsidRDefault="00D36655" w:rsidP="00F61A1F">
      <w:r w:rsidRPr="001038D5">
        <w:t>Fidya</w:t>
      </w:r>
      <w:r w:rsidR="002112F1">
        <w:t>h, D.N. and Setiawati, T. (2020)</w:t>
      </w:r>
      <w:r w:rsidRPr="001038D5">
        <w:t xml:space="preserve"> Influence of organizational culture and employee engagement on employee performance: job satisfaction as intervening variable. </w:t>
      </w:r>
      <w:r w:rsidRPr="001038D5">
        <w:rPr>
          <w:i/>
          <w:iCs/>
        </w:rPr>
        <w:t>Review of Integrative Business and Economics Research</w:t>
      </w:r>
      <w:r w:rsidRPr="001038D5">
        <w:t>, </w:t>
      </w:r>
      <w:r w:rsidRPr="001038D5">
        <w:rPr>
          <w:i/>
          <w:iCs/>
        </w:rPr>
        <w:t>9</w:t>
      </w:r>
      <w:r w:rsidRPr="001038D5">
        <w:t>(4), pp.64-81.</w:t>
      </w:r>
    </w:p>
    <w:p w14:paraId="20275842" w14:textId="77777777" w:rsidR="00D36655" w:rsidRDefault="00D36655" w:rsidP="00F61A1F">
      <w:r w:rsidRPr="00F64F58">
        <w:t>Gladka, O., Fedor</w:t>
      </w:r>
      <w:r w:rsidR="002112F1">
        <w:t>ova, V. and Dohadailo, Y. (2022)</w:t>
      </w:r>
      <w:r w:rsidRPr="00F64F58">
        <w:t xml:space="preserve"> Development of conceptual bases of the employee life cycle within an organization. </w:t>
      </w:r>
      <w:r w:rsidRPr="00F64F58">
        <w:rPr>
          <w:i/>
          <w:iCs/>
        </w:rPr>
        <w:t>Business: Theory and Practice</w:t>
      </w:r>
      <w:r w:rsidRPr="00F64F58">
        <w:t>, </w:t>
      </w:r>
      <w:r w:rsidRPr="00F64F58">
        <w:rPr>
          <w:i/>
          <w:iCs/>
        </w:rPr>
        <w:t>23</w:t>
      </w:r>
      <w:r w:rsidRPr="00F64F58">
        <w:t>(1), pp.39-52.</w:t>
      </w:r>
    </w:p>
    <w:p w14:paraId="207190BA" w14:textId="77777777" w:rsidR="00D36655" w:rsidRDefault="00D36655" w:rsidP="00F61A1F">
      <w:r>
        <w:t>Goh, E. and Okumus, F. (2020)</w:t>
      </w:r>
      <w:r w:rsidRPr="005612D8">
        <w:t xml:space="preserve"> Avoiding the hospitality workforce bubble: Strategies to attract and retain generation Z talent in the hospitality workforce. </w:t>
      </w:r>
      <w:r w:rsidRPr="005612D8">
        <w:rPr>
          <w:i/>
          <w:iCs/>
        </w:rPr>
        <w:t>Tourism Management Perspectives</w:t>
      </w:r>
      <w:r w:rsidRPr="005612D8">
        <w:t>, </w:t>
      </w:r>
      <w:r w:rsidRPr="005612D8">
        <w:rPr>
          <w:i/>
          <w:iCs/>
        </w:rPr>
        <w:t>33</w:t>
      </w:r>
      <w:r w:rsidRPr="005612D8">
        <w:t>, p.100603.</w:t>
      </w:r>
    </w:p>
    <w:p w14:paraId="35563B43" w14:textId="41EB41B3" w:rsidR="00220B31" w:rsidRDefault="00220B31" w:rsidP="00F61A1F">
      <w:r>
        <w:rPr>
          <w:color w:val="222222"/>
          <w:shd w:val="clear" w:color="auto" w:fill="FFFFFF"/>
        </w:rPr>
        <w:t>Hilton (2023) About Us. </w:t>
      </w:r>
      <w:r>
        <w:rPr>
          <w:i/>
          <w:iCs/>
          <w:color w:val="222222"/>
          <w:shd w:val="clear" w:color="auto" w:fill="FFFFFF"/>
        </w:rPr>
        <w:t>Hilton</w:t>
      </w:r>
      <w:r>
        <w:rPr>
          <w:color w:val="222222"/>
          <w:shd w:val="clear" w:color="auto" w:fill="FFFFFF"/>
        </w:rPr>
        <w:t> [Online]. Available from </w:t>
      </w:r>
      <w:hyperlink r:id="rId6" w:tgtFrame="_blank" w:history="1">
        <w:r>
          <w:rPr>
            <w:rStyle w:val="Hyperlink"/>
            <w:shd w:val="clear" w:color="auto" w:fill="FFFFFF"/>
          </w:rPr>
          <w:t>https://www.hilton.com/en/corporate/</w:t>
        </w:r>
      </w:hyperlink>
      <w:r>
        <w:rPr>
          <w:color w:val="222222"/>
          <w:shd w:val="clear" w:color="auto" w:fill="FFFFFF"/>
        </w:rPr>
        <w:t> [Accessed: 10/07/23].</w:t>
      </w:r>
    </w:p>
    <w:p w14:paraId="3FCA049D" w14:textId="77777777" w:rsidR="00D36655" w:rsidRDefault="00D36655" w:rsidP="00F61A1F">
      <w:r w:rsidRPr="001038D5">
        <w:t>Hughes, J</w:t>
      </w:r>
      <w:r>
        <w:t>.C. and Christensen, J.D. (2021)</w:t>
      </w:r>
      <w:r w:rsidRPr="001038D5">
        <w:t xml:space="preserve"> Talent management innovation in a time of unprecedented disruption: implications for practice and research. In </w:t>
      </w:r>
      <w:r w:rsidRPr="001038D5">
        <w:rPr>
          <w:i/>
          <w:iCs/>
        </w:rPr>
        <w:t>Talent Management Innovations in the International Hospitality Industry</w:t>
      </w:r>
      <w:r w:rsidRPr="001038D5">
        <w:t> (pp. 153-179). Emerald Publishing Limited.</w:t>
      </w:r>
    </w:p>
    <w:p w14:paraId="441FDB18" w14:textId="77777777" w:rsidR="00D36655" w:rsidRDefault="00D36655" w:rsidP="00F61A1F">
      <w:r w:rsidRPr="00756D60">
        <w:lastRenderedPageBreak/>
        <w:t>Itam, U.</w:t>
      </w:r>
      <w:r>
        <w:t>, Misra, S. and Anjum, H. (2020)</w:t>
      </w:r>
      <w:r w:rsidRPr="00756D60">
        <w:t xml:space="preserve"> HRD indicators and branding practices: A viewpoint on the employer brand building process. </w:t>
      </w:r>
      <w:r w:rsidRPr="00756D60">
        <w:rPr>
          <w:i/>
          <w:iCs/>
        </w:rPr>
        <w:t>European Journal of Training and Development</w:t>
      </w:r>
      <w:r w:rsidRPr="00756D60">
        <w:t>, </w:t>
      </w:r>
      <w:r w:rsidRPr="00756D60">
        <w:rPr>
          <w:i/>
          <w:iCs/>
        </w:rPr>
        <w:t>44</w:t>
      </w:r>
      <w:r w:rsidRPr="00756D60">
        <w:t>(6/7), pp.675-694.</w:t>
      </w:r>
    </w:p>
    <w:p w14:paraId="1524FC51" w14:textId="77777777" w:rsidR="00D36655" w:rsidRDefault="00D36655" w:rsidP="00F61A1F">
      <w:r>
        <w:t>Jeske, D. and Olson, D. (2021)</w:t>
      </w:r>
      <w:r w:rsidRPr="006F31F0">
        <w:t xml:space="preserve"> Onboarding new hires: recognising mutual learning opportunities. </w:t>
      </w:r>
      <w:r w:rsidRPr="006F31F0">
        <w:rPr>
          <w:i/>
          <w:iCs/>
        </w:rPr>
        <w:t>Journal of Work-Applied Management</w:t>
      </w:r>
      <w:r w:rsidRPr="006F31F0">
        <w:t>, </w:t>
      </w:r>
      <w:r w:rsidRPr="006F31F0">
        <w:rPr>
          <w:i/>
          <w:iCs/>
        </w:rPr>
        <w:t>14</w:t>
      </w:r>
      <w:r w:rsidRPr="006F31F0">
        <w:t>(1), pp.63-76.</w:t>
      </w:r>
    </w:p>
    <w:p w14:paraId="46F065AC" w14:textId="77777777" w:rsidR="00D36655" w:rsidRDefault="00D36655" w:rsidP="00F61A1F">
      <w:r>
        <w:t>Kwon, K. and Park, J. (2019)</w:t>
      </w:r>
      <w:r w:rsidRPr="00756D60">
        <w:t xml:space="preserve"> The life cycle of employee engagement theory in HRD research. </w:t>
      </w:r>
      <w:r w:rsidRPr="00756D60">
        <w:rPr>
          <w:i/>
          <w:iCs/>
        </w:rPr>
        <w:t>Advances in Developing Human Resources</w:t>
      </w:r>
      <w:r w:rsidRPr="00756D60">
        <w:t>, </w:t>
      </w:r>
      <w:r w:rsidRPr="00756D60">
        <w:rPr>
          <w:i/>
          <w:iCs/>
        </w:rPr>
        <w:t>21</w:t>
      </w:r>
      <w:r w:rsidRPr="00756D60">
        <w:t>(3), pp.352-370.</w:t>
      </w:r>
    </w:p>
    <w:p w14:paraId="0F7964CF" w14:textId="77777777" w:rsidR="00D36655" w:rsidRDefault="00D36655" w:rsidP="00F61A1F">
      <w:r w:rsidRPr="00F64F58">
        <w:t>O’Connor, E</w:t>
      </w:r>
      <w:r>
        <w:t>.P. and Crowley-Henry, M. (2019)</w:t>
      </w:r>
      <w:r w:rsidRPr="00F64F58">
        <w:t xml:space="preserve"> Exploring the relationship between exclusive talent management, perceived organizational justice and employee engagement: Bridging the literature. </w:t>
      </w:r>
      <w:r w:rsidRPr="00F64F58">
        <w:rPr>
          <w:i/>
          <w:iCs/>
        </w:rPr>
        <w:t>Journal of Business Ethics</w:t>
      </w:r>
      <w:r w:rsidRPr="00F64F58">
        <w:t>, </w:t>
      </w:r>
      <w:r w:rsidRPr="00F64F58">
        <w:rPr>
          <w:i/>
          <w:iCs/>
        </w:rPr>
        <w:t>156</w:t>
      </w:r>
      <w:r w:rsidRPr="00F64F58">
        <w:t>, pp.903-917.</w:t>
      </w:r>
    </w:p>
    <w:p w14:paraId="3F1D0D33" w14:textId="77777777" w:rsidR="00D36655" w:rsidRDefault="00D36655" w:rsidP="00F61A1F">
      <w:r w:rsidRPr="00F64F58">
        <w:t>R</w:t>
      </w:r>
      <w:r>
        <w:t>ai, A. and Maheshwari, S. (2020)</w:t>
      </w:r>
      <w:r w:rsidRPr="00F64F58">
        <w:t xml:space="preserve"> Exploring the mediating role of work engagement between the linkages of job characteristics with organizational engagement and job satisfaction. </w:t>
      </w:r>
      <w:r w:rsidRPr="00F64F58">
        <w:rPr>
          <w:i/>
          <w:iCs/>
        </w:rPr>
        <w:t>Management Research Review</w:t>
      </w:r>
      <w:r w:rsidRPr="00F64F58">
        <w:t>, </w:t>
      </w:r>
      <w:r w:rsidRPr="00F64F58">
        <w:rPr>
          <w:i/>
          <w:iCs/>
        </w:rPr>
        <w:t>44</w:t>
      </w:r>
      <w:r w:rsidRPr="00F64F58">
        <w:t>(1), pp.133-157.</w:t>
      </w:r>
    </w:p>
    <w:p w14:paraId="5890399D" w14:textId="77777777" w:rsidR="00D36655" w:rsidRDefault="00D36655" w:rsidP="00F61A1F">
      <w:r w:rsidRPr="001038D5">
        <w:t>Riyanto, S., Endri, E. and Herli</w:t>
      </w:r>
      <w:r>
        <w:t>sha, N. (2021)</w:t>
      </w:r>
      <w:r w:rsidRPr="001038D5">
        <w:t xml:space="preserve"> Effect of work motivation and job satisfaction on employee performance: Mediating role of employee engagement. </w:t>
      </w:r>
      <w:r w:rsidRPr="001038D5">
        <w:rPr>
          <w:i/>
          <w:iCs/>
        </w:rPr>
        <w:t>Problems and Perspectives in Management</w:t>
      </w:r>
      <w:r w:rsidRPr="001038D5">
        <w:t>, </w:t>
      </w:r>
      <w:r w:rsidRPr="001038D5">
        <w:rPr>
          <w:i/>
          <w:iCs/>
        </w:rPr>
        <w:t>19</w:t>
      </w:r>
      <w:r w:rsidRPr="001038D5">
        <w:t>(3), p.162.</w:t>
      </w:r>
    </w:p>
    <w:p w14:paraId="2FFF1EF1" w14:textId="77777777" w:rsidR="00D36655" w:rsidRDefault="00D36655" w:rsidP="00F61A1F">
      <w:r w:rsidRPr="006F31F0">
        <w:t>Sato, Y., Kobaya</w:t>
      </w:r>
      <w:r>
        <w:t>shi, N. and Shirasaka, S. (2020)</w:t>
      </w:r>
      <w:r w:rsidRPr="006F31F0">
        <w:t xml:space="preserve"> An analysis of human resource management for knowledge workers: Using the three axes of target employee, lifecycle stage, and human resource flow. </w:t>
      </w:r>
      <w:r w:rsidRPr="006F31F0">
        <w:rPr>
          <w:i/>
          <w:iCs/>
        </w:rPr>
        <w:t>Review of Integrative Business and Economics Research</w:t>
      </w:r>
      <w:r w:rsidRPr="006F31F0">
        <w:t>, </w:t>
      </w:r>
      <w:r w:rsidRPr="006F31F0">
        <w:rPr>
          <w:i/>
          <w:iCs/>
        </w:rPr>
        <w:t>9</w:t>
      </w:r>
      <w:r w:rsidRPr="006F31F0">
        <w:t>(1), pp.140-156.</w:t>
      </w:r>
    </w:p>
    <w:p w14:paraId="6952D465" w14:textId="13F3B2B8" w:rsidR="00D36655" w:rsidRDefault="00D36655" w:rsidP="00F61A1F">
      <w:r>
        <w:t>Singh, D. (2019)</w:t>
      </w:r>
      <w:r w:rsidRPr="00756D60">
        <w:t xml:space="preserve"> A literature review on employee retention with focus on recent trends. </w:t>
      </w:r>
      <w:r w:rsidRPr="00756D60">
        <w:rPr>
          <w:i/>
          <w:iCs/>
        </w:rPr>
        <w:t xml:space="preserve">International Journal of </w:t>
      </w:r>
      <w:r w:rsidR="00FF7BD8">
        <w:rPr>
          <w:i/>
          <w:iCs/>
        </w:rPr>
        <w:t>Management</w:t>
      </w:r>
      <w:r w:rsidRPr="00756D60">
        <w:rPr>
          <w:i/>
          <w:iCs/>
        </w:rPr>
        <w:t xml:space="preserve"> Research in Science and Technology</w:t>
      </w:r>
      <w:r w:rsidRPr="00756D60">
        <w:t>, </w:t>
      </w:r>
      <w:r w:rsidRPr="00756D60">
        <w:rPr>
          <w:i/>
          <w:iCs/>
        </w:rPr>
        <w:t>6</w:t>
      </w:r>
      <w:r w:rsidRPr="00756D60">
        <w:t>(1), pp.425-431.</w:t>
      </w:r>
    </w:p>
    <w:p w14:paraId="29AB2685" w14:textId="77777777" w:rsidR="00D36655" w:rsidRDefault="00D36655" w:rsidP="00F61A1F">
      <w:r w:rsidRPr="001038D5">
        <w:t>Uddin, M.A.</w:t>
      </w:r>
      <w:r>
        <w:t>, Mahmood, M. and Fan, L. (2019)</w:t>
      </w:r>
      <w:r w:rsidRPr="001038D5">
        <w:t xml:space="preserve"> Why individual employee engagement matters for team performance? Mediating effects of employee commitment and organizational </w:t>
      </w:r>
      <w:r w:rsidRPr="001038D5">
        <w:lastRenderedPageBreak/>
        <w:t>citizenship behaviour. </w:t>
      </w:r>
      <w:r w:rsidRPr="001038D5">
        <w:rPr>
          <w:i/>
          <w:iCs/>
        </w:rPr>
        <w:t>Team Performance Management: An International Journal</w:t>
      </w:r>
      <w:r w:rsidRPr="001038D5">
        <w:t>, </w:t>
      </w:r>
      <w:r w:rsidRPr="001038D5">
        <w:rPr>
          <w:i/>
          <w:iCs/>
        </w:rPr>
        <w:t>25</w:t>
      </w:r>
      <w:r w:rsidRPr="001038D5">
        <w:t>(1/2), pp.47-68.</w:t>
      </w:r>
    </w:p>
    <w:sectPr w:rsidR="00D3665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56A085" w14:textId="77777777" w:rsidR="005D56D3" w:rsidRDefault="005D56D3" w:rsidP="002112F1">
      <w:pPr>
        <w:spacing w:before="0" w:after="0" w:line="240" w:lineRule="auto"/>
      </w:pPr>
      <w:r>
        <w:separator/>
      </w:r>
    </w:p>
  </w:endnote>
  <w:endnote w:type="continuationSeparator" w:id="0">
    <w:p w14:paraId="19EB5462" w14:textId="77777777" w:rsidR="005D56D3" w:rsidRDefault="005D56D3" w:rsidP="002112F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839987"/>
      <w:docPartObj>
        <w:docPartGallery w:val="Page Numbers (Bottom of Page)"/>
        <w:docPartUnique/>
      </w:docPartObj>
    </w:sdtPr>
    <w:sdtEndPr>
      <w:rPr>
        <w:noProof/>
      </w:rPr>
    </w:sdtEndPr>
    <w:sdtContent>
      <w:p w14:paraId="47144C1D" w14:textId="01FFB834" w:rsidR="002112F1" w:rsidRDefault="002112F1">
        <w:pPr>
          <w:pStyle w:val="Footer"/>
          <w:jc w:val="right"/>
        </w:pPr>
        <w:r>
          <w:fldChar w:fldCharType="begin"/>
        </w:r>
        <w:r>
          <w:instrText xml:space="preserve"> PAGE   \* MERGEFORMAT </w:instrText>
        </w:r>
        <w:r>
          <w:fldChar w:fldCharType="separate"/>
        </w:r>
        <w:r w:rsidR="00A35847">
          <w:rPr>
            <w:noProof/>
          </w:rPr>
          <w:t>2</w:t>
        </w:r>
        <w:r>
          <w:rPr>
            <w:noProof/>
          </w:rPr>
          <w:fldChar w:fldCharType="end"/>
        </w:r>
      </w:p>
    </w:sdtContent>
  </w:sdt>
  <w:p w14:paraId="70B8E0BB" w14:textId="77777777" w:rsidR="002112F1" w:rsidRDefault="002112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B51976" w14:textId="77777777" w:rsidR="005D56D3" w:rsidRDefault="005D56D3" w:rsidP="002112F1">
      <w:pPr>
        <w:spacing w:before="0" w:after="0" w:line="240" w:lineRule="auto"/>
      </w:pPr>
      <w:r>
        <w:separator/>
      </w:r>
    </w:p>
  </w:footnote>
  <w:footnote w:type="continuationSeparator" w:id="0">
    <w:p w14:paraId="26581C83" w14:textId="77777777" w:rsidR="005D56D3" w:rsidRDefault="005D56D3" w:rsidP="002112F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4"/>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AYCUxNTSwtjAzNzEwNzQyUdpeDU4uLM/DyQAqNaAOsLHI4sAAAA"/>
  </w:docVars>
  <w:rsids>
    <w:rsidRoot w:val="00955E03"/>
    <w:rsid w:val="00011E78"/>
    <w:rsid w:val="000122D6"/>
    <w:rsid w:val="000703EB"/>
    <w:rsid w:val="0008034B"/>
    <w:rsid w:val="00085D81"/>
    <w:rsid w:val="000D5C8E"/>
    <w:rsid w:val="001038D5"/>
    <w:rsid w:val="00171F30"/>
    <w:rsid w:val="001A2596"/>
    <w:rsid w:val="00205E9B"/>
    <w:rsid w:val="002112F1"/>
    <w:rsid w:val="00220B31"/>
    <w:rsid w:val="00286012"/>
    <w:rsid w:val="00291405"/>
    <w:rsid w:val="002A1906"/>
    <w:rsid w:val="002F1102"/>
    <w:rsid w:val="002F126C"/>
    <w:rsid w:val="0042029E"/>
    <w:rsid w:val="00462BC4"/>
    <w:rsid w:val="005612D8"/>
    <w:rsid w:val="00574ACE"/>
    <w:rsid w:val="00585508"/>
    <w:rsid w:val="005A1F20"/>
    <w:rsid w:val="005C7D38"/>
    <w:rsid w:val="005D56D3"/>
    <w:rsid w:val="006F31F0"/>
    <w:rsid w:val="00734781"/>
    <w:rsid w:val="00756D60"/>
    <w:rsid w:val="007B363F"/>
    <w:rsid w:val="008C7D7F"/>
    <w:rsid w:val="00946EF9"/>
    <w:rsid w:val="00955E03"/>
    <w:rsid w:val="00A27A53"/>
    <w:rsid w:val="00A35847"/>
    <w:rsid w:val="00A7030F"/>
    <w:rsid w:val="00AC78E1"/>
    <w:rsid w:val="00AF1CD3"/>
    <w:rsid w:val="00BA64F4"/>
    <w:rsid w:val="00BE5E3A"/>
    <w:rsid w:val="00CA76D6"/>
    <w:rsid w:val="00CC7719"/>
    <w:rsid w:val="00CF6985"/>
    <w:rsid w:val="00CF6FEC"/>
    <w:rsid w:val="00D36655"/>
    <w:rsid w:val="00D8772D"/>
    <w:rsid w:val="00E67D9B"/>
    <w:rsid w:val="00EC3672"/>
    <w:rsid w:val="00EF0C4A"/>
    <w:rsid w:val="00F61A1F"/>
    <w:rsid w:val="00F64F58"/>
    <w:rsid w:val="00FA6659"/>
    <w:rsid w:val="00FB1558"/>
    <w:rsid w:val="00FF7BD8"/>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4D23D"/>
  <w15:docId w15:val="{B7CF5EFB-5F52-44CA-A581-F65D36866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7D38"/>
    <w:pPr>
      <w:spacing w:before="120" w:after="3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112F1"/>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2112F1"/>
    <w:pPr>
      <w:keepNext/>
      <w:keepLines/>
      <w:spacing w:before="200" w:after="0"/>
      <w:outlineLvl w:val="1"/>
    </w:pPr>
    <w:rPr>
      <w:rFonts w:eastAsiaTheme="majorEastAsia" w:cstheme="majorBidi"/>
      <w:b/>
      <w:bCs/>
      <w:color w:val="365F9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38D5"/>
    <w:pPr>
      <w:ind w:left="720"/>
      <w:contextualSpacing/>
    </w:pPr>
  </w:style>
  <w:style w:type="character" w:customStyle="1" w:styleId="Heading1Char">
    <w:name w:val="Heading 1 Char"/>
    <w:basedOn w:val="DefaultParagraphFont"/>
    <w:link w:val="Heading1"/>
    <w:uiPriority w:val="9"/>
    <w:rsid w:val="002112F1"/>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semiHidden/>
    <w:rsid w:val="002112F1"/>
    <w:rPr>
      <w:rFonts w:ascii="Times New Roman" w:eastAsiaTheme="majorEastAsia" w:hAnsi="Times New Roman" w:cstheme="majorBidi"/>
      <w:b/>
      <w:bCs/>
      <w:color w:val="365F91" w:themeColor="accent1" w:themeShade="BF"/>
      <w:sz w:val="28"/>
      <w:szCs w:val="26"/>
      <w:lang w:val="en-GB"/>
    </w:rPr>
  </w:style>
  <w:style w:type="paragraph" w:styleId="Header">
    <w:name w:val="header"/>
    <w:basedOn w:val="Normal"/>
    <w:link w:val="HeaderChar"/>
    <w:uiPriority w:val="99"/>
    <w:unhideWhenUsed/>
    <w:rsid w:val="002112F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112F1"/>
    <w:rPr>
      <w:rFonts w:ascii="Times New Roman" w:hAnsi="Times New Roman"/>
      <w:sz w:val="24"/>
      <w:lang w:val="en-GB"/>
    </w:rPr>
  </w:style>
  <w:style w:type="paragraph" w:styleId="Footer">
    <w:name w:val="footer"/>
    <w:basedOn w:val="Normal"/>
    <w:link w:val="FooterChar"/>
    <w:uiPriority w:val="99"/>
    <w:unhideWhenUsed/>
    <w:rsid w:val="002112F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112F1"/>
    <w:rPr>
      <w:rFonts w:ascii="Times New Roman" w:hAnsi="Times New Roman"/>
      <w:sz w:val="24"/>
      <w:lang w:val="en-GB"/>
    </w:rPr>
  </w:style>
  <w:style w:type="paragraph" w:styleId="Title">
    <w:name w:val="Title"/>
    <w:basedOn w:val="Normal"/>
    <w:next w:val="Normal"/>
    <w:link w:val="TitleChar"/>
    <w:uiPriority w:val="10"/>
    <w:qFormat/>
    <w:rsid w:val="00EC3672"/>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C3672"/>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220B31"/>
    <w:rPr>
      <w:color w:val="0000FF"/>
      <w:u w:val="single"/>
    </w:rPr>
  </w:style>
  <w:style w:type="paragraph" w:styleId="TOCHeading">
    <w:name w:val="TOC Heading"/>
    <w:basedOn w:val="Heading1"/>
    <w:next w:val="Normal"/>
    <w:uiPriority w:val="39"/>
    <w:unhideWhenUsed/>
    <w:qFormat/>
    <w:rsid w:val="002A1906"/>
    <w:pPr>
      <w:spacing w:before="240" w:line="259" w:lineRule="auto"/>
      <w:jc w:val="left"/>
      <w:outlineLvl w:val="9"/>
    </w:pPr>
    <w:rPr>
      <w:rFonts w:asciiTheme="majorHAnsi" w:hAnsiTheme="majorHAnsi"/>
      <w:b w:val="0"/>
      <w:bCs w:val="0"/>
      <w:szCs w:val="32"/>
      <w:lang w:val="en-US"/>
    </w:rPr>
  </w:style>
  <w:style w:type="paragraph" w:styleId="TOC1">
    <w:name w:val="toc 1"/>
    <w:basedOn w:val="Normal"/>
    <w:next w:val="Normal"/>
    <w:autoRedefine/>
    <w:uiPriority w:val="39"/>
    <w:unhideWhenUsed/>
    <w:rsid w:val="002A190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ilton.com/en/corporate/"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273</TotalTime>
  <Pages>14</Pages>
  <Words>3478</Words>
  <Characters>19827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Nicoleta</cp:lastModifiedBy>
  <cp:revision>284</cp:revision>
  <dcterms:created xsi:type="dcterms:W3CDTF">2023-07-10T05:54:00Z</dcterms:created>
  <dcterms:modified xsi:type="dcterms:W3CDTF">2023-10-23T13:48:00Z</dcterms:modified>
</cp:coreProperties>
</file>