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E7D55" w14:textId="70D0229D" w:rsidR="004A0C67" w:rsidRPr="00277FB1" w:rsidRDefault="00E82D38">
      <w:pPr>
        <w:rPr>
          <w:rFonts w:asciiTheme="majorHAnsi" w:hAnsiTheme="majorHAnsi" w:cstheme="majorHAnsi"/>
        </w:rPr>
      </w:pPr>
      <w:r w:rsidRPr="00277FB1">
        <w:rPr>
          <w:rFonts w:asciiTheme="majorHAnsi" w:hAnsiTheme="majorHAnsi" w:cstheme="majorHAnsi"/>
        </w:rPr>
        <w:t>The perception of Viking women</w:t>
      </w:r>
      <w:r w:rsidR="006774A7">
        <w:rPr>
          <w:rFonts w:asciiTheme="majorHAnsi" w:hAnsiTheme="majorHAnsi" w:cstheme="majorHAnsi"/>
        </w:rPr>
        <w:t xml:space="preserve"> </w:t>
      </w:r>
      <w:r w:rsidR="007B4077">
        <w:rPr>
          <w:rFonts w:asciiTheme="majorHAnsi" w:hAnsiTheme="majorHAnsi" w:cstheme="majorHAnsi"/>
        </w:rPr>
        <w:t>within</w:t>
      </w:r>
      <w:r w:rsidR="0020257E">
        <w:rPr>
          <w:rFonts w:asciiTheme="majorHAnsi" w:hAnsiTheme="majorHAnsi" w:cstheme="majorHAnsi"/>
        </w:rPr>
        <w:t xml:space="preserve"> heritage: </w:t>
      </w:r>
      <w:r w:rsidR="00B10113" w:rsidRPr="00277FB1">
        <w:rPr>
          <w:rFonts w:asciiTheme="majorHAnsi" w:hAnsiTheme="majorHAnsi" w:cstheme="majorHAnsi"/>
        </w:rPr>
        <w:t>a discussion of the Birka woman</w:t>
      </w:r>
    </w:p>
    <w:p w14:paraId="3B50CC23" w14:textId="1FC24683" w:rsidR="00277FB1" w:rsidRDefault="00277FB1">
      <w:pPr>
        <w:rPr>
          <w:rFonts w:asciiTheme="majorHAnsi" w:hAnsiTheme="majorHAnsi" w:cstheme="majorHAnsi"/>
        </w:rPr>
      </w:pPr>
    </w:p>
    <w:p w14:paraId="7B17D14C" w14:textId="1195D877" w:rsidR="006F2E4C" w:rsidRPr="006F2E4C" w:rsidRDefault="006F2E4C">
      <w:pPr>
        <w:rPr>
          <w:rFonts w:asciiTheme="majorHAnsi" w:hAnsiTheme="majorHAnsi" w:cstheme="majorHAnsi"/>
          <w:u w:val="single"/>
        </w:rPr>
      </w:pPr>
      <w:r w:rsidRPr="006F2E4C">
        <w:rPr>
          <w:rFonts w:asciiTheme="majorHAnsi" w:hAnsiTheme="majorHAnsi" w:cstheme="majorHAnsi"/>
          <w:u w:val="single"/>
        </w:rPr>
        <w:t>An introduction to the Birka woman</w:t>
      </w:r>
    </w:p>
    <w:p w14:paraId="64A27B53" w14:textId="0F499B9E" w:rsidR="00217851" w:rsidRDefault="00D017EC">
      <w:pPr>
        <w:rPr>
          <w:rFonts w:asciiTheme="majorHAnsi" w:hAnsiTheme="majorHAnsi" w:cstheme="majorHAnsi"/>
        </w:rPr>
      </w:pPr>
      <w:r w:rsidRPr="00D017EC">
        <w:rPr>
          <w:rFonts w:asciiTheme="majorHAnsi" w:hAnsiTheme="majorHAnsi" w:cstheme="majorHAnsi"/>
        </w:rPr>
        <w:t xml:space="preserve">The media, the sagas, and historians all present Viking women </w:t>
      </w:r>
      <w:r w:rsidR="00ED7C19">
        <w:rPr>
          <w:rFonts w:asciiTheme="majorHAnsi" w:hAnsiTheme="majorHAnsi" w:cstheme="majorHAnsi"/>
        </w:rPr>
        <w:t>from their particular perspectives</w:t>
      </w:r>
      <w:r w:rsidRPr="00D017EC">
        <w:rPr>
          <w:rFonts w:asciiTheme="majorHAnsi" w:hAnsiTheme="majorHAnsi" w:cstheme="majorHAnsi"/>
        </w:rPr>
        <w:t xml:space="preserve">. </w:t>
      </w:r>
      <w:r w:rsidR="00ED7C19">
        <w:rPr>
          <w:rFonts w:asciiTheme="majorHAnsi" w:hAnsiTheme="majorHAnsi" w:cstheme="majorHAnsi"/>
        </w:rPr>
        <w:t>One of the reasons there is so much variety</w:t>
      </w:r>
      <w:r w:rsidRPr="00D017EC">
        <w:rPr>
          <w:rFonts w:asciiTheme="majorHAnsi" w:hAnsiTheme="majorHAnsi" w:cstheme="majorHAnsi"/>
        </w:rPr>
        <w:t xml:space="preserve"> is that historians and archaeologists are still largely in the dark about many facets of life for women in the Viking Age</w:t>
      </w:r>
      <w:r w:rsidR="00CB54AC" w:rsidRPr="00CB54AC">
        <w:rPr>
          <w:rFonts w:asciiTheme="majorHAnsi" w:hAnsiTheme="majorHAnsi" w:cstheme="majorHAnsi"/>
        </w:rPr>
        <w:t xml:space="preserve">. </w:t>
      </w:r>
      <w:r w:rsidR="00ED7C19">
        <w:rPr>
          <w:rFonts w:asciiTheme="majorHAnsi" w:hAnsiTheme="majorHAnsi" w:cstheme="majorHAnsi"/>
        </w:rPr>
        <w:t>Viking women</w:t>
      </w:r>
      <w:r w:rsidR="00CB54AC" w:rsidRPr="00CB54AC">
        <w:rPr>
          <w:rFonts w:asciiTheme="majorHAnsi" w:hAnsiTheme="majorHAnsi" w:cstheme="majorHAnsi"/>
        </w:rPr>
        <w:t xml:space="preserve"> are less researched than their male counterparts, mostly due to a lack of evidence. </w:t>
      </w:r>
      <w:r w:rsidR="00CB54AC">
        <w:rPr>
          <w:rFonts w:asciiTheme="majorHAnsi" w:hAnsiTheme="majorHAnsi" w:cstheme="majorHAnsi"/>
        </w:rPr>
        <w:t>Despite this, scholars</w:t>
      </w:r>
      <w:r w:rsidR="00CB54AC" w:rsidRPr="00CB54AC">
        <w:rPr>
          <w:rFonts w:asciiTheme="majorHAnsi" w:hAnsiTheme="majorHAnsi" w:cstheme="majorHAnsi"/>
        </w:rPr>
        <w:t xml:space="preserve"> have recently shown a greater interest in Viking women, their lifestyles, and the activities </w:t>
      </w:r>
      <w:r w:rsidR="00ED7C19">
        <w:rPr>
          <w:rFonts w:asciiTheme="majorHAnsi" w:hAnsiTheme="majorHAnsi" w:cstheme="majorHAnsi"/>
        </w:rPr>
        <w:t>in which they</w:t>
      </w:r>
      <w:r w:rsidR="00CB54AC" w:rsidRPr="00CB54AC">
        <w:rPr>
          <w:rFonts w:asciiTheme="majorHAnsi" w:hAnsiTheme="majorHAnsi" w:cstheme="majorHAnsi"/>
        </w:rPr>
        <w:t xml:space="preserve"> engaged.</w:t>
      </w:r>
      <w:r>
        <w:rPr>
          <w:rFonts w:asciiTheme="majorHAnsi" w:hAnsiTheme="majorHAnsi" w:cstheme="majorHAnsi"/>
        </w:rPr>
        <w:t xml:space="preserve"> </w:t>
      </w:r>
      <w:r w:rsidR="00ED7C19">
        <w:rPr>
          <w:rFonts w:asciiTheme="majorHAnsi" w:hAnsiTheme="majorHAnsi" w:cstheme="majorHAnsi"/>
        </w:rPr>
        <w:t>This</w:t>
      </w:r>
      <w:r>
        <w:rPr>
          <w:rFonts w:asciiTheme="majorHAnsi" w:hAnsiTheme="majorHAnsi" w:cstheme="majorHAnsi"/>
        </w:rPr>
        <w:t xml:space="preserve"> </w:t>
      </w:r>
      <w:r w:rsidR="00CB54AC">
        <w:rPr>
          <w:rFonts w:asciiTheme="majorHAnsi" w:hAnsiTheme="majorHAnsi" w:cstheme="majorHAnsi"/>
        </w:rPr>
        <w:t>modern-day</w:t>
      </w:r>
      <w:r>
        <w:rPr>
          <w:rFonts w:asciiTheme="majorHAnsi" w:hAnsiTheme="majorHAnsi" w:cstheme="majorHAnsi"/>
        </w:rPr>
        <w:t xml:space="preserve"> focus on </w:t>
      </w:r>
      <w:r w:rsidR="00CB54AC">
        <w:rPr>
          <w:rFonts w:asciiTheme="majorHAnsi" w:hAnsiTheme="majorHAnsi" w:cstheme="majorHAnsi"/>
        </w:rPr>
        <w:t>Viking</w:t>
      </w:r>
      <w:r>
        <w:rPr>
          <w:rFonts w:asciiTheme="majorHAnsi" w:hAnsiTheme="majorHAnsi" w:cstheme="majorHAnsi"/>
        </w:rPr>
        <w:t xml:space="preserve"> women </w:t>
      </w:r>
      <w:r w:rsidR="00ED7C19">
        <w:rPr>
          <w:rFonts w:asciiTheme="majorHAnsi" w:hAnsiTheme="majorHAnsi" w:cstheme="majorHAnsi"/>
        </w:rPr>
        <w:t xml:space="preserve">has </w:t>
      </w:r>
      <w:r>
        <w:rPr>
          <w:rFonts w:asciiTheme="majorHAnsi" w:hAnsiTheme="majorHAnsi" w:cstheme="majorHAnsi"/>
        </w:rPr>
        <w:t xml:space="preserve">allowed scholars </w:t>
      </w:r>
      <w:r w:rsidR="00ED7C19">
        <w:rPr>
          <w:rFonts w:asciiTheme="majorHAnsi" w:hAnsiTheme="majorHAnsi" w:cstheme="majorHAnsi"/>
        </w:rPr>
        <w:t>to revisit</w:t>
      </w:r>
      <w:r>
        <w:rPr>
          <w:rFonts w:asciiTheme="majorHAnsi" w:hAnsiTheme="majorHAnsi" w:cstheme="majorHAnsi"/>
        </w:rPr>
        <w:t xml:space="preserve"> </w:t>
      </w:r>
      <w:r w:rsidR="00CB54AC">
        <w:rPr>
          <w:rFonts w:asciiTheme="majorHAnsi" w:hAnsiTheme="majorHAnsi" w:cstheme="majorHAnsi"/>
        </w:rPr>
        <w:t xml:space="preserve">old </w:t>
      </w:r>
      <w:r>
        <w:rPr>
          <w:rFonts w:asciiTheme="majorHAnsi" w:hAnsiTheme="majorHAnsi" w:cstheme="majorHAnsi"/>
        </w:rPr>
        <w:t xml:space="preserve">evidence with </w:t>
      </w:r>
      <w:r w:rsidR="00CB54AC">
        <w:rPr>
          <w:rFonts w:asciiTheme="majorHAnsi" w:hAnsiTheme="majorHAnsi" w:cstheme="majorHAnsi"/>
        </w:rPr>
        <w:t>a new perspective and take advantage of the</w:t>
      </w:r>
      <w:r>
        <w:rPr>
          <w:rFonts w:asciiTheme="majorHAnsi" w:hAnsiTheme="majorHAnsi" w:cstheme="majorHAnsi"/>
        </w:rPr>
        <w:t xml:space="preserve"> availability of modern technology, which </w:t>
      </w:r>
      <w:r w:rsidR="00ED7C19">
        <w:rPr>
          <w:rFonts w:asciiTheme="majorHAnsi" w:hAnsiTheme="majorHAnsi" w:cstheme="majorHAnsi"/>
        </w:rPr>
        <w:t xml:space="preserve">has led to many advances including </w:t>
      </w:r>
      <w:r w:rsidR="00B00553">
        <w:rPr>
          <w:rFonts w:asciiTheme="majorHAnsi" w:hAnsiTheme="majorHAnsi" w:cstheme="majorHAnsi"/>
        </w:rPr>
        <w:t xml:space="preserve">the </w:t>
      </w:r>
      <w:r>
        <w:rPr>
          <w:rFonts w:asciiTheme="majorHAnsi" w:hAnsiTheme="majorHAnsi" w:cstheme="majorHAnsi"/>
        </w:rPr>
        <w:t>discovery of the Birka woman</w:t>
      </w:r>
      <w:r w:rsidR="00690358">
        <w:rPr>
          <w:rFonts w:asciiTheme="majorHAnsi" w:hAnsiTheme="majorHAnsi" w:cstheme="majorHAnsi"/>
        </w:rPr>
        <w:t>’s sex</w:t>
      </w:r>
      <w:r>
        <w:rPr>
          <w:rFonts w:asciiTheme="majorHAnsi" w:hAnsiTheme="majorHAnsi" w:cstheme="majorHAnsi"/>
        </w:rPr>
        <w:t xml:space="preserve">. </w:t>
      </w:r>
    </w:p>
    <w:p w14:paraId="7F9C2655" w14:textId="786211FF" w:rsidR="009A5083" w:rsidRDefault="00AE710D">
      <w:pPr>
        <w:rPr>
          <w:rFonts w:asciiTheme="majorHAnsi" w:hAnsiTheme="majorHAnsi" w:cstheme="majorHAnsi"/>
        </w:rPr>
      </w:pPr>
      <w:r w:rsidRPr="00277FB1">
        <w:rPr>
          <w:rFonts w:asciiTheme="majorHAnsi" w:hAnsiTheme="majorHAnsi" w:cstheme="majorHAnsi"/>
        </w:rPr>
        <w:t xml:space="preserve">In </w:t>
      </w:r>
      <w:r w:rsidR="002F3861">
        <w:rPr>
          <w:rFonts w:asciiTheme="majorHAnsi" w:hAnsiTheme="majorHAnsi" w:cstheme="majorHAnsi"/>
        </w:rPr>
        <w:t>the past decade,</w:t>
      </w:r>
      <w:r w:rsidRPr="00277FB1">
        <w:rPr>
          <w:rFonts w:asciiTheme="majorHAnsi" w:hAnsiTheme="majorHAnsi" w:cstheme="majorHAnsi"/>
        </w:rPr>
        <w:t xml:space="preserve"> the skeletons of </w:t>
      </w:r>
      <w:r w:rsidR="002F3861" w:rsidRPr="00277FB1">
        <w:rPr>
          <w:rFonts w:asciiTheme="majorHAnsi" w:hAnsiTheme="majorHAnsi" w:cstheme="majorHAnsi"/>
        </w:rPr>
        <w:t>several</w:t>
      </w:r>
      <w:r w:rsidRPr="00277FB1">
        <w:rPr>
          <w:rFonts w:asciiTheme="majorHAnsi" w:hAnsiTheme="majorHAnsi" w:cstheme="majorHAnsi"/>
        </w:rPr>
        <w:t xml:space="preserve"> </w:t>
      </w:r>
      <w:r w:rsidR="009C2489" w:rsidRPr="00277FB1">
        <w:rPr>
          <w:rFonts w:asciiTheme="majorHAnsi" w:hAnsiTheme="majorHAnsi" w:cstheme="majorHAnsi"/>
        </w:rPr>
        <w:t>Viking</w:t>
      </w:r>
      <w:r w:rsidRPr="00277FB1">
        <w:rPr>
          <w:rFonts w:asciiTheme="majorHAnsi" w:hAnsiTheme="majorHAnsi" w:cstheme="majorHAnsi"/>
        </w:rPr>
        <w:t xml:space="preserve"> </w:t>
      </w:r>
      <w:r w:rsidR="009C2489" w:rsidRPr="00277FB1">
        <w:rPr>
          <w:rFonts w:asciiTheme="majorHAnsi" w:hAnsiTheme="majorHAnsi" w:cstheme="majorHAnsi"/>
        </w:rPr>
        <w:t>burials</w:t>
      </w:r>
      <w:r w:rsidRPr="00277FB1">
        <w:rPr>
          <w:rFonts w:asciiTheme="majorHAnsi" w:hAnsiTheme="majorHAnsi" w:cstheme="majorHAnsi"/>
        </w:rPr>
        <w:t xml:space="preserve"> have been</w:t>
      </w:r>
      <w:r w:rsidR="009C2489" w:rsidRPr="00277FB1">
        <w:rPr>
          <w:rFonts w:asciiTheme="majorHAnsi" w:hAnsiTheme="majorHAnsi" w:cstheme="majorHAnsi"/>
        </w:rPr>
        <w:t xml:space="preserve"> reassessed and</w:t>
      </w:r>
      <w:r w:rsidRPr="00277FB1">
        <w:rPr>
          <w:rFonts w:asciiTheme="majorHAnsi" w:hAnsiTheme="majorHAnsi" w:cstheme="majorHAnsi"/>
        </w:rPr>
        <w:t xml:space="preserve"> proven to </w:t>
      </w:r>
      <w:r w:rsidR="00ED7C19">
        <w:rPr>
          <w:rFonts w:asciiTheme="majorHAnsi" w:hAnsiTheme="majorHAnsi" w:cstheme="majorHAnsi"/>
        </w:rPr>
        <w:t xml:space="preserve">be those of </w:t>
      </w:r>
      <w:r w:rsidRPr="00277FB1">
        <w:rPr>
          <w:rFonts w:asciiTheme="majorHAnsi" w:hAnsiTheme="majorHAnsi" w:cstheme="majorHAnsi"/>
        </w:rPr>
        <w:t>women rather than men</w:t>
      </w:r>
      <w:r w:rsidR="00690358">
        <w:rPr>
          <w:rFonts w:asciiTheme="majorHAnsi" w:hAnsiTheme="majorHAnsi" w:cstheme="majorHAnsi"/>
        </w:rPr>
        <w:t>,</w:t>
      </w:r>
      <w:r w:rsidR="009C2489" w:rsidRPr="00277FB1">
        <w:rPr>
          <w:rFonts w:asciiTheme="majorHAnsi" w:hAnsiTheme="majorHAnsi" w:cstheme="majorHAnsi"/>
        </w:rPr>
        <w:t xml:space="preserve"> which </w:t>
      </w:r>
      <w:r w:rsidR="00871E53">
        <w:rPr>
          <w:rFonts w:asciiTheme="majorHAnsi" w:hAnsiTheme="majorHAnsi" w:cstheme="majorHAnsi"/>
        </w:rPr>
        <w:t>was</w:t>
      </w:r>
      <w:r w:rsidR="009C2489" w:rsidRPr="00277FB1">
        <w:rPr>
          <w:rFonts w:asciiTheme="majorHAnsi" w:hAnsiTheme="majorHAnsi" w:cstheme="majorHAnsi"/>
        </w:rPr>
        <w:t xml:space="preserve"> </w:t>
      </w:r>
      <w:r w:rsidR="00ED7C19">
        <w:rPr>
          <w:rFonts w:asciiTheme="majorHAnsi" w:hAnsiTheme="majorHAnsi" w:cstheme="majorHAnsi"/>
        </w:rPr>
        <w:t>the previous assumption</w:t>
      </w:r>
      <w:r w:rsidR="002C21FD" w:rsidRPr="00277FB1">
        <w:rPr>
          <w:rFonts w:asciiTheme="majorHAnsi" w:hAnsiTheme="majorHAnsi" w:cstheme="majorHAnsi"/>
        </w:rPr>
        <w:t xml:space="preserve">. The most </w:t>
      </w:r>
      <w:r w:rsidR="00690358">
        <w:rPr>
          <w:rFonts w:asciiTheme="majorHAnsi" w:hAnsiTheme="majorHAnsi" w:cstheme="majorHAnsi"/>
        </w:rPr>
        <w:t>well-known</w:t>
      </w:r>
      <w:r w:rsidR="002C21FD" w:rsidRPr="00277FB1">
        <w:rPr>
          <w:rFonts w:asciiTheme="majorHAnsi" w:hAnsiTheme="majorHAnsi" w:cstheme="majorHAnsi"/>
        </w:rPr>
        <w:t xml:space="preserve"> of the graves is the Birka woman</w:t>
      </w:r>
      <w:r w:rsidR="00690358">
        <w:rPr>
          <w:rFonts w:asciiTheme="majorHAnsi" w:hAnsiTheme="majorHAnsi" w:cstheme="majorHAnsi"/>
        </w:rPr>
        <w:t>, grave Bj 5</w:t>
      </w:r>
      <w:r w:rsidR="006B5B9B">
        <w:rPr>
          <w:rFonts w:asciiTheme="majorHAnsi" w:hAnsiTheme="majorHAnsi" w:cstheme="majorHAnsi"/>
        </w:rPr>
        <w:t>8</w:t>
      </w:r>
      <w:r w:rsidR="00690358">
        <w:rPr>
          <w:rFonts w:asciiTheme="majorHAnsi" w:hAnsiTheme="majorHAnsi" w:cstheme="majorHAnsi"/>
        </w:rPr>
        <w:t>1</w:t>
      </w:r>
      <w:r w:rsidR="002C21FD" w:rsidRPr="00277FB1">
        <w:rPr>
          <w:rFonts w:asciiTheme="majorHAnsi" w:hAnsiTheme="majorHAnsi" w:cstheme="majorHAnsi"/>
        </w:rPr>
        <w:t>.</w:t>
      </w:r>
      <w:r w:rsidR="00690358">
        <w:rPr>
          <w:rFonts w:asciiTheme="majorHAnsi" w:hAnsiTheme="majorHAnsi" w:cstheme="majorHAnsi"/>
        </w:rPr>
        <w:t xml:space="preserve"> </w:t>
      </w:r>
      <w:r w:rsidR="002C21FD" w:rsidRPr="00277FB1">
        <w:rPr>
          <w:rFonts w:asciiTheme="majorHAnsi" w:hAnsiTheme="majorHAnsi" w:cstheme="majorHAnsi"/>
        </w:rPr>
        <w:t xml:space="preserve">The site of the Swedish Viking town Birka was </w:t>
      </w:r>
      <w:r w:rsidR="00690358">
        <w:rPr>
          <w:rFonts w:asciiTheme="majorHAnsi" w:hAnsiTheme="majorHAnsi" w:cstheme="majorHAnsi"/>
        </w:rPr>
        <w:t xml:space="preserve">originally </w:t>
      </w:r>
      <w:r w:rsidR="002C21FD" w:rsidRPr="00277FB1">
        <w:rPr>
          <w:rFonts w:asciiTheme="majorHAnsi" w:hAnsiTheme="majorHAnsi" w:cstheme="majorHAnsi"/>
        </w:rPr>
        <w:t>excavated in 1878</w:t>
      </w:r>
      <w:r w:rsidR="00690358">
        <w:rPr>
          <w:rFonts w:asciiTheme="majorHAnsi" w:hAnsiTheme="majorHAnsi" w:cstheme="majorHAnsi"/>
        </w:rPr>
        <w:t xml:space="preserve">, with over </w:t>
      </w:r>
      <w:r w:rsidR="002F3861">
        <w:rPr>
          <w:rFonts w:asciiTheme="majorHAnsi" w:hAnsiTheme="majorHAnsi" w:cstheme="majorHAnsi"/>
        </w:rPr>
        <w:t xml:space="preserve">3000 graves known but only 1100 of the </w:t>
      </w:r>
      <w:r w:rsidR="002C21FD" w:rsidRPr="00277FB1">
        <w:rPr>
          <w:rFonts w:asciiTheme="majorHAnsi" w:hAnsiTheme="majorHAnsi" w:cstheme="majorHAnsi"/>
        </w:rPr>
        <w:t>tombs</w:t>
      </w:r>
      <w:r w:rsidR="002F3861">
        <w:rPr>
          <w:rFonts w:asciiTheme="majorHAnsi" w:hAnsiTheme="majorHAnsi" w:cstheme="majorHAnsi"/>
        </w:rPr>
        <w:t xml:space="preserve"> excavated</w:t>
      </w:r>
      <w:r w:rsidR="002C21FD" w:rsidRPr="00277FB1">
        <w:rPr>
          <w:rFonts w:asciiTheme="majorHAnsi" w:hAnsiTheme="majorHAnsi" w:cstheme="majorHAnsi"/>
        </w:rPr>
        <w:t xml:space="preserve"> </w:t>
      </w:r>
      <w:r w:rsidR="00ED7C19">
        <w:rPr>
          <w:rFonts w:asciiTheme="majorHAnsi" w:hAnsiTheme="majorHAnsi" w:cstheme="majorHAnsi"/>
        </w:rPr>
        <w:t>at</w:t>
      </w:r>
      <w:r w:rsidR="008F1A41">
        <w:rPr>
          <w:rFonts w:asciiTheme="majorHAnsi" w:hAnsiTheme="majorHAnsi" w:cstheme="majorHAnsi"/>
        </w:rPr>
        <w:t xml:space="preserve"> </w:t>
      </w:r>
      <w:r w:rsidR="002C21FD" w:rsidRPr="00277FB1">
        <w:rPr>
          <w:rFonts w:asciiTheme="majorHAnsi" w:hAnsiTheme="majorHAnsi" w:cstheme="majorHAnsi"/>
        </w:rPr>
        <w:t>this site</w:t>
      </w:r>
      <w:r w:rsidR="002F3861" w:rsidRPr="002F3861">
        <w:t xml:space="preserve"> </w:t>
      </w:r>
      <w:r w:rsidR="002F3861">
        <w:t>(H</w:t>
      </w:r>
      <w:r w:rsidR="002F3861" w:rsidRPr="002F3861">
        <w:rPr>
          <w:rFonts w:asciiTheme="majorHAnsi" w:hAnsiTheme="majorHAnsi" w:cstheme="majorHAnsi"/>
        </w:rPr>
        <w:t>edenstierna-Jonson</w:t>
      </w:r>
      <w:r w:rsidR="002F3861">
        <w:rPr>
          <w:rFonts w:asciiTheme="majorHAnsi" w:hAnsiTheme="majorHAnsi" w:cstheme="majorHAnsi"/>
        </w:rPr>
        <w:t>, 2017)</w:t>
      </w:r>
      <w:r w:rsidR="002C21FD" w:rsidRPr="00277FB1">
        <w:rPr>
          <w:rFonts w:asciiTheme="majorHAnsi" w:hAnsiTheme="majorHAnsi" w:cstheme="majorHAnsi"/>
        </w:rPr>
        <w:t xml:space="preserve">. </w:t>
      </w:r>
      <w:r w:rsidR="00690358">
        <w:rPr>
          <w:rFonts w:asciiTheme="majorHAnsi" w:hAnsiTheme="majorHAnsi" w:cstheme="majorHAnsi"/>
        </w:rPr>
        <w:t xml:space="preserve">One of these tombs was </w:t>
      </w:r>
      <w:r w:rsidR="002C21FD" w:rsidRPr="00277FB1">
        <w:rPr>
          <w:rFonts w:asciiTheme="majorHAnsi" w:hAnsiTheme="majorHAnsi" w:cstheme="majorHAnsi"/>
        </w:rPr>
        <w:t xml:space="preserve">lavishly decorated </w:t>
      </w:r>
      <w:r w:rsidR="00ED7C19">
        <w:rPr>
          <w:rFonts w:asciiTheme="majorHAnsi" w:hAnsiTheme="majorHAnsi" w:cstheme="majorHAnsi"/>
        </w:rPr>
        <w:t xml:space="preserve">and was </w:t>
      </w:r>
      <w:r w:rsidR="008B58FB" w:rsidRPr="00277FB1">
        <w:rPr>
          <w:rFonts w:asciiTheme="majorHAnsi" w:hAnsiTheme="majorHAnsi" w:cstheme="majorHAnsi"/>
        </w:rPr>
        <w:t>thought to be the burial of a high-status warrior</w:t>
      </w:r>
      <w:r w:rsidR="00ED7C19">
        <w:rPr>
          <w:rFonts w:asciiTheme="majorHAnsi" w:hAnsiTheme="majorHAnsi" w:cstheme="majorHAnsi"/>
        </w:rPr>
        <w:t>. In this grave, the warrior was</w:t>
      </w:r>
      <w:r w:rsidR="008B58FB" w:rsidRPr="00277FB1">
        <w:rPr>
          <w:rFonts w:asciiTheme="majorHAnsi" w:hAnsiTheme="majorHAnsi" w:cstheme="majorHAnsi"/>
        </w:rPr>
        <w:t xml:space="preserve"> buried </w:t>
      </w:r>
      <w:r w:rsidR="002F3861">
        <w:rPr>
          <w:rFonts w:asciiTheme="majorHAnsi" w:hAnsiTheme="majorHAnsi" w:cstheme="majorHAnsi"/>
        </w:rPr>
        <w:t>sitting on a chair with</w:t>
      </w:r>
      <w:r w:rsidR="008B58FB" w:rsidRPr="00277FB1">
        <w:rPr>
          <w:rFonts w:asciiTheme="majorHAnsi" w:hAnsiTheme="majorHAnsi" w:cstheme="majorHAnsi"/>
        </w:rPr>
        <w:t xml:space="preserve"> two</w:t>
      </w:r>
      <w:r w:rsidR="002C21FD" w:rsidRPr="00277FB1">
        <w:rPr>
          <w:rFonts w:asciiTheme="majorHAnsi" w:hAnsiTheme="majorHAnsi" w:cstheme="majorHAnsi"/>
        </w:rPr>
        <w:t xml:space="preserve"> full sets of weapons</w:t>
      </w:r>
      <w:r w:rsidR="002F3861">
        <w:rPr>
          <w:rFonts w:asciiTheme="majorHAnsi" w:hAnsiTheme="majorHAnsi" w:cstheme="majorHAnsi"/>
        </w:rPr>
        <w:t xml:space="preserve"> strewn about their feet</w:t>
      </w:r>
      <w:r w:rsidR="008B58FB" w:rsidRPr="00277FB1">
        <w:rPr>
          <w:rFonts w:asciiTheme="majorHAnsi" w:hAnsiTheme="majorHAnsi" w:cstheme="majorHAnsi"/>
        </w:rPr>
        <w:t xml:space="preserve">, </w:t>
      </w:r>
      <w:r w:rsidR="00E02AF9">
        <w:rPr>
          <w:rFonts w:asciiTheme="majorHAnsi" w:hAnsiTheme="majorHAnsi" w:cstheme="majorHAnsi"/>
        </w:rPr>
        <w:t>a male and a female horse</w:t>
      </w:r>
      <w:r w:rsidR="008F1A41">
        <w:rPr>
          <w:rFonts w:asciiTheme="majorHAnsi" w:hAnsiTheme="majorHAnsi" w:cstheme="majorHAnsi"/>
        </w:rPr>
        <w:t>, along with gaming pieces</w:t>
      </w:r>
      <w:r w:rsidR="0081518E">
        <w:rPr>
          <w:rFonts w:asciiTheme="majorHAnsi" w:hAnsiTheme="majorHAnsi" w:cstheme="majorHAnsi"/>
        </w:rPr>
        <w:t xml:space="preserve">, </w:t>
      </w:r>
      <w:r w:rsidR="008B58FB" w:rsidRPr="00277FB1">
        <w:rPr>
          <w:rFonts w:asciiTheme="majorHAnsi" w:hAnsiTheme="majorHAnsi" w:cstheme="majorHAnsi"/>
        </w:rPr>
        <w:t xml:space="preserve">and </w:t>
      </w:r>
      <w:r w:rsidR="00ED7C19">
        <w:rPr>
          <w:rFonts w:asciiTheme="majorHAnsi" w:hAnsiTheme="majorHAnsi" w:cstheme="majorHAnsi"/>
        </w:rPr>
        <w:t>they were</w:t>
      </w:r>
      <w:r w:rsidR="008B58FB" w:rsidRPr="00277FB1">
        <w:rPr>
          <w:rFonts w:asciiTheme="majorHAnsi" w:hAnsiTheme="majorHAnsi" w:cstheme="majorHAnsi"/>
        </w:rPr>
        <w:t xml:space="preserve"> </w:t>
      </w:r>
      <w:r w:rsidR="003E3D13">
        <w:rPr>
          <w:rFonts w:asciiTheme="majorHAnsi" w:hAnsiTheme="majorHAnsi" w:cstheme="majorHAnsi"/>
        </w:rPr>
        <w:t>adorned</w:t>
      </w:r>
      <w:r w:rsidR="008B58FB" w:rsidRPr="00277FB1">
        <w:rPr>
          <w:rFonts w:asciiTheme="majorHAnsi" w:hAnsiTheme="majorHAnsi" w:cstheme="majorHAnsi"/>
        </w:rPr>
        <w:t xml:space="preserve"> in clothing made from silk</w:t>
      </w:r>
      <w:r w:rsidR="00ED7C19">
        <w:rPr>
          <w:rFonts w:asciiTheme="majorHAnsi" w:hAnsiTheme="majorHAnsi" w:cstheme="majorHAnsi"/>
        </w:rPr>
        <w:t>,</w:t>
      </w:r>
      <w:r w:rsidR="008B58FB" w:rsidRPr="00277FB1">
        <w:rPr>
          <w:rFonts w:asciiTheme="majorHAnsi" w:hAnsiTheme="majorHAnsi" w:cstheme="majorHAnsi"/>
        </w:rPr>
        <w:t xml:space="preserve"> </w:t>
      </w:r>
      <w:r w:rsidR="00E02AF9">
        <w:rPr>
          <w:rFonts w:asciiTheme="majorHAnsi" w:hAnsiTheme="majorHAnsi" w:cstheme="majorHAnsi"/>
        </w:rPr>
        <w:t>sewn</w:t>
      </w:r>
      <w:r w:rsidR="002F3861">
        <w:rPr>
          <w:rFonts w:asciiTheme="majorHAnsi" w:hAnsiTheme="majorHAnsi" w:cstheme="majorHAnsi"/>
        </w:rPr>
        <w:t xml:space="preserve"> together</w:t>
      </w:r>
      <w:r w:rsidR="00E02AF9">
        <w:rPr>
          <w:rFonts w:asciiTheme="majorHAnsi" w:hAnsiTheme="majorHAnsi" w:cstheme="majorHAnsi"/>
        </w:rPr>
        <w:t xml:space="preserve"> </w:t>
      </w:r>
      <w:r w:rsidR="008B58FB" w:rsidRPr="00277FB1">
        <w:rPr>
          <w:rFonts w:asciiTheme="majorHAnsi" w:hAnsiTheme="majorHAnsi" w:cstheme="majorHAnsi"/>
        </w:rPr>
        <w:t xml:space="preserve">with </w:t>
      </w:r>
      <w:r w:rsidR="001C2275">
        <w:rPr>
          <w:rFonts w:asciiTheme="majorHAnsi" w:hAnsiTheme="majorHAnsi" w:cstheme="majorHAnsi"/>
        </w:rPr>
        <w:t>silver</w:t>
      </w:r>
      <w:r w:rsidR="008B58FB" w:rsidRPr="00277FB1">
        <w:rPr>
          <w:rFonts w:asciiTheme="majorHAnsi" w:hAnsiTheme="majorHAnsi" w:cstheme="majorHAnsi"/>
        </w:rPr>
        <w:t xml:space="preserve"> thread</w:t>
      </w:r>
      <w:r w:rsidR="009E73F4">
        <w:rPr>
          <w:rFonts w:asciiTheme="majorHAnsi" w:hAnsiTheme="majorHAnsi" w:cstheme="majorHAnsi"/>
        </w:rPr>
        <w:t>, along with many other items suggesting wealth and power</w:t>
      </w:r>
      <w:r w:rsidR="0081518E">
        <w:rPr>
          <w:rFonts w:asciiTheme="majorHAnsi" w:hAnsiTheme="majorHAnsi" w:cstheme="majorHAnsi"/>
        </w:rPr>
        <w:t xml:space="preserve"> (Price, 2019)</w:t>
      </w:r>
      <w:r w:rsidR="008B58FB" w:rsidRPr="00277FB1">
        <w:rPr>
          <w:rFonts w:asciiTheme="majorHAnsi" w:hAnsiTheme="majorHAnsi" w:cstheme="majorHAnsi"/>
        </w:rPr>
        <w:t xml:space="preserve">. </w:t>
      </w:r>
      <w:r w:rsidR="008F1A41">
        <w:rPr>
          <w:rFonts w:asciiTheme="majorHAnsi" w:hAnsiTheme="majorHAnsi" w:cstheme="majorHAnsi"/>
        </w:rPr>
        <w:t xml:space="preserve">An important point to note is that this grave </w:t>
      </w:r>
      <w:r w:rsidR="00ED7C19">
        <w:rPr>
          <w:rFonts w:asciiTheme="majorHAnsi" w:hAnsiTheme="majorHAnsi" w:cstheme="majorHAnsi"/>
        </w:rPr>
        <w:t>was partially sighted within</w:t>
      </w:r>
      <w:r w:rsidR="008F1A41">
        <w:rPr>
          <w:rFonts w:asciiTheme="majorHAnsi" w:hAnsiTheme="majorHAnsi" w:cstheme="majorHAnsi"/>
        </w:rPr>
        <w:t xml:space="preserve"> the garrison at Birka </w:t>
      </w:r>
      <w:r w:rsidR="008F1A41">
        <w:t>(H</w:t>
      </w:r>
      <w:r w:rsidR="008F1A41" w:rsidRPr="002F3861">
        <w:rPr>
          <w:rFonts w:asciiTheme="majorHAnsi" w:hAnsiTheme="majorHAnsi" w:cstheme="majorHAnsi"/>
        </w:rPr>
        <w:t>edenstierna-Jonson</w:t>
      </w:r>
      <w:r w:rsidR="008F1A41">
        <w:rPr>
          <w:rFonts w:asciiTheme="majorHAnsi" w:hAnsiTheme="majorHAnsi" w:cstheme="majorHAnsi"/>
        </w:rPr>
        <w:t>, 2017)</w:t>
      </w:r>
      <w:r w:rsidR="008F1A41" w:rsidRPr="00277FB1">
        <w:rPr>
          <w:rFonts w:asciiTheme="majorHAnsi" w:hAnsiTheme="majorHAnsi" w:cstheme="majorHAnsi"/>
        </w:rPr>
        <w:t>.</w:t>
      </w:r>
      <w:r w:rsidR="008F1A41">
        <w:rPr>
          <w:rFonts w:asciiTheme="majorHAnsi" w:hAnsiTheme="majorHAnsi" w:cstheme="majorHAnsi"/>
        </w:rPr>
        <w:t xml:space="preserve"> </w:t>
      </w:r>
      <w:r w:rsidR="003E3D13">
        <w:rPr>
          <w:rFonts w:asciiTheme="majorHAnsi" w:hAnsiTheme="majorHAnsi" w:cstheme="majorHAnsi"/>
        </w:rPr>
        <w:t>The sex of the skeleton inside the grave</w:t>
      </w:r>
      <w:r w:rsidR="00141F64">
        <w:rPr>
          <w:rFonts w:asciiTheme="majorHAnsi" w:hAnsiTheme="majorHAnsi" w:cstheme="majorHAnsi"/>
        </w:rPr>
        <w:t xml:space="preserve"> was thought to be male</w:t>
      </w:r>
      <w:r w:rsidR="00ED7C19">
        <w:rPr>
          <w:rFonts w:asciiTheme="majorHAnsi" w:hAnsiTheme="majorHAnsi" w:cstheme="majorHAnsi"/>
        </w:rPr>
        <w:t xml:space="preserve">, although this </w:t>
      </w:r>
      <w:r w:rsidR="003E3D13">
        <w:rPr>
          <w:rFonts w:asciiTheme="majorHAnsi" w:hAnsiTheme="majorHAnsi" w:cstheme="majorHAnsi"/>
        </w:rPr>
        <w:t xml:space="preserve">was questioned </w:t>
      </w:r>
      <w:r w:rsidR="00141F64">
        <w:rPr>
          <w:rFonts w:asciiTheme="majorHAnsi" w:hAnsiTheme="majorHAnsi" w:cstheme="majorHAnsi"/>
        </w:rPr>
        <w:t>previously after a skeletal analysis</w:t>
      </w:r>
      <w:r w:rsidR="009E73F4">
        <w:rPr>
          <w:rFonts w:asciiTheme="majorHAnsi" w:hAnsiTheme="majorHAnsi" w:cstheme="majorHAnsi"/>
        </w:rPr>
        <w:t xml:space="preserve">. Still, </w:t>
      </w:r>
      <w:r w:rsidR="00ED7C19">
        <w:rPr>
          <w:rFonts w:asciiTheme="majorHAnsi" w:hAnsiTheme="majorHAnsi" w:cstheme="majorHAnsi"/>
        </w:rPr>
        <w:t xml:space="preserve">the outcome of the analysis </w:t>
      </w:r>
      <w:r w:rsidR="009E73F4">
        <w:rPr>
          <w:rFonts w:asciiTheme="majorHAnsi" w:hAnsiTheme="majorHAnsi" w:cstheme="majorHAnsi"/>
        </w:rPr>
        <w:t>was</w:t>
      </w:r>
      <w:r w:rsidR="00141F64">
        <w:rPr>
          <w:rFonts w:asciiTheme="majorHAnsi" w:hAnsiTheme="majorHAnsi" w:cstheme="majorHAnsi"/>
        </w:rPr>
        <w:t xml:space="preserve"> not taken seriously </w:t>
      </w:r>
      <w:r w:rsidR="003E3D13">
        <w:rPr>
          <w:rFonts w:asciiTheme="majorHAnsi" w:hAnsiTheme="majorHAnsi" w:cstheme="majorHAnsi"/>
        </w:rPr>
        <w:t xml:space="preserve">for almost 140 years </w:t>
      </w:r>
      <w:r w:rsidR="00C04DA7">
        <w:rPr>
          <w:rFonts w:asciiTheme="majorHAnsi" w:hAnsiTheme="majorHAnsi" w:cstheme="majorHAnsi"/>
        </w:rPr>
        <w:t xml:space="preserve">because of the </w:t>
      </w:r>
      <w:r w:rsidR="002F3861">
        <w:rPr>
          <w:rFonts w:asciiTheme="majorHAnsi" w:hAnsiTheme="majorHAnsi" w:cstheme="majorHAnsi"/>
        </w:rPr>
        <w:t xml:space="preserve">association with the </w:t>
      </w:r>
      <w:r w:rsidR="00C04DA7">
        <w:rPr>
          <w:rFonts w:asciiTheme="majorHAnsi" w:hAnsiTheme="majorHAnsi" w:cstheme="majorHAnsi"/>
        </w:rPr>
        <w:t>items inside the grave</w:t>
      </w:r>
      <w:r w:rsidR="003E3D13">
        <w:rPr>
          <w:rFonts w:asciiTheme="majorHAnsi" w:hAnsiTheme="majorHAnsi" w:cstheme="majorHAnsi"/>
        </w:rPr>
        <w:t xml:space="preserve">. It was not until 2017 when </w:t>
      </w:r>
      <w:r w:rsidR="008E77DD" w:rsidRPr="008E77DD">
        <w:rPr>
          <w:rFonts w:asciiTheme="majorHAnsi" w:hAnsiTheme="majorHAnsi" w:cstheme="majorHAnsi"/>
        </w:rPr>
        <w:t>Charlotte Hedenstierna‐Jonson</w:t>
      </w:r>
      <w:r w:rsidR="004420D3">
        <w:rPr>
          <w:rFonts w:asciiTheme="majorHAnsi" w:hAnsiTheme="majorHAnsi" w:cstheme="majorHAnsi"/>
        </w:rPr>
        <w:t>,</w:t>
      </w:r>
      <w:r w:rsidR="008E77DD">
        <w:rPr>
          <w:rFonts w:asciiTheme="majorHAnsi" w:hAnsiTheme="majorHAnsi" w:cstheme="majorHAnsi"/>
        </w:rPr>
        <w:t xml:space="preserve"> </w:t>
      </w:r>
      <w:r w:rsidR="004420D3">
        <w:rPr>
          <w:rFonts w:asciiTheme="majorHAnsi" w:hAnsiTheme="majorHAnsi" w:cstheme="majorHAnsi"/>
        </w:rPr>
        <w:t>with</w:t>
      </w:r>
      <w:r w:rsidR="008E77DD">
        <w:rPr>
          <w:rFonts w:asciiTheme="majorHAnsi" w:hAnsiTheme="majorHAnsi" w:cstheme="majorHAnsi"/>
        </w:rPr>
        <w:t xml:space="preserve"> her team working alongside her at Stockholm university</w:t>
      </w:r>
      <w:r w:rsidR="00E02AF9">
        <w:rPr>
          <w:rFonts w:asciiTheme="majorHAnsi" w:hAnsiTheme="majorHAnsi" w:cstheme="majorHAnsi"/>
        </w:rPr>
        <w:t>,</w:t>
      </w:r>
      <w:r w:rsidR="008E77DD">
        <w:rPr>
          <w:rFonts w:asciiTheme="majorHAnsi" w:hAnsiTheme="majorHAnsi" w:cstheme="majorHAnsi"/>
        </w:rPr>
        <w:t xml:space="preserve"> </w:t>
      </w:r>
      <w:r w:rsidR="004420D3">
        <w:rPr>
          <w:rFonts w:asciiTheme="majorHAnsi" w:hAnsiTheme="majorHAnsi" w:cstheme="majorHAnsi"/>
        </w:rPr>
        <w:t>using</w:t>
      </w:r>
      <w:r w:rsidR="0081518E">
        <w:rPr>
          <w:rFonts w:asciiTheme="majorHAnsi" w:hAnsiTheme="majorHAnsi" w:cstheme="majorHAnsi"/>
        </w:rPr>
        <w:t xml:space="preserve"> </w:t>
      </w:r>
      <w:r w:rsidR="0081518E" w:rsidRPr="0081518E">
        <w:rPr>
          <w:rFonts w:asciiTheme="majorHAnsi" w:hAnsiTheme="majorHAnsi" w:cstheme="majorHAnsi"/>
        </w:rPr>
        <w:t>genomic analysis</w:t>
      </w:r>
      <w:r w:rsidR="004420D3">
        <w:rPr>
          <w:rFonts w:asciiTheme="majorHAnsi" w:hAnsiTheme="majorHAnsi" w:cstheme="majorHAnsi"/>
        </w:rPr>
        <w:t>,</w:t>
      </w:r>
      <w:r w:rsidR="0081518E">
        <w:rPr>
          <w:rFonts w:asciiTheme="majorHAnsi" w:hAnsiTheme="majorHAnsi" w:cstheme="majorHAnsi"/>
        </w:rPr>
        <w:t xml:space="preserve"> </w:t>
      </w:r>
      <w:r w:rsidR="00871E53">
        <w:rPr>
          <w:rFonts w:asciiTheme="majorHAnsi" w:hAnsiTheme="majorHAnsi" w:cstheme="majorHAnsi"/>
        </w:rPr>
        <w:t xml:space="preserve">analysed the </w:t>
      </w:r>
      <w:r w:rsidR="00E02AF9">
        <w:rPr>
          <w:rFonts w:asciiTheme="majorHAnsi" w:hAnsiTheme="majorHAnsi" w:cstheme="majorHAnsi"/>
        </w:rPr>
        <w:t>skeleton’s</w:t>
      </w:r>
      <w:r w:rsidR="00871E53">
        <w:rPr>
          <w:rFonts w:asciiTheme="majorHAnsi" w:hAnsiTheme="majorHAnsi" w:cstheme="majorHAnsi"/>
        </w:rPr>
        <w:t xml:space="preserve"> mtDNA and found that the skeleton in grave Bj 5</w:t>
      </w:r>
      <w:r w:rsidR="006B5B9B">
        <w:rPr>
          <w:rFonts w:asciiTheme="majorHAnsi" w:hAnsiTheme="majorHAnsi" w:cstheme="majorHAnsi"/>
        </w:rPr>
        <w:t>8</w:t>
      </w:r>
      <w:r w:rsidR="00871E53">
        <w:rPr>
          <w:rFonts w:asciiTheme="majorHAnsi" w:hAnsiTheme="majorHAnsi" w:cstheme="majorHAnsi"/>
        </w:rPr>
        <w:t>1 lacked a Y chromosome, meaning that it was, in fact, a woman</w:t>
      </w:r>
      <w:r w:rsidR="00E02AF9">
        <w:rPr>
          <w:rFonts w:asciiTheme="majorHAnsi" w:hAnsiTheme="majorHAnsi" w:cstheme="majorHAnsi"/>
        </w:rPr>
        <w:t xml:space="preserve"> (</w:t>
      </w:r>
      <w:r w:rsidR="00E02AF9" w:rsidRPr="008E77DD">
        <w:rPr>
          <w:rFonts w:asciiTheme="majorHAnsi" w:hAnsiTheme="majorHAnsi" w:cstheme="majorHAnsi"/>
        </w:rPr>
        <w:t>Hedenstierna‐Jonson</w:t>
      </w:r>
      <w:r w:rsidR="00E02AF9">
        <w:rPr>
          <w:rFonts w:asciiTheme="majorHAnsi" w:hAnsiTheme="majorHAnsi" w:cstheme="majorHAnsi"/>
        </w:rPr>
        <w:t>, 2017)</w:t>
      </w:r>
      <w:r w:rsidR="00871E53">
        <w:rPr>
          <w:rFonts w:asciiTheme="majorHAnsi" w:hAnsiTheme="majorHAnsi" w:cstheme="majorHAnsi"/>
        </w:rPr>
        <w:t>.</w:t>
      </w:r>
    </w:p>
    <w:p w14:paraId="500C202D" w14:textId="51045982" w:rsidR="0081518E" w:rsidRDefault="00E02AF9">
      <w:pPr>
        <w:rPr>
          <w:rFonts w:asciiTheme="majorHAnsi" w:hAnsiTheme="majorHAnsi" w:cstheme="majorHAnsi"/>
        </w:rPr>
      </w:pPr>
      <w:r>
        <w:rPr>
          <w:rFonts w:asciiTheme="majorHAnsi" w:hAnsiTheme="majorHAnsi" w:cstheme="majorHAnsi"/>
        </w:rPr>
        <w:t xml:space="preserve">The findings in </w:t>
      </w:r>
      <w:r w:rsidRPr="008E77DD">
        <w:rPr>
          <w:rFonts w:asciiTheme="majorHAnsi" w:hAnsiTheme="majorHAnsi" w:cstheme="majorHAnsi"/>
        </w:rPr>
        <w:t>Hedenstierna‐Jonson</w:t>
      </w:r>
      <w:r>
        <w:rPr>
          <w:rFonts w:asciiTheme="majorHAnsi" w:hAnsiTheme="majorHAnsi" w:cstheme="majorHAnsi"/>
        </w:rPr>
        <w:t xml:space="preserve">’s 2017 paper </w:t>
      </w:r>
      <w:r w:rsidR="004420D3">
        <w:rPr>
          <w:rFonts w:asciiTheme="majorHAnsi" w:hAnsiTheme="majorHAnsi" w:cstheme="majorHAnsi"/>
        </w:rPr>
        <w:t xml:space="preserve">proved to be </w:t>
      </w:r>
      <w:r>
        <w:rPr>
          <w:rFonts w:asciiTheme="majorHAnsi" w:hAnsiTheme="majorHAnsi" w:cstheme="majorHAnsi"/>
        </w:rPr>
        <w:t xml:space="preserve">quite controversial among </w:t>
      </w:r>
      <w:r w:rsidR="00AA6177">
        <w:rPr>
          <w:rFonts w:asciiTheme="majorHAnsi" w:hAnsiTheme="majorHAnsi" w:cstheme="majorHAnsi"/>
        </w:rPr>
        <w:t>scholars</w:t>
      </w:r>
      <w:r w:rsidR="00141F64">
        <w:rPr>
          <w:rFonts w:asciiTheme="majorHAnsi" w:hAnsiTheme="majorHAnsi" w:cstheme="majorHAnsi"/>
        </w:rPr>
        <w:t xml:space="preserve"> </w:t>
      </w:r>
      <w:r w:rsidR="00DB0B35">
        <w:rPr>
          <w:rFonts w:asciiTheme="majorHAnsi" w:hAnsiTheme="majorHAnsi" w:cstheme="majorHAnsi"/>
        </w:rPr>
        <w:t xml:space="preserve">as the </w:t>
      </w:r>
      <w:r w:rsidR="006774A7">
        <w:rPr>
          <w:rFonts w:asciiTheme="majorHAnsi" w:hAnsiTheme="majorHAnsi" w:cstheme="majorHAnsi"/>
        </w:rPr>
        <w:t>paper’s main</w:t>
      </w:r>
      <w:r w:rsidR="00DB0B35">
        <w:rPr>
          <w:rFonts w:asciiTheme="majorHAnsi" w:hAnsiTheme="majorHAnsi" w:cstheme="majorHAnsi"/>
        </w:rPr>
        <w:t xml:space="preserve"> </w:t>
      </w:r>
      <w:r w:rsidR="001C2275">
        <w:rPr>
          <w:rFonts w:asciiTheme="majorHAnsi" w:hAnsiTheme="majorHAnsi" w:cstheme="majorHAnsi"/>
        </w:rPr>
        <w:t>emphasis</w:t>
      </w:r>
      <w:r w:rsidR="006774A7">
        <w:rPr>
          <w:rFonts w:asciiTheme="majorHAnsi" w:hAnsiTheme="majorHAnsi" w:cstheme="majorHAnsi"/>
        </w:rPr>
        <w:t xml:space="preserve"> is</w:t>
      </w:r>
      <w:r w:rsidR="00DB0B35">
        <w:rPr>
          <w:rFonts w:asciiTheme="majorHAnsi" w:hAnsiTheme="majorHAnsi" w:cstheme="majorHAnsi"/>
        </w:rPr>
        <w:t xml:space="preserve"> that the Birka woman could be evidence of Viking women warriors</w:t>
      </w:r>
      <w:r w:rsidR="004420D3">
        <w:rPr>
          <w:rFonts w:asciiTheme="majorHAnsi" w:hAnsiTheme="majorHAnsi" w:cstheme="majorHAnsi"/>
        </w:rPr>
        <w:t>,</w:t>
      </w:r>
      <w:r w:rsidR="007B30D4">
        <w:rPr>
          <w:rFonts w:asciiTheme="majorHAnsi" w:hAnsiTheme="majorHAnsi" w:cstheme="majorHAnsi"/>
        </w:rPr>
        <w:t xml:space="preserve"> or </w:t>
      </w:r>
      <w:r w:rsidR="004420D3">
        <w:rPr>
          <w:rFonts w:asciiTheme="majorHAnsi" w:hAnsiTheme="majorHAnsi" w:cstheme="majorHAnsi"/>
        </w:rPr>
        <w:t xml:space="preserve">could </w:t>
      </w:r>
      <w:r w:rsidR="007B30D4">
        <w:rPr>
          <w:rFonts w:asciiTheme="majorHAnsi" w:hAnsiTheme="majorHAnsi" w:cstheme="majorHAnsi"/>
        </w:rPr>
        <w:t>indicate</w:t>
      </w:r>
      <w:r w:rsidR="004420D3">
        <w:rPr>
          <w:rFonts w:asciiTheme="majorHAnsi" w:hAnsiTheme="majorHAnsi" w:cstheme="majorHAnsi"/>
        </w:rPr>
        <w:t xml:space="preserve"> that</w:t>
      </w:r>
      <w:r w:rsidR="007B30D4">
        <w:rPr>
          <w:rFonts w:asciiTheme="majorHAnsi" w:hAnsiTheme="majorHAnsi" w:cstheme="majorHAnsi"/>
        </w:rPr>
        <w:t xml:space="preserve"> she had a significant amount of military authority</w:t>
      </w:r>
      <w:r w:rsidR="006774A7">
        <w:rPr>
          <w:rFonts w:asciiTheme="majorHAnsi" w:hAnsiTheme="majorHAnsi" w:cstheme="majorHAnsi"/>
        </w:rPr>
        <w:t xml:space="preserve"> (</w:t>
      </w:r>
      <w:r w:rsidR="006774A7" w:rsidRPr="008E77DD">
        <w:rPr>
          <w:rFonts w:asciiTheme="majorHAnsi" w:hAnsiTheme="majorHAnsi" w:cstheme="majorHAnsi"/>
        </w:rPr>
        <w:t>Hedenstierna‐Jonson</w:t>
      </w:r>
      <w:r w:rsidR="006774A7">
        <w:rPr>
          <w:rFonts w:asciiTheme="majorHAnsi" w:hAnsiTheme="majorHAnsi" w:cstheme="majorHAnsi"/>
        </w:rPr>
        <w:t>, 2017)</w:t>
      </w:r>
      <w:r w:rsidR="00DB0B35">
        <w:rPr>
          <w:rFonts w:asciiTheme="majorHAnsi" w:hAnsiTheme="majorHAnsi" w:cstheme="majorHAnsi"/>
        </w:rPr>
        <w:t>.</w:t>
      </w:r>
      <w:r w:rsidR="00AE2F16">
        <w:rPr>
          <w:rFonts w:asciiTheme="majorHAnsi" w:hAnsiTheme="majorHAnsi" w:cstheme="majorHAnsi"/>
        </w:rPr>
        <w:t xml:space="preserve"> The concept of a Viking warrior woman is considered</w:t>
      </w:r>
      <w:r w:rsidR="004420D3">
        <w:rPr>
          <w:rFonts w:asciiTheme="majorHAnsi" w:hAnsiTheme="majorHAnsi" w:cstheme="majorHAnsi"/>
        </w:rPr>
        <w:t xml:space="preserve"> to be</w:t>
      </w:r>
      <w:r w:rsidR="00AE2F16">
        <w:rPr>
          <w:rFonts w:asciiTheme="majorHAnsi" w:hAnsiTheme="majorHAnsi" w:cstheme="majorHAnsi"/>
        </w:rPr>
        <w:t xml:space="preserve"> a myth and is on par with the concept of shieldmaidens and Valkyries</w:t>
      </w:r>
      <w:r w:rsidR="004420D3">
        <w:rPr>
          <w:rFonts w:asciiTheme="majorHAnsi" w:hAnsiTheme="majorHAnsi" w:cstheme="majorHAnsi"/>
        </w:rPr>
        <w:t xml:space="preserve"> in the view of</w:t>
      </w:r>
      <w:r w:rsidR="00AE2F16">
        <w:rPr>
          <w:rFonts w:asciiTheme="majorHAnsi" w:hAnsiTheme="majorHAnsi" w:cstheme="majorHAnsi"/>
        </w:rPr>
        <w:t xml:space="preserve"> many scholars today (Jesch, 1991).</w:t>
      </w:r>
      <w:r w:rsidR="00DB0B35">
        <w:rPr>
          <w:rFonts w:asciiTheme="majorHAnsi" w:hAnsiTheme="majorHAnsi" w:cstheme="majorHAnsi"/>
        </w:rPr>
        <w:t xml:space="preserve"> </w:t>
      </w:r>
      <w:r w:rsidR="0081518E">
        <w:rPr>
          <w:rFonts w:asciiTheme="majorHAnsi" w:hAnsiTheme="majorHAnsi" w:cstheme="majorHAnsi"/>
        </w:rPr>
        <w:t>Bj 581 was always thought to be th</w:t>
      </w:r>
      <w:r w:rsidR="00055996">
        <w:rPr>
          <w:rFonts w:asciiTheme="majorHAnsi" w:hAnsiTheme="majorHAnsi" w:cstheme="majorHAnsi"/>
        </w:rPr>
        <w:t>e</w:t>
      </w:r>
      <w:r w:rsidR="0081518E">
        <w:rPr>
          <w:rFonts w:asciiTheme="majorHAnsi" w:hAnsiTheme="majorHAnsi" w:cstheme="majorHAnsi"/>
        </w:rPr>
        <w:t xml:space="preserve"> grave of a </w:t>
      </w:r>
      <w:r w:rsidR="00055996">
        <w:rPr>
          <w:rFonts w:asciiTheme="majorHAnsi" w:hAnsiTheme="majorHAnsi" w:cstheme="majorHAnsi"/>
        </w:rPr>
        <w:t>high-ranking</w:t>
      </w:r>
      <w:r w:rsidR="0081518E">
        <w:rPr>
          <w:rFonts w:asciiTheme="majorHAnsi" w:hAnsiTheme="majorHAnsi" w:cstheme="majorHAnsi"/>
        </w:rPr>
        <w:t xml:space="preserve"> </w:t>
      </w:r>
      <w:r w:rsidR="00055996">
        <w:rPr>
          <w:rFonts w:asciiTheme="majorHAnsi" w:hAnsiTheme="majorHAnsi" w:cstheme="majorHAnsi"/>
        </w:rPr>
        <w:t xml:space="preserve">military leader who was a mounted archer and </w:t>
      </w:r>
      <w:r w:rsidR="004420D3">
        <w:rPr>
          <w:rFonts w:asciiTheme="majorHAnsi" w:hAnsiTheme="majorHAnsi" w:cstheme="majorHAnsi"/>
        </w:rPr>
        <w:t xml:space="preserve">who </w:t>
      </w:r>
      <w:r w:rsidR="00055996">
        <w:rPr>
          <w:rFonts w:asciiTheme="majorHAnsi" w:hAnsiTheme="majorHAnsi" w:cstheme="majorHAnsi"/>
        </w:rPr>
        <w:t xml:space="preserve">played a </w:t>
      </w:r>
      <w:r w:rsidR="00AE2F16">
        <w:rPr>
          <w:rFonts w:asciiTheme="majorHAnsi" w:hAnsiTheme="majorHAnsi" w:cstheme="majorHAnsi"/>
        </w:rPr>
        <w:t>role</w:t>
      </w:r>
      <w:r w:rsidR="00055996">
        <w:rPr>
          <w:rFonts w:asciiTheme="majorHAnsi" w:hAnsiTheme="majorHAnsi" w:cstheme="majorHAnsi"/>
        </w:rPr>
        <w:t xml:space="preserve"> in commanding other warriors</w:t>
      </w:r>
      <w:r w:rsidR="00C51E1B">
        <w:rPr>
          <w:rFonts w:asciiTheme="majorHAnsi" w:hAnsiTheme="majorHAnsi" w:cstheme="majorHAnsi"/>
        </w:rPr>
        <w:t xml:space="preserve"> (Price, 2019)</w:t>
      </w:r>
      <w:r w:rsidR="004420D3">
        <w:rPr>
          <w:rFonts w:asciiTheme="majorHAnsi" w:hAnsiTheme="majorHAnsi" w:cstheme="majorHAnsi"/>
        </w:rPr>
        <w:t xml:space="preserve">. This is </w:t>
      </w:r>
      <w:r w:rsidR="00055996">
        <w:rPr>
          <w:rFonts w:asciiTheme="majorHAnsi" w:hAnsiTheme="majorHAnsi" w:cstheme="majorHAnsi"/>
        </w:rPr>
        <w:t xml:space="preserve">referenced by the </w:t>
      </w:r>
      <w:r w:rsidR="00C51E1B">
        <w:rPr>
          <w:rFonts w:asciiTheme="majorHAnsi" w:hAnsiTheme="majorHAnsi" w:cstheme="majorHAnsi"/>
        </w:rPr>
        <w:t>game</w:t>
      </w:r>
      <w:r w:rsidR="00055996">
        <w:rPr>
          <w:rFonts w:asciiTheme="majorHAnsi" w:hAnsiTheme="majorHAnsi" w:cstheme="majorHAnsi"/>
        </w:rPr>
        <w:t xml:space="preserve"> pieces </w:t>
      </w:r>
      <w:r w:rsidR="004420D3">
        <w:rPr>
          <w:rFonts w:asciiTheme="majorHAnsi" w:hAnsiTheme="majorHAnsi" w:cstheme="majorHAnsi"/>
        </w:rPr>
        <w:t>that</w:t>
      </w:r>
      <w:r w:rsidR="00055996">
        <w:rPr>
          <w:rFonts w:asciiTheme="majorHAnsi" w:hAnsiTheme="majorHAnsi" w:cstheme="majorHAnsi"/>
        </w:rPr>
        <w:t xml:space="preserve"> are also found in </w:t>
      </w:r>
      <w:r w:rsidR="004420D3">
        <w:rPr>
          <w:rFonts w:asciiTheme="majorHAnsi" w:hAnsiTheme="majorHAnsi" w:cstheme="majorHAnsi"/>
        </w:rPr>
        <w:t xml:space="preserve">the </w:t>
      </w:r>
      <w:r w:rsidR="00055996">
        <w:rPr>
          <w:rFonts w:asciiTheme="majorHAnsi" w:hAnsiTheme="majorHAnsi" w:cstheme="majorHAnsi"/>
        </w:rPr>
        <w:t xml:space="preserve">graves of people thought to be a </w:t>
      </w:r>
      <w:r w:rsidR="004420D3">
        <w:rPr>
          <w:rFonts w:asciiTheme="majorHAnsi" w:hAnsiTheme="majorHAnsi" w:cstheme="majorHAnsi"/>
        </w:rPr>
        <w:t>type</w:t>
      </w:r>
      <w:r w:rsidR="00055996">
        <w:rPr>
          <w:rFonts w:asciiTheme="majorHAnsi" w:hAnsiTheme="majorHAnsi" w:cstheme="majorHAnsi"/>
        </w:rPr>
        <w:t xml:space="preserve"> of military commander (Price, 2019, </w:t>
      </w:r>
      <w:r w:rsidR="00055996" w:rsidRPr="00055996">
        <w:rPr>
          <w:rFonts w:asciiTheme="majorHAnsi" w:hAnsiTheme="majorHAnsi" w:cstheme="majorHAnsi"/>
        </w:rPr>
        <w:t>Ljungkvist</w:t>
      </w:r>
      <w:r w:rsidR="00055996">
        <w:rPr>
          <w:rFonts w:asciiTheme="majorHAnsi" w:hAnsiTheme="majorHAnsi" w:cstheme="majorHAnsi"/>
        </w:rPr>
        <w:t xml:space="preserve">, </w:t>
      </w:r>
      <w:r w:rsidR="00055996" w:rsidRPr="00BF35E3">
        <w:rPr>
          <w:rFonts w:asciiTheme="majorHAnsi" w:hAnsiTheme="majorHAnsi" w:cstheme="majorHAnsi"/>
        </w:rPr>
        <w:t xml:space="preserve">2006). It is not rational to change this long-standing opinion because the </w:t>
      </w:r>
      <w:r w:rsidR="009E73F4" w:rsidRPr="00BF35E3">
        <w:rPr>
          <w:rFonts w:asciiTheme="majorHAnsi" w:hAnsiTheme="majorHAnsi" w:cstheme="majorHAnsi"/>
        </w:rPr>
        <w:t>sex</w:t>
      </w:r>
      <w:r w:rsidR="00055996" w:rsidRPr="00BF35E3">
        <w:rPr>
          <w:rFonts w:asciiTheme="majorHAnsi" w:hAnsiTheme="majorHAnsi" w:cstheme="majorHAnsi"/>
        </w:rPr>
        <w:t xml:space="preserve"> does not match the</w:t>
      </w:r>
      <w:r w:rsidR="004420D3">
        <w:rPr>
          <w:rFonts w:asciiTheme="majorHAnsi" w:hAnsiTheme="majorHAnsi" w:cstheme="majorHAnsi"/>
        </w:rPr>
        <w:t xml:space="preserve"> </w:t>
      </w:r>
      <w:r w:rsidR="00C51E1B">
        <w:rPr>
          <w:rFonts w:asciiTheme="majorHAnsi" w:hAnsiTheme="majorHAnsi" w:cstheme="majorHAnsi"/>
        </w:rPr>
        <w:t>previously</w:t>
      </w:r>
      <w:r w:rsidR="00055996" w:rsidRPr="00BF35E3">
        <w:rPr>
          <w:rFonts w:asciiTheme="majorHAnsi" w:hAnsiTheme="majorHAnsi" w:cstheme="majorHAnsi"/>
        </w:rPr>
        <w:t xml:space="preserve"> </w:t>
      </w:r>
      <w:r w:rsidR="009E73F4" w:rsidRPr="00BF35E3">
        <w:rPr>
          <w:rFonts w:asciiTheme="majorHAnsi" w:hAnsiTheme="majorHAnsi" w:cstheme="majorHAnsi"/>
        </w:rPr>
        <w:t>perceived</w:t>
      </w:r>
      <w:r w:rsidR="009E73F4">
        <w:rPr>
          <w:rFonts w:asciiTheme="majorHAnsi" w:hAnsiTheme="majorHAnsi" w:cstheme="majorHAnsi"/>
        </w:rPr>
        <w:t xml:space="preserve"> gender. </w:t>
      </w:r>
    </w:p>
    <w:p w14:paraId="2EEABA40" w14:textId="77777777" w:rsidR="00DB7CB2" w:rsidRDefault="00DB7CB2">
      <w:pPr>
        <w:rPr>
          <w:rFonts w:asciiTheme="majorHAnsi" w:hAnsiTheme="majorHAnsi" w:cstheme="majorHAnsi"/>
        </w:rPr>
      </w:pPr>
    </w:p>
    <w:p w14:paraId="703440FC" w14:textId="25B805C6" w:rsidR="006F2E4C" w:rsidRPr="006F2E4C" w:rsidRDefault="006F2E4C">
      <w:pPr>
        <w:rPr>
          <w:rFonts w:asciiTheme="majorHAnsi" w:hAnsiTheme="majorHAnsi" w:cstheme="majorHAnsi"/>
          <w:u w:val="single"/>
        </w:rPr>
      </w:pPr>
      <w:r w:rsidRPr="006F2E4C">
        <w:rPr>
          <w:rFonts w:asciiTheme="majorHAnsi" w:hAnsiTheme="majorHAnsi" w:cstheme="majorHAnsi"/>
          <w:u w:val="single"/>
        </w:rPr>
        <w:t xml:space="preserve">The controversies of the Birka woman </w:t>
      </w:r>
    </w:p>
    <w:p w14:paraId="69E263E6" w14:textId="3E5158EF" w:rsidR="00802A88" w:rsidRDefault="00C533E2" w:rsidP="00C533E2">
      <w:pPr>
        <w:rPr>
          <w:rFonts w:asciiTheme="majorHAnsi" w:hAnsiTheme="majorHAnsi" w:cstheme="majorHAnsi"/>
        </w:rPr>
      </w:pPr>
      <w:r w:rsidRPr="00277FB1">
        <w:rPr>
          <w:rFonts w:asciiTheme="majorHAnsi" w:hAnsiTheme="majorHAnsi" w:cstheme="majorHAnsi"/>
        </w:rPr>
        <w:t xml:space="preserve">One of the more vocal </w:t>
      </w:r>
      <w:r w:rsidR="00141F64">
        <w:rPr>
          <w:rFonts w:asciiTheme="majorHAnsi" w:hAnsiTheme="majorHAnsi" w:cstheme="majorHAnsi"/>
        </w:rPr>
        <w:t xml:space="preserve">scholars </w:t>
      </w:r>
      <w:r w:rsidRPr="00277FB1">
        <w:rPr>
          <w:rFonts w:asciiTheme="majorHAnsi" w:hAnsiTheme="majorHAnsi" w:cstheme="majorHAnsi"/>
        </w:rPr>
        <w:t>in the discussion of the Birka wom</w:t>
      </w:r>
      <w:r w:rsidR="004420D3">
        <w:rPr>
          <w:rFonts w:asciiTheme="majorHAnsi" w:hAnsiTheme="majorHAnsi" w:cstheme="majorHAnsi"/>
        </w:rPr>
        <w:t>a</w:t>
      </w:r>
      <w:r w:rsidRPr="00277FB1">
        <w:rPr>
          <w:rFonts w:asciiTheme="majorHAnsi" w:hAnsiTheme="majorHAnsi" w:cstheme="majorHAnsi"/>
        </w:rPr>
        <w:t xml:space="preserve">n is Judith Jesch, </w:t>
      </w:r>
      <w:r w:rsidR="001C2275">
        <w:rPr>
          <w:rFonts w:asciiTheme="majorHAnsi" w:hAnsiTheme="majorHAnsi" w:cstheme="majorHAnsi"/>
        </w:rPr>
        <w:t>a</w:t>
      </w:r>
      <w:r w:rsidRPr="00277FB1">
        <w:rPr>
          <w:rFonts w:asciiTheme="majorHAnsi" w:hAnsiTheme="majorHAnsi" w:cstheme="majorHAnsi"/>
        </w:rPr>
        <w:t xml:space="preserve"> professor of </w:t>
      </w:r>
      <w:r w:rsidR="001C2275">
        <w:rPr>
          <w:rFonts w:asciiTheme="majorHAnsi" w:hAnsiTheme="majorHAnsi" w:cstheme="majorHAnsi"/>
        </w:rPr>
        <w:t>Viking</w:t>
      </w:r>
      <w:r w:rsidRPr="00277FB1">
        <w:rPr>
          <w:rFonts w:asciiTheme="majorHAnsi" w:hAnsiTheme="majorHAnsi" w:cstheme="majorHAnsi"/>
        </w:rPr>
        <w:t xml:space="preserve"> </w:t>
      </w:r>
      <w:r w:rsidR="001C2275" w:rsidRPr="00277FB1">
        <w:rPr>
          <w:rFonts w:asciiTheme="majorHAnsi" w:hAnsiTheme="majorHAnsi" w:cstheme="majorHAnsi"/>
        </w:rPr>
        <w:t>studies</w:t>
      </w:r>
      <w:r w:rsidRPr="00277FB1">
        <w:rPr>
          <w:rFonts w:asciiTheme="majorHAnsi" w:hAnsiTheme="majorHAnsi" w:cstheme="majorHAnsi"/>
        </w:rPr>
        <w:t xml:space="preserve"> </w:t>
      </w:r>
      <w:r w:rsidR="001C2275">
        <w:rPr>
          <w:rFonts w:asciiTheme="majorHAnsi" w:hAnsiTheme="majorHAnsi" w:cstheme="majorHAnsi"/>
        </w:rPr>
        <w:t>at</w:t>
      </w:r>
      <w:r w:rsidRPr="00277FB1">
        <w:rPr>
          <w:rFonts w:asciiTheme="majorHAnsi" w:hAnsiTheme="majorHAnsi" w:cstheme="majorHAnsi"/>
        </w:rPr>
        <w:t xml:space="preserve"> Nottingham university (</w:t>
      </w:r>
      <w:r w:rsidR="001C2275">
        <w:rPr>
          <w:rFonts w:asciiTheme="majorHAnsi" w:hAnsiTheme="majorHAnsi" w:cstheme="majorHAnsi"/>
        </w:rPr>
        <w:t>J</w:t>
      </w:r>
      <w:r w:rsidRPr="00277FB1">
        <w:rPr>
          <w:rFonts w:asciiTheme="majorHAnsi" w:hAnsiTheme="majorHAnsi" w:cstheme="majorHAnsi"/>
        </w:rPr>
        <w:t>esch</w:t>
      </w:r>
      <w:r w:rsidR="009A6B13">
        <w:rPr>
          <w:rFonts w:asciiTheme="majorHAnsi" w:hAnsiTheme="majorHAnsi" w:cstheme="majorHAnsi"/>
        </w:rPr>
        <w:t>,</w:t>
      </w:r>
      <w:r w:rsidRPr="00277FB1">
        <w:rPr>
          <w:rFonts w:asciiTheme="majorHAnsi" w:hAnsiTheme="majorHAnsi" w:cstheme="majorHAnsi"/>
        </w:rPr>
        <w:t xml:space="preserve"> 2017). </w:t>
      </w:r>
      <w:r w:rsidR="001C2275">
        <w:rPr>
          <w:rFonts w:asciiTheme="majorHAnsi" w:hAnsiTheme="majorHAnsi" w:cstheme="majorHAnsi"/>
        </w:rPr>
        <w:t>S</w:t>
      </w:r>
      <w:r w:rsidRPr="00277FB1">
        <w:rPr>
          <w:rFonts w:asciiTheme="majorHAnsi" w:hAnsiTheme="majorHAnsi" w:cstheme="majorHAnsi"/>
        </w:rPr>
        <w:t>he has previously written a</w:t>
      </w:r>
      <w:r w:rsidR="001C2275">
        <w:rPr>
          <w:rFonts w:asciiTheme="majorHAnsi" w:hAnsiTheme="majorHAnsi" w:cstheme="majorHAnsi"/>
        </w:rPr>
        <w:t xml:space="preserve"> highly influential book</w:t>
      </w:r>
      <w:r w:rsidRPr="00277FB1">
        <w:rPr>
          <w:rFonts w:asciiTheme="majorHAnsi" w:hAnsiTheme="majorHAnsi" w:cstheme="majorHAnsi"/>
        </w:rPr>
        <w:t xml:space="preserve"> about women in the </w:t>
      </w:r>
      <w:r w:rsidR="001C2275">
        <w:rPr>
          <w:rFonts w:asciiTheme="majorHAnsi" w:hAnsiTheme="majorHAnsi" w:cstheme="majorHAnsi"/>
        </w:rPr>
        <w:t>Viking</w:t>
      </w:r>
      <w:r w:rsidRPr="00277FB1">
        <w:rPr>
          <w:rFonts w:asciiTheme="majorHAnsi" w:hAnsiTheme="majorHAnsi" w:cstheme="majorHAnsi"/>
        </w:rPr>
        <w:t xml:space="preserve"> age</w:t>
      </w:r>
      <w:r w:rsidR="004420D3">
        <w:rPr>
          <w:rFonts w:asciiTheme="majorHAnsi" w:hAnsiTheme="majorHAnsi" w:cstheme="majorHAnsi"/>
        </w:rPr>
        <w:t>; b</w:t>
      </w:r>
      <w:r w:rsidR="001C2275">
        <w:rPr>
          <w:rFonts w:asciiTheme="majorHAnsi" w:hAnsiTheme="majorHAnsi" w:cstheme="majorHAnsi"/>
        </w:rPr>
        <w:t>efore</w:t>
      </w:r>
      <w:r w:rsidRPr="00277FB1">
        <w:rPr>
          <w:rFonts w:asciiTheme="majorHAnsi" w:hAnsiTheme="majorHAnsi" w:cstheme="majorHAnsi"/>
        </w:rPr>
        <w:t xml:space="preserve"> </w:t>
      </w:r>
      <w:r w:rsidR="001C2275">
        <w:rPr>
          <w:rFonts w:asciiTheme="majorHAnsi" w:hAnsiTheme="majorHAnsi" w:cstheme="majorHAnsi"/>
        </w:rPr>
        <w:t>this</w:t>
      </w:r>
      <w:r w:rsidRPr="00277FB1">
        <w:rPr>
          <w:rFonts w:asciiTheme="majorHAnsi" w:hAnsiTheme="majorHAnsi" w:cstheme="majorHAnsi"/>
        </w:rPr>
        <w:t xml:space="preserve"> book </w:t>
      </w:r>
      <w:r w:rsidR="001C2275">
        <w:rPr>
          <w:rFonts w:asciiTheme="majorHAnsi" w:hAnsiTheme="majorHAnsi" w:cstheme="majorHAnsi"/>
        </w:rPr>
        <w:t>was</w:t>
      </w:r>
      <w:r w:rsidRPr="00277FB1">
        <w:rPr>
          <w:rFonts w:asciiTheme="majorHAnsi" w:hAnsiTheme="majorHAnsi" w:cstheme="majorHAnsi"/>
        </w:rPr>
        <w:t xml:space="preserve"> </w:t>
      </w:r>
      <w:r w:rsidR="004420D3">
        <w:rPr>
          <w:rFonts w:asciiTheme="majorHAnsi" w:hAnsiTheme="majorHAnsi" w:cstheme="majorHAnsi"/>
        </w:rPr>
        <w:t>released</w:t>
      </w:r>
      <w:r w:rsidRPr="00277FB1">
        <w:rPr>
          <w:rFonts w:asciiTheme="majorHAnsi" w:hAnsiTheme="majorHAnsi" w:cstheme="majorHAnsi"/>
        </w:rPr>
        <w:t xml:space="preserve"> in 1991</w:t>
      </w:r>
      <w:r w:rsidR="001C2275">
        <w:rPr>
          <w:rFonts w:asciiTheme="majorHAnsi" w:hAnsiTheme="majorHAnsi" w:cstheme="majorHAnsi"/>
        </w:rPr>
        <w:t>,</w:t>
      </w:r>
      <w:r w:rsidRPr="00277FB1">
        <w:rPr>
          <w:rFonts w:asciiTheme="majorHAnsi" w:hAnsiTheme="majorHAnsi" w:cstheme="majorHAnsi"/>
        </w:rPr>
        <w:t xml:space="preserve"> there </w:t>
      </w:r>
      <w:r w:rsidR="00C51E1B">
        <w:rPr>
          <w:rFonts w:asciiTheme="majorHAnsi" w:hAnsiTheme="majorHAnsi" w:cstheme="majorHAnsi"/>
        </w:rPr>
        <w:t>was</w:t>
      </w:r>
      <w:r w:rsidRPr="00277FB1">
        <w:rPr>
          <w:rFonts w:asciiTheme="majorHAnsi" w:hAnsiTheme="majorHAnsi" w:cstheme="majorHAnsi"/>
        </w:rPr>
        <w:t xml:space="preserve"> no dedicated book </w:t>
      </w:r>
      <w:r w:rsidR="001C2275">
        <w:rPr>
          <w:rFonts w:asciiTheme="majorHAnsi" w:hAnsiTheme="majorHAnsi" w:cstheme="majorHAnsi"/>
        </w:rPr>
        <w:t>on</w:t>
      </w:r>
      <w:r w:rsidRPr="00277FB1">
        <w:rPr>
          <w:rFonts w:asciiTheme="majorHAnsi" w:hAnsiTheme="majorHAnsi" w:cstheme="majorHAnsi"/>
        </w:rPr>
        <w:t xml:space="preserve"> this topic.</w:t>
      </w:r>
      <w:r w:rsidR="009A15BB">
        <w:rPr>
          <w:rFonts w:asciiTheme="majorHAnsi" w:hAnsiTheme="majorHAnsi" w:cstheme="majorHAnsi"/>
        </w:rPr>
        <w:t xml:space="preserve"> </w:t>
      </w:r>
      <w:r w:rsidRPr="00277FB1">
        <w:rPr>
          <w:rFonts w:asciiTheme="majorHAnsi" w:hAnsiTheme="majorHAnsi" w:cstheme="majorHAnsi"/>
        </w:rPr>
        <w:t xml:space="preserve">After </w:t>
      </w:r>
      <w:r w:rsidR="001C2275" w:rsidRPr="001C2275">
        <w:rPr>
          <w:rFonts w:asciiTheme="majorHAnsi" w:hAnsiTheme="majorHAnsi" w:cstheme="majorHAnsi"/>
        </w:rPr>
        <w:t xml:space="preserve">Hedenstierna-Jonson and her team </w:t>
      </w:r>
      <w:r w:rsidR="004420D3">
        <w:rPr>
          <w:rFonts w:asciiTheme="majorHAnsi" w:hAnsiTheme="majorHAnsi" w:cstheme="majorHAnsi"/>
        </w:rPr>
        <w:t>released</w:t>
      </w:r>
      <w:r w:rsidR="001C2275" w:rsidRPr="001C2275">
        <w:rPr>
          <w:rFonts w:asciiTheme="majorHAnsi" w:hAnsiTheme="majorHAnsi" w:cstheme="majorHAnsi"/>
        </w:rPr>
        <w:t xml:space="preserve"> the paper</w:t>
      </w:r>
      <w:r w:rsidR="001C2275">
        <w:rPr>
          <w:rFonts w:asciiTheme="majorHAnsi" w:hAnsiTheme="majorHAnsi" w:cstheme="majorHAnsi"/>
        </w:rPr>
        <w:t xml:space="preserve"> on the sex of the </w:t>
      </w:r>
      <w:r w:rsidR="001C2275">
        <w:rPr>
          <w:rFonts w:asciiTheme="majorHAnsi" w:hAnsiTheme="majorHAnsi" w:cstheme="majorHAnsi"/>
        </w:rPr>
        <w:lastRenderedPageBreak/>
        <w:t xml:space="preserve">Birka woman, </w:t>
      </w:r>
      <w:r w:rsidRPr="00277FB1">
        <w:rPr>
          <w:rFonts w:asciiTheme="majorHAnsi" w:hAnsiTheme="majorHAnsi" w:cstheme="majorHAnsi"/>
        </w:rPr>
        <w:t xml:space="preserve">Jesch </w:t>
      </w:r>
      <w:r w:rsidR="004420D3">
        <w:rPr>
          <w:rFonts w:asciiTheme="majorHAnsi" w:hAnsiTheme="majorHAnsi" w:cstheme="majorHAnsi"/>
        </w:rPr>
        <w:t>responded</w:t>
      </w:r>
      <w:r w:rsidRPr="00277FB1">
        <w:rPr>
          <w:rFonts w:asciiTheme="majorHAnsi" w:hAnsiTheme="majorHAnsi" w:cstheme="majorHAnsi"/>
        </w:rPr>
        <w:t xml:space="preserve"> with a blog post</w:t>
      </w:r>
      <w:r w:rsidR="004420D3">
        <w:rPr>
          <w:rFonts w:asciiTheme="majorHAnsi" w:hAnsiTheme="majorHAnsi" w:cstheme="majorHAnsi"/>
        </w:rPr>
        <w:t>,</w:t>
      </w:r>
      <w:r w:rsidRPr="00277FB1">
        <w:rPr>
          <w:rFonts w:asciiTheme="majorHAnsi" w:hAnsiTheme="majorHAnsi" w:cstheme="majorHAnsi"/>
        </w:rPr>
        <w:t xml:space="preserve"> harshly critiquing </w:t>
      </w:r>
      <w:r w:rsidR="004420D3">
        <w:rPr>
          <w:rFonts w:asciiTheme="majorHAnsi" w:hAnsiTheme="majorHAnsi" w:cstheme="majorHAnsi"/>
        </w:rPr>
        <w:t xml:space="preserve">many of the </w:t>
      </w:r>
      <w:r w:rsidR="00141F64">
        <w:rPr>
          <w:rFonts w:asciiTheme="majorHAnsi" w:hAnsiTheme="majorHAnsi" w:cstheme="majorHAnsi"/>
        </w:rPr>
        <w:t>intentions and key ideas</w:t>
      </w:r>
      <w:r w:rsidR="00E3213A">
        <w:rPr>
          <w:rFonts w:asciiTheme="majorHAnsi" w:hAnsiTheme="majorHAnsi" w:cstheme="majorHAnsi"/>
        </w:rPr>
        <w:t>,</w:t>
      </w:r>
      <w:r w:rsidR="00C51E1B">
        <w:rPr>
          <w:rFonts w:asciiTheme="majorHAnsi" w:hAnsiTheme="majorHAnsi" w:cstheme="majorHAnsi"/>
        </w:rPr>
        <w:t xml:space="preserve"> including going on </w:t>
      </w:r>
      <w:r w:rsidR="00E3213A" w:rsidRPr="00E3213A">
        <w:rPr>
          <w:rFonts w:asciiTheme="majorHAnsi" w:hAnsiTheme="majorHAnsi" w:cstheme="majorHAnsi"/>
        </w:rPr>
        <w:t>to question the gender of the Birka woman</w:t>
      </w:r>
      <w:r w:rsidR="000F3BEE">
        <w:rPr>
          <w:rFonts w:asciiTheme="majorHAnsi" w:hAnsiTheme="majorHAnsi" w:cstheme="majorHAnsi"/>
        </w:rPr>
        <w:t xml:space="preserve"> in one of her later blog posts (Jesch, 2019a)</w:t>
      </w:r>
      <w:r w:rsidRPr="00277FB1">
        <w:rPr>
          <w:rFonts w:asciiTheme="majorHAnsi" w:hAnsiTheme="majorHAnsi" w:cstheme="majorHAnsi"/>
        </w:rPr>
        <w:t xml:space="preserve">. </w:t>
      </w:r>
      <w:r w:rsidR="009A6B13">
        <w:rPr>
          <w:rFonts w:asciiTheme="majorHAnsi" w:hAnsiTheme="majorHAnsi" w:cstheme="majorHAnsi"/>
        </w:rPr>
        <w:t xml:space="preserve">One main point continued throughout </w:t>
      </w:r>
      <w:r w:rsidR="004420D3">
        <w:rPr>
          <w:rFonts w:asciiTheme="majorHAnsi" w:hAnsiTheme="majorHAnsi" w:cstheme="majorHAnsi"/>
        </w:rPr>
        <w:t xml:space="preserve">Jesch’s </w:t>
      </w:r>
      <w:r w:rsidRPr="00277FB1">
        <w:rPr>
          <w:rFonts w:asciiTheme="majorHAnsi" w:hAnsiTheme="majorHAnsi" w:cstheme="majorHAnsi"/>
        </w:rPr>
        <w:t xml:space="preserve">blog post </w:t>
      </w:r>
      <w:r w:rsidR="009A6B13">
        <w:rPr>
          <w:rFonts w:asciiTheme="majorHAnsi" w:hAnsiTheme="majorHAnsi" w:cstheme="majorHAnsi"/>
        </w:rPr>
        <w:t>is that</w:t>
      </w:r>
      <w:r w:rsidRPr="00277FB1">
        <w:rPr>
          <w:rFonts w:asciiTheme="majorHAnsi" w:hAnsiTheme="majorHAnsi" w:cstheme="majorHAnsi"/>
        </w:rPr>
        <w:t xml:space="preserve"> the original paper as being heavily influenced by </w:t>
      </w:r>
      <w:r w:rsidR="00141F64">
        <w:rPr>
          <w:rFonts w:asciiTheme="majorHAnsi" w:hAnsiTheme="majorHAnsi" w:cstheme="majorHAnsi"/>
        </w:rPr>
        <w:t xml:space="preserve">21st-century </w:t>
      </w:r>
      <w:r w:rsidRPr="00277FB1">
        <w:rPr>
          <w:rFonts w:asciiTheme="majorHAnsi" w:hAnsiTheme="majorHAnsi" w:cstheme="majorHAnsi"/>
        </w:rPr>
        <w:t>desires</w:t>
      </w:r>
      <w:r w:rsidR="004420D3">
        <w:rPr>
          <w:rFonts w:asciiTheme="majorHAnsi" w:hAnsiTheme="majorHAnsi" w:cstheme="majorHAnsi"/>
        </w:rPr>
        <w:t xml:space="preserve">, </w:t>
      </w:r>
      <w:r w:rsidR="007B30D4">
        <w:rPr>
          <w:rFonts w:asciiTheme="majorHAnsi" w:hAnsiTheme="majorHAnsi" w:cstheme="majorHAnsi"/>
        </w:rPr>
        <w:t xml:space="preserve">referencing the </w:t>
      </w:r>
      <w:r w:rsidR="00141F64">
        <w:rPr>
          <w:rFonts w:asciiTheme="majorHAnsi" w:hAnsiTheme="majorHAnsi" w:cstheme="majorHAnsi"/>
        </w:rPr>
        <w:t>concept of a woman warrior</w:t>
      </w:r>
      <w:r w:rsidR="005F601A">
        <w:rPr>
          <w:rFonts w:asciiTheme="majorHAnsi" w:hAnsiTheme="majorHAnsi" w:cstheme="majorHAnsi"/>
        </w:rPr>
        <w:t xml:space="preserve">. </w:t>
      </w:r>
      <w:r w:rsidR="00802A88">
        <w:rPr>
          <w:rFonts w:asciiTheme="majorHAnsi" w:hAnsiTheme="majorHAnsi" w:cstheme="majorHAnsi"/>
        </w:rPr>
        <w:t>and ends the blog post with the quote:</w:t>
      </w:r>
    </w:p>
    <w:p w14:paraId="26E39CF0" w14:textId="0C60F410" w:rsidR="00802A88" w:rsidRDefault="00802A88" w:rsidP="00802A88">
      <w:pPr>
        <w:ind w:firstLine="720"/>
        <w:rPr>
          <w:rFonts w:asciiTheme="majorHAnsi" w:hAnsiTheme="majorHAnsi" w:cstheme="majorHAnsi"/>
        </w:rPr>
      </w:pPr>
      <w:r>
        <w:rPr>
          <w:rFonts w:asciiTheme="majorHAnsi" w:hAnsiTheme="majorHAnsi" w:cstheme="majorHAnsi"/>
        </w:rPr>
        <w:t>“</w:t>
      </w:r>
      <w:r w:rsidR="009A6B13">
        <w:rPr>
          <w:rFonts w:asciiTheme="majorHAnsi" w:hAnsiTheme="majorHAnsi" w:cstheme="majorHAnsi"/>
        </w:rPr>
        <w:t>…</w:t>
      </w:r>
      <w:r w:rsidRPr="00802A88">
        <w:rPr>
          <w:rFonts w:asciiTheme="majorHAnsi" w:hAnsiTheme="majorHAnsi" w:cstheme="majorHAnsi"/>
        </w:rPr>
        <w:t>I have blogged, spoken and written about these matters before and have come to realise that the emotional lure of the woman warrior, especially in the Viking Age, is too strong for reasoned argument.</w:t>
      </w:r>
      <w:r>
        <w:rPr>
          <w:rFonts w:asciiTheme="majorHAnsi" w:hAnsiTheme="majorHAnsi" w:cstheme="majorHAnsi"/>
        </w:rPr>
        <w:t xml:space="preserve">” </w:t>
      </w:r>
      <w:r w:rsidR="00C533E2" w:rsidRPr="00277FB1">
        <w:rPr>
          <w:rFonts w:asciiTheme="majorHAnsi" w:hAnsiTheme="majorHAnsi" w:cstheme="majorHAnsi"/>
        </w:rPr>
        <w:t>(Jesch, 2017)</w:t>
      </w:r>
      <w:r w:rsidR="00141F64">
        <w:rPr>
          <w:rFonts w:asciiTheme="majorHAnsi" w:hAnsiTheme="majorHAnsi" w:cstheme="majorHAnsi"/>
        </w:rPr>
        <w:t>.</w:t>
      </w:r>
      <w:r w:rsidR="00990376">
        <w:rPr>
          <w:rFonts w:asciiTheme="majorHAnsi" w:hAnsiTheme="majorHAnsi" w:cstheme="majorHAnsi"/>
        </w:rPr>
        <w:t xml:space="preserve"> </w:t>
      </w:r>
    </w:p>
    <w:p w14:paraId="632BC1A5" w14:textId="4EB80358" w:rsidR="00802A88" w:rsidRDefault="005273D4" w:rsidP="00C533E2">
      <w:pPr>
        <w:rPr>
          <w:rFonts w:asciiTheme="majorHAnsi" w:hAnsiTheme="majorHAnsi" w:cstheme="majorHAnsi"/>
        </w:rPr>
      </w:pPr>
      <w:r w:rsidRPr="004645E4">
        <w:rPr>
          <w:rFonts w:asciiTheme="majorHAnsi" w:hAnsiTheme="majorHAnsi" w:cstheme="majorHAnsi"/>
        </w:rPr>
        <w:t xml:space="preserve">Jesch is reluctant to change her opinions on warrior women despite clear evidence to the contrary. Mindsets that are similar to Jesch's cause stagnation in the progress of archaeological </w:t>
      </w:r>
      <w:r>
        <w:rPr>
          <w:rFonts w:asciiTheme="majorHAnsi" w:hAnsiTheme="majorHAnsi" w:cstheme="majorHAnsi"/>
        </w:rPr>
        <w:t>research;</w:t>
      </w:r>
      <w:r w:rsidRPr="004645E4">
        <w:rPr>
          <w:rFonts w:asciiTheme="majorHAnsi" w:hAnsiTheme="majorHAnsi" w:cstheme="majorHAnsi"/>
        </w:rPr>
        <w:t xml:space="preserve"> an open mentality is important for archaeology.</w:t>
      </w:r>
      <w:r>
        <w:rPr>
          <w:rFonts w:asciiTheme="majorHAnsi" w:hAnsiTheme="majorHAnsi" w:cstheme="majorHAnsi"/>
        </w:rPr>
        <w:t xml:space="preserve"> </w:t>
      </w:r>
      <w:r w:rsidR="006D28BC">
        <w:rPr>
          <w:rFonts w:asciiTheme="majorHAnsi" w:hAnsiTheme="majorHAnsi" w:cstheme="majorHAnsi"/>
        </w:rPr>
        <w:t xml:space="preserve">One valid argument </w:t>
      </w:r>
      <w:r w:rsidR="00BF35E3">
        <w:rPr>
          <w:rFonts w:asciiTheme="majorHAnsi" w:hAnsiTheme="majorHAnsi" w:cstheme="majorHAnsi"/>
        </w:rPr>
        <w:t>Jesch</w:t>
      </w:r>
      <w:r w:rsidR="006D28BC">
        <w:rPr>
          <w:rFonts w:asciiTheme="majorHAnsi" w:hAnsiTheme="majorHAnsi" w:cstheme="majorHAnsi"/>
        </w:rPr>
        <w:t xml:space="preserve"> </w:t>
      </w:r>
      <w:r w:rsidR="005F601A">
        <w:rPr>
          <w:rFonts w:asciiTheme="majorHAnsi" w:hAnsiTheme="majorHAnsi" w:cstheme="majorHAnsi"/>
        </w:rPr>
        <w:t xml:space="preserve">put forward </w:t>
      </w:r>
      <w:r w:rsidR="006D28BC">
        <w:rPr>
          <w:rFonts w:asciiTheme="majorHAnsi" w:hAnsiTheme="majorHAnsi" w:cstheme="majorHAnsi"/>
        </w:rPr>
        <w:t>in the post s</w:t>
      </w:r>
      <w:r w:rsidR="00990376">
        <w:rPr>
          <w:rFonts w:asciiTheme="majorHAnsi" w:hAnsiTheme="majorHAnsi" w:cstheme="majorHAnsi"/>
        </w:rPr>
        <w:t xml:space="preserve">uggests </w:t>
      </w:r>
      <w:r w:rsidR="006D28BC">
        <w:rPr>
          <w:rFonts w:asciiTheme="majorHAnsi" w:hAnsiTheme="majorHAnsi" w:cstheme="majorHAnsi"/>
        </w:rPr>
        <w:t>that the</w:t>
      </w:r>
      <w:r w:rsidR="00990376">
        <w:rPr>
          <w:rFonts w:asciiTheme="majorHAnsi" w:hAnsiTheme="majorHAnsi" w:cstheme="majorHAnsi"/>
        </w:rPr>
        <w:t xml:space="preserve"> </w:t>
      </w:r>
      <w:r w:rsidR="006D28BC">
        <w:rPr>
          <w:rFonts w:asciiTheme="majorHAnsi" w:hAnsiTheme="majorHAnsi" w:cstheme="majorHAnsi"/>
        </w:rPr>
        <w:t>remains used in the analysis</w:t>
      </w:r>
      <w:r w:rsidR="00990376">
        <w:rPr>
          <w:rFonts w:asciiTheme="majorHAnsi" w:hAnsiTheme="majorHAnsi" w:cstheme="majorHAnsi"/>
        </w:rPr>
        <w:t xml:space="preserve"> </w:t>
      </w:r>
      <w:r w:rsidR="006D28BC">
        <w:rPr>
          <w:rFonts w:asciiTheme="majorHAnsi" w:hAnsiTheme="majorHAnsi" w:cstheme="majorHAnsi"/>
        </w:rPr>
        <w:t>were</w:t>
      </w:r>
      <w:r w:rsidR="00990376">
        <w:rPr>
          <w:rFonts w:asciiTheme="majorHAnsi" w:hAnsiTheme="majorHAnsi" w:cstheme="majorHAnsi"/>
        </w:rPr>
        <w:t xml:space="preserve"> not the original</w:t>
      </w:r>
      <w:r w:rsidR="006D28BC">
        <w:rPr>
          <w:rFonts w:asciiTheme="majorHAnsi" w:hAnsiTheme="majorHAnsi" w:cstheme="majorHAnsi"/>
        </w:rPr>
        <w:t xml:space="preserve"> remains</w:t>
      </w:r>
      <w:r w:rsidR="00990376">
        <w:rPr>
          <w:rFonts w:asciiTheme="majorHAnsi" w:hAnsiTheme="majorHAnsi" w:cstheme="majorHAnsi"/>
        </w:rPr>
        <w:t xml:space="preserve"> from the Bj 5</w:t>
      </w:r>
      <w:r w:rsidR="0094430F">
        <w:rPr>
          <w:rFonts w:asciiTheme="majorHAnsi" w:hAnsiTheme="majorHAnsi" w:cstheme="majorHAnsi"/>
        </w:rPr>
        <w:t>8</w:t>
      </w:r>
      <w:r w:rsidR="00990376">
        <w:rPr>
          <w:rFonts w:asciiTheme="majorHAnsi" w:hAnsiTheme="majorHAnsi" w:cstheme="majorHAnsi"/>
        </w:rPr>
        <w:t xml:space="preserve">1 and </w:t>
      </w:r>
      <w:r w:rsidR="005F601A">
        <w:rPr>
          <w:rFonts w:asciiTheme="majorHAnsi" w:hAnsiTheme="majorHAnsi" w:cstheme="majorHAnsi"/>
        </w:rPr>
        <w:t>had been</w:t>
      </w:r>
      <w:r w:rsidR="00990376">
        <w:rPr>
          <w:rFonts w:asciiTheme="majorHAnsi" w:hAnsiTheme="majorHAnsi" w:cstheme="majorHAnsi"/>
        </w:rPr>
        <w:t xml:space="preserve"> mixed up with other </w:t>
      </w:r>
      <w:r w:rsidR="006D28BC">
        <w:rPr>
          <w:rFonts w:asciiTheme="majorHAnsi" w:hAnsiTheme="majorHAnsi" w:cstheme="majorHAnsi"/>
        </w:rPr>
        <w:t>remains</w:t>
      </w:r>
      <w:r w:rsidR="00990376">
        <w:rPr>
          <w:rFonts w:asciiTheme="majorHAnsi" w:hAnsiTheme="majorHAnsi" w:cstheme="majorHAnsi"/>
        </w:rPr>
        <w:t xml:space="preserve"> from the </w:t>
      </w:r>
      <w:r w:rsidR="00BC6FF4">
        <w:rPr>
          <w:rFonts w:asciiTheme="majorHAnsi" w:hAnsiTheme="majorHAnsi" w:cstheme="majorHAnsi"/>
        </w:rPr>
        <w:t>site.</w:t>
      </w:r>
      <w:r w:rsidR="006D28BC">
        <w:rPr>
          <w:rFonts w:asciiTheme="majorHAnsi" w:hAnsiTheme="majorHAnsi" w:cstheme="majorHAnsi"/>
        </w:rPr>
        <w:t xml:space="preserve"> This is because the archaeological excavation of Birka was completed in 1878 when archaeological practices </w:t>
      </w:r>
      <w:r w:rsidR="00C51839">
        <w:rPr>
          <w:rFonts w:asciiTheme="majorHAnsi" w:hAnsiTheme="majorHAnsi" w:cstheme="majorHAnsi"/>
        </w:rPr>
        <w:t>were</w:t>
      </w:r>
      <w:r w:rsidR="006D28BC">
        <w:rPr>
          <w:rFonts w:asciiTheme="majorHAnsi" w:hAnsiTheme="majorHAnsi" w:cstheme="majorHAnsi"/>
        </w:rPr>
        <w:t xml:space="preserve"> not as </w:t>
      </w:r>
      <w:r w:rsidR="005F601A">
        <w:rPr>
          <w:rFonts w:asciiTheme="majorHAnsi" w:hAnsiTheme="majorHAnsi" w:cstheme="majorHAnsi"/>
        </w:rPr>
        <w:t>closely controlled</w:t>
      </w:r>
      <w:r w:rsidR="006D28BC">
        <w:rPr>
          <w:rFonts w:asciiTheme="majorHAnsi" w:hAnsiTheme="majorHAnsi" w:cstheme="majorHAnsi"/>
        </w:rPr>
        <w:t xml:space="preserve"> as they are today</w:t>
      </w:r>
      <w:r w:rsidR="00C51839">
        <w:rPr>
          <w:rFonts w:asciiTheme="majorHAnsi" w:hAnsiTheme="majorHAnsi" w:cstheme="majorHAnsi"/>
        </w:rPr>
        <w:t>. Still, this</w:t>
      </w:r>
      <w:r w:rsidR="006D28BC">
        <w:rPr>
          <w:rFonts w:asciiTheme="majorHAnsi" w:hAnsiTheme="majorHAnsi" w:cstheme="majorHAnsi"/>
        </w:rPr>
        <w:t xml:space="preserve"> point alone does not hold any weight</w:t>
      </w:r>
      <w:r w:rsidR="00BF35E3">
        <w:rPr>
          <w:rFonts w:asciiTheme="majorHAnsi" w:hAnsiTheme="majorHAnsi" w:cstheme="majorHAnsi"/>
        </w:rPr>
        <w:t xml:space="preserve"> (Jesch, 2017)</w:t>
      </w:r>
      <w:r w:rsidR="006D28BC">
        <w:rPr>
          <w:rFonts w:asciiTheme="majorHAnsi" w:hAnsiTheme="majorHAnsi" w:cstheme="majorHAnsi"/>
        </w:rPr>
        <w:t xml:space="preserve">. </w:t>
      </w:r>
    </w:p>
    <w:p w14:paraId="727C9DAA" w14:textId="4D147CD4" w:rsidR="00865925" w:rsidRDefault="00BC6FF4" w:rsidP="00C533E2">
      <w:pPr>
        <w:rPr>
          <w:rFonts w:asciiTheme="majorHAnsi" w:hAnsiTheme="majorHAnsi" w:cstheme="majorHAnsi"/>
        </w:rPr>
      </w:pPr>
      <w:r>
        <w:rPr>
          <w:rFonts w:asciiTheme="majorHAnsi" w:hAnsiTheme="majorHAnsi" w:cstheme="majorHAnsi"/>
        </w:rPr>
        <w:t xml:space="preserve">There are references to women warriors in </w:t>
      </w:r>
      <w:r w:rsidR="00FE6E41">
        <w:rPr>
          <w:rFonts w:asciiTheme="majorHAnsi" w:hAnsiTheme="majorHAnsi" w:cstheme="majorHAnsi"/>
        </w:rPr>
        <w:t xml:space="preserve">multiple Viking age literary sources, </w:t>
      </w:r>
      <w:r w:rsidR="00387B9A">
        <w:rPr>
          <w:rFonts w:asciiTheme="majorHAnsi" w:hAnsiTheme="majorHAnsi" w:cstheme="majorHAnsi"/>
        </w:rPr>
        <w:t>mainly the Icelandic</w:t>
      </w:r>
      <w:r w:rsidR="00FE6E41">
        <w:rPr>
          <w:rFonts w:asciiTheme="majorHAnsi" w:hAnsiTheme="majorHAnsi" w:cstheme="majorHAnsi"/>
        </w:rPr>
        <w:t xml:space="preserve"> </w:t>
      </w:r>
      <w:r w:rsidR="00387B9A">
        <w:rPr>
          <w:rFonts w:asciiTheme="majorHAnsi" w:hAnsiTheme="majorHAnsi" w:cstheme="majorHAnsi"/>
        </w:rPr>
        <w:t xml:space="preserve">family </w:t>
      </w:r>
      <w:r w:rsidR="00FE6E41">
        <w:rPr>
          <w:rFonts w:asciiTheme="majorHAnsi" w:hAnsiTheme="majorHAnsi" w:cstheme="majorHAnsi"/>
        </w:rPr>
        <w:t>sagas</w:t>
      </w:r>
      <w:r w:rsidR="00387B9A">
        <w:rPr>
          <w:rFonts w:asciiTheme="majorHAnsi" w:hAnsiTheme="majorHAnsi" w:cstheme="majorHAnsi"/>
        </w:rPr>
        <w:t xml:space="preserve"> (</w:t>
      </w:r>
      <w:r w:rsidR="00387B9A" w:rsidRPr="00387B9A">
        <w:rPr>
          <w:rFonts w:asciiTheme="majorHAnsi" w:hAnsiTheme="majorHAnsi" w:cstheme="majorHAnsi"/>
        </w:rPr>
        <w:t>Íslendingasögur</w:t>
      </w:r>
      <w:r w:rsidR="00387B9A">
        <w:rPr>
          <w:rFonts w:asciiTheme="majorHAnsi" w:hAnsiTheme="majorHAnsi" w:cstheme="majorHAnsi"/>
        </w:rPr>
        <w:t>)</w:t>
      </w:r>
      <w:r w:rsidR="006142C5">
        <w:rPr>
          <w:rFonts w:asciiTheme="majorHAnsi" w:hAnsiTheme="majorHAnsi" w:cstheme="majorHAnsi"/>
        </w:rPr>
        <w:t xml:space="preserve"> (Mennenn, 2014)</w:t>
      </w:r>
      <w:r w:rsidR="00FE6E41">
        <w:rPr>
          <w:rFonts w:asciiTheme="majorHAnsi" w:hAnsiTheme="majorHAnsi" w:cstheme="majorHAnsi"/>
        </w:rPr>
        <w:t xml:space="preserve">. </w:t>
      </w:r>
      <w:r w:rsidR="00CD5F5F" w:rsidRPr="00CD5F5F">
        <w:rPr>
          <w:rFonts w:asciiTheme="majorHAnsi" w:hAnsiTheme="majorHAnsi" w:cstheme="majorHAnsi"/>
        </w:rPr>
        <w:t>The sagas are not considered reliable, factual historical sources since they are fiction written decades to centuries after the original event. Despite being written after the "Viking period," the sagas are frequently cited as reliable sources of knowledge on the culture and society of Viking society (Short, 2005).</w:t>
      </w:r>
      <w:r w:rsidR="00CD5F5F">
        <w:rPr>
          <w:rFonts w:asciiTheme="majorHAnsi" w:hAnsiTheme="majorHAnsi" w:cstheme="majorHAnsi"/>
        </w:rPr>
        <w:t xml:space="preserve"> </w:t>
      </w:r>
      <w:r w:rsidR="00CD5F5F" w:rsidRPr="00CD5F5F">
        <w:rPr>
          <w:rFonts w:asciiTheme="majorHAnsi" w:hAnsiTheme="majorHAnsi" w:cstheme="majorHAnsi"/>
        </w:rPr>
        <w:t>Even if the sagas are not utilised as historical proof, it is challenging to believe that at least some of the material contained within them is based on the truth. Women were frequently portrayed in the sagas as strong-willed, promoting revenge, inciting violence, and having the capacity to easily manipulate men with the prospect of marriage, sex, and wealth (Mennenn, 2014).</w:t>
      </w:r>
      <w:r w:rsidR="00CD5F5F">
        <w:rPr>
          <w:rFonts w:asciiTheme="majorHAnsi" w:hAnsiTheme="majorHAnsi" w:cstheme="majorHAnsi"/>
        </w:rPr>
        <w:t xml:space="preserve"> </w:t>
      </w:r>
      <w:r w:rsidR="00C51839">
        <w:rPr>
          <w:rFonts w:asciiTheme="majorHAnsi" w:hAnsiTheme="majorHAnsi" w:cstheme="majorHAnsi"/>
        </w:rPr>
        <w:t>If women warriors existed in the Viking age, it is to be assumed that they would have been a minority and not the norm</w:t>
      </w:r>
      <w:r w:rsidR="006207FF">
        <w:rPr>
          <w:rFonts w:asciiTheme="majorHAnsi" w:hAnsiTheme="majorHAnsi" w:cstheme="majorHAnsi"/>
        </w:rPr>
        <w:t>. Yet, they</w:t>
      </w:r>
      <w:r w:rsidR="00C51839">
        <w:rPr>
          <w:rFonts w:asciiTheme="majorHAnsi" w:hAnsiTheme="majorHAnsi" w:cstheme="majorHAnsi"/>
        </w:rPr>
        <w:t xml:space="preserve"> should not be discounted from existing entirely</w:t>
      </w:r>
      <w:r w:rsidR="006207FF">
        <w:rPr>
          <w:rFonts w:asciiTheme="majorHAnsi" w:hAnsiTheme="majorHAnsi" w:cstheme="majorHAnsi"/>
        </w:rPr>
        <w:t xml:space="preserve"> especially considering the new evidence</w:t>
      </w:r>
      <w:r w:rsidR="00C51839">
        <w:rPr>
          <w:rFonts w:asciiTheme="majorHAnsi" w:hAnsiTheme="majorHAnsi" w:cstheme="majorHAnsi"/>
        </w:rPr>
        <w:t>.</w:t>
      </w:r>
    </w:p>
    <w:p w14:paraId="646572FA" w14:textId="58F712EB" w:rsidR="00990376" w:rsidRDefault="00CB63DD" w:rsidP="00C533E2">
      <w:pPr>
        <w:rPr>
          <w:rFonts w:asciiTheme="majorHAnsi" w:hAnsiTheme="majorHAnsi" w:cstheme="majorHAnsi"/>
        </w:rPr>
      </w:pPr>
      <w:r>
        <w:rPr>
          <w:rFonts w:asciiTheme="majorHAnsi" w:hAnsiTheme="majorHAnsi" w:cstheme="majorHAnsi"/>
        </w:rPr>
        <w:t>Scholars associate traditionally male grave artefacts inside women’s graves</w:t>
      </w:r>
      <w:r w:rsidR="00AE6CA2">
        <w:rPr>
          <w:rFonts w:asciiTheme="majorHAnsi" w:hAnsiTheme="majorHAnsi" w:cstheme="majorHAnsi"/>
        </w:rPr>
        <w:t>,</w:t>
      </w:r>
      <w:r>
        <w:rPr>
          <w:rFonts w:asciiTheme="majorHAnsi" w:hAnsiTheme="majorHAnsi" w:cstheme="majorHAnsi"/>
        </w:rPr>
        <w:t xml:space="preserve"> something akin to an heirloom or a reference to their role in their families (</w:t>
      </w:r>
      <w:r w:rsidRPr="00B95561">
        <w:rPr>
          <w:rFonts w:asciiTheme="majorHAnsi" w:hAnsiTheme="majorHAnsi" w:cstheme="majorHAnsi"/>
        </w:rPr>
        <w:t>Gardeła, 2013</w:t>
      </w:r>
      <w:r>
        <w:rPr>
          <w:rFonts w:asciiTheme="majorHAnsi" w:hAnsiTheme="majorHAnsi" w:cstheme="majorHAnsi"/>
        </w:rPr>
        <w:t xml:space="preserve">). </w:t>
      </w:r>
      <w:r w:rsidR="00322C85">
        <w:rPr>
          <w:rFonts w:asciiTheme="majorHAnsi" w:hAnsiTheme="majorHAnsi" w:cstheme="majorHAnsi"/>
        </w:rPr>
        <w:t xml:space="preserve"> </w:t>
      </w:r>
      <w:r w:rsidR="00527C14">
        <w:rPr>
          <w:rFonts w:asciiTheme="majorHAnsi" w:hAnsiTheme="majorHAnsi" w:cstheme="majorHAnsi"/>
        </w:rPr>
        <w:t>When archaeologists find an item such as an axe inside a male’s grave, they assume it’s a weapon, but when an axe is found in a female’s grave, it is to be assumed a household item, but they never assume it could be used interchangeably for both sexes (</w:t>
      </w:r>
      <w:r w:rsidR="00527C14" w:rsidRPr="00B95561">
        <w:rPr>
          <w:rFonts w:asciiTheme="majorHAnsi" w:hAnsiTheme="majorHAnsi" w:cstheme="majorHAnsi"/>
        </w:rPr>
        <w:t>Gardeła, 2013</w:t>
      </w:r>
      <w:r w:rsidR="00527C14">
        <w:rPr>
          <w:rFonts w:asciiTheme="majorHAnsi" w:hAnsiTheme="majorHAnsi" w:cstheme="majorHAnsi"/>
        </w:rPr>
        <w:t xml:space="preserve">). </w:t>
      </w:r>
      <w:r w:rsidR="006142C5">
        <w:rPr>
          <w:rFonts w:asciiTheme="majorHAnsi" w:hAnsiTheme="majorHAnsi" w:cstheme="majorHAnsi"/>
        </w:rPr>
        <w:t>There is no doubt that if the skeleton were a male, there would be no argument about his genre and military status and would immediately be assumed. It is interesting that when the sex was confirmed to be the opposite</w:t>
      </w:r>
      <w:r w:rsidR="006207FF">
        <w:rPr>
          <w:rFonts w:asciiTheme="majorHAnsi" w:hAnsiTheme="majorHAnsi" w:cstheme="majorHAnsi"/>
        </w:rPr>
        <w:t>,</w:t>
      </w:r>
      <w:r w:rsidR="006142C5">
        <w:rPr>
          <w:rFonts w:asciiTheme="majorHAnsi" w:hAnsiTheme="majorHAnsi" w:cstheme="majorHAnsi"/>
        </w:rPr>
        <w:t xml:space="preserve"> that is when people claimed issue with it</w:t>
      </w:r>
      <w:r w:rsidR="006142C5">
        <w:rPr>
          <w:rFonts w:asciiTheme="majorHAnsi" w:hAnsiTheme="majorHAnsi" w:cstheme="majorHAnsi"/>
        </w:rPr>
        <w:t xml:space="preserve">. </w:t>
      </w:r>
      <w:r w:rsidR="00AE6CA2" w:rsidRPr="004601C9">
        <w:rPr>
          <w:rFonts w:asciiTheme="majorHAnsi" w:hAnsiTheme="majorHAnsi" w:cstheme="majorHAnsi"/>
        </w:rPr>
        <w:t xml:space="preserve">In a personal conversation with Anine Ida Thorlacius, an educator at the Viking ship museum in </w:t>
      </w:r>
      <w:r w:rsidR="00AE6CA2">
        <w:rPr>
          <w:rFonts w:asciiTheme="majorHAnsi" w:hAnsiTheme="majorHAnsi" w:cstheme="majorHAnsi"/>
        </w:rPr>
        <w:t>Roskilde</w:t>
      </w:r>
      <w:r w:rsidR="00AE6CA2" w:rsidRPr="004601C9">
        <w:rPr>
          <w:rFonts w:asciiTheme="majorHAnsi" w:hAnsiTheme="majorHAnsi" w:cstheme="majorHAnsi"/>
        </w:rPr>
        <w:t xml:space="preserve">, after her talk on Viking women, some theories surrounding the Birka woman were brought up. </w:t>
      </w:r>
      <w:r w:rsidR="00AE6CA2">
        <w:rPr>
          <w:rFonts w:asciiTheme="majorHAnsi" w:hAnsiTheme="majorHAnsi" w:cstheme="majorHAnsi"/>
        </w:rPr>
        <w:t>The</w:t>
      </w:r>
      <w:r w:rsidR="00AE6CA2" w:rsidRPr="004601C9">
        <w:rPr>
          <w:rFonts w:asciiTheme="majorHAnsi" w:hAnsiTheme="majorHAnsi" w:cstheme="majorHAnsi"/>
        </w:rPr>
        <w:t xml:space="preserve"> main one questioning her burial circumstances was a Danish article in which it was theorised </w:t>
      </w:r>
      <w:r w:rsidR="00AE6CA2">
        <w:rPr>
          <w:rFonts w:asciiTheme="majorHAnsi" w:hAnsiTheme="majorHAnsi" w:cstheme="majorHAnsi"/>
        </w:rPr>
        <w:t xml:space="preserve">that </w:t>
      </w:r>
      <w:r w:rsidR="00AE6CA2" w:rsidRPr="004601C9">
        <w:rPr>
          <w:rFonts w:asciiTheme="majorHAnsi" w:hAnsiTheme="majorHAnsi" w:cstheme="majorHAnsi"/>
        </w:rPr>
        <w:t>the woman was buried in place of either her brother or her husband</w:t>
      </w:r>
      <w:r w:rsidR="00AE6CA2">
        <w:rPr>
          <w:rFonts w:asciiTheme="majorHAnsi" w:hAnsiTheme="majorHAnsi" w:cstheme="majorHAnsi"/>
        </w:rPr>
        <w:t>,</w:t>
      </w:r>
      <w:r w:rsidR="00AE6CA2" w:rsidRPr="004601C9">
        <w:rPr>
          <w:rFonts w:asciiTheme="majorHAnsi" w:hAnsiTheme="majorHAnsi" w:cstheme="majorHAnsi"/>
        </w:rPr>
        <w:t xml:space="preserve"> who died at sea while raiding and did not return</w:t>
      </w:r>
      <w:r w:rsidR="00AE6CA2">
        <w:rPr>
          <w:rFonts w:asciiTheme="majorHAnsi" w:hAnsiTheme="majorHAnsi" w:cstheme="majorHAnsi"/>
        </w:rPr>
        <w:t xml:space="preserve"> (</w:t>
      </w:r>
      <w:r w:rsidR="00AE6CA2" w:rsidRPr="004601C9">
        <w:rPr>
          <w:rFonts w:asciiTheme="majorHAnsi" w:hAnsiTheme="majorHAnsi" w:cstheme="majorHAnsi"/>
        </w:rPr>
        <w:t>Thorlacius</w:t>
      </w:r>
      <w:r w:rsidR="00AE6CA2">
        <w:rPr>
          <w:rFonts w:asciiTheme="majorHAnsi" w:hAnsiTheme="majorHAnsi" w:cstheme="majorHAnsi"/>
        </w:rPr>
        <w:t>, 2022)</w:t>
      </w:r>
      <w:r w:rsidR="00AE6CA2" w:rsidRPr="004601C9">
        <w:rPr>
          <w:rFonts w:asciiTheme="majorHAnsi" w:hAnsiTheme="majorHAnsi" w:cstheme="majorHAnsi"/>
        </w:rPr>
        <w:t>.</w:t>
      </w:r>
      <w:r w:rsidR="00AE6CA2">
        <w:rPr>
          <w:rFonts w:asciiTheme="majorHAnsi" w:hAnsiTheme="majorHAnsi" w:cstheme="majorHAnsi"/>
        </w:rPr>
        <w:t xml:space="preserve"> </w:t>
      </w:r>
      <w:r w:rsidR="00C51E1B">
        <w:rPr>
          <w:rFonts w:asciiTheme="majorHAnsi" w:hAnsiTheme="majorHAnsi" w:cstheme="majorHAnsi"/>
        </w:rPr>
        <w:t>A question to ask is that do c</w:t>
      </w:r>
      <w:r w:rsidR="006207FF">
        <w:rPr>
          <w:rFonts w:asciiTheme="majorHAnsi" w:hAnsiTheme="majorHAnsi" w:cstheme="majorHAnsi"/>
        </w:rPr>
        <w:t>oncepts</w:t>
      </w:r>
      <w:r w:rsidR="00AE6CA2">
        <w:rPr>
          <w:rFonts w:asciiTheme="majorHAnsi" w:hAnsiTheme="majorHAnsi" w:cstheme="majorHAnsi"/>
        </w:rPr>
        <w:t xml:space="preserve"> similar to this perpetuate the misogynistic tendencies that are held within </w:t>
      </w:r>
      <w:r w:rsidR="00A84C29">
        <w:rPr>
          <w:rFonts w:asciiTheme="majorHAnsi" w:hAnsiTheme="majorHAnsi" w:cstheme="majorHAnsi"/>
        </w:rPr>
        <w:t xml:space="preserve">the heritage sector and the study of historical </w:t>
      </w:r>
      <w:r w:rsidR="006F2E4C">
        <w:rPr>
          <w:rFonts w:asciiTheme="majorHAnsi" w:hAnsiTheme="majorHAnsi" w:cstheme="majorHAnsi"/>
        </w:rPr>
        <w:t>m</w:t>
      </w:r>
      <w:r w:rsidR="00A84C29">
        <w:rPr>
          <w:rFonts w:asciiTheme="majorHAnsi" w:hAnsiTheme="majorHAnsi" w:cstheme="majorHAnsi"/>
        </w:rPr>
        <w:t>aterial</w:t>
      </w:r>
      <w:r w:rsidR="00C51E1B">
        <w:rPr>
          <w:rFonts w:asciiTheme="majorHAnsi" w:hAnsiTheme="majorHAnsi" w:cstheme="majorHAnsi"/>
        </w:rPr>
        <w:t>?</w:t>
      </w:r>
    </w:p>
    <w:p w14:paraId="199DAD0C" w14:textId="7DF803E9" w:rsidR="00DB7CB2" w:rsidRDefault="00DB7CB2" w:rsidP="00C533E2">
      <w:pPr>
        <w:rPr>
          <w:rFonts w:asciiTheme="majorHAnsi" w:hAnsiTheme="majorHAnsi" w:cstheme="majorHAnsi"/>
        </w:rPr>
      </w:pPr>
    </w:p>
    <w:p w14:paraId="2EBAF99B" w14:textId="560681CE" w:rsidR="00DB7CB2" w:rsidRDefault="00DB7CB2" w:rsidP="00C533E2">
      <w:pPr>
        <w:rPr>
          <w:rFonts w:asciiTheme="majorHAnsi" w:hAnsiTheme="majorHAnsi" w:cstheme="majorHAnsi"/>
        </w:rPr>
      </w:pPr>
    </w:p>
    <w:p w14:paraId="52AE9526" w14:textId="77777777" w:rsidR="00DB7CB2" w:rsidRDefault="00DB7CB2" w:rsidP="00C533E2">
      <w:pPr>
        <w:rPr>
          <w:rFonts w:asciiTheme="majorHAnsi" w:hAnsiTheme="majorHAnsi" w:cstheme="majorHAnsi"/>
        </w:rPr>
      </w:pPr>
    </w:p>
    <w:p w14:paraId="1396BC8D" w14:textId="6A69081A" w:rsidR="006F2E4C" w:rsidRPr="006F2E4C" w:rsidRDefault="006F2E4C" w:rsidP="00C533E2">
      <w:pPr>
        <w:rPr>
          <w:rFonts w:asciiTheme="majorHAnsi" w:hAnsiTheme="majorHAnsi" w:cstheme="majorHAnsi"/>
          <w:u w:val="single"/>
        </w:rPr>
      </w:pPr>
      <w:r w:rsidRPr="006F2E4C">
        <w:rPr>
          <w:rFonts w:asciiTheme="majorHAnsi" w:hAnsiTheme="majorHAnsi" w:cstheme="majorHAnsi"/>
          <w:u w:val="single"/>
        </w:rPr>
        <w:lastRenderedPageBreak/>
        <w:t xml:space="preserve">The </w:t>
      </w:r>
      <w:r w:rsidRPr="006F2E4C">
        <w:rPr>
          <w:rFonts w:asciiTheme="majorHAnsi" w:hAnsiTheme="majorHAnsi" w:cstheme="majorHAnsi"/>
          <w:u w:val="single"/>
        </w:rPr>
        <w:t>Åsnes</w:t>
      </w:r>
      <w:r w:rsidRPr="006F2E4C">
        <w:rPr>
          <w:rFonts w:asciiTheme="majorHAnsi" w:hAnsiTheme="majorHAnsi" w:cstheme="majorHAnsi"/>
          <w:u w:val="single"/>
        </w:rPr>
        <w:t xml:space="preserve"> woman</w:t>
      </w:r>
    </w:p>
    <w:p w14:paraId="629228A6" w14:textId="69D5A9B5" w:rsidR="00DE5FE1" w:rsidRDefault="00DE5FE1" w:rsidP="00C533E2">
      <w:pPr>
        <w:rPr>
          <w:rFonts w:asciiTheme="majorHAnsi" w:hAnsiTheme="majorHAnsi" w:cstheme="majorHAnsi"/>
        </w:rPr>
      </w:pPr>
      <w:r>
        <w:rPr>
          <w:rFonts w:asciiTheme="majorHAnsi" w:hAnsiTheme="majorHAnsi" w:cstheme="majorHAnsi"/>
        </w:rPr>
        <w:t>There was no damage to the remains</w:t>
      </w:r>
      <w:r w:rsidR="00C51E1B">
        <w:rPr>
          <w:rFonts w:asciiTheme="majorHAnsi" w:hAnsiTheme="majorHAnsi" w:cstheme="majorHAnsi"/>
        </w:rPr>
        <w:t xml:space="preserve"> found inside Bj 581,</w:t>
      </w:r>
      <w:r>
        <w:rPr>
          <w:rFonts w:asciiTheme="majorHAnsi" w:hAnsiTheme="majorHAnsi" w:cstheme="majorHAnsi"/>
        </w:rPr>
        <w:t xml:space="preserve"> suggesting that she </w:t>
      </w:r>
      <w:r w:rsidR="00301D6B">
        <w:rPr>
          <w:rFonts w:asciiTheme="majorHAnsi" w:hAnsiTheme="majorHAnsi" w:cstheme="majorHAnsi"/>
        </w:rPr>
        <w:t>did not die in battle</w:t>
      </w:r>
      <w:r w:rsidR="00C51E1B">
        <w:rPr>
          <w:rFonts w:asciiTheme="majorHAnsi" w:hAnsiTheme="majorHAnsi" w:cstheme="majorHAnsi"/>
        </w:rPr>
        <w:t xml:space="preserve"> or a fight,</w:t>
      </w:r>
      <w:r w:rsidR="00301D6B">
        <w:rPr>
          <w:rFonts w:asciiTheme="majorHAnsi" w:hAnsiTheme="majorHAnsi" w:cstheme="majorHAnsi"/>
        </w:rPr>
        <w:t xml:space="preserve"> and how she died is still unknown to archaeologists. Her lack of battle scars is another reason why scholars disregard the Birka woman as a warrior</w:t>
      </w:r>
      <w:r w:rsidR="00A506B5">
        <w:rPr>
          <w:rFonts w:asciiTheme="majorHAnsi" w:hAnsiTheme="majorHAnsi" w:cstheme="majorHAnsi"/>
        </w:rPr>
        <w:t xml:space="preserve">. </w:t>
      </w:r>
      <w:r w:rsidR="00A506B5" w:rsidRPr="00A506B5">
        <w:rPr>
          <w:rFonts w:asciiTheme="majorHAnsi" w:hAnsiTheme="majorHAnsi" w:cstheme="majorHAnsi"/>
        </w:rPr>
        <w:t>If experts believe that a woman's military rank may be determined by her battle wounds, then fortunately for them, in 2019 the skeleton remains of a Viking</w:t>
      </w:r>
      <w:r w:rsidR="00301D6B">
        <w:rPr>
          <w:rFonts w:asciiTheme="majorHAnsi" w:hAnsiTheme="majorHAnsi" w:cstheme="majorHAnsi"/>
        </w:rPr>
        <w:t xml:space="preserve"> woman from </w:t>
      </w:r>
      <w:r w:rsidR="00301D6B" w:rsidRPr="00301D6B">
        <w:rPr>
          <w:rFonts w:asciiTheme="majorHAnsi" w:hAnsiTheme="majorHAnsi" w:cstheme="majorHAnsi"/>
        </w:rPr>
        <w:t>Åsnes</w:t>
      </w:r>
      <w:r w:rsidR="00301D6B">
        <w:rPr>
          <w:rFonts w:asciiTheme="majorHAnsi" w:hAnsiTheme="majorHAnsi" w:cstheme="majorHAnsi"/>
        </w:rPr>
        <w:t xml:space="preserve">, Norway, </w:t>
      </w:r>
      <w:r w:rsidR="00C51E1B">
        <w:rPr>
          <w:rFonts w:asciiTheme="majorHAnsi" w:hAnsiTheme="majorHAnsi" w:cstheme="majorHAnsi"/>
        </w:rPr>
        <w:t>were</w:t>
      </w:r>
      <w:r w:rsidR="00301D6B">
        <w:rPr>
          <w:rFonts w:asciiTheme="majorHAnsi" w:hAnsiTheme="majorHAnsi" w:cstheme="majorHAnsi"/>
        </w:rPr>
        <w:t xml:space="preserve"> </w:t>
      </w:r>
      <w:r w:rsidR="00A506B5">
        <w:rPr>
          <w:rFonts w:asciiTheme="majorHAnsi" w:hAnsiTheme="majorHAnsi" w:cstheme="majorHAnsi"/>
        </w:rPr>
        <w:t>re-examined</w:t>
      </w:r>
      <w:r w:rsidR="00301D6B">
        <w:rPr>
          <w:rFonts w:asciiTheme="majorHAnsi" w:hAnsiTheme="majorHAnsi" w:cstheme="majorHAnsi"/>
        </w:rPr>
        <w:t xml:space="preserve"> </w:t>
      </w:r>
      <w:r w:rsidR="00A506B5">
        <w:rPr>
          <w:rFonts w:asciiTheme="majorHAnsi" w:hAnsiTheme="majorHAnsi" w:cstheme="majorHAnsi"/>
        </w:rPr>
        <w:t>and found to have a significant indentation on her forehead and was thought to be caused by a sword or an axe (</w:t>
      </w:r>
      <w:r w:rsidR="00A506B5" w:rsidRPr="00A506B5">
        <w:rPr>
          <w:rFonts w:asciiTheme="majorHAnsi" w:hAnsiTheme="majorHAnsi" w:cstheme="majorHAnsi"/>
        </w:rPr>
        <w:t>G</w:t>
      </w:r>
      <w:r w:rsidR="00A506B5">
        <w:rPr>
          <w:rFonts w:asciiTheme="majorHAnsi" w:hAnsiTheme="majorHAnsi" w:cstheme="majorHAnsi"/>
        </w:rPr>
        <w:t>eorgiou, 2019).</w:t>
      </w:r>
      <w:r w:rsidR="00317AE6">
        <w:rPr>
          <w:rFonts w:asciiTheme="majorHAnsi" w:hAnsiTheme="majorHAnsi" w:cstheme="majorHAnsi"/>
        </w:rPr>
        <w:t xml:space="preserve"> </w:t>
      </w:r>
      <w:r w:rsidR="00C51E1B">
        <w:rPr>
          <w:rFonts w:asciiTheme="majorHAnsi" w:hAnsiTheme="majorHAnsi" w:cstheme="majorHAnsi"/>
        </w:rPr>
        <w:t xml:space="preserve">Due to the lack of a name for this woman for this part of the discussion, she shall be referred to as the </w:t>
      </w:r>
      <w:r w:rsidR="00C51E1B" w:rsidRPr="00301D6B">
        <w:rPr>
          <w:rFonts w:asciiTheme="majorHAnsi" w:hAnsiTheme="majorHAnsi" w:cstheme="majorHAnsi"/>
        </w:rPr>
        <w:t>Åsnes</w:t>
      </w:r>
      <w:r w:rsidR="00C51E1B">
        <w:rPr>
          <w:rFonts w:asciiTheme="majorHAnsi" w:hAnsiTheme="majorHAnsi" w:cstheme="majorHAnsi"/>
        </w:rPr>
        <w:t xml:space="preserve"> woman. </w:t>
      </w:r>
      <w:r w:rsidR="00317AE6">
        <w:rPr>
          <w:rFonts w:asciiTheme="majorHAnsi" w:hAnsiTheme="majorHAnsi" w:cstheme="majorHAnsi"/>
        </w:rPr>
        <w:t xml:space="preserve">The </w:t>
      </w:r>
      <w:r w:rsidR="00317AE6" w:rsidRPr="00301D6B">
        <w:rPr>
          <w:rFonts w:asciiTheme="majorHAnsi" w:hAnsiTheme="majorHAnsi" w:cstheme="majorHAnsi"/>
        </w:rPr>
        <w:t>Åsnes</w:t>
      </w:r>
      <w:r w:rsidR="00317AE6">
        <w:rPr>
          <w:rFonts w:asciiTheme="majorHAnsi" w:hAnsiTheme="majorHAnsi" w:cstheme="majorHAnsi"/>
        </w:rPr>
        <w:t xml:space="preserve"> woman was also buried with grave goods that would traditionally be thought of as masculine (Jesch, 2019</w:t>
      </w:r>
      <w:r w:rsidR="000F3BEE">
        <w:rPr>
          <w:rFonts w:asciiTheme="majorHAnsi" w:hAnsiTheme="majorHAnsi" w:cstheme="majorHAnsi"/>
        </w:rPr>
        <w:t>a</w:t>
      </w:r>
      <w:r w:rsidR="00317AE6">
        <w:rPr>
          <w:rFonts w:asciiTheme="majorHAnsi" w:hAnsiTheme="majorHAnsi" w:cstheme="majorHAnsi"/>
        </w:rPr>
        <w:t xml:space="preserve">). Information on the </w:t>
      </w:r>
      <w:r w:rsidR="00317AE6" w:rsidRPr="00301D6B">
        <w:rPr>
          <w:rFonts w:asciiTheme="majorHAnsi" w:hAnsiTheme="majorHAnsi" w:cstheme="majorHAnsi"/>
        </w:rPr>
        <w:t>Åsnes</w:t>
      </w:r>
      <w:r w:rsidR="00317AE6">
        <w:rPr>
          <w:rFonts w:asciiTheme="majorHAnsi" w:hAnsiTheme="majorHAnsi" w:cstheme="majorHAnsi"/>
        </w:rPr>
        <w:t xml:space="preserve"> woman is extremely limited</w:t>
      </w:r>
      <w:r w:rsidR="002C3450">
        <w:rPr>
          <w:rFonts w:asciiTheme="majorHAnsi" w:hAnsiTheme="majorHAnsi" w:cstheme="majorHAnsi"/>
        </w:rPr>
        <w:t>,</w:t>
      </w:r>
      <w:r w:rsidR="00317AE6">
        <w:rPr>
          <w:rFonts w:asciiTheme="majorHAnsi" w:hAnsiTheme="majorHAnsi" w:cstheme="majorHAnsi"/>
        </w:rPr>
        <w:t xml:space="preserve"> with the only</w:t>
      </w:r>
      <w:r w:rsidR="002C3450">
        <w:rPr>
          <w:rFonts w:asciiTheme="majorHAnsi" w:hAnsiTheme="majorHAnsi" w:cstheme="majorHAnsi"/>
        </w:rPr>
        <w:t xml:space="preserve"> accessible information being from 2 British news articles and another blog post by Judith Jesch. </w:t>
      </w:r>
      <w:r w:rsidR="000F3BEE">
        <w:rPr>
          <w:rFonts w:asciiTheme="majorHAnsi" w:hAnsiTheme="majorHAnsi" w:cstheme="majorHAnsi"/>
        </w:rPr>
        <w:t xml:space="preserve">Jesch references a documentary throughout the post which is presented by </w:t>
      </w:r>
      <w:r w:rsidR="000F3BEE" w:rsidRPr="000F3BEE">
        <w:rPr>
          <w:rFonts w:asciiTheme="majorHAnsi" w:hAnsiTheme="majorHAnsi" w:cstheme="majorHAnsi"/>
        </w:rPr>
        <w:t>Ella El-Shamahi</w:t>
      </w:r>
      <w:r w:rsidR="000F3BEE">
        <w:rPr>
          <w:rFonts w:asciiTheme="majorHAnsi" w:hAnsiTheme="majorHAnsi" w:cstheme="majorHAnsi"/>
        </w:rPr>
        <w:t>, a human remains expert, and produced by National Geographic (</w:t>
      </w:r>
      <w:r w:rsidR="000F3BEE" w:rsidRPr="00A506B5">
        <w:rPr>
          <w:rFonts w:asciiTheme="majorHAnsi" w:hAnsiTheme="majorHAnsi" w:cstheme="majorHAnsi"/>
        </w:rPr>
        <w:t>G</w:t>
      </w:r>
      <w:r w:rsidR="000F3BEE">
        <w:rPr>
          <w:rFonts w:asciiTheme="majorHAnsi" w:hAnsiTheme="majorHAnsi" w:cstheme="majorHAnsi"/>
        </w:rPr>
        <w:t>eorgiou</w:t>
      </w:r>
      <w:r w:rsidR="000F3BEE">
        <w:rPr>
          <w:rFonts w:asciiTheme="majorHAnsi" w:hAnsiTheme="majorHAnsi" w:cstheme="majorHAnsi"/>
        </w:rPr>
        <w:t xml:space="preserve">, 2019). </w:t>
      </w:r>
      <w:r w:rsidR="00584D81" w:rsidRPr="00584D81">
        <w:rPr>
          <w:rFonts w:asciiTheme="majorHAnsi" w:hAnsiTheme="majorHAnsi" w:cstheme="majorHAnsi"/>
        </w:rPr>
        <w:t>Jesch maintains her disbelief of the osteology reports on the sex of both the Åsnes and Birka Woman throughout the entire post; the level of her defiance towards the topic is quite impressive.</w:t>
      </w:r>
    </w:p>
    <w:p w14:paraId="44DC7812" w14:textId="77777777" w:rsidR="00DB7CB2" w:rsidRDefault="00DB7CB2" w:rsidP="00C533E2">
      <w:pPr>
        <w:rPr>
          <w:rFonts w:asciiTheme="majorHAnsi" w:hAnsiTheme="majorHAnsi" w:cstheme="majorHAnsi"/>
        </w:rPr>
      </w:pPr>
    </w:p>
    <w:p w14:paraId="7F58E57C" w14:textId="7DE45B94" w:rsidR="006F2E4C" w:rsidRPr="00DB7CB2" w:rsidRDefault="00DB7CB2" w:rsidP="00C533E2">
      <w:pPr>
        <w:rPr>
          <w:rFonts w:asciiTheme="majorHAnsi" w:hAnsiTheme="majorHAnsi" w:cstheme="majorHAnsi"/>
          <w:u w:val="single"/>
        </w:rPr>
      </w:pPr>
      <w:r w:rsidRPr="00DB7CB2">
        <w:rPr>
          <w:rFonts w:asciiTheme="majorHAnsi" w:hAnsiTheme="majorHAnsi" w:cstheme="majorHAnsi"/>
          <w:u w:val="single"/>
        </w:rPr>
        <w:t xml:space="preserve">Scandinavian museums and their perception of </w:t>
      </w:r>
      <w:r w:rsidR="005C0311">
        <w:rPr>
          <w:rFonts w:asciiTheme="majorHAnsi" w:hAnsiTheme="majorHAnsi" w:cstheme="majorHAnsi"/>
          <w:u w:val="single"/>
        </w:rPr>
        <w:t xml:space="preserve">warrior </w:t>
      </w:r>
      <w:r w:rsidRPr="00DB7CB2">
        <w:rPr>
          <w:rFonts w:asciiTheme="majorHAnsi" w:hAnsiTheme="majorHAnsi" w:cstheme="majorHAnsi"/>
          <w:u w:val="single"/>
        </w:rPr>
        <w:t>women</w:t>
      </w:r>
    </w:p>
    <w:p w14:paraId="63392BCD" w14:textId="77777777" w:rsidR="0099013E" w:rsidRDefault="005C0311" w:rsidP="00C533E2">
      <w:pPr>
        <w:rPr>
          <w:rFonts w:asciiTheme="majorHAnsi" w:hAnsiTheme="majorHAnsi" w:cstheme="majorHAnsi"/>
        </w:rPr>
      </w:pPr>
      <w:r w:rsidRPr="005C0311">
        <w:rPr>
          <w:rFonts w:asciiTheme="majorHAnsi" w:hAnsiTheme="majorHAnsi" w:cstheme="majorHAnsi"/>
        </w:rPr>
        <w:t>A brand-new display called "Buried at Birka" has just been added to the Birka Viking Museum near Stockholm, the capital of Sweden</w:t>
      </w:r>
      <w:r>
        <w:rPr>
          <w:rFonts w:asciiTheme="majorHAnsi" w:hAnsiTheme="majorHAnsi" w:cstheme="majorHAnsi"/>
        </w:rPr>
        <w:t xml:space="preserve"> </w:t>
      </w:r>
      <w:r w:rsidR="00CB6871" w:rsidRPr="00CB6871">
        <w:rPr>
          <w:rFonts w:asciiTheme="majorHAnsi" w:hAnsiTheme="majorHAnsi" w:cstheme="majorHAnsi"/>
        </w:rPr>
        <w:t>(Birka</w:t>
      </w:r>
      <w:r>
        <w:rPr>
          <w:rFonts w:asciiTheme="majorHAnsi" w:hAnsiTheme="majorHAnsi" w:cstheme="majorHAnsi"/>
        </w:rPr>
        <w:t xml:space="preserve"> </w:t>
      </w:r>
      <w:r w:rsidR="00CB6871" w:rsidRPr="00CB6871">
        <w:rPr>
          <w:rFonts w:asciiTheme="majorHAnsi" w:hAnsiTheme="majorHAnsi" w:cstheme="majorHAnsi"/>
        </w:rPr>
        <w:t xml:space="preserve">Vikingastaden, n.d). This exhibit examines the lives of four individuals who were buried in Birka and who </w:t>
      </w:r>
      <w:r w:rsidR="00B3697D">
        <w:rPr>
          <w:rFonts w:asciiTheme="majorHAnsi" w:hAnsiTheme="majorHAnsi" w:cstheme="majorHAnsi"/>
        </w:rPr>
        <w:t>lived</w:t>
      </w:r>
      <w:r w:rsidR="00CB6871" w:rsidRPr="00CB6871">
        <w:rPr>
          <w:rFonts w:asciiTheme="majorHAnsi" w:hAnsiTheme="majorHAnsi" w:cstheme="majorHAnsi"/>
        </w:rPr>
        <w:t xml:space="preserve"> very diverse lives in different eras</w:t>
      </w:r>
      <w:r w:rsidR="00B3697D">
        <w:rPr>
          <w:rFonts w:asciiTheme="majorHAnsi" w:hAnsiTheme="majorHAnsi" w:cstheme="majorHAnsi"/>
        </w:rPr>
        <w:t xml:space="preserve"> of the Viking age</w:t>
      </w:r>
      <w:r w:rsidR="00CB6871" w:rsidRPr="00CB6871">
        <w:rPr>
          <w:rFonts w:asciiTheme="majorHAnsi" w:hAnsiTheme="majorHAnsi" w:cstheme="majorHAnsi"/>
        </w:rPr>
        <w:t xml:space="preserve">. This display aims to inform visitors about what life would have been like in Viking </w:t>
      </w:r>
      <w:r w:rsidR="00CB6871">
        <w:rPr>
          <w:rFonts w:asciiTheme="majorHAnsi" w:hAnsiTheme="majorHAnsi" w:cstheme="majorHAnsi"/>
        </w:rPr>
        <w:t>Sweden</w:t>
      </w:r>
      <w:r w:rsidR="00CB6871" w:rsidRPr="00CB6871">
        <w:rPr>
          <w:rFonts w:asciiTheme="majorHAnsi" w:hAnsiTheme="majorHAnsi" w:cstheme="majorHAnsi"/>
        </w:rPr>
        <w:t xml:space="preserve"> when these individuals lived</w:t>
      </w:r>
      <w:r>
        <w:rPr>
          <w:rFonts w:asciiTheme="majorHAnsi" w:hAnsiTheme="majorHAnsi" w:cstheme="majorHAnsi"/>
        </w:rPr>
        <w:t xml:space="preserve"> (Birka Vikingastaden, n.d). </w:t>
      </w:r>
      <w:r w:rsidRPr="005C0311">
        <w:rPr>
          <w:rFonts w:asciiTheme="majorHAnsi" w:hAnsiTheme="majorHAnsi" w:cstheme="majorHAnsi"/>
        </w:rPr>
        <w:t xml:space="preserve">Through images of models dressed in attire that was either discovered inside the tombs or what they would have been expected to wear, </w:t>
      </w:r>
      <w:r>
        <w:rPr>
          <w:rFonts w:asciiTheme="majorHAnsi" w:hAnsiTheme="majorHAnsi" w:cstheme="majorHAnsi"/>
        </w:rPr>
        <w:t>the museum</w:t>
      </w:r>
      <w:r w:rsidRPr="005C0311">
        <w:rPr>
          <w:rFonts w:asciiTheme="majorHAnsi" w:hAnsiTheme="majorHAnsi" w:cstheme="majorHAnsi"/>
        </w:rPr>
        <w:t xml:space="preserve"> </w:t>
      </w:r>
      <w:r>
        <w:rPr>
          <w:rFonts w:asciiTheme="majorHAnsi" w:hAnsiTheme="majorHAnsi" w:cstheme="majorHAnsi"/>
        </w:rPr>
        <w:t>can</w:t>
      </w:r>
      <w:r w:rsidRPr="005C0311">
        <w:rPr>
          <w:rFonts w:asciiTheme="majorHAnsi" w:hAnsiTheme="majorHAnsi" w:cstheme="majorHAnsi"/>
        </w:rPr>
        <w:t xml:space="preserve"> depict the lives of these individuals.</w:t>
      </w:r>
      <w:r>
        <w:rPr>
          <w:rFonts w:asciiTheme="majorHAnsi" w:hAnsiTheme="majorHAnsi" w:cstheme="majorHAnsi"/>
        </w:rPr>
        <w:t xml:space="preserve"> </w:t>
      </w:r>
      <w:r w:rsidRPr="005C0311">
        <w:rPr>
          <w:rFonts w:asciiTheme="majorHAnsi" w:hAnsiTheme="majorHAnsi" w:cstheme="majorHAnsi"/>
        </w:rPr>
        <w:t>Replicas of the goods they were discovered with are also on show in the exhibition</w:t>
      </w:r>
      <w:r>
        <w:rPr>
          <w:rFonts w:asciiTheme="majorHAnsi" w:hAnsiTheme="majorHAnsi" w:cstheme="majorHAnsi"/>
        </w:rPr>
        <w:t>,</w:t>
      </w:r>
      <w:r w:rsidRPr="005C0311">
        <w:rPr>
          <w:rFonts w:asciiTheme="majorHAnsi" w:hAnsiTheme="majorHAnsi" w:cstheme="majorHAnsi"/>
        </w:rPr>
        <w:t xml:space="preserve"> with the images of the afflicted subjects, are either in their hands or around them in the photographs.</w:t>
      </w:r>
      <w:r>
        <w:rPr>
          <w:rFonts w:asciiTheme="majorHAnsi" w:hAnsiTheme="majorHAnsi" w:cstheme="majorHAnsi"/>
        </w:rPr>
        <w:t xml:space="preserve"> </w:t>
      </w:r>
      <w:r w:rsidRPr="005C0311">
        <w:rPr>
          <w:rFonts w:asciiTheme="majorHAnsi" w:hAnsiTheme="majorHAnsi" w:cstheme="majorHAnsi"/>
        </w:rPr>
        <w:t>The Birka woman is one of the people portrayed in the exhibition </w:t>
      </w:r>
      <w:r>
        <w:rPr>
          <w:rFonts w:asciiTheme="majorHAnsi" w:hAnsiTheme="majorHAnsi" w:cstheme="majorHAnsi"/>
        </w:rPr>
        <w:t>i</w:t>
      </w:r>
      <w:r w:rsidRPr="005C0311">
        <w:rPr>
          <w:rFonts w:asciiTheme="majorHAnsi" w:hAnsiTheme="majorHAnsi" w:cstheme="majorHAnsi"/>
        </w:rPr>
        <w:t>n a series of pictures</w:t>
      </w:r>
      <w:r w:rsidR="00611B07">
        <w:rPr>
          <w:rFonts w:asciiTheme="majorHAnsi" w:hAnsiTheme="majorHAnsi" w:cstheme="majorHAnsi"/>
        </w:rPr>
        <w:t>; she</w:t>
      </w:r>
      <w:r w:rsidRPr="005C0311">
        <w:rPr>
          <w:rFonts w:asciiTheme="majorHAnsi" w:hAnsiTheme="majorHAnsi" w:cstheme="majorHAnsi"/>
        </w:rPr>
        <w:t xml:space="preserve"> can be seen using and handling the weapons and game pieces that she is buried with, as well as standing next to the two horses that </w:t>
      </w:r>
      <w:r>
        <w:rPr>
          <w:rFonts w:asciiTheme="majorHAnsi" w:hAnsiTheme="majorHAnsi" w:cstheme="majorHAnsi"/>
        </w:rPr>
        <w:t>were</w:t>
      </w:r>
      <w:r w:rsidRPr="005C0311">
        <w:rPr>
          <w:rFonts w:asciiTheme="majorHAnsi" w:hAnsiTheme="majorHAnsi" w:cstheme="majorHAnsi"/>
        </w:rPr>
        <w:t xml:space="preserve"> buried at her feet.</w:t>
      </w:r>
      <w:r w:rsidR="00611B07">
        <w:rPr>
          <w:rFonts w:asciiTheme="majorHAnsi" w:hAnsiTheme="majorHAnsi" w:cstheme="majorHAnsi"/>
        </w:rPr>
        <w:t xml:space="preserve"> </w:t>
      </w:r>
    </w:p>
    <w:p w14:paraId="2908AE73" w14:textId="22D0BECD" w:rsidR="0099013E" w:rsidRDefault="00611B07" w:rsidP="00C533E2">
      <w:pPr>
        <w:rPr>
          <w:rFonts w:asciiTheme="majorHAnsi" w:hAnsiTheme="majorHAnsi" w:cstheme="majorHAnsi"/>
        </w:rPr>
      </w:pPr>
      <w:r>
        <w:rPr>
          <w:rFonts w:asciiTheme="majorHAnsi" w:hAnsiTheme="majorHAnsi" w:cstheme="majorHAnsi"/>
        </w:rPr>
        <w:t>A similar</w:t>
      </w:r>
      <w:r w:rsidR="00480C43">
        <w:rPr>
          <w:rFonts w:asciiTheme="majorHAnsi" w:hAnsiTheme="majorHAnsi" w:cstheme="majorHAnsi"/>
        </w:rPr>
        <w:t xml:space="preserve"> technique is also used in the National Museum in Copenhagen in an exhibition called ‘Meet the Vikings’</w:t>
      </w:r>
      <w:r w:rsidR="0086447F">
        <w:rPr>
          <w:rFonts w:asciiTheme="majorHAnsi" w:hAnsiTheme="majorHAnsi" w:cstheme="majorHAnsi"/>
        </w:rPr>
        <w:t xml:space="preserve"> (</w:t>
      </w:r>
      <w:r w:rsidR="0086447F" w:rsidRPr="0086447F">
        <w:rPr>
          <w:rFonts w:asciiTheme="majorHAnsi" w:hAnsiTheme="majorHAnsi" w:cstheme="majorHAnsi"/>
        </w:rPr>
        <w:t>Sindbæk</w:t>
      </w:r>
      <w:r w:rsidR="0086447F">
        <w:rPr>
          <w:rFonts w:asciiTheme="majorHAnsi" w:hAnsiTheme="majorHAnsi" w:cstheme="majorHAnsi"/>
        </w:rPr>
        <w:t>, 2019)</w:t>
      </w:r>
      <w:r w:rsidR="00480C43">
        <w:rPr>
          <w:rFonts w:asciiTheme="majorHAnsi" w:hAnsiTheme="majorHAnsi" w:cstheme="majorHAnsi"/>
        </w:rPr>
        <w:t xml:space="preserve">. </w:t>
      </w:r>
      <w:r w:rsidR="002A5FED">
        <w:rPr>
          <w:rFonts w:asciiTheme="majorHAnsi" w:hAnsiTheme="majorHAnsi" w:cstheme="majorHAnsi"/>
        </w:rPr>
        <w:t xml:space="preserve">The exhibition was set up by Jim </w:t>
      </w:r>
      <w:r w:rsidR="002A5FED" w:rsidRPr="002A5FED">
        <w:rPr>
          <w:rFonts w:asciiTheme="majorHAnsi" w:hAnsiTheme="majorHAnsi" w:cstheme="majorHAnsi"/>
        </w:rPr>
        <w:t>Lyngvild</w:t>
      </w:r>
      <w:r w:rsidR="00AE6CA2">
        <w:rPr>
          <w:rFonts w:asciiTheme="majorHAnsi" w:hAnsiTheme="majorHAnsi" w:cstheme="majorHAnsi"/>
        </w:rPr>
        <w:t>,</w:t>
      </w:r>
      <w:r w:rsidR="002A5FED">
        <w:rPr>
          <w:rFonts w:asciiTheme="majorHAnsi" w:hAnsiTheme="majorHAnsi" w:cstheme="majorHAnsi"/>
        </w:rPr>
        <w:t xml:space="preserve"> a Danish designer</w:t>
      </w:r>
      <w:r w:rsidR="001817C2">
        <w:rPr>
          <w:rFonts w:asciiTheme="majorHAnsi" w:hAnsiTheme="majorHAnsi" w:cstheme="majorHAnsi"/>
        </w:rPr>
        <w:t>, reality tv star,</w:t>
      </w:r>
      <w:r w:rsidR="002A5FED">
        <w:rPr>
          <w:rFonts w:asciiTheme="majorHAnsi" w:hAnsiTheme="majorHAnsi" w:cstheme="majorHAnsi"/>
        </w:rPr>
        <w:t xml:space="preserve"> and photographer</w:t>
      </w:r>
      <w:r>
        <w:rPr>
          <w:rFonts w:asciiTheme="majorHAnsi" w:hAnsiTheme="majorHAnsi" w:cstheme="majorHAnsi"/>
        </w:rPr>
        <w:t xml:space="preserve"> (Pentz, et al, 2019)</w:t>
      </w:r>
      <w:r w:rsidR="002A5FED">
        <w:rPr>
          <w:rFonts w:asciiTheme="majorHAnsi" w:hAnsiTheme="majorHAnsi" w:cstheme="majorHAnsi"/>
        </w:rPr>
        <w:t xml:space="preserve">. </w:t>
      </w:r>
      <w:r w:rsidR="00896A43">
        <w:rPr>
          <w:rFonts w:asciiTheme="majorHAnsi" w:hAnsiTheme="majorHAnsi" w:cstheme="majorHAnsi"/>
        </w:rPr>
        <w:t xml:space="preserve">The </w:t>
      </w:r>
      <w:r w:rsidR="00B462B2">
        <w:rPr>
          <w:rFonts w:asciiTheme="majorHAnsi" w:hAnsiTheme="majorHAnsi" w:cstheme="majorHAnsi"/>
        </w:rPr>
        <w:t>‘</w:t>
      </w:r>
      <w:r w:rsidR="00896A43">
        <w:rPr>
          <w:rFonts w:asciiTheme="majorHAnsi" w:hAnsiTheme="majorHAnsi" w:cstheme="majorHAnsi"/>
        </w:rPr>
        <w:t>Meet the Vikings</w:t>
      </w:r>
      <w:r w:rsidR="00B462B2">
        <w:rPr>
          <w:rFonts w:asciiTheme="majorHAnsi" w:hAnsiTheme="majorHAnsi" w:cstheme="majorHAnsi"/>
        </w:rPr>
        <w:t>’</w:t>
      </w:r>
      <w:r w:rsidR="00896A43">
        <w:rPr>
          <w:rFonts w:asciiTheme="majorHAnsi" w:hAnsiTheme="majorHAnsi" w:cstheme="majorHAnsi"/>
        </w:rPr>
        <w:t xml:space="preserve"> exhibition </w:t>
      </w:r>
      <w:r w:rsidR="003605F6">
        <w:rPr>
          <w:rFonts w:asciiTheme="majorHAnsi" w:hAnsiTheme="majorHAnsi" w:cstheme="majorHAnsi"/>
        </w:rPr>
        <w:t>consisted of a large collection of photographs similar to the ‘Buried at Birka’ exhibition. There were many depictions of women in the exhibition</w:t>
      </w:r>
      <w:r w:rsidR="00441E76">
        <w:rPr>
          <w:rFonts w:asciiTheme="majorHAnsi" w:hAnsiTheme="majorHAnsi" w:cstheme="majorHAnsi"/>
        </w:rPr>
        <w:t>,</w:t>
      </w:r>
      <w:r w:rsidR="003605F6">
        <w:rPr>
          <w:rFonts w:asciiTheme="majorHAnsi" w:hAnsiTheme="majorHAnsi" w:cstheme="majorHAnsi"/>
        </w:rPr>
        <w:t xml:space="preserve"> including Queen Tove of Denmark, a housewife, a </w:t>
      </w:r>
      <w:r w:rsidR="003605F6" w:rsidRPr="003605F6">
        <w:rPr>
          <w:rFonts w:asciiTheme="majorHAnsi" w:hAnsiTheme="majorHAnsi" w:cstheme="majorHAnsi"/>
        </w:rPr>
        <w:t>völva</w:t>
      </w:r>
      <w:r w:rsidR="00441E76">
        <w:rPr>
          <w:rFonts w:asciiTheme="majorHAnsi" w:hAnsiTheme="majorHAnsi" w:cstheme="majorHAnsi"/>
        </w:rPr>
        <w:t xml:space="preserve"> (a Norse woman who practised magic) and a shieldmaiden</w:t>
      </w:r>
      <w:r w:rsidR="00622741">
        <w:rPr>
          <w:rFonts w:asciiTheme="majorHAnsi" w:hAnsiTheme="majorHAnsi" w:cstheme="majorHAnsi"/>
        </w:rPr>
        <w:t xml:space="preserve"> (National Museum of Denamrk</w:t>
      </w:r>
      <w:r w:rsidR="00012BB6">
        <w:rPr>
          <w:rFonts w:asciiTheme="majorHAnsi" w:hAnsiTheme="majorHAnsi" w:cstheme="majorHAnsi"/>
        </w:rPr>
        <w:t>, n.d)</w:t>
      </w:r>
      <w:r w:rsidR="00441E76">
        <w:rPr>
          <w:rFonts w:asciiTheme="majorHAnsi" w:hAnsiTheme="majorHAnsi" w:cstheme="majorHAnsi"/>
        </w:rPr>
        <w:t>.</w:t>
      </w:r>
      <w:r w:rsidR="0099013E">
        <w:rPr>
          <w:rFonts w:asciiTheme="majorHAnsi" w:hAnsiTheme="majorHAnsi" w:cstheme="majorHAnsi"/>
        </w:rPr>
        <w:t xml:space="preserve"> </w:t>
      </w:r>
      <w:r w:rsidR="00D23D95">
        <w:rPr>
          <w:rFonts w:asciiTheme="majorHAnsi" w:hAnsiTheme="majorHAnsi" w:cstheme="majorHAnsi"/>
        </w:rPr>
        <w:t>T</w:t>
      </w:r>
      <w:r w:rsidR="0099013E">
        <w:rPr>
          <w:rFonts w:asciiTheme="majorHAnsi" w:hAnsiTheme="majorHAnsi" w:cstheme="majorHAnsi"/>
        </w:rPr>
        <w:t xml:space="preserve">he creation of this exhibition coincidentally opened around the same time when the </w:t>
      </w:r>
      <w:r w:rsidR="00D23D95">
        <w:rPr>
          <w:rFonts w:asciiTheme="majorHAnsi" w:hAnsiTheme="majorHAnsi" w:cstheme="majorHAnsi"/>
        </w:rPr>
        <w:t>fith</w:t>
      </w:r>
      <w:r w:rsidR="0099013E">
        <w:rPr>
          <w:rFonts w:asciiTheme="majorHAnsi" w:hAnsiTheme="majorHAnsi" w:cstheme="majorHAnsi"/>
        </w:rPr>
        <w:t xml:space="preserve"> season of the HBO series “</w:t>
      </w:r>
      <w:r w:rsidR="00D23D95">
        <w:rPr>
          <w:rFonts w:asciiTheme="majorHAnsi" w:hAnsiTheme="majorHAnsi" w:cstheme="majorHAnsi"/>
        </w:rPr>
        <w:t>Vikings” was</w:t>
      </w:r>
      <w:r w:rsidR="0099013E">
        <w:rPr>
          <w:rFonts w:asciiTheme="majorHAnsi" w:hAnsiTheme="majorHAnsi" w:cstheme="majorHAnsi"/>
        </w:rPr>
        <w:t xml:space="preserve"> realised</w:t>
      </w:r>
      <w:r w:rsidR="00D23D95">
        <w:rPr>
          <w:rFonts w:asciiTheme="majorHAnsi" w:hAnsiTheme="majorHAnsi" w:cstheme="majorHAnsi"/>
        </w:rPr>
        <w:t>; HBO was officially invited to the opening event for the exhibition (Medieval histories, 2018).</w:t>
      </w:r>
      <w:r w:rsidR="005273D4">
        <w:rPr>
          <w:rFonts w:asciiTheme="majorHAnsi" w:hAnsiTheme="majorHAnsi" w:cstheme="majorHAnsi"/>
        </w:rPr>
        <w:t xml:space="preserve"> This brings into question the authenticity of the display and may lead some people to believe that this exhibition was made to pander to the long-lasting commodification of Viking heritage.</w:t>
      </w:r>
    </w:p>
    <w:p w14:paraId="160D0621" w14:textId="4A909DF5" w:rsidR="00DE4DD9" w:rsidRDefault="00611B07" w:rsidP="00C533E2">
      <w:pPr>
        <w:rPr>
          <w:rFonts w:asciiTheme="majorHAnsi" w:hAnsiTheme="majorHAnsi" w:cstheme="majorHAnsi"/>
        </w:rPr>
      </w:pPr>
      <w:r>
        <w:rPr>
          <w:rFonts w:asciiTheme="majorHAnsi" w:hAnsiTheme="majorHAnsi" w:cstheme="majorHAnsi"/>
        </w:rPr>
        <w:t>It is to note that in both of the exhibitions mentioned</w:t>
      </w:r>
      <w:r w:rsidR="00087E40">
        <w:rPr>
          <w:rFonts w:asciiTheme="majorHAnsi" w:hAnsiTheme="majorHAnsi" w:cstheme="majorHAnsi"/>
        </w:rPr>
        <w:t>,</w:t>
      </w:r>
      <w:r>
        <w:rPr>
          <w:rFonts w:asciiTheme="majorHAnsi" w:hAnsiTheme="majorHAnsi" w:cstheme="majorHAnsi"/>
        </w:rPr>
        <w:t xml:space="preserve"> women are not depicted as ethereal</w:t>
      </w:r>
      <w:r w:rsidR="00087E40">
        <w:rPr>
          <w:rFonts w:asciiTheme="majorHAnsi" w:hAnsiTheme="majorHAnsi" w:cstheme="majorHAnsi"/>
        </w:rPr>
        <w:t xml:space="preserve"> shieldmaidens or Valkyries</w:t>
      </w:r>
      <w:r>
        <w:rPr>
          <w:rFonts w:asciiTheme="majorHAnsi" w:hAnsiTheme="majorHAnsi" w:cstheme="majorHAnsi"/>
        </w:rPr>
        <w:t xml:space="preserve">, ‘amazons’, or in any way that is out of the realm of </w:t>
      </w:r>
      <w:r w:rsidR="00087E40">
        <w:rPr>
          <w:rFonts w:asciiTheme="majorHAnsi" w:hAnsiTheme="majorHAnsi" w:cstheme="majorHAnsi"/>
        </w:rPr>
        <w:t>real-life</w:t>
      </w:r>
      <w:r>
        <w:rPr>
          <w:rFonts w:asciiTheme="majorHAnsi" w:hAnsiTheme="majorHAnsi" w:cstheme="majorHAnsi"/>
        </w:rPr>
        <w:t xml:space="preserve"> possibility. </w:t>
      </w:r>
      <w:r w:rsidR="00087E40" w:rsidRPr="00087E40">
        <w:rPr>
          <w:rFonts w:asciiTheme="majorHAnsi" w:hAnsiTheme="majorHAnsi" w:cstheme="majorHAnsi"/>
        </w:rPr>
        <w:t>In the case of the Birka Vikingstaden, they are shown as they died, and in the case of the National Museum of Denmark, as they lived.</w:t>
      </w:r>
      <w:r w:rsidR="00087E40">
        <w:rPr>
          <w:rFonts w:asciiTheme="majorHAnsi" w:hAnsiTheme="majorHAnsi" w:cstheme="majorHAnsi"/>
        </w:rPr>
        <w:t xml:space="preserve"> </w:t>
      </w:r>
    </w:p>
    <w:p w14:paraId="50BE577B" w14:textId="7625BF7D" w:rsidR="00AE710D" w:rsidRDefault="00896A43">
      <w:pPr>
        <w:rPr>
          <w:rFonts w:asciiTheme="majorHAnsi" w:hAnsiTheme="majorHAnsi" w:cstheme="majorHAnsi"/>
        </w:rPr>
      </w:pPr>
      <w:r>
        <w:rPr>
          <w:rFonts w:asciiTheme="majorHAnsi" w:hAnsiTheme="majorHAnsi" w:cstheme="majorHAnsi"/>
        </w:rPr>
        <w:lastRenderedPageBreak/>
        <w:t xml:space="preserve">The use of what could be considered </w:t>
      </w:r>
      <w:r w:rsidR="00B462B2">
        <w:rPr>
          <w:rFonts w:asciiTheme="majorHAnsi" w:hAnsiTheme="majorHAnsi" w:cstheme="majorHAnsi"/>
        </w:rPr>
        <w:t>tangible and, in some cases, digital heritage</w:t>
      </w:r>
      <w:r>
        <w:rPr>
          <w:rFonts w:asciiTheme="majorHAnsi" w:hAnsiTheme="majorHAnsi" w:cstheme="majorHAnsi"/>
        </w:rPr>
        <w:t xml:space="preserve"> in both of these cases </w:t>
      </w:r>
      <w:r w:rsidR="00B462B2">
        <w:rPr>
          <w:rFonts w:asciiTheme="majorHAnsi" w:hAnsiTheme="majorHAnsi" w:cstheme="majorHAnsi"/>
        </w:rPr>
        <w:t>allows</w:t>
      </w:r>
      <w:r w:rsidR="0097644A">
        <w:rPr>
          <w:rFonts w:asciiTheme="majorHAnsi" w:hAnsiTheme="majorHAnsi" w:cstheme="majorHAnsi"/>
        </w:rPr>
        <w:t xml:space="preserve"> the public to interact with the exhibits on more than a physical level. They get to see the faces of their ancestors and their culture, which is long lost to time. </w:t>
      </w:r>
      <w:r w:rsidR="00AE6CA2">
        <w:rPr>
          <w:rFonts w:asciiTheme="majorHAnsi" w:hAnsiTheme="majorHAnsi" w:cstheme="majorHAnsi"/>
        </w:rPr>
        <w:t>Some of the artefacts have indeed</w:t>
      </w:r>
      <w:r w:rsidR="00B462B2">
        <w:rPr>
          <w:rFonts w:asciiTheme="majorHAnsi" w:hAnsiTheme="majorHAnsi" w:cstheme="majorHAnsi"/>
        </w:rPr>
        <w:t xml:space="preserve"> been remade</w:t>
      </w:r>
      <w:r w:rsidR="00AE6CA2">
        <w:rPr>
          <w:rFonts w:asciiTheme="majorHAnsi" w:hAnsiTheme="majorHAnsi" w:cstheme="majorHAnsi"/>
        </w:rPr>
        <w:t>,</w:t>
      </w:r>
      <w:r w:rsidR="00B462B2">
        <w:rPr>
          <w:rFonts w:asciiTheme="majorHAnsi" w:hAnsiTheme="majorHAnsi" w:cstheme="majorHAnsi"/>
        </w:rPr>
        <w:t xml:space="preserve"> such as the </w:t>
      </w:r>
      <w:r w:rsidR="00AE6CA2">
        <w:rPr>
          <w:rFonts w:asciiTheme="majorHAnsi" w:hAnsiTheme="majorHAnsi" w:cstheme="majorHAnsi"/>
        </w:rPr>
        <w:t>replica</w:t>
      </w:r>
      <w:r w:rsidR="00B462B2">
        <w:rPr>
          <w:rFonts w:asciiTheme="majorHAnsi" w:hAnsiTheme="majorHAnsi" w:cstheme="majorHAnsi"/>
        </w:rPr>
        <w:t xml:space="preserve"> shield and weapons for the Birka woman in ‘Buried at Birka’ and</w:t>
      </w:r>
      <w:r w:rsidR="00441E76">
        <w:rPr>
          <w:rFonts w:asciiTheme="majorHAnsi" w:hAnsiTheme="majorHAnsi" w:cstheme="majorHAnsi"/>
        </w:rPr>
        <w:t xml:space="preserve"> the wax heads made by </w:t>
      </w:r>
      <w:r w:rsidR="00441E76" w:rsidRPr="002A5FED">
        <w:rPr>
          <w:rFonts w:asciiTheme="majorHAnsi" w:hAnsiTheme="majorHAnsi" w:cstheme="majorHAnsi"/>
        </w:rPr>
        <w:t>Lyngvild</w:t>
      </w:r>
      <w:r w:rsidR="00441E76">
        <w:rPr>
          <w:rFonts w:asciiTheme="majorHAnsi" w:hAnsiTheme="majorHAnsi" w:cstheme="majorHAnsi"/>
        </w:rPr>
        <w:t>, a</w:t>
      </w:r>
      <w:r w:rsidR="00B462B2">
        <w:rPr>
          <w:rFonts w:asciiTheme="majorHAnsi" w:hAnsiTheme="majorHAnsi" w:cstheme="majorHAnsi"/>
        </w:rPr>
        <w:t>s well as all of the photographs of the Vikings in both of the exhibitions, but it does not make it any less ‘real’ to the visitor.</w:t>
      </w:r>
      <w:r w:rsidR="00AE6CA2">
        <w:rPr>
          <w:rFonts w:asciiTheme="majorHAnsi" w:hAnsiTheme="majorHAnsi" w:cstheme="majorHAnsi"/>
        </w:rPr>
        <w:t xml:space="preserve"> </w:t>
      </w:r>
      <w:r w:rsidR="00441E76">
        <w:rPr>
          <w:rFonts w:asciiTheme="majorHAnsi" w:hAnsiTheme="majorHAnsi" w:cstheme="majorHAnsi"/>
        </w:rPr>
        <w:t xml:space="preserve">The </w:t>
      </w:r>
      <w:r w:rsidR="00AE6CA2">
        <w:rPr>
          <w:rFonts w:asciiTheme="majorHAnsi" w:hAnsiTheme="majorHAnsi" w:cstheme="majorHAnsi"/>
        </w:rPr>
        <w:t>artefacts, real or fake,</w:t>
      </w:r>
      <w:r w:rsidR="00441E76">
        <w:rPr>
          <w:rFonts w:asciiTheme="majorHAnsi" w:hAnsiTheme="majorHAnsi" w:cstheme="majorHAnsi"/>
        </w:rPr>
        <w:t xml:space="preserve"> being placed next to the photographs where they are being </w:t>
      </w:r>
      <w:r w:rsidR="00AE6CA2">
        <w:rPr>
          <w:rFonts w:asciiTheme="majorHAnsi" w:hAnsiTheme="majorHAnsi" w:cstheme="majorHAnsi"/>
        </w:rPr>
        <w:t>displayed</w:t>
      </w:r>
      <w:r w:rsidR="00441E76">
        <w:rPr>
          <w:rFonts w:asciiTheme="majorHAnsi" w:hAnsiTheme="majorHAnsi" w:cstheme="majorHAnsi"/>
        </w:rPr>
        <w:t xml:space="preserve"> with their owner gives them a new perspective. Often when people visit museums</w:t>
      </w:r>
      <w:r w:rsidR="00AE6CA2">
        <w:rPr>
          <w:rFonts w:asciiTheme="majorHAnsi" w:hAnsiTheme="majorHAnsi" w:cstheme="majorHAnsi"/>
        </w:rPr>
        <w:t>,</w:t>
      </w:r>
      <w:r w:rsidR="00441E76">
        <w:rPr>
          <w:rFonts w:asciiTheme="majorHAnsi" w:hAnsiTheme="majorHAnsi" w:cstheme="majorHAnsi"/>
        </w:rPr>
        <w:t xml:space="preserve"> </w:t>
      </w:r>
      <w:r w:rsidR="00AE6CA2">
        <w:rPr>
          <w:rFonts w:asciiTheme="majorHAnsi" w:hAnsiTheme="majorHAnsi" w:cstheme="majorHAnsi"/>
        </w:rPr>
        <w:t>they</w:t>
      </w:r>
      <w:r w:rsidR="00441E76">
        <w:rPr>
          <w:rFonts w:asciiTheme="majorHAnsi" w:hAnsiTheme="majorHAnsi" w:cstheme="majorHAnsi"/>
        </w:rPr>
        <w:t xml:space="preserve"> see </w:t>
      </w:r>
      <w:r w:rsidR="00AE6CA2">
        <w:rPr>
          <w:rFonts w:asciiTheme="majorHAnsi" w:hAnsiTheme="majorHAnsi" w:cstheme="majorHAnsi"/>
        </w:rPr>
        <w:t>artefacts</w:t>
      </w:r>
      <w:r w:rsidR="00441E76">
        <w:rPr>
          <w:rFonts w:asciiTheme="majorHAnsi" w:hAnsiTheme="majorHAnsi" w:cstheme="majorHAnsi"/>
        </w:rPr>
        <w:t xml:space="preserve"> for what they are within no context, the visitor is told what they were used for</w:t>
      </w:r>
      <w:r w:rsidR="00AE6CA2">
        <w:rPr>
          <w:rFonts w:asciiTheme="majorHAnsi" w:hAnsiTheme="majorHAnsi" w:cstheme="majorHAnsi"/>
        </w:rPr>
        <w:t>,</w:t>
      </w:r>
      <w:r w:rsidR="00441E76">
        <w:rPr>
          <w:rFonts w:asciiTheme="majorHAnsi" w:hAnsiTheme="majorHAnsi" w:cstheme="majorHAnsi"/>
        </w:rPr>
        <w:t xml:space="preserve"> but without a visual context of </w:t>
      </w:r>
      <w:r w:rsidR="00AE6CA2">
        <w:rPr>
          <w:rFonts w:asciiTheme="majorHAnsi" w:hAnsiTheme="majorHAnsi" w:cstheme="majorHAnsi"/>
        </w:rPr>
        <w:t>their</w:t>
      </w:r>
      <w:r w:rsidR="00441E76">
        <w:rPr>
          <w:rFonts w:asciiTheme="majorHAnsi" w:hAnsiTheme="majorHAnsi" w:cstheme="majorHAnsi"/>
        </w:rPr>
        <w:t xml:space="preserve"> use</w:t>
      </w:r>
      <w:r w:rsidR="00AE6CA2">
        <w:rPr>
          <w:rFonts w:asciiTheme="majorHAnsi" w:hAnsiTheme="majorHAnsi" w:cstheme="majorHAnsi"/>
        </w:rPr>
        <w:t>,</w:t>
      </w:r>
      <w:r w:rsidR="00441E76">
        <w:rPr>
          <w:rFonts w:asciiTheme="majorHAnsi" w:hAnsiTheme="majorHAnsi" w:cstheme="majorHAnsi"/>
        </w:rPr>
        <w:t xml:space="preserve"> it can be hard to imagine. When placed into </w:t>
      </w:r>
      <w:r w:rsidR="00AE6CA2">
        <w:rPr>
          <w:rFonts w:asciiTheme="majorHAnsi" w:hAnsiTheme="majorHAnsi" w:cstheme="majorHAnsi"/>
        </w:rPr>
        <w:t>context</w:t>
      </w:r>
      <w:r w:rsidR="00441E76">
        <w:rPr>
          <w:rFonts w:asciiTheme="majorHAnsi" w:hAnsiTheme="majorHAnsi" w:cstheme="majorHAnsi"/>
        </w:rPr>
        <w:t xml:space="preserve"> with </w:t>
      </w:r>
      <w:r w:rsidR="00AE6CA2">
        <w:rPr>
          <w:rFonts w:asciiTheme="majorHAnsi" w:hAnsiTheme="majorHAnsi" w:cstheme="majorHAnsi"/>
        </w:rPr>
        <w:t>other</w:t>
      </w:r>
      <w:r w:rsidR="00441E76">
        <w:rPr>
          <w:rFonts w:asciiTheme="majorHAnsi" w:hAnsiTheme="majorHAnsi" w:cstheme="majorHAnsi"/>
        </w:rPr>
        <w:t xml:space="preserve"> people holding them or wearing them</w:t>
      </w:r>
      <w:r w:rsidR="00AE6CA2">
        <w:rPr>
          <w:rFonts w:asciiTheme="majorHAnsi" w:hAnsiTheme="majorHAnsi" w:cstheme="majorHAnsi"/>
        </w:rPr>
        <w:t>,</w:t>
      </w:r>
      <w:r w:rsidR="00441E76">
        <w:rPr>
          <w:rFonts w:asciiTheme="majorHAnsi" w:hAnsiTheme="majorHAnsi" w:cstheme="majorHAnsi"/>
        </w:rPr>
        <w:t xml:space="preserve"> it transcends the cabinet they are held in.</w:t>
      </w:r>
    </w:p>
    <w:p w14:paraId="21300D4E" w14:textId="127F3AF8" w:rsidR="005273D4" w:rsidRPr="005273D4" w:rsidRDefault="005273D4">
      <w:pPr>
        <w:rPr>
          <w:rFonts w:asciiTheme="majorHAnsi" w:hAnsiTheme="majorHAnsi" w:cstheme="majorHAnsi"/>
          <w:u w:val="single"/>
        </w:rPr>
      </w:pPr>
      <w:r>
        <w:rPr>
          <w:rFonts w:asciiTheme="majorHAnsi" w:hAnsiTheme="majorHAnsi" w:cstheme="majorHAnsi"/>
          <w:u w:val="single"/>
        </w:rPr>
        <w:t>Conclusion</w:t>
      </w:r>
    </w:p>
    <w:p w14:paraId="65350118" w14:textId="1F7E07DF" w:rsidR="005273D4" w:rsidRPr="002D0FDF" w:rsidRDefault="0099013E">
      <w:pPr>
        <w:rPr>
          <w:rFonts w:asciiTheme="majorHAnsi" w:hAnsiTheme="majorHAnsi" w:cstheme="majorHAnsi"/>
        </w:rPr>
      </w:pPr>
      <w:r w:rsidRPr="002D0FDF">
        <w:rPr>
          <w:rFonts w:asciiTheme="majorHAnsi" w:hAnsiTheme="majorHAnsi" w:cstheme="majorHAnsi"/>
        </w:rPr>
        <w:t xml:space="preserve">The evidence of Viking warrior women is extremely limited, but there is evidence, and it is up to professionals to choose how to interpret the evidence given to them. The commodification of Viking heritage </w:t>
      </w:r>
      <w:r w:rsidR="005273D4" w:rsidRPr="002D0FDF">
        <w:rPr>
          <w:rFonts w:asciiTheme="majorHAnsi" w:hAnsiTheme="majorHAnsi" w:cstheme="majorHAnsi"/>
        </w:rPr>
        <w:t>sometimes puts into question the authenticity of evidence brought forward. Jesch was right about one thing, and that is the lure for a Warrior woman is powerful, especially in the 21</w:t>
      </w:r>
      <w:r w:rsidR="005273D4" w:rsidRPr="002D0FDF">
        <w:rPr>
          <w:rFonts w:asciiTheme="majorHAnsi" w:hAnsiTheme="majorHAnsi" w:cstheme="majorHAnsi"/>
          <w:vertAlign w:val="superscript"/>
        </w:rPr>
        <w:t>st</w:t>
      </w:r>
      <w:r w:rsidR="005273D4" w:rsidRPr="002D0FDF">
        <w:rPr>
          <w:rFonts w:asciiTheme="majorHAnsi" w:hAnsiTheme="majorHAnsi" w:cstheme="majorHAnsi"/>
        </w:rPr>
        <w:t xml:space="preserve"> century, but not built on baseless facts. </w:t>
      </w:r>
      <w:r w:rsidR="005273D4" w:rsidRPr="002D0FDF">
        <w:rPr>
          <w:rFonts w:asciiTheme="majorHAnsi" w:hAnsiTheme="majorHAnsi" w:cstheme="majorHAnsi"/>
        </w:rPr>
        <w:t xml:space="preserve">The discipline of archaeology continuously strives to revise its interpretations of both old and new material. </w:t>
      </w:r>
      <w:r w:rsidR="00483D3E" w:rsidRPr="002D0FDF">
        <w:rPr>
          <w:rFonts w:asciiTheme="majorHAnsi" w:hAnsiTheme="majorHAnsi" w:cstheme="majorHAnsi"/>
        </w:rPr>
        <w:t xml:space="preserve">Archaeology will continue to </w:t>
      </w:r>
      <w:r w:rsidR="00483D3E" w:rsidRPr="002D0FDF">
        <w:rPr>
          <w:rFonts w:asciiTheme="majorHAnsi" w:hAnsiTheme="majorHAnsi" w:cstheme="majorHAnsi"/>
        </w:rPr>
        <w:t>develop,</w:t>
      </w:r>
      <w:r w:rsidR="00483D3E" w:rsidRPr="002D0FDF">
        <w:rPr>
          <w:rFonts w:asciiTheme="majorHAnsi" w:hAnsiTheme="majorHAnsi" w:cstheme="majorHAnsi"/>
        </w:rPr>
        <w:t xml:space="preserve"> and heritage and historical specialists will be left in the past if they are unable or unwilling to adapt</w:t>
      </w:r>
      <w:r w:rsidR="00483D3E" w:rsidRPr="002D0FDF">
        <w:rPr>
          <w:rFonts w:asciiTheme="majorHAnsi" w:hAnsiTheme="majorHAnsi" w:cstheme="majorHAnsi"/>
        </w:rPr>
        <w:t xml:space="preserve"> to</w:t>
      </w:r>
      <w:r w:rsidR="005273D4" w:rsidRPr="002D0FDF">
        <w:rPr>
          <w:rFonts w:asciiTheme="majorHAnsi" w:hAnsiTheme="majorHAnsi" w:cstheme="majorHAnsi"/>
        </w:rPr>
        <w:t xml:space="preserve"> the times and when factual evidence </w:t>
      </w:r>
      <w:r w:rsidR="00483D3E" w:rsidRPr="002D0FDF">
        <w:rPr>
          <w:rFonts w:asciiTheme="majorHAnsi" w:hAnsiTheme="majorHAnsi" w:cstheme="majorHAnsi"/>
        </w:rPr>
        <w:t>is presented to them</w:t>
      </w:r>
      <w:r w:rsidR="002D0FDF">
        <w:rPr>
          <w:rFonts w:asciiTheme="majorHAnsi" w:hAnsiTheme="majorHAnsi" w:cstheme="majorHAnsi"/>
        </w:rPr>
        <w:t xml:space="preserve">. </w:t>
      </w:r>
      <w:r w:rsidR="00483D3E" w:rsidRPr="002D0FDF">
        <w:rPr>
          <w:rFonts w:asciiTheme="majorHAnsi" w:hAnsiTheme="majorHAnsi" w:cstheme="majorHAnsi"/>
        </w:rPr>
        <w:t>In general, the view of Viking women is a contentious issue</w:t>
      </w:r>
      <w:r w:rsidR="002D0FDF">
        <w:rPr>
          <w:rFonts w:asciiTheme="majorHAnsi" w:hAnsiTheme="majorHAnsi" w:cstheme="majorHAnsi"/>
        </w:rPr>
        <w:t xml:space="preserve">; </w:t>
      </w:r>
      <w:r w:rsidR="00483D3E" w:rsidRPr="002D0FDF">
        <w:rPr>
          <w:rFonts w:asciiTheme="majorHAnsi" w:hAnsiTheme="majorHAnsi" w:cstheme="majorHAnsi"/>
        </w:rPr>
        <w:t>people will have different opinions</w:t>
      </w:r>
      <w:r w:rsidR="002D0FDF" w:rsidRPr="002D0FDF">
        <w:rPr>
          <w:rFonts w:asciiTheme="majorHAnsi" w:hAnsiTheme="majorHAnsi" w:cstheme="majorHAnsi"/>
        </w:rPr>
        <w:t xml:space="preserve">, some will be more </w:t>
      </w:r>
      <w:r w:rsidR="002D0FDF">
        <w:rPr>
          <w:rFonts w:asciiTheme="majorHAnsi" w:hAnsiTheme="majorHAnsi" w:cstheme="majorHAnsi"/>
        </w:rPr>
        <w:t>‘</w:t>
      </w:r>
      <w:r w:rsidR="002D0FDF" w:rsidRPr="002D0FDF">
        <w:rPr>
          <w:rFonts w:asciiTheme="majorHAnsi" w:hAnsiTheme="majorHAnsi" w:cstheme="majorHAnsi"/>
        </w:rPr>
        <w:t>traditional</w:t>
      </w:r>
      <w:r w:rsidR="002D0FDF">
        <w:rPr>
          <w:rFonts w:asciiTheme="majorHAnsi" w:hAnsiTheme="majorHAnsi" w:cstheme="majorHAnsi"/>
        </w:rPr>
        <w:t>’</w:t>
      </w:r>
      <w:r w:rsidR="002D0FDF" w:rsidRPr="002D0FDF">
        <w:rPr>
          <w:rFonts w:asciiTheme="majorHAnsi" w:hAnsiTheme="majorHAnsi" w:cstheme="majorHAnsi"/>
        </w:rPr>
        <w:t xml:space="preserve">, </w:t>
      </w:r>
      <w:r w:rsidR="002D0FDF">
        <w:rPr>
          <w:rFonts w:asciiTheme="majorHAnsi" w:hAnsiTheme="majorHAnsi" w:cstheme="majorHAnsi"/>
        </w:rPr>
        <w:t xml:space="preserve">and </w:t>
      </w:r>
      <w:r w:rsidR="002D0FDF" w:rsidRPr="002D0FDF">
        <w:rPr>
          <w:rFonts w:asciiTheme="majorHAnsi" w:hAnsiTheme="majorHAnsi" w:cstheme="majorHAnsi"/>
        </w:rPr>
        <w:t xml:space="preserve">others will be </w:t>
      </w:r>
      <w:r w:rsidR="002D0FDF">
        <w:rPr>
          <w:rFonts w:asciiTheme="majorHAnsi" w:hAnsiTheme="majorHAnsi" w:cstheme="majorHAnsi"/>
        </w:rPr>
        <w:t>‘</w:t>
      </w:r>
      <w:r w:rsidR="002D0FDF" w:rsidRPr="002D0FDF">
        <w:rPr>
          <w:rFonts w:asciiTheme="majorHAnsi" w:hAnsiTheme="majorHAnsi" w:cstheme="majorHAnsi"/>
        </w:rPr>
        <w:t>progressive</w:t>
      </w:r>
      <w:r w:rsidR="002D0FDF">
        <w:rPr>
          <w:rFonts w:asciiTheme="majorHAnsi" w:hAnsiTheme="majorHAnsi" w:cstheme="majorHAnsi"/>
        </w:rPr>
        <w:t xml:space="preserve">’; some will be based on facts, but, most will likely be based in bias interpretation. </w:t>
      </w:r>
    </w:p>
    <w:p w14:paraId="4CEE79A1" w14:textId="73BD00EF" w:rsidR="00483D3E" w:rsidRPr="002D0FDF" w:rsidRDefault="00483D3E">
      <w:pPr>
        <w:rPr>
          <w:rFonts w:asciiTheme="majorHAnsi" w:hAnsiTheme="majorHAnsi" w:cstheme="majorHAnsi"/>
        </w:rPr>
      </w:pPr>
    </w:p>
    <w:p w14:paraId="61B2EAEF" w14:textId="78048BCC" w:rsidR="00483D3E" w:rsidRPr="002D0FDF" w:rsidRDefault="00483D3E" w:rsidP="00483D3E">
      <w:pPr>
        <w:rPr>
          <w:rFonts w:asciiTheme="majorHAnsi" w:hAnsiTheme="majorHAnsi" w:cstheme="majorHAnsi"/>
        </w:rPr>
      </w:pPr>
      <w:r w:rsidRPr="002D0FDF">
        <w:rPr>
          <w:rFonts w:asciiTheme="majorHAnsi" w:hAnsiTheme="majorHAnsi" w:cstheme="majorHAnsi"/>
        </w:rPr>
        <w:t xml:space="preserve">Bibliography </w:t>
      </w:r>
    </w:p>
    <w:p w14:paraId="27EBCB76" w14:textId="77777777"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BE93247" w14:textId="19CDD800"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Birka Vikingastaden. (n.d). Exhibition at the museum - Buried at Birka: Four tales about life at Birka. Available at: </w:t>
      </w:r>
      <w:hyperlink r:id="rId5" w:history="1">
        <w:r>
          <w:rPr>
            <w:rStyle w:val="Hyperlink"/>
            <w:rFonts w:ascii="Calibri" w:hAnsi="Calibri" w:cs="Calibri"/>
            <w:sz w:val="22"/>
            <w:szCs w:val="22"/>
          </w:rPr>
          <w:t>https://www.birkavikingastaden.se/en/attraction/new-exhibition-buried-at-birka/</w:t>
        </w:r>
      </w:hyperlink>
      <w:r>
        <w:rPr>
          <w:rFonts w:ascii="Calibri" w:hAnsi="Calibri" w:cs="Calibri"/>
          <w:sz w:val="22"/>
          <w:szCs w:val="22"/>
        </w:rPr>
        <w:t xml:space="preserve"> (Accessed: 18 Dec. 22)</w:t>
      </w:r>
    </w:p>
    <w:p w14:paraId="7C837C6C" w14:textId="77777777" w:rsidR="00483D3E" w:rsidRDefault="00483D3E" w:rsidP="00483D3E">
      <w:pPr>
        <w:pStyle w:val="NormalWeb"/>
        <w:spacing w:before="0" w:beforeAutospacing="0" w:after="0" w:afterAutospacing="0"/>
        <w:rPr>
          <w:rFonts w:ascii="Calibri" w:hAnsi="Calibri" w:cs="Calibri"/>
          <w:sz w:val="22"/>
          <w:szCs w:val="22"/>
        </w:rPr>
      </w:pPr>
    </w:p>
    <w:p w14:paraId="5C3AA169" w14:textId="2E54F200"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Borovsky, Z. (1999). "Never in Public: Women and Performance in Old Norse Literature " Journal of American Folklore, 112 (443), 6–39. Available at: </w:t>
      </w:r>
      <w:hyperlink r:id="rId6" w:history="1">
        <w:r>
          <w:rPr>
            <w:rStyle w:val="Hyperlink"/>
            <w:rFonts w:ascii="Calibri" w:hAnsi="Calibri" w:cs="Calibri"/>
            <w:sz w:val="22"/>
            <w:szCs w:val="22"/>
          </w:rPr>
          <w:t>https://scholarlypublishingcollective.org/uip/jaf/article-abstract/112/443/6/228963/Never-in-Public-Women-and-Performance-in-Old-Norse</w:t>
        </w:r>
      </w:hyperlink>
      <w:r>
        <w:rPr>
          <w:rFonts w:ascii="Calibri" w:hAnsi="Calibri" w:cs="Calibri"/>
          <w:sz w:val="22"/>
          <w:szCs w:val="22"/>
        </w:rPr>
        <w:t xml:space="preserve"> </w:t>
      </w:r>
      <w:r>
        <w:rPr>
          <w:rFonts w:ascii="Calibri" w:hAnsi="Calibri" w:cs="Calibri"/>
          <w:sz w:val="22"/>
          <w:szCs w:val="22"/>
        </w:rPr>
        <w:t>(Accessed: 18 Dec. 22)</w:t>
      </w:r>
    </w:p>
    <w:p w14:paraId="0BD4A738" w14:textId="77777777" w:rsidR="00483D3E" w:rsidRDefault="00483D3E" w:rsidP="00483D3E">
      <w:pPr>
        <w:pStyle w:val="NormalWeb"/>
        <w:spacing w:before="0" w:beforeAutospacing="0" w:after="0" w:afterAutospacing="0"/>
        <w:rPr>
          <w:rFonts w:ascii="Calibri" w:hAnsi="Calibri" w:cs="Calibri"/>
          <w:sz w:val="22"/>
          <w:szCs w:val="22"/>
        </w:rPr>
      </w:pPr>
    </w:p>
    <w:p w14:paraId="504F2E42" w14:textId="5CAA596B"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Day, J. (2020). "Archaeology shock: Stunned experts unearth Viking women warrior in bombshell discovery" Express. Available at:  </w:t>
      </w:r>
      <w:hyperlink r:id="rId7" w:history="1">
        <w:r>
          <w:rPr>
            <w:rStyle w:val="Hyperlink"/>
            <w:rFonts w:ascii="Calibri" w:hAnsi="Calibri" w:cs="Calibri"/>
            <w:sz w:val="22"/>
            <w:szCs w:val="22"/>
          </w:rPr>
          <w:t>https://www.express.co.uk/news/world/1228497/archaeology-latest-national-geographic-viking-women-warrior-Ella-Al-Shamahi-BBC</w:t>
        </w:r>
      </w:hyperlink>
      <w:r>
        <w:rPr>
          <w:rFonts w:ascii="Calibri" w:hAnsi="Calibri" w:cs="Calibri"/>
          <w:sz w:val="22"/>
          <w:szCs w:val="22"/>
        </w:rPr>
        <w:t xml:space="preserve"> </w:t>
      </w:r>
      <w:r>
        <w:rPr>
          <w:rFonts w:ascii="Calibri" w:hAnsi="Calibri" w:cs="Calibri"/>
          <w:sz w:val="22"/>
          <w:szCs w:val="22"/>
        </w:rPr>
        <w:t>(Accessed: 18 Dec. 22)</w:t>
      </w:r>
    </w:p>
    <w:p w14:paraId="0E353338" w14:textId="77777777" w:rsidR="00483D3E" w:rsidRDefault="00483D3E" w:rsidP="00483D3E">
      <w:pPr>
        <w:pStyle w:val="NormalWeb"/>
        <w:spacing w:before="0" w:beforeAutospacing="0" w:after="0" w:afterAutospacing="0"/>
        <w:rPr>
          <w:rFonts w:ascii="Calibri" w:hAnsi="Calibri" w:cs="Calibri"/>
          <w:sz w:val="22"/>
          <w:szCs w:val="22"/>
        </w:rPr>
      </w:pPr>
    </w:p>
    <w:p w14:paraId="08AE7026" w14:textId="5DDCB5FD"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Georgiou, A. (2019). "Woman From Ancient Burial May Have Been a Viking Warrior, Brutal Head Injury Suggests" Newsweek. Available at: </w:t>
      </w:r>
      <w:hyperlink r:id="rId8" w:history="1">
        <w:r>
          <w:rPr>
            <w:rStyle w:val="Hyperlink"/>
            <w:rFonts w:ascii="Calibri" w:hAnsi="Calibri" w:cs="Calibri"/>
            <w:sz w:val="22"/>
            <w:szCs w:val="22"/>
          </w:rPr>
          <w:t>https://www.newsweek.com/woman-ancient-burial-viking-warrior-brutal-head-injury-1474820</w:t>
        </w:r>
      </w:hyperlink>
      <w:r>
        <w:rPr>
          <w:rFonts w:ascii="Calibri" w:hAnsi="Calibri" w:cs="Calibri"/>
          <w:sz w:val="22"/>
          <w:szCs w:val="22"/>
        </w:rPr>
        <w:t xml:space="preserve"> </w:t>
      </w:r>
      <w:r>
        <w:rPr>
          <w:rFonts w:ascii="Calibri" w:hAnsi="Calibri" w:cs="Calibri"/>
          <w:sz w:val="22"/>
          <w:szCs w:val="22"/>
        </w:rPr>
        <w:t>(Accessed: 18 Dec. 22)</w:t>
      </w:r>
    </w:p>
    <w:p w14:paraId="773E8A24" w14:textId="77777777" w:rsidR="00483D3E" w:rsidRDefault="00483D3E" w:rsidP="00483D3E">
      <w:pPr>
        <w:pStyle w:val="NormalWeb"/>
        <w:spacing w:before="0" w:beforeAutospacing="0" w:after="0" w:afterAutospacing="0"/>
        <w:rPr>
          <w:rFonts w:ascii="Calibri" w:hAnsi="Calibri" w:cs="Calibri"/>
          <w:sz w:val="22"/>
          <w:szCs w:val="22"/>
        </w:rPr>
      </w:pPr>
    </w:p>
    <w:p w14:paraId="271110F0" w14:textId="59D821B0"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Halewood, C., and Hannam, K. (2001). "Viking heritage tourism: Authenticity and Commodification" Annals of Tourism Research, 28 (3), 565-580. Available at: </w:t>
      </w:r>
      <w:hyperlink r:id="rId9" w:history="1">
        <w:r>
          <w:rPr>
            <w:rStyle w:val="Hyperlink"/>
            <w:rFonts w:ascii="Calibri" w:hAnsi="Calibri" w:cs="Calibri"/>
            <w:sz w:val="22"/>
            <w:szCs w:val="22"/>
          </w:rPr>
          <w:t>https://www.sciencedirect.com/science/article/abs/pii/S0160738300000761</w:t>
        </w:r>
      </w:hyperlink>
      <w:r>
        <w:rPr>
          <w:rFonts w:ascii="Calibri" w:hAnsi="Calibri" w:cs="Calibri"/>
          <w:sz w:val="22"/>
          <w:szCs w:val="22"/>
        </w:rPr>
        <w:t xml:space="preserve"> </w:t>
      </w:r>
      <w:r>
        <w:rPr>
          <w:rFonts w:ascii="Calibri" w:hAnsi="Calibri" w:cs="Calibri"/>
          <w:sz w:val="22"/>
          <w:szCs w:val="22"/>
        </w:rPr>
        <w:t>(Accessed: 18 Dec. 22)</w:t>
      </w:r>
    </w:p>
    <w:p w14:paraId="539155F2" w14:textId="77777777" w:rsidR="00483D3E" w:rsidRDefault="00483D3E" w:rsidP="00483D3E">
      <w:pPr>
        <w:pStyle w:val="NormalWeb"/>
        <w:spacing w:before="0" w:beforeAutospacing="0" w:after="0" w:afterAutospacing="0"/>
        <w:rPr>
          <w:rFonts w:ascii="Calibri" w:hAnsi="Calibri" w:cs="Calibri"/>
          <w:sz w:val="22"/>
          <w:szCs w:val="22"/>
        </w:rPr>
      </w:pPr>
    </w:p>
    <w:p w14:paraId="54C38454" w14:textId="40D619D7"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xml:space="preserve">Hedenstierna-Jonson, C. et al (2017). "A female Viking warrior confirmed by genomics" American Journal of Physical Anthropology, 164 (4), 853-860. Available at: </w:t>
      </w:r>
      <w:hyperlink r:id="rId10" w:history="1">
        <w:r>
          <w:rPr>
            <w:rStyle w:val="Hyperlink"/>
            <w:rFonts w:ascii="Calibri" w:hAnsi="Calibri" w:cs="Calibri"/>
            <w:sz w:val="22"/>
            <w:szCs w:val="22"/>
          </w:rPr>
          <w:t>https://onlinelibrary.wiley.com/doi/full/10.1002/ajpa.23308</w:t>
        </w:r>
      </w:hyperlink>
      <w:r>
        <w:rPr>
          <w:rFonts w:ascii="Calibri" w:hAnsi="Calibri" w:cs="Calibri"/>
          <w:sz w:val="22"/>
          <w:szCs w:val="22"/>
        </w:rPr>
        <w:t xml:space="preserve"> </w:t>
      </w:r>
      <w:r>
        <w:rPr>
          <w:rFonts w:ascii="Calibri" w:hAnsi="Calibri" w:cs="Calibri"/>
          <w:sz w:val="22"/>
          <w:szCs w:val="22"/>
        </w:rPr>
        <w:t>(Accessed: 18 Dec. 22)</w:t>
      </w:r>
    </w:p>
    <w:p w14:paraId="70AA11AA" w14:textId="77777777" w:rsidR="00483D3E" w:rsidRDefault="00483D3E" w:rsidP="00483D3E">
      <w:pPr>
        <w:pStyle w:val="NormalWeb"/>
        <w:spacing w:before="0" w:beforeAutospacing="0" w:after="0" w:afterAutospacing="0"/>
        <w:rPr>
          <w:rFonts w:ascii="Calibri" w:hAnsi="Calibri" w:cs="Calibri"/>
          <w:sz w:val="22"/>
          <w:szCs w:val="22"/>
        </w:rPr>
      </w:pPr>
    </w:p>
    <w:p w14:paraId="6BB86CBF" w14:textId="40BFD47C"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History extra. (2019). Viking ‘warrior women’: Judith Jesch, expert in Viking studies, examines the latest evidence. Available at: </w:t>
      </w:r>
      <w:hyperlink r:id="rId11" w:history="1">
        <w:r>
          <w:rPr>
            <w:rStyle w:val="Hyperlink"/>
            <w:rFonts w:ascii="Calibri" w:hAnsi="Calibri" w:cs="Calibri"/>
            <w:sz w:val="22"/>
            <w:szCs w:val="22"/>
          </w:rPr>
          <w:t>https://www.historyextra.com/period/viking/birka-warrior-woman-vikings-female-argument-judith-jesch/</w:t>
        </w:r>
      </w:hyperlink>
      <w:r>
        <w:rPr>
          <w:rFonts w:ascii="Calibri" w:hAnsi="Calibri" w:cs="Calibri"/>
          <w:sz w:val="22"/>
          <w:szCs w:val="22"/>
        </w:rPr>
        <w:t xml:space="preserve"> </w:t>
      </w:r>
      <w:r>
        <w:rPr>
          <w:rFonts w:ascii="Calibri" w:hAnsi="Calibri" w:cs="Calibri"/>
          <w:sz w:val="22"/>
          <w:szCs w:val="22"/>
        </w:rPr>
        <w:t>(Accessed: 18 Dec. 22)</w:t>
      </w:r>
    </w:p>
    <w:p w14:paraId="1A475F42" w14:textId="77777777" w:rsidR="00483D3E" w:rsidRDefault="00483D3E" w:rsidP="00483D3E">
      <w:pPr>
        <w:pStyle w:val="NormalWeb"/>
        <w:spacing w:before="0" w:beforeAutospacing="0" w:after="0" w:afterAutospacing="0"/>
        <w:rPr>
          <w:rFonts w:ascii="Calibri" w:hAnsi="Calibri" w:cs="Calibri"/>
          <w:sz w:val="22"/>
          <w:szCs w:val="22"/>
        </w:rPr>
      </w:pPr>
    </w:p>
    <w:p w14:paraId="1D30BA40" w14:textId="3F1E2205"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Jesch, J. (1991). Women in the Viking age. St Edmundsbury press Ltd: Suffolk </w:t>
      </w:r>
    </w:p>
    <w:p w14:paraId="020BF8C1" w14:textId="77777777" w:rsidR="00483D3E" w:rsidRDefault="00483D3E" w:rsidP="00483D3E">
      <w:pPr>
        <w:pStyle w:val="NormalWeb"/>
        <w:spacing w:before="0" w:beforeAutospacing="0" w:after="0" w:afterAutospacing="0"/>
        <w:rPr>
          <w:rFonts w:ascii="Calibri" w:hAnsi="Calibri" w:cs="Calibri"/>
          <w:sz w:val="22"/>
          <w:szCs w:val="22"/>
        </w:rPr>
      </w:pPr>
    </w:p>
    <w:p w14:paraId="7165DB39" w14:textId="4A81A2AC"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Jesch, J. (2017). Let's Debate Female Viking Warriors Yet Again. Available at: </w:t>
      </w:r>
      <w:hyperlink r:id="rId12" w:history="1">
        <w:r>
          <w:rPr>
            <w:rStyle w:val="Hyperlink"/>
            <w:rFonts w:ascii="Calibri" w:hAnsi="Calibri" w:cs="Calibri"/>
            <w:sz w:val="22"/>
            <w:szCs w:val="22"/>
          </w:rPr>
          <w:t>http://norseandviking.blogspot.com/2017/09/lets-debate-female-viking-warriors-yet.html?m=1</w:t>
        </w:r>
      </w:hyperlink>
      <w:r>
        <w:rPr>
          <w:rFonts w:ascii="Calibri" w:hAnsi="Calibri" w:cs="Calibri"/>
          <w:sz w:val="22"/>
          <w:szCs w:val="22"/>
        </w:rPr>
        <w:t xml:space="preserve"> </w:t>
      </w:r>
      <w:r>
        <w:rPr>
          <w:rFonts w:ascii="Calibri" w:hAnsi="Calibri" w:cs="Calibri"/>
          <w:sz w:val="22"/>
          <w:szCs w:val="22"/>
        </w:rPr>
        <w:t>(Accessed: 18 Dec. 22)</w:t>
      </w:r>
    </w:p>
    <w:p w14:paraId="6A4A803E" w14:textId="77777777" w:rsidR="00483D3E" w:rsidRDefault="00483D3E" w:rsidP="00483D3E">
      <w:pPr>
        <w:pStyle w:val="NormalWeb"/>
        <w:spacing w:before="0" w:beforeAutospacing="0" w:after="0" w:afterAutospacing="0"/>
        <w:rPr>
          <w:rFonts w:ascii="Calibri" w:hAnsi="Calibri" w:cs="Calibri"/>
          <w:sz w:val="22"/>
          <w:szCs w:val="22"/>
        </w:rPr>
      </w:pPr>
    </w:p>
    <w:p w14:paraId="6B981FD4" w14:textId="5428373D"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Jesch, J. (2019a). Viking Warrior Women - More of the Same? I. Available at: </w:t>
      </w:r>
      <w:hyperlink r:id="rId13" w:history="1">
        <w:r>
          <w:rPr>
            <w:rStyle w:val="Hyperlink"/>
            <w:rFonts w:ascii="Calibri" w:hAnsi="Calibri" w:cs="Calibri"/>
            <w:sz w:val="22"/>
            <w:szCs w:val="22"/>
          </w:rPr>
          <w:t>http://norseandviking.blogspot.com/2019/12/viking-warrior-women-more-of-same-i.html</w:t>
        </w:r>
      </w:hyperlink>
      <w:r>
        <w:rPr>
          <w:rFonts w:ascii="Calibri" w:hAnsi="Calibri" w:cs="Calibri"/>
          <w:sz w:val="22"/>
          <w:szCs w:val="22"/>
        </w:rPr>
        <w:t xml:space="preserve"> </w:t>
      </w:r>
      <w:r>
        <w:rPr>
          <w:rFonts w:ascii="Calibri" w:hAnsi="Calibri" w:cs="Calibri"/>
          <w:sz w:val="22"/>
          <w:szCs w:val="22"/>
        </w:rPr>
        <w:t>(Accessed: 18 Dec. 22)</w:t>
      </w:r>
    </w:p>
    <w:p w14:paraId="25DC079D" w14:textId="77777777" w:rsidR="00483D3E" w:rsidRDefault="00483D3E" w:rsidP="00483D3E">
      <w:pPr>
        <w:pStyle w:val="NormalWeb"/>
        <w:spacing w:before="0" w:beforeAutospacing="0" w:after="0" w:afterAutospacing="0"/>
        <w:rPr>
          <w:rFonts w:ascii="Calibri" w:hAnsi="Calibri" w:cs="Calibri"/>
          <w:sz w:val="22"/>
          <w:szCs w:val="22"/>
        </w:rPr>
      </w:pPr>
    </w:p>
    <w:p w14:paraId="4609E740" w14:textId="2C223024"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Jesch, J. (2019b). Viking Warrior Women - More of the Same? II. Available at: </w:t>
      </w:r>
      <w:hyperlink r:id="rId14" w:history="1">
        <w:r>
          <w:rPr>
            <w:rStyle w:val="Hyperlink"/>
            <w:rFonts w:ascii="Calibri" w:hAnsi="Calibri" w:cs="Calibri"/>
            <w:sz w:val="22"/>
            <w:szCs w:val="22"/>
          </w:rPr>
          <w:t>https://norseandviking.blogspot.com/2019/12/viking-warrior-women-more-of-same-ii.html</w:t>
        </w:r>
      </w:hyperlink>
      <w:r>
        <w:rPr>
          <w:rFonts w:ascii="Calibri" w:hAnsi="Calibri" w:cs="Calibri"/>
          <w:sz w:val="22"/>
          <w:szCs w:val="22"/>
        </w:rPr>
        <w:t xml:space="preserve"> </w:t>
      </w:r>
      <w:r>
        <w:rPr>
          <w:rFonts w:ascii="Calibri" w:hAnsi="Calibri" w:cs="Calibri"/>
          <w:sz w:val="22"/>
          <w:szCs w:val="22"/>
        </w:rPr>
        <w:t>(Accessed: 18 Dec. 22)</w:t>
      </w:r>
    </w:p>
    <w:p w14:paraId="369DA4A7" w14:textId="77777777" w:rsidR="00483D3E" w:rsidRDefault="00483D3E" w:rsidP="00483D3E">
      <w:pPr>
        <w:pStyle w:val="NormalWeb"/>
        <w:spacing w:before="0" w:beforeAutospacing="0" w:after="0" w:afterAutospacing="0"/>
        <w:rPr>
          <w:rFonts w:ascii="Calibri" w:hAnsi="Calibri" w:cs="Calibri"/>
          <w:sz w:val="22"/>
          <w:szCs w:val="22"/>
        </w:rPr>
      </w:pPr>
    </w:p>
    <w:p w14:paraId="04F956FF" w14:textId="03C3526A"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King, L., Stark, J, F., and Cooke, P. (2016). "Experiencing the Digital World: The Cultural Value of Digital Engagement with Heritage" Heritage &amp; Society, 9 (1), 76-101. Available at: </w:t>
      </w:r>
      <w:hyperlink r:id="rId15" w:history="1">
        <w:r>
          <w:rPr>
            <w:rStyle w:val="Hyperlink"/>
            <w:rFonts w:ascii="Calibri" w:hAnsi="Calibri" w:cs="Calibri"/>
            <w:sz w:val="22"/>
            <w:szCs w:val="22"/>
          </w:rPr>
          <w:t>https://www.tandfonline.com/doi/full/10.1080/2159032X.2016.1246156</w:t>
        </w:r>
      </w:hyperlink>
      <w:r>
        <w:rPr>
          <w:rFonts w:ascii="Calibri" w:hAnsi="Calibri" w:cs="Calibri"/>
          <w:sz w:val="22"/>
          <w:szCs w:val="22"/>
        </w:rPr>
        <w:t xml:space="preserve"> </w:t>
      </w:r>
      <w:r>
        <w:rPr>
          <w:rFonts w:ascii="Calibri" w:hAnsi="Calibri" w:cs="Calibri"/>
          <w:sz w:val="22"/>
          <w:szCs w:val="22"/>
        </w:rPr>
        <w:t>(Accessed: 18 Dec. 22)</w:t>
      </w:r>
    </w:p>
    <w:p w14:paraId="773D67FF" w14:textId="77777777" w:rsidR="00483D3E" w:rsidRDefault="00483D3E" w:rsidP="00483D3E">
      <w:pPr>
        <w:pStyle w:val="NormalWeb"/>
        <w:spacing w:before="0" w:beforeAutospacing="0" w:after="0" w:afterAutospacing="0"/>
        <w:rPr>
          <w:rFonts w:ascii="Calibri" w:hAnsi="Calibri" w:cs="Calibri"/>
          <w:sz w:val="22"/>
          <w:szCs w:val="22"/>
        </w:rPr>
      </w:pPr>
    </w:p>
    <w:p w14:paraId="6C8B38D2" w14:textId="6AF96116"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Medieval Histories. (2018). Vikings at the National Museum of Copenhagen. Available at: </w:t>
      </w:r>
      <w:hyperlink r:id="rId16" w:history="1">
        <w:r>
          <w:rPr>
            <w:rStyle w:val="Hyperlink"/>
            <w:rFonts w:ascii="Calibri" w:hAnsi="Calibri" w:cs="Calibri"/>
            <w:sz w:val="22"/>
            <w:szCs w:val="22"/>
          </w:rPr>
          <w:t>https://www.medieval.eu/vikings-at-the-national-museum-of-copenhagen/</w:t>
        </w:r>
      </w:hyperlink>
      <w:r>
        <w:rPr>
          <w:rFonts w:ascii="Calibri" w:hAnsi="Calibri" w:cs="Calibri"/>
          <w:sz w:val="22"/>
          <w:szCs w:val="22"/>
        </w:rPr>
        <w:t xml:space="preserve"> </w:t>
      </w:r>
      <w:r>
        <w:rPr>
          <w:rFonts w:ascii="Calibri" w:hAnsi="Calibri" w:cs="Calibri"/>
          <w:sz w:val="22"/>
          <w:szCs w:val="22"/>
        </w:rPr>
        <w:t>(Accessed: 18 Dec. 22)</w:t>
      </w:r>
    </w:p>
    <w:p w14:paraId="7C0E7DCD" w14:textId="77777777" w:rsidR="00483D3E" w:rsidRDefault="00483D3E" w:rsidP="00483D3E">
      <w:pPr>
        <w:pStyle w:val="NormalWeb"/>
        <w:spacing w:before="0" w:beforeAutospacing="0" w:after="0" w:afterAutospacing="0"/>
        <w:rPr>
          <w:rFonts w:ascii="Calibri" w:hAnsi="Calibri" w:cs="Calibri"/>
          <w:sz w:val="22"/>
          <w:szCs w:val="22"/>
        </w:rPr>
      </w:pPr>
    </w:p>
    <w:p w14:paraId="340FB55E" w14:textId="02D4A486"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Medieval Histories. (2021). Viking Exhibitions in Stockholm, Copenhagen and Oslo in 2021. Available at: </w:t>
      </w:r>
      <w:hyperlink r:id="rId17" w:history="1">
        <w:r>
          <w:rPr>
            <w:rStyle w:val="Hyperlink"/>
            <w:rFonts w:ascii="Calibri" w:hAnsi="Calibri" w:cs="Calibri"/>
            <w:sz w:val="22"/>
            <w:szCs w:val="22"/>
          </w:rPr>
          <w:t>https://www.medieval.eu/viking-exhibitions-in-stockholm-copenhagen-and-oslo-in-2021/</w:t>
        </w:r>
      </w:hyperlink>
      <w:r>
        <w:rPr>
          <w:rFonts w:ascii="Calibri" w:hAnsi="Calibri" w:cs="Calibri"/>
          <w:sz w:val="22"/>
          <w:szCs w:val="22"/>
        </w:rPr>
        <w:t xml:space="preserve"> </w:t>
      </w:r>
      <w:r>
        <w:rPr>
          <w:rFonts w:ascii="Calibri" w:hAnsi="Calibri" w:cs="Calibri"/>
          <w:sz w:val="22"/>
          <w:szCs w:val="22"/>
        </w:rPr>
        <w:t>(Accessed: 18 Dec. 22)</w:t>
      </w:r>
    </w:p>
    <w:p w14:paraId="32B84886" w14:textId="77777777" w:rsidR="00483D3E" w:rsidRDefault="00483D3E" w:rsidP="00483D3E">
      <w:pPr>
        <w:pStyle w:val="NormalWeb"/>
        <w:spacing w:before="0" w:beforeAutospacing="0" w:after="0" w:afterAutospacing="0"/>
        <w:rPr>
          <w:rFonts w:ascii="Calibri" w:hAnsi="Calibri" w:cs="Calibri"/>
          <w:sz w:val="22"/>
          <w:szCs w:val="22"/>
        </w:rPr>
      </w:pPr>
    </w:p>
    <w:p w14:paraId="59ADB256" w14:textId="5416AB8D"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Moen, M. (2019). Gender and sexuality in the Viking Age. Available at: </w:t>
      </w:r>
      <w:hyperlink r:id="rId18" w:history="1">
        <w:r>
          <w:rPr>
            <w:rStyle w:val="Hyperlink"/>
            <w:rFonts w:ascii="Calibri" w:hAnsi="Calibri" w:cs="Calibri"/>
            <w:sz w:val="22"/>
            <w:szCs w:val="22"/>
          </w:rPr>
          <w:t>https://www.stk.uio.no/english/research/pride/gender-and-sexuality-in-the-viking-age.html</w:t>
        </w:r>
      </w:hyperlink>
      <w:r>
        <w:rPr>
          <w:rFonts w:ascii="Calibri" w:hAnsi="Calibri" w:cs="Calibri"/>
          <w:sz w:val="22"/>
          <w:szCs w:val="22"/>
        </w:rPr>
        <w:t xml:space="preserve"> </w:t>
      </w:r>
      <w:r>
        <w:rPr>
          <w:rFonts w:ascii="Calibri" w:hAnsi="Calibri" w:cs="Calibri"/>
          <w:sz w:val="22"/>
          <w:szCs w:val="22"/>
        </w:rPr>
        <w:t>(Accessed: 18 Dec. 22)</w:t>
      </w:r>
    </w:p>
    <w:p w14:paraId="04C03531" w14:textId="77777777" w:rsidR="00483D3E" w:rsidRDefault="00483D3E" w:rsidP="00483D3E">
      <w:pPr>
        <w:pStyle w:val="NormalWeb"/>
        <w:spacing w:before="0" w:beforeAutospacing="0" w:after="0" w:afterAutospacing="0"/>
        <w:rPr>
          <w:rFonts w:ascii="Calibri" w:hAnsi="Calibri" w:cs="Calibri"/>
          <w:sz w:val="22"/>
          <w:szCs w:val="22"/>
        </w:rPr>
      </w:pPr>
    </w:p>
    <w:p w14:paraId="779F6940" w14:textId="6763A750"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National Museum of Denmark. (2018). Jim Lyngvild redesigner Nationalmuseets udstilling om vikinger. Available at: </w:t>
      </w:r>
      <w:hyperlink r:id="rId19" w:history="1">
        <w:r>
          <w:rPr>
            <w:rStyle w:val="Hyperlink"/>
            <w:rFonts w:ascii="Calibri" w:hAnsi="Calibri" w:cs="Calibri"/>
            <w:sz w:val="22"/>
            <w:szCs w:val="22"/>
          </w:rPr>
          <w:t>https://natmus.dk/nyhed/jim-lyngvild-redesigner-nationalmuseets-udstilling-om-vikinger/</w:t>
        </w:r>
      </w:hyperlink>
      <w:r>
        <w:rPr>
          <w:rFonts w:ascii="Calibri" w:hAnsi="Calibri" w:cs="Calibri"/>
          <w:sz w:val="22"/>
          <w:szCs w:val="22"/>
        </w:rPr>
        <w:t xml:space="preserve"> </w:t>
      </w:r>
      <w:r>
        <w:rPr>
          <w:rFonts w:ascii="Calibri" w:hAnsi="Calibri" w:cs="Calibri"/>
          <w:sz w:val="22"/>
          <w:szCs w:val="22"/>
        </w:rPr>
        <w:t>(Accessed: 18 Dec. 22)</w:t>
      </w:r>
    </w:p>
    <w:p w14:paraId="75169155" w14:textId="77777777" w:rsidR="00483D3E" w:rsidRDefault="00483D3E" w:rsidP="00483D3E">
      <w:pPr>
        <w:pStyle w:val="NormalWeb"/>
        <w:spacing w:before="0" w:beforeAutospacing="0" w:after="0" w:afterAutospacing="0"/>
        <w:rPr>
          <w:rFonts w:ascii="Calibri" w:hAnsi="Calibri" w:cs="Calibri"/>
          <w:sz w:val="22"/>
          <w:szCs w:val="22"/>
        </w:rPr>
      </w:pPr>
    </w:p>
    <w:p w14:paraId="3995BE8D" w14:textId="41E7C6F5"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National Museum of Denmark. (n.da). Meet the Vikings. Available at: </w:t>
      </w:r>
      <w:hyperlink r:id="rId20" w:history="1">
        <w:r>
          <w:rPr>
            <w:rStyle w:val="Hyperlink"/>
            <w:rFonts w:ascii="Calibri" w:hAnsi="Calibri" w:cs="Calibri"/>
            <w:sz w:val="22"/>
            <w:szCs w:val="22"/>
          </w:rPr>
          <w:t>https://en.natmus.dk/museums-and-palaces/the-national-museum-of-denmark/exhibitions/danish-prehistory/</w:t>
        </w:r>
      </w:hyperlink>
      <w:r>
        <w:rPr>
          <w:rFonts w:ascii="Calibri" w:hAnsi="Calibri" w:cs="Calibri"/>
          <w:sz w:val="22"/>
          <w:szCs w:val="22"/>
        </w:rPr>
        <w:t xml:space="preserve"> </w:t>
      </w:r>
      <w:r>
        <w:rPr>
          <w:rFonts w:ascii="Calibri" w:hAnsi="Calibri" w:cs="Calibri"/>
          <w:sz w:val="22"/>
          <w:szCs w:val="22"/>
        </w:rPr>
        <w:t>(Accessed: 18 Dec. 22)</w:t>
      </w:r>
    </w:p>
    <w:p w14:paraId="73C87B2B" w14:textId="77777777" w:rsidR="00483D3E" w:rsidRDefault="00483D3E" w:rsidP="00483D3E">
      <w:pPr>
        <w:pStyle w:val="NormalWeb"/>
        <w:spacing w:before="0" w:beforeAutospacing="0" w:after="0" w:afterAutospacing="0"/>
        <w:rPr>
          <w:rFonts w:ascii="Calibri" w:hAnsi="Calibri" w:cs="Calibri"/>
          <w:sz w:val="22"/>
          <w:szCs w:val="22"/>
        </w:rPr>
      </w:pPr>
    </w:p>
    <w:p w14:paraId="40BBFC44" w14:textId="028CD5BA"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National Museum of Denmark. (n.db) Women in the Viking age. Available at: </w:t>
      </w:r>
      <w:hyperlink r:id="rId21" w:anchor=":~:text=The%20written%20sources%20portray%20Viking,were%20officially%20inferior%20to%20men" w:history="1">
        <w:r>
          <w:rPr>
            <w:rStyle w:val="Hyperlink"/>
            <w:rFonts w:ascii="Calibri" w:hAnsi="Calibri" w:cs="Calibri"/>
            <w:sz w:val="22"/>
            <w:szCs w:val="22"/>
          </w:rPr>
          <w:t>https://en.natmus.dk/historical-knowledge/denmark/prehistoric-period-until-1050-ad/the-viking-age/the-people/women/#:~:text=The%20written%20sources%20portray%20Viking,were%20officially%20inferior%20to%20men</w:t>
        </w:r>
      </w:hyperlink>
      <w:r>
        <w:rPr>
          <w:rFonts w:ascii="Calibri" w:hAnsi="Calibri" w:cs="Calibri"/>
          <w:sz w:val="22"/>
          <w:szCs w:val="22"/>
        </w:rPr>
        <w:t xml:space="preserve"> </w:t>
      </w:r>
      <w:r>
        <w:rPr>
          <w:rFonts w:ascii="Calibri" w:hAnsi="Calibri" w:cs="Calibri"/>
          <w:sz w:val="22"/>
          <w:szCs w:val="22"/>
        </w:rPr>
        <w:t>(Accessed: 18 Dec. 22)</w:t>
      </w:r>
    </w:p>
    <w:p w14:paraId="6FEFEEA6" w14:textId="77777777" w:rsidR="00483D3E" w:rsidRDefault="00483D3E" w:rsidP="00483D3E">
      <w:pPr>
        <w:pStyle w:val="NormalWeb"/>
        <w:spacing w:before="0" w:beforeAutospacing="0" w:after="0" w:afterAutospacing="0"/>
        <w:rPr>
          <w:rFonts w:ascii="Calibri" w:hAnsi="Calibri" w:cs="Calibri"/>
          <w:sz w:val="22"/>
          <w:szCs w:val="22"/>
        </w:rPr>
      </w:pPr>
    </w:p>
    <w:p w14:paraId="06C99CC4" w14:textId="48692967"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xml:space="preserve">Pentz, P., Varberg, J., and Sørensen, L. (2019) "Meet the Vikings: for real!" Antiquity, 93, 369 (19), 1-5. Available at: </w:t>
      </w:r>
      <w:hyperlink r:id="rId22" w:history="1">
        <w:r>
          <w:rPr>
            <w:rStyle w:val="Hyperlink"/>
            <w:rFonts w:ascii="Calibri" w:hAnsi="Calibri" w:cs="Calibri"/>
            <w:sz w:val="22"/>
            <w:szCs w:val="22"/>
          </w:rPr>
          <w:t>https://www.academia.edu/40260322/Meet_the_Vikings_for_real</w:t>
        </w:r>
      </w:hyperlink>
      <w:r>
        <w:rPr>
          <w:rFonts w:ascii="Calibri" w:hAnsi="Calibri" w:cs="Calibri"/>
          <w:sz w:val="22"/>
          <w:szCs w:val="22"/>
        </w:rPr>
        <w:t xml:space="preserve"> </w:t>
      </w:r>
      <w:r>
        <w:rPr>
          <w:rFonts w:ascii="Calibri" w:hAnsi="Calibri" w:cs="Calibri"/>
          <w:sz w:val="22"/>
          <w:szCs w:val="22"/>
        </w:rPr>
        <w:t>(Accessed: 18 Dec. 22)</w:t>
      </w:r>
    </w:p>
    <w:p w14:paraId="05663441" w14:textId="77777777" w:rsidR="00483D3E" w:rsidRDefault="00483D3E" w:rsidP="00483D3E">
      <w:pPr>
        <w:pStyle w:val="NormalWeb"/>
        <w:spacing w:before="0" w:beforeAutospacing="0" w:after="0" w:afterAutospacing="0"/>
        <w:rPr>
          <w:rFonts w:ascii="Calibri" w:hAnsi="Calibri" w:cs="Calibri"/>
          <w:sz w:val="22"/>
          <w:szCs w:val="22"/>
        </w:rPr>
      </w:pPr>
    </w:p>
    <w:p w14:paraId="7F8FB96E" w14:textId="058EC31D"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Price, N. et al. (2019). "Viking warrior women? Reassessing Birka chamber grave Bj.581" Antiquity, 93(367), 181-198. Available at: </w:t>
      </w:r>
      <w:hyperlink r:id="rId23" w:history="1">
        <w:r>
          <w:rPr>
            <w:rStyle w:val="Hyperlink"/>
            <w:rFonts w:ascii="Calibri" w:hAnsi="Calibri" w:cs="Calibri"/>
            <w:sz w:val="22"/>
            <w:szCs w:val="22"/>
          </w:rPr>
          <w:t>https://www.cambridge.org/core/journals/antiquity/article/viking-warrior-women-reassessing-birka-chamber-grave-bj581/7CC691F69FAE51DDE905D27E049FADCD</w:t>
        </w:r>
      </w:hyperlink>
      <w:r>
        <w:rPr>
          <w:rFonts w:ascii="Calibri" w:hAnsi="Calibri" w:cs="Calibri"/>
          <w:sz w:val="22"/>
          <w:szCs w:val="22"/>
        </w:rPr>
        <w:t xml:space="preserve"> </w:t>
      </w:r>
      <w:r>
        <w:rPr>
          <w:rFonts w:ascii="Calibri" w:hAnsi="Calibri" w:cs="Calibri"/>
          <w:sz w:val="22"/>
          <w:szCs w:val="22"/>
        </w:rPr>
        <w:t>(Accessed: 18 Dec. 22)</w:t>
      </w:r>
    </w:p>
    <w:p w14:paraId="50DFEE19" w14:textId="77777777" w:rsidR="00483D3E" w:rsidRDefault="00483D3E" w:rsidP="00483D3E">
      <w:pPr>
        <w:pStyle w:val="NormalWeb"/>
        <w:spacing w:before="0" w:beforeAutospacing="0" w:after="0" w:afterAutospacing="0"/>
        <w:rPr>
          <w:rFonts w:ascii="Calibri" w:hAnsi="Calibri" w:cs="Calibri"/>
          <w:sz w:val="22"/>
          <w:szCs w:val="22"/>
        </w:rPr>
      </w:pPr>
    </w:p>
    <w:p w14:paraId="47C9B3EF" w14:textId="7B7E60AA"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Riches Resources. (2014). Tangible and intangible Cultural Heritage. Avaliable at: </w:t>
      </w:r>
      <w:hyperlink r:id="rId24" w:history="1">
        <w:r>
          <w:rPr>
            <w:rStyle w:val="Hyperlink"/>
            <w:rFonts w:ascii="Calibri" w:hAnsi="Calibri" w:cs="Calibri"/>
            <w:sz w:val="22"/>
            <w:szCs w:val="22"/>
          </w:rPr>
          <w:t>https://resources.riches-project.eu/glossary/tangible-and-intangible-cultural-heritage/</w:t>
        </w:r>
      </w:hyperlink>
      <w:r>
        <w:rPr>
          <w:rFonts w:ascii="Calibri" w:hAnsi="Calibri" w:cs="Calibri"/>
          <w:sz w:val="22"/>
          <w:szCs w:val="22"/>
        </w:rPr>
        <w:t xml:space="preserve"> </w:t>
      </w:r>
      <w:r>
        <w:rPr>
          <w:rFonts w:ascii="Calibri" w:hAnsi="Calibri" w:cs="Calibri"/>
          <w:sz w:val="22"/>
          <w:szCs w:val="22"/>
        </w:rPr>
        <w:t>(Accessed: 18 Dec. 22)</w:t>
      </w:r>
    </w:p>
    <w:p w14:paraId="3A4F5BC2" w14:textId="77777777" w:rsidR="00483D3E" w:rsidRDefault="00483D3E" w:rsidP="00483D3E">
      <w:pPr>
        <w:pStyle w:val="NormalWeb"/>
        <w:spacing w:before="0" w:beforeAutospacing="0" w:after="0" w:afterAutospacing="0"/>
        <w:rPr>
          <w:rFonts w:ascii="Calibri" w:hAnsi="Calibri" w:cs="Calibri"/>
          <w:sz w:val="22"/>
          <w:szCs w:val="22"/>
        </w:rPr>
      </w:pPr>
    </w:p>
    <w:p w14:paraId="2008C526" w14:textId="63321C29"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Sciera, S. (2019). Meet the Vikings. Available at: </w:t>
      </w:r>
      <w:hyperlink r:id="rId25" w:history="1">
        <w:r>
          <w:rPr>
            <w:rStyle w:val="Hyperlink"/>
            <w:rFonts w:ascii="Calibri" w:hAnsi="Calibri" w:cs="Calibri"/>
            <w:sz w:val="22"/>
            <w:szCs w:val="22"/>
          </w:rPr>
          <w:t>https://nocturnalcrawlen.wordpress.com/2019/01/20/meet-the-vikings/</w:t>
        </w:r>
      </w:hyperlink>
      <w:r>
        <w:rPr>
          <w:rFonts w:ascii="Calibri" w:hAnsi="Calibri" w:cs="Calibri"/>
          <w:sz w:val="22"/>
          <w:szCs w:val="22"/>
        </w:rPr>
        <w:t xml:space="preserve"> </w:t>
      </w:r>
      <w:r>
        <w:rPr>
          <w:rFonts w:ascii="Calibri" w:hAnsi="Calibri" w:cs="Calibri"/>
          <w:sz w:val="22"/>
          <w:szCs w:val="22"/>
        </w:rPr>
        <w:t>(Accessed: 18 Dec. 22)</w:t>
      </w:r>
    </w:p>
    <w:p w14:paraId="146F3BAC" w14:textId="77777777" w:rsidR="00483D3E" w:rsidRDefault="00483D3E" w:rsidP="00483D3E">
      <w:pPr>
        <w:pStyle w:val="NormalWeb"/>
        <w:spacing w:before="0" w:beforeAutospacing="0" w:after="0" w:afterAutospacing="0"/>
        <w:rPr>
          <w:rFonts w:ascii="Calibri" w:hAnsi="Calibri" w:cs="Calibri"/>
          <w:sz w:val="22"/>
          <w:szCs w:val="22"/>
        </w:rPr>
      </w:pPr>
    </w:p>
    <w:p w14:paraId="0B7FF6CF" w14:textId="080EBF1A"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Short, W, R. (2005). The Sagas of Icelanders as a Historical Source. Available at: </w:t>
      </w:r>
      <w:hyperlink r:id="rId26" w:history="1">
        <w:r>
          <w:rPr>
            <w:rStyle w:val="Hyperlink"/>
            <w:rFonts w:ascii="Calibri" w:hAnsi="Calibri" w:cs="Calibri"/>
            <w:sz w:val="22"/>
            <w:szCs w:val="22"/>
          </w:rPr>
          <w:t>https://www.medievalists.net/2012/01/the-sagas-of-icelanders-as-a-historical-source/</w:t>
        </w:r>
      </w:hyperlink>
      <w:r>
        <w:rPr>
          <w:rFonts w:ascii="Calibri" w:hAnsi="Calibri" w:cs="Calibri"/>
          <w:sz w:val="22"/>
          <w:szCs w:val="22"/>
        </w:rPr>
        <w:t xml:space="preserve"> </w:t>
      </w:r>
      <w:r>
        <w:rPr>
          <w:rFonts w:ascii="Calibri" w:hAnsi="Calibri" w:cs="Calibri"/>
          <w:sz w:val="22"/>
          <w:szCs w:val="22"/>
        </w:rPr>
        <w:t>(Accessed: 18 Dec. 22)</w:t>
      </w:r>
    </w:p>
    <w:p w14:paraId="38C5F793" w14:textId="77777777" w:rsidR="00483D3E" w:rsidRDefault="00483D3E" w:rsidP="00483D3E">
      <w:pPr>
        <w:pStyle w:val="NormalWeb"/>
        <w:spacing w:before="0" w:beforeAutospacing="0" w:after="0" w:afterAutospacing="0"/>
        <w:rPr>
          <w:rFonts w:ascii="Calibri" w:hAnsi="Calibri" w:cs="Calibri"/>
          <w:sz w:val="22"/>
          <w:szCs w:val="22"/>
        </w:rPr>
      </w:pPr>
    </w:p>
    <w:p w14:paraId="472C18EC" w14:textId="13155B74" w:rsidR="00483D3E" w:rsidRDefault="00483D3E" w:rsidP="00483D3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Sindbæk, S, M. (2019). "‘Meet the Vikings’—or meet halfway? The new Viking display at the National Museum of Denmark in Copenhagen"  Antiquity, 93(367), 256-259. Available at: </w:t>
      </w:r>
      <w:hyperlink r:id="rId27" w:history="1">
        <w:r>
          <w:rPr>
            <w:rStyle w:val="Hyperlink"/>
            <w:rFonts w:ascii="Calibri" w:hAnsi="Calibri" w:cs="Calibri"/>
            <w:sz w:val="22"/>
            <w:szCs w:val="22"/>
          </w:rPr>
          <w:t>https://www.cambridge.org/core/journals/antiquity/article/meet-the-vikingsor-meet-halfway-the-new-viking-display-at-the-national-museum-of-denmark-in-copenhagen/A40E54491325BC2E3951F975F6452708</w:t>
        </w:r>
      </w:hyperlink>
      <w:r>
        <w:rPr>
          <w:rFonts w:ascii="Calibri" w:hAnsi="Calibri" w:cs="Calibri"/>
          <w:sz w:val="22"/>
          <w:szCs w:val="22"/>
        </w:rPr>
        <w:t xml:space="preserve"> </w:t>
      </w:r>
      <w:r>
        <w:rPr>
          <w:rFonts w:ascii="Calibri" w:hAnsi="Calibri" w:cs="Calibri"/>
          <w:sz w:val="22"/>
          <w:szCs w:val="22"/>
        </w:rPr>
        <w:t>(Accessed: 18 Dec. 22)</w:t>
      </w:r>
    </w:p>
    <w:p w14:paraId="356222F8" w14:textId="77777777" w:rsidR="00483D3E" w:rsidRDefault="00483D3E" w:rsidP="00483D3E">
      <w:pPr>
        <w:pStyle w:val="NormalWeb"/>
        <w:spacing w:before="0" w:beforeAutospacing="0" w:after="0" w:afterAutospacing="0"/>
        <w:rPr>
          <w:rFonts w:ascii="Calibri" w:hAnsi="Calibri" w:cs="Calibri"/>
          <w:sz w:val="22"/>
          <w:szCs w:val="22"/>
        </w:rPr>
      </w:pPr>
    </w:p>
    <w:p w14:paraId="5F12B50D" w14:textId="77777777" w:rsidR="00483D3E" w:rsidRPr="00483D3E" w:rsidRDefault="00483D3E">
      <w:pPr>
        <w:rPr>
          <w:rFonts w:asciiTheme="majorHAnsi" w:hAnsiTheme="majorHAnsi" w:cstheme="majorHAnsi"/>
        </w:rPr>
      </w:pPr>
    </w:p>
    <w:sectPr w:rsidR="00483D3E" w:rsidRPr="00483D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C4770"/>
    <w:multiLevelType w:val="hybridMultilevel"/>
    <w:tmpl w:val="4588DAF8"/>
    <w:lvl w:ilvl="0" w:tplc="4040587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5532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D38"/>
    <w:rsid w:val="000100EC"/>
    <w:rsid w:val="00012BB6"/>
    <w:rsid w:val="00055996"/>
    <w:rsid w:val="0006120A"/>
    <w:rsid w:val="00087E40"/>
    <w:rsid w:val="00093FAC"/>
    <w:rsid w:val="000F3BEE"/>
    <w:rsid w:val="00104113"/>
    <w:rsid w:val="00141F64"/>
    <w:rsid w:val="001660D9"/>
    <w:rsid w:val="001817C2"/>
    <w:rsid w:val="001A0234"/>
    <w:rsid w:val="001A2A5D"/>
    <w:rsid w:val="001C2275"/>
    <w:rsid w:val="0020257E"/>
    <w:rsid w:val="0021543B"/>
    <w:rsid w:val="00217851"/>
    <w:rsid w:val="00263D41"/>
    <w:rsid w:val="00277FB1"/>
    <w:rsid w:val="002A5FED"/>
    <w:rsid w:val="002B4919"/>
    <w:rsid w:val="002C21FD"/>
    <w:rsid w:val="002C3450"/>
    <w:rsid w:val="002D0FDF"/>
    <w:rsid w:val="002F07E0"/>
    <w:rsid w:val="002F3861"/>
    <w:rsid w:val="00301D6B"/>
    <w:rsid w:val="00301E29"/>
    <w:rsid w:val="00317AE6"/>
    <w:rsid w:val="00322C85"/>
    <w:rsid w:val="003605F6"/>
    <w:rsid w:val="00387B9A"/>
    <w:rsid w:val="003E3D13"/>
    <w:rsid w:val="0041107A"/>
    <w:rsid w:val="00441E76"/>
    <w:rsid w:val="004420D3"/>
    <w:rsid w:val="004601C9"/>
    <w:rsid w:val="004645E4"/>
    <w:rsid w:val="00480C43"/>
    <w:rsid w:val="00483D3E"/>
    <w:rsid w:val="004A0C67"/>
    <w:rsid w:val="004D2772"/>
    <w:rsid w:val="004D7989"/>
    <w:rsid w:val="005273D4"/>
    <w:rsid w:val="00527C14"/>
    <w:rsid w:val="00584D81"/>
    <w:rsid w:val="005B03CA"/>
    <w:rsid w:val="005B2B51"/>
    <w:rsid w:val="005C0311"/>
    <w:rsid w:val="005F601A"/>
    <w:rsid w:val="00611B07"/>
    <w:rsid w:val="006142C5"/>
    <w:rsid w:val="006207FF"/>
    <w:rsid w:val="00622741"/>
    <w:rsid w:val="00646739"/>
    <w:rsid w:val="006736DB"/>
    <w:rsid w:val="006774A7"/>
    <w:rsid w:val="00690358"/>
    <w:rsid w:val="006A4A26"/>
    <w:rsid w:val="006B57FF"/>
    <w:rsid w:val="006B5B9B"/>
    <w:rsid w:val="006D28BC"/>
    <w:rsid w:val="006E3E22"/>
    <w:rsid w:val="006F2E4C"/>
    <w:rsid w:val="0079420A"/>
    <w:rsid w:val="007B30D4"/>
    <w:rsid w:val="007B4077"/>
    <w:rsid w:val="007E3AE9"/>
    <w:rsid w:val="00802A88"/>
    <w:rsid w:val="0081518E"/>
    <w:rsid w:val="0086447F"/>
    <w:rsid w:val="00865925"/>
    <w:rsid w:val="00871E53"/>
    <w:rsid w:val="00896A43"/>
    <w:rsid w:val="008B58FB"/>
    <w:rsid w:val="008C464C"/>
    <w:rsid w:val="008D41B5"/>
    <w:rsid w:val="008E77DD"/>
    <w:rsid w:val="008F1A41"/>
    <w:rsid w:val="0094430F"/>
    <w:rsid w:val="00947BF9"/>
    <w:rsid w:val="0095339E"/>
    <w:rsid w:val="00972163"/>
    <w:rsid w:val="0097644A"/>
    <w:rsid w:val="0099013E"/>
    <w:rsid w:val="00990376"/>
    <w:rsid w:val="009973C6"/>
    <w:rsid w:val="009A15BB"/>
    <w:rsid w:val="009A5083"/>
    <w:rsid w:val="009A6B13"/>
    <w:rsid w:val="009C2489"/>
    <w:rsid w:val="009C2A31"/>
    <w:rsid w:val="009E41FB"/>
    <w:rsid w:val="009E73F4"/>
    <w:rsid w:val="00A506B5"/>
    <w:rsid w:val="00A633FE"/>
    <w:rsid w:val="00A84C29"/>
    <w:rsid w:val="00AA6177"/>
    <w:rsid w:val="00AB7399"/>
    <w:rsid w:val="00AE2F16"/>
    <w:rsid w:val="00AE6CA2"/>
    <w:rsid w:val="00AE710D"/>
    <w:rsid w:val="00B00553"/>
    <w:rsid w:val="00B10113"/>
    <w:rsid w:val="00B3697D"/>
    <w:rsid w:val="00B462B2"/>
    <w:rsid w:val="00B60659"/>
    <w:rsid w:val="00B9081E"/>
    <w:rsid w:val="00B95561"/>
    <w:rsid w:val="00B9716C"/>
    <w:rsid w:val="00BC6FF4"/>
    <w:rsid w:val="00BE7659"/>
    <w:rsid w:val="00BF35E3"/>
    <w:rsid w:val="00C04DA7"/>
    <w:rsid w:val="00C51839"/>
    <w:rsid w:val="00C51E1B"/>
    <w:rsid w:val="00C533E2"/>
    <w:rsid w:val="00C65B0D"/>
    <w:rsid w:val="00CB54AC"/>
    <w:rsid w:val="00CB63DD"/>
    <w:rsid w:val="00CB6871"/>
    <w:rsid w:val="00CB7C99"/>
    <w:rsid w:val="00CD51A1"/>
    <w:rsid w:val="00CD5F5F"/>
    <w:rsid w:val="00D017EC"/>
    <w:rsid w:val="00D14A23"/>
    <w:rsid w:val="00D23D95"/>
    <w:rsid w:val="00D342A9"/>
    <w:rsid w:val="00D54279"/>
    <w:rsid w:val="00DB0B35"/>
    <w:rsid w:val="00DB7CB2"/>
    <w:rsid w:val="00DD4963"/>
    <w:rsid w:val="00DE4DD9"/>
    <w:rsid w:val="00DE4FDB"/>
    <w:rsid w:val="00DE5FE1"/>
    <w:rsid w:val="00E02AF9"/>
    <w:rsid w:val="00E3213A"/>
    <w:rsid w:val="00E74933"/>
    <w:rsid w:val="00E82D38"/>
    <w:rsid w:val="00E9017F"/>
    <w:rsid w:val="00EA7E8A"/>
    <w:rsid w:val="00EC515F"/>
    <w:rsid w:val="00ED7C19"/>
    <w:rsid w:val="00F43CC6"/>
    <w:rsid w:val="00FE6ACC"/>
    <w:rsid w:val="00FE6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D0361"/>
  <w15:docId w15:val="{2C2A65AA-1999-4D06-9AFB-01181E12D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710D"/>
    <w:rPr>
      <w:color w:val="0563C1" w:themeColor="hyperlink"/>
      <w:u w:val="single"/>
    </w:rPr>
  </w:style>
  <w:style w:type="character" w:styleId="UnresolvedMention">
    <w:name w:val="Unresolved Mention"/>
    <w:basedOn w:val="DefaultParagraphFont"/>
    <w:uiPriority w:val="99"/>
    <w:semiHidden/>
    <w:unhideWhenUsed/>
    <w:rsid w:val="00AE710D"/>
    <w:rPr>
      <w:color w:val="605E5C"/>
      <w:shd w:val="clear" w:color="auto" w:fill="E1DFDD"/>
    </w:rPr>
  </w:style>
  <w:style w:type="paragraph" w:styleId="ListParagraph">
    <w:name w:val="List Paragraph"/>
    <w:basedOn w:val="Normal"/>
    <w:uiPriority w:val="34"/>
    <w:qFormat/>
    <w:rsid w:val="005B03CA"/>
    <w:pPr>
      <w:ind w:left="720"/>
      <w:contextualSpacing/>
    </w:pPr>
  </w:style>
  <w:style w:type="character" w:styleId="FollowedHyperlink">
    <w:name w:val="FollowedHyperlink"/>
    <w:basedOn w:val="DefaultParagraphFont"/>
    <w:uiPriority w:val="99"/>
    <w:semiHidden/>
    <w:unhideWhenUsed/>
    <w:rsid w:val="008E77DD"/>
    <w:rPr>
      <w:color w:val="954F72" w:themeColor="followedHyperlink"/>
      <w:u w:val="single"/>
    </w:rPr>
  </w:style>
  <w:style w:type="paragraph" w:styleId="NormalWeb">
    <w:name w:val="Normal (Web)"/>
    <w:basedOn w:val="Normal"/>
    <w:uiPriority w:val="99"/>
    <w:semiHidden/>
    <w:unhideWhenUsed/>
    <w:rsid w:val="00483D3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6262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newsweek.com/woman-ancient-burial-viking-warrior-brutal-head-injury-1474820" TargetMode="External"/><Relationship Id="rId13" Type="http://schemas.openxmlformats.org/officeDocument/2006/relationships/hyperlink" Target="http://norseandviking.blogspot.com/2019/12/viking-warrior-women-more-of-same-i.html" TargetMode="External"/><Relationship Id="rId18" Type="http://schemas.openxmlformats.org/officeDocument/2006/relationships/hyperlink" Target="https://www.stk.uio.no/english/research/pride/gender-and-sexuality-in-the-viking-age.html" TargetMode="External"/><Relationship Id="rId26" Type="http://schemas.openxmlformats.org/officeDocument/2006/relationships/hyperlink" Target="https://www.medievalists.net/2012/01/the-sagas-of-icelanders-as-a-historical-source/" TargetMode="External"/><Relationship Id="rId3" Type="http://schemas.openxmlformats.org/officeDocument/2006/relationships/settings" Target="settings.xml"/><Relationship Id="rId21" Type="http://schemas.openxmlformats.org/officeDocument/2006/relationships/hyperlink" Target="https://en.natmus.dk/historical-knowledge/denmark/prehistoric-period-until-1050-ad/the-viking-age/the-people/women/" TargetMode="External"/><Relationship Id="rId7" Type="http://schemas.openxmlformats.org/officeDocument/2006/relationships/hyperlink" Target="https://www.express.co.uk/news/world/1228497/archaeology-latest-national-geographic-viking-women-warrior-Ella-Al-Shamahi-BBC" TargetMode="External"/><Relationship Id="rId12" Type="http://schemas.openxmlformats.org/officeDocument/2006/relationships/hyperlink" Target="http://norseandviking.blogspot.com/2017/09/lets-debate-female-viking-warriors-yet.html?m=1" TargetMode="External"/><Relationship Id="rId17" Type="http://schemas.openxmlformats.org/officeDocument/2006/relationships/hyperlink" Target="https://www.medieval.eu/viking-exhibitions-in-stockholm-copenhagen-and-oslo-in-2021/" TargetMode="External"/><Relationship Id="rId25" Type="http://schemas.openxmlformats.org/officeDocument/2006/relationships/hyperlink" Target="https://nocturnalcrawlen.wordpress.com/2019/01/20/meet-the-vikings/" TargetMode="External"/><Relationship Id="rId2" Type="http://schemas.openxmlformats.org/officeDocument/2006/relationships/styles" Target="styles.xml"/><Relationship Id="rId16" Type="http://schemas.openxmlformats.org/officeDocument/2006/relationships/hyperlink" Target="https://www.medieval.eu/vikings-at-the-national-museum-of-copenhagen/" TargetMode="External"/><Relationship Id="rId20" Type="http://schemas.openxmlformats.org/officeDocument/2006/relationships/hyperlink" Target="https://en.natmus.dk/museums-and-palaces/the-national-museum-of-denmark/exhibitions/danish-prehistory/"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cholarlypublishingcollective.org/uip/jaf/article-abstract/112/443/6/228963/Never-in-Public-Women-and-Performance-in-Old-Norse" TargetMode="External"/><Relationship Id="rId11" Type="http://schemas.openxmlformats.org/officeDocument/2006/relationships/hyperlink" Target="https://www.historyextra.com/period/viking/birka-warrior-woman-vikings-female-argument-judith-jesch/" TargetMode="External"/><Relationship Id="rId24" Type="http://schemas.openxmlformats.org/officeDocument/2006/relationships/hyperlink" Target="https://resources.riches-project.eu/glossary/tangible-and-intangible-cultural-heritage/" TargetMode="External"/><Relationship Id="rId5" Type="http://schemas.openxmlformats.org/officeDocument/2006/relationships/hyperlink" Target="https://www.birkavikingastaden.se/en/attraction/new-exhibition-buried-at-birka/" TargetMode="External"/><Relationship Id="rId15" Type="http://schemas.openxmlformats.org/officeDocument/2006/relationships/hyperlink" Target="https://www.tandfonline.com/doi/full/10.1080/2159032X.2016.1246156" TargetMode="External"/><Relationship Id="rId23" Type="http://schemas.openxmlformats.org/officeDocument/2006/relationships/hyperlink" Target="https://www.cambridge.org/core/journals/antiquity/article/viking-warrior-women-reassessing-birka-chamber-grave-bj581/7CC691F69FAE51DDE905D27E049FADCD" TargetMode="External"/><Relationship Id="rId28" Type="http://schemas.openxmlformats.org/officeDocument/2006/relationships/fontTable" Target="fontTable.xml"/><Relationship Id="rId10" Type="http://schemas.openxmlformats.org/officeDocument/2006/relationships/hyperlink" Target="https://onlinelibrary.wiley.com/doi/full/10.1002/ajpa.23308" TargetMode="External"/><Relationship Id="rId19" Type="http://schemas.openxmlformats.org/officeDocument/2006/relationships/hyperlink" Target="https://natmus.dk/nyhed/jim-lyngvild-redesigner-nationalmuseets-udstilling-om-vikinger/" TargetMode="External"/><Relationship Id="rId4" Type="http://schemas.openxmlformats.org/officeDocument/2006/relationships/webSettings" Target="webSettings.xml"/><Relationship Id="rId9" Type="http://schemas.openxmlformats.org/officeDocument/2006/relationships/hyperlink" Target="https://www.sciencedirect.com/science/article/abs/pii/S0160738300000761" TargetMode="External"/><Relationship Id="rId14" Type="http://schemas.openxmlformats.org/officeDocument/2006/relationships/hyperlink" Target="https://norseandviking.blogspot.com/2019/12/viking-warrior-women-more-of-same-ii.html" TargetMode="External"/><Relationship Id="rId22" Type="http://schemas.openxmlformats.org/officeDocument/2006/relationships/hyperlink" Target="https://www.academia.edu/40260322/Meet_the_Vikings_for_real" TargetMode="External"/><Relationship Id="rId27" Type="http://schemas.openxmlformats.org/officeDocument/2006/relationships/hyperlink" Target="https://www.cambridge.org/core/journals/antiquity/article/meet-the-vikingsor-meet-halfway-the-new-viking-display-at-the-national-museum-of-denmark-in-copenhagen/A40E54491325BC2E3951F975F64527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1051</TotalTime>
  <Pages>6</Pages>
  <Words>3204</Words>
  <Characters>18263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dc:creator>
  <cp:keywords/>
  <dc:description/>
  <cp:lastModifiedBy>Hannah</cp:lastModifiedBy>
  <cp:revision>19</cp:revision>
  <dcterms:created xsi:type="dcterms:W3CDTF">2022-12-17T19:08:00Z</dcterms:created>
  <dcterms:modified xsi:type="dcterms:W3CDTF">2022-12-18T23:19:00Z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a715d1d8-c742-451c-a4d7-89fd0ff3c198</vt:lpwstr>
  </property>
</Properties>
</file>