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1978" w:rsidRDefault="002369AF">
      <w:pPr>
        <w:pStyle w:val="Title"/>
      </w:pPr>
      <w:sdt>
        <w:sdtPr>
          <w:alias w:val="Title:"/>
          <w:tag w:val="Title:"/>
          <w:id w:val="726351117"/>
          <w:placeholder>
            <w:docPart w:val="8C06FE022CB04F6C90CDCEFD0B933B0A"/>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r w:rsidR="001B4C61">
            <w:t>Assignment Two</w:t>
          </w:r>
          <w:r w:rsidR="001B4C61">
            <w:br/>
            <w:t xml:space="preserve">Organisation’s Digital Identity Management </w:t>
          </w:r>
          <w:r w:rsidR="001B4C61">
            <w:br/>
            <w:t>BMSP5207</w:t>
          </w:r>
        </w:sdtContent>
      </w:sdt>
    </w:p>
    <w:p w:rsidR="00B823AA" w:rsidRDefault="002369AF" w:rsidP="00B823AA">
      <w:pPr>
        <w:pStyle w:val="Title2"/>
      </w:pPr>
      <w:r>
        <w:t>Jordan John Coller (1706820)</w:t>
      </w:r>
    </w:p>
    <w:p w:rsidR="00E81978" w:rsidRDefault="002369AF" w:rsidP="00B823AA">
      <w:pPr>
        <w:pStyle w:val="Title2"/>
      </w:pPr>
      <w:r>
        <w:t>Lecturer: Anthony Burns</w:t>
      </w:r>
    </w:p>
    <w:p w:rsidR="00E81978" w:rsidRDefault="002369AF" w:rsidP="00C800E5">
      <w:pPr>
        <w:pStyle w:val="Title2"/>
      </w:pPr>
      <w:r>
        <w:t>Internal Verifier: Louise Emanue</w:t>
      </w:r>
      <w:r w:rsidR="00C800E5">
        <w:t>l</w:t>
      </w:r>
    </w:p>
    <w:p w:rsidR="00E81978" w:rsidRDefault="002369AF" w:rsidP="00B823AA">
      <w:pPr>
        <w:pStyle w:val="Title2"/>
      </w:pPr>
      <w:r>
        <w:t>BA Business and Management, UWTSD Carmarthen Campus</w:t>
      </w:r>
    </w:p>
    <w:p w:rsidR="00C800E5" w:rsidRDefault="00C800E5" w:rsidP="00B823AA">
      <w:pPr>
        <w:pStyle w:val="Title2"/>
      </w:pPr>
    </w:p>
    <w:p w:rsidR="00C800E5" w:rsidRDefault="00C800E5" w:rsidP="00B823AA">
      <w:pPr>
        <w:pStyle w:val="Title2"/>
      </w:pPr>
    </w:p>
    <w:p w:rsidR="00C800E5" w:rsidRDefault="00C800E5" w:rsidP="00B823AA">
      <w:pPr>
        <w:pStyle w:val="Title2"/>
      </w:pPr>
    </w:p>
    <w:p w:rsidR="00C800E5" w:rsidRDefault="00C800E5" w:rsidP="00B823AA">
      <w:pPr>
        <w:pStyle w:val="Title2"/>
      </w:pPr>
    </w:p>
    <w:p w:rsidR="00C800E5" w:rsidRDefault="00C800E5" w:rsidP="00B823AA">
      <w:pPr>
        <w:pStyle w:val="Title2"/>
      </w:pPr>
    </w:p>
    <w:p w:rsidR="00C800E5" w:rsidRDefault="00C800E5" w:rsidP="00B823AA">
      <w:pPr>
        <w:pStyle w:val="Title2"/>
      </w:pPr>
    </w:p>
    <w:p w:rsidR="00C800E5" w:rsidRDefault="00C800E5" w:rsidP="00B823AA">
      <w:pPr>
        <w:pStyle w:val="Title2"/>
      </w:pPr>
    </w:p>
    <w:p w:rsidR="00C800E5" w:rsidRDefault="00C800E5" w:rsidP="00B823AA">
      <w:pPr>
        <w:pStyle w:val="Title2"/>
      </w:pPr>
    </w:p>
    <w:p w:rsidR="00C800E5" w:rsidRDefault="00C800E5" w:rsidP="00B823AA">
      <w:pPr>
        <w:pStyle w:val="Title2"/>
      </w:pPr>
    </w:p>
    <w:p w:rsidR="00C800E5" w:rsidRDefault="00C800E5" w:rsidP="00B823AA">
      <w:pPr>
        <w:pStyle w:val="Title2"/>
      </w:pPr>
    </w:p>
    <w:p w:rsidR="00C800E5" w:rsidRDefault="00C800E5" w:rsidP="00B823AA">
      <w:pPr>
        <w:pStyle w:val="Title2"/>
      </w:pPr>
    </w:p>
    <w:p w:rsidR="00C800E5" w:rsidRDefault="00C800E5" w:rsidP="00B823AA">
      <w:pPr>
        <w:pStyle w:val="Title2"/>
      </w:pPr>
    </w:p>
    <w:sdt>
      <w:sdtPr>
        <w:rPr>
          <w:rFonts w:asciiTheme="minorHAnsi" w:eastAsiaTheme="minorEastAsia" w:hAnsiTheme="minorHAnsi" w:cstheme="minorBidi"/>
          <w:b w:val="0"/>
          <w:szCs w:val="24"/>
        </w:rPr>
        <w:id w:val="884062753"/>
        <w:docPartObj>
          <w:docPartGallery w:val="Table of Contents"/>
          <w:docPartUnique/>
        </w:docPartObj>
      </w:sdtPr>
      <w:sdtEndPr>
        <w:rPr>
          <w:bCs/>
          <w:noProof/>
        </w:rPr>
      </w:sdtEndPr>
      <w:sdtContent>
        <w:p w:rsidR="001F4814" w:rsidRDefault="002369AF">
          <w:pPr>
            <w:pStyle w:val="TOCHeading"/>
          </w:pPr>
          <w:r>
            <w:t>Table of Contents</w:t>
          </w:r>
        </w:p>
        <w:p w:rsidR="007858DD" w:rsidRDefault="002369AF">
          <w:pPr>
            <w:pStyle w:val="TOC1"/>
            <w:tabs>
              <w:tab w:val="right" w:leader="dot" w:pos="9350"/>
            </w:tabs>
            <w:rPr>
              <w:noProof/>
              <w:kern w:val="0"/>
              <w:sz w:val="22"/>
              <w:szCs w:val="22"/>
              <w:lang w:val="en-GB" w:eastAsia="en-GB"/>
            </w:rPr>
          </w:pPr>
          <w:r>
            <w:rPr>
              <w:b/>
              <w:bCs/>
              <w:noProof/>
            </w:rPr>
            <w:fldChar w:fldCharType="begin"/>
          </w:r>
          <w:r>
            <w:rPr>
              <w:b/>
              <w:bCs/>
              <w:noProof/>
            </w:rPr>
            <w:instrText xml:space="preserve"> TOC \o "1-3" \h \z \u </w:instrText>
          </w:r>
          <w:r>
            <w:rPr>
              <w:b/>
              <w:bCs/>
              <w:noProof/>
            </w:rPr>
            <w:fldChar w:fldCharType="separate"/>
          </w:r>
          <w:hyperlink w:anchor="_Toc535062894" w:history="1">
            <w:r w:rsidRPr="001B1DF6">
              <w:rPr>
                <w:rStyle w:val="Hyperlink"/>
                <w:noProof/>
              </w:rPr>
              <w:t>Executive Summary</w:t>
            </w:r>
            <w:r>
              <w:rPr>
                <w:noProof/>
                <w:webHidden/>
              </w:rPr>
              <w:tab/>
            </w:r>
            <w:r>
              <w:rPr>
                <w:noProof/>
                <w:webHidden/>
              </w:rPr>
              <w:fldChar w:fldCharType="begin"/>
            </w:r>
            <w:r>
              <w:rPr>
                <w:noProof/>
                <w:webHidden/>
              </w:rPr>
              <w:instrText xml:space="preserve"> PAGEREF _Toc535062894 \h </w:instrText>
            </w:r>
            <w:r>
              <w:rPr>
                <w:noProof/>
                <w:webHidden/>
              </w:rPr>
            </w:r>
            <w:r>
              <w:rPr>
                <w:noProof/>
                <w:webHidden/>
              </w:rPr>
              <w:fldChar w:fldCharType="separate"/>
            </w:r>
            <w:r>
              <w:rPr>
                <w:noProof/>
                <w:webHidden/>
              </w:rPr>
              <w:t>3</w:t>
            </w:r>
            <w:r>
              <w:rPr>
                <w:noProof/>
                <w:webHidden/>
              </w:rPr>
              <w:fldChar w:fldCharType="end"/>
            </w:r>
          </w:hyperlink>
        </w:p>
        <w:p w:rsidR="007858DD" w:rsidRDefault="002369AF">
          <w:pPr>
            <w:pStyle w:val="TOC1"/>
            <w:tabs>
              <w:tab w:val="right" w:leader="dot" w:pos="9350"/>
            </w:tabs>
            <w:rPr>
              <w:noProof/>
              <w:kern w:val="0"/>
              <w:sz w:val="22"/>
              <w:szCs w:val="22"/>
              <w:lang w:val="en-GB" w:eastAsia="en-GB"/>
            </w:rPr>
          </w:pPr>
          <w:hyperlink w:anchor="_Toc535062895" w:history="1">
            <w:r w:rsidRPr="001B1DF6">
              <w:rPr>
                <w:rStyle w:val="Hyperlink"/>
                <w:noProof/>
              </w:rPr>
              <w:t>Introduction</w:t>
            </w:r>
            <w:r>
              <w:rPr>
                <w:noProof/>
                <w:webHidden/>
              </w:rPr>
              <w:tab/>
            </w:r>
            <w:r>
              <w:rPr>
                <w:noProof/>
                <w:webHidden/>
              </w:rPr>
              <w:fldChar w:fldCharType="begin"/>
            </w:r>
            <w:r>
              <w:rPr>
                <w:noProof/>
                <w:webHidden/>
              </w:rPr>
              <w:instrText xml:space="preserve"> PAGEREF _Toc535062895 \h </w:instrText>
            </w:r>
            <w:r>
              <w:rPr>
                <w:noProof/>
                <w:webHidden/>
              </w:rPr>
            </w:r>
            <w:r>
              <w:rPr>
                <w:noProof/>
                <w:webHidden/>
              </w:rPr>
              <w:fldChar w:fldCharType="separate"/>
            </w:r>
            <w:r>
              <w:rPr>
                <w:noProof/>
                <w:webHidden/>
              </w:rPr>
              <w:t>3</w:t>
            </w:r>
            <w:r>
              <w:rPr>
                <w:noProof/>
                <w:webHidden/>
              </w:rPr>
              <w:fldChar w:fldCharType="end"/>
            </w:r>
          </w:hyperlink>
        </w:p>
        <w:p w:rsidR="007858DD" w:rsidRDefault="002369AF">
          <w:pPr>
            <w:pStyle w:val="TOC1"/>
            <w:tabs>
              <w:tab w:val="right" w:leader="dot" w:pos="9350"/>
            </w:tabs>
            <w:rPr>
              <w:noProof/>
              <w:kern w:val="0"/>
              <w:sz w:val="22"/>
              <w:szCs w:val="22"/>
              <w:lang w:val="en-GB" w:eastAsia="en-GB"/>
            </w:rPr>
          </w:pPr>
          <w:hyperlink w:anchor="_Toc535062896" w:history="1">
            <w:r w:rsidRPr="001B1DF6">
              <w:rPr>
                <w:rStyle w:val="Hyperlink"/>
                <w:noProof/>
              </w:rPr>
              <w:t>Rationale Behind Business Brands</w:t>
            </w:r>
            <w:r>
              <w:rPr>
                <w:noProof/>
                <w:webHidden/>
              </w:rPr>
              <w:tab/>
            </w:r>
            <w:r>
              <w:rPr>
                <w:noProof/>
                <w:webHidden/>
              </w:rPr>
              <w:fldChar w:fldCharType="begin"/>
            </w:r>
            <w:r>
              <w:rPr>
                <w:noProof/>
                <w:webHidden/>
              </w:rPr>
              <w:instrText xml:space="preserve"> PAGEREF _Toc535062896 \h </w:instrText>
            </w:r>
            <w:r>
              <w:rPr>
                <w:noProof/>
                <w:webHidden/>
              </w:rPr>
            </w:r>
            <w:r>
              <w:rPr>
                <w:noProof/>
                <w:webHidden/>
              </w:rPr>
              <w:fldChar w:fldCharType="separate"/>
            </w:r>
            <w:r>
              <w:rPr>
                <w:noProof/>
                <w:webHidden/>
              </w:rPr>
              <w:t>4</w:t>
            </w:r>
            <w:r>
              <w:rPr>
                <w:noProof/>
                <w:webHidden/>
              </w:rPr>
              <w:fldChar w:fldCharType="end"/>
            </w:r>
          </w:hyperlink>
        </w:p>
        <w:p w:rsidR="007858DD" w:rsidRDefault="002369AF">
          <w:pPr>
            <w:pStyle w:val="TOC1"/>
            <w:tabs>
              <w:tab w:val="right" w:leader="dot" w:pos="9350"/>
            </w:tabs>
            <w:rPr>
              <w:noProof/>
              <w:kern w:val="0"/>
              <w:sz w:val="22"/>
              <w:szCs w:val="22"/>
              <w:lang w:val="en-GB" w:eastAsia="en-GB"/>
            </w:rPr>
          </w:pPr>
          <w:hyperlink w:anchor="_Toc535062897" w:history="1">
            <w:r w:rsidRPr="001B1DF6">
              <w:rPr>
                <w:rStyle w:val="Hyperlink"/>
                <w:noProof/>
              </w:rPr>
              <w:t>Digita</w:t>
            </w:r>
            <w:r w:rsidRPr="001B1DF6">
              <w:rPr>
                <w:rStyle w:val="Hyperlink"/>
                <w:noProof/>
              </w:rPr>
              <w:t>l Marketing and Promotion Methods of Sony</w:t>
            </w:r>
            <w:r>
              <w:rPr>
                <w:noProof/>
                <w:webHidden/>
              </w:rPr>
              <w:tab/>
            </w:r>
            <w:r>
              <w:rPr>
                <w:noProof/>
                <w:webHidden/>
              </w:rPr>
              <w:fldChar w:fldCharType="begin"/>
            </w:r>
            <w:r>
              <w:rPr>
                <w:noProof/>
                <w:webHidden/>
              </w:rPr>
              <w:instrText xml:space="preserve"> PAGEREF _Toc535062897 \h </w:instrText>
            </w:r>
            <w:r>
              <w:rPr>
                <w:noProof/>
                <w:webHidden/>
              </w:rPr>
            </w:r>
            <w:r>
              <w:rPr>
                <w:noProof/>
                <w:webHidden/>
              </w:rPr>
              <w:fldChar w:fldCharType="separate"/>
            </w:r>
            <w:r>
              <w:rPr>
                <w:noProof/>
                <w:webHidden/>
              </w:rPr>
              <w:t>5</w:t>
            </w:r>
            <w:r>
              <w:rPr>
                <w:noProof/>
                <w:webHidden/>
              </w:rPr>
              <w:fldChar w:fldCharType="end"/>
            </w:r>
          </w:hyperlink>
        </w:p>
        <w:p w:rsidR="007858DD" w:rsidRDefault="002369AF">
          <w:pPr>
            <w:pStyle w:val="TOC2"/>
            <w:tabs>
              <w:tab w:val="right" w:leader="dot" w:pos="9350"/>
            </w:tabs>
            <w:rPr>
              <w:noProof/>
              <w:kern w:val="0"/>
              <w:sz w:val="22"/>
              <w:szCs w:val="22"/>
              <w:lang w:val="en-GB" w:eastAsia="en-GB"/>
            </w:rPr>
          </w:pPr>
          <w:hyperlink w:anchor="_Toc535062898" w:history="1">
            <w:r w:rsidRPr="001B1DF6">
              <w:rPr>
                <w:rStyle w:val="Hyperlink"/>
                <w:noProof/>
              </w:rPr>
              <w:t>Microblogging and Communications</w:t>
            </w:r>
            <w:r>
              <w:rPr>
                <w:noProof/>
                <w:webHidden/>
              </w:rPr>
              <w:tab/>
            </w:r>
            <w:r>
              <w:rPr>
                <w:noProof/>
                <w:webHidden/>
              </w:rPr>
              <w:fldChar w:fldCharType="begin"/>
            </w:r>
            <w:r>
              <w:rPr>
                <w:noProof/>
                <w:webHidden/>
              </w:rPr>
              <w:instrText xml:space="preserve"> PAGEREF _Toc535062898 \h </w:instrText>
            </w:r>
            <w:r>
              <w:rPr>
                <w:noProof/>
                <w:webHidden/>
              </w:rPr>
            </w:r>
            <w:r>
              <w:rPr>
                <w:noProof/>
                <w:webHidden/>
              </w:rPr>
              <w:fldChar w:fldCharType="separate"/>
            </w:r>
            <w:r>
              <w:rPr>
                <w:noProof/>
                <w:webHidden/>
              </w:rPr>
              <w:t>5</w:t>
            </w:r>
            <w:r>
              <w:rPr>
                <w:noProof/>
                <w:webHidden/>
              </w:rPr>
              <w:fldChar w:fldCharType="end"/>
            </w:r>
          </w:hyperlink>
        </w:p>
        <w:p w:rsidR="007858DD" w:rsidRDefault="002369AF">
          <w:pPr>
            <w:pStyle w:val="TOC3"/>
            <w:tabs>
              <w:tab w:val="right" w:leader="dot" w:pos="9350"/>
            </w:tabs>
            <w:rPr>
              <w:noProof/>
              <w:kern w:val="0"/>
              <w:sz w:val="22"/>
              <w:szCs w:val="22"/>
              <w:lang w:val="en-GB" w:eastAsia="en-GB"/>
            </w:rPr>
          </w:pPr>
          <w:hyperlink w:anchor="_Toc535062899" w:history="1">
            <w:r w:rsidRPr="001B1DF6">
              <w:rPr>
                <w:rStyle w:val="Hyperlink"/>
                <w:noProof/>
                <w:shd w:val="clear" w:color="auto" w:fill="FFFFFF"/>
              </w:rPr>
              <w:t>Figure 1.1 (OSM Hack)</w:t>
            </w:r>
            <w:r>
              <w:rPr>
                <w:noProof/>
                <w:webHidden/>
              </w:rPr>
              <w:tab/>
            </w:r>
            <w:r>
              <w:rPr>
                <w:noProof/>
                <w:webHidden/>
              </w:rPr>
              <w:fldChar w:fldCharType="begin"/>
            </w:r>
            <w:r>
              <w:rPr>
                <w:noProof/>
                <w:webHidden/>
              </w:rPr>
              <w:instrText xml:space="preserve"> PAGEREF _Toc535062899 \h </w:instrText>
            </w:r>
            <w:r>
              <w:rPr>
                <w:noProof/>
                <w:webHidden/>
              </w:rPr>
            </w:r>
            <w:r>
              <w:rPr>
                <w:noProof/>
                <w:webHidden/>
              </w:rPr>
              <w:fldChar w:fldCharType="separate"/>
            </w:r>
            <w:r>
              <w:rPr>
                <w:noProof/>
                <w:webHidden/>
              </w:rPr>
              <w:t>6</w:t>
            </w:r>
            <w:r>
              <w:rPr>
                <w:noProof/>
                <w:webHidden/>
              </w:rPr>
              <w:fldChar w:fldCharType="end"/>
            </w:r>
          </w:hyperlink>
        </w:p>
        <w:p w:rsidR="007858DD" w:rsidRDefault="002369AF">
          <w:pPr>
            <w:pStyle w:val="TOC1"/>
            <w:tabs>
              <w:tab w:val="right" w:leader="dot" w:pos="9350"/>
            </w:tabs>
            <w:rPr>
              <w:noProof/>
              <w:kern w:val="0"/>
              <w:sz w:val="22"/>
              <w:szCs w:val="22"/>
              <w:lang w:val="en-GB" w:eastAsia="en-GB"/>
            </w:rPr>
          </w:pPr>
          <w:hyperlink w:anchor="_Toc535062900" w:history="1">
            <w:r w:rsidRPr="001B1DF6">
              <w:rPr>
                <w:rStyle w:val="Hyperlink"/>
                <w:noProof/>
              </w:rPr>
              <w:t>Twitch</w:t>
            </w:r>
            <w:r>
              <w:rPr>
                <w:noProof/>
                <w:webHidden/>
              </w:rPr>
              <w:tab/>
            </w:r>
            <w:r>
              <w:rPr>
                <w:noProof/>
                <w:webHidden/>
              </w:rPr>
              <w:fldChar w:fldCharType="begin"/>
            </w:r>
            <w:r>
              <w:rPr>
                <w:noProof/>
                <w:webHidden/>
              </w:rPr>
              <w:instrText xml:space="preserve"> </w:instrText>
            </w:r>
            <w:r>
              <w:rPr>
                <w:noProof/>
                <w:webHidden/>
              </w:rPr>
              <w:instrText xml:space="preserve">PAGEREF _Toc535062900 \h </w:instrText>
            </w:r>
            <w:r>
              <w:rPr>
                <w:noProof/>
                <w:webHidden/>
              </w:rPr>
            </w:r>
            <w:r>
              <w:rPr>
                <w:noProof/>
                <w:webHidden/>
              </w:rPr>
              <w:fldChar w:fldCharType="separate"/>
            </w:r>
            <w:r>
              <w:rPr>
                <w:noProof/>
                <w:webHidden/>
              </w:rPr>
              <w:t>7</w:t>
            </w:r>
            <w:r>
              <w:rPr>
                <w:noProof/>
                <w:webHidden/>
              </w:rPr>
              <w:fldChar w:fldCharType="end"/>
            </w:r>
          </w:hyperlink>
        </w:p>
        <w:p w:rsidR="007858DD" w:rsidRDefault="002369AF">
          <w:pPr>
            <w:pStyle w:val="TOC2"/>
            <w:tabs>
              <w:tab w:val="right" w:leader="dot" w:pos="9350"/>
            </w:tabs>
            <w:rPr>
              <w:noProof/>
              <w:kern w:val="0"/>
              <w:sz w:val="22"/>
              <w:szCs w:val="22"/>
              <w:lang w:val="en-GB" w:eastAsia="en-GB"/>
            </w:rPr>
          </w:pPr>
          <w:hyperlink w:anchor="_Toc535062901" w:history="1">
            <w:r w:rsidRPr="001B1DF6">
              <w:rPr>
                <w:rStyle w:val="Hyperlink"/>
                <w:noProof/>
              </w:rPr>
              <w:t>Customer Identities and Values</w:t>
            </w:r>
            <w:r>
              <w:rPr>
                <w:noProof/>
                <w:webHidden/>
              </w:rPr>
              <w:tab/>
            </w:r>
            <w:r>
              <w:rPr>
                <w:noProof/>
                <w:webHidden/>
              </w:rPr>
              <w:fldChar w:fldCharType="begin"/>
            </w:r>
            <w:r>
              <w:rPr>
                <w:noProof/>
                <w:webHidden/>
              </w:rPr>
              <w:instrText xml:space="preserve"> PAGEREF _Toc535062901 \h </w:instrText>
            </w:r>
            <w:r>
              <w:rPr>
                <w:noProof/>
                <w:webHidden/>
              </w:rPr>
            </w:r>
            <w:r>
              <w:rPr>
                <w:noProof/>
                <w:webHidden/>
              </w:rPr>
              <w:fldChar w:fldCharType="separate"/>
            </w:r>
            <w:r>
              <w:rPr>
                <w:noProof/>
                <w:webHidden/>
              </w:rPr>
              <w:t>7</w:t>
            </w:r>
            <w:r>
              <w:rPr>
                <w:noProof/>
                <w:webHidden/>
              </w:rPr>
              <w:fldChar w:fldCharType="end"/>
            </w:r>
          </w:hyperlink>
        </w:p>
        <w:p w:rsidR="007858DD" w:rsidRDefault="002369AF">
          <w:pPr>
            <w:pStyle w:val="TOC3"/>
            <w:tabs>
              <w:tab w:val="right" w:leader="dot" w:pos="9350"/>
            </w:tabs>
            <w:rPr>
              <w:noProof/>
              <w:kern w:val="0"/>
              <w:sz w:val="22"/>
              <w:szCs w:val="22"/>
              <w:lang w:val="en-GB" w:eastAsia="en-GB"/>
            </w:rPr>
          </w:pPr>
          <w:hyperlink w:anchor="_Toc535062902" w:history="1">
            <w:r w:rsidRPr="001B1DF6">
              <w:rPr>
                <w:rStyle w:val="Hyperlink"/>
                <w:noProof/>
              </w:rPr>
              <w:t>Data Analytics</w:t>
            </w:r>
            <w:r>
              <w:rPr>
                <w:noProof/>
                <w:webHidden/>
              </w:rPr>
              <w:tab/>
            </w:r>
            <w:r>
              <w:rPr>
                <w:noProof/>
                <w:webHidden/>
              </w:rPr>
              <w:fldChar w:fldCharType="begin"/>
            </w:r>
            <w:r>
              <w:rPr>
                <w:noProof/>
                <w:webHidden/>
              </w:rPr>
              <w:instrText xml:space="preserve"> PAGEREF _Toc535062902 \h </w:instrText>
            </w:r>
            <w:r>
              <w:rPr>
                <w:noProof/>
                <w:webHidden/>
              </w:rPr>
            </w:r>
            <w:r>
              <w:rPr>
                <w:noProof/>
                <w:webHidden/>
              </w:rPr>
              <w:fldChar w:fldCharType="separate"/>
            </w:r>
            <w:r>
              <w:rPr>
                <w:noProof/>
                <w:webHidden/>
              </w:rPr>
              <w:t>7</w:t>
            </w:r>
            <w:r>
              <w:rPr>
                <w:noProof/>
                <w:webHidden/>
              </w:rPr>
              <w:fldChar w:fldCharType="end"/>
            </w:r>
          </w:hyperlink>
        </w:p>
        <w:p w:rsidR="007858DD" w:rsidRDefault="002369AF">
          <w:pPr>
            <w:pStyle w:val="TOC3"/>
            <w:tabs>
              <w:tab w:val="right" w:leader="dot" w:pos="9350"/>
            </w:tabs>
            <w:rPr>
              <w:noProof/>
              <w:kern w:val="0"/>
              <w:sz w:val="22"/>
              <w:szCs w:val="22"/>
              <w:lang w:val="en-GB" w:eastAsia="en-GB"/>
            </w:rPr>
          </w:pPr>
          <w:hyperlink w:anchor="_Toc535062903" w:history="1">
            <w:r w:rsidRPr="001B1DF6">
              <w:rPr>
                <w:rStyle w:val="Hyperlink"/>
                <w:noProof/>
              </w:rPr>
              <w:t>Advertisement and Data</w:t>
            </w:r>
            <w:r>
              <w:rPr>
                <w:noProof/>
                <w:webHidden/>
              </w:rPr>
              <w:tab/>
            </w:r>
            <w:r>
              <w:rPr>
                <w:noProof/>
                <w:webHidden/>
              </w:rPr>
              <w:fldChar w:fldCharType="begin"/>
            </w:r>
            <w:r>
              <w:rPr>
                <w:noProof/>
                <w:webHidden/>
              </w:rPr>
              <w:instrText xml:space="preserve"> PAGEREF _Toc535062903 \h </w:instrText>
            </w:r>
            <w:r>
              <w:rPr>
                <w:noProof/>
                <w:webHidden/>
              </w:rPr>
            </w:r>
            <w:r>
              <w:rPr>
                <w:noProof/>
                <w:webHidden/>
              </w:rPr>
              <w:fldChar w:fldCharType="separate"/>
            </w:r>
            <w:r>
              <w:rPr>
                <w:noProof/>
                <w:webHidden/>
              </w:rPr>
              <w:t>8</w:t>
            </w:r>
            <w:r>
              <w:rPr>
                <w:noProof/>
                <w:webHidden/>
              </w:rPr>
              <w:fldChar w:fldCharType="end"/>
            </w:r>
          </w:hyperlink>
        </w:p>
        <w:p w:rsidR="007858DD" w:rsidRDefault="002369AF">
          <w:pPr>
            <w:pStyle w:val="TOC3"/>
            <w:tabs>
              <w:tab w:val="right" w:leader="dot" w:pos="9350"/>
            </w:tabs>
            <w:rPr>
              <w:noProof/>
              <w:kern w:val="0"/>
              <w:sz w:val="22"/>
              <w:szCs w:val="22"/>
              <w:lang w:val="en-GB" w:eastAsia="en-GB"/>
            </w:rPr>
          </w:pPr>
          <w:hyperlink w:anchor="_Toc535062904" w:history="1">
            <w:r w:rsidRPr="001B1DF6">
              <w:rPr>
                <w:rStyle w:val="Hyperlink"/>
                <w:noProof/>
              </w:rPr>
              <w:t>Figure 2.1</w:t>
            </w:r>
            <w:r>
              <w:rPr>
                <w:noProof/>
                <w:webHidden/>
              </w:rPr>
              <w:tab/>
            </w:r>
            <w:r>
              <w:rPr>
                <w:noProof/>
                <w:webHidden/>
              </w:rPr>
              <w:fldChar w:fldCharType="begin"/>
            </w:r>
            <w:r>
              <w:rPr>
                <w:noProof/>
                <w:webHidden/>
              </w:rPr>
              <w:instrText xml:space="preserve"> PAGEREF _Toc535062904 \h </w:instrText>
            </w:r>
            <w:r>
              <w:rPr>
                <w:noProof/>
                <w:webHidden/>
              </w:rPr>
            </w:r>
            <w:r>
              <w:rPr>
                <w:noProof/>
                <w:webHidden/>
              </w:rPr>
              <w:fldChar w:fldCharType="separate"/>
            </w:r>
            <w:r>
              <w:rPr>
                <w:noProof/>
                <w:webHidden/>
              </w:rPr>
              <w:t>9</w:t>
            </w:r>
            <w:r>
              <w:rPr>
                <w:noProof/>
                <w:webHidden/>
              </w:rPr>
              <w:fldChar w:fldCharType="end"/>
            </w:r>
          </w:hyperlink>
        </w:p>
        <w:p w:rsidR="007858DD" w:rsidRDefault="002369AF">
          <w:pPr>
            <w:pStyle w:val="TOC2"/>
            <w:tabs>
              <w:tab w:val="right" w:leader="dot" w:pos="9350"/>
            </w:tabs>
            <w:rPr>
              <w:noProof/>
              <w:kern w:val="0"/>
              <w:sz w:val="22"/>
              <w:szCs w:val="22"/>
              <w:lang w:val="en-GB" w:eastAsia="en-GB"/>
            </w:rPr>
          </w:pPr>
          <w:hyperlink w:anchor="_Toc535062905" w:history="1">
            <w:r w:rsidRPr="001B1DF6">
              <w:rPr>
                <w:rStyle w:val="Hyperlink"/>
                <w:noProof/>
              </w:rPr>
              <w:t>Twitches potential</w:t>
            </w:r>
            <w:r w:rsidRPr="001B1DF6">
              <w:rPr>
                <w:rStyle w:val="Hyperlink"/>
                <w:noProof/>
              </w:rPr>
              <w:t xml:space="preserve"> security ramifications</w:t>
            </w:r>
            <w:r>
              <w:rPr>
                <w:noProof/>
                <w:webHidden/>
              </w:rPr>
              <w:tab/>
            </w:r>
            <w:r>
              <w:rPr>
                <w:noProof/>
                <w:webHidden/>
              </w:rPr>
              <w:fldChar w:fldCharType="begin"/>
            </w:r>
            <w:r>
              <w:rPr>
                <w:noProof/>
                <w:webHidden/>
              </w:rPr>
              <w:instrText xml:space="preserve"> PAGEREF _Toc535062905 \h </w:instrText>
            </w:r>
            <w:r>
              <w:rPr>
                <w:noProof/>
                <w:webHidden/>
              </w:rPr>
            </w:r>
            <w:r>
              <w:rPr>
                <w:noProof/>
                <w:webHidden/>
              </w:rPr>
              <w:fldChar w:fldCharType="separate"/>
            </w:r>
            <w:r>
              <w:rPr>
                <w:noProof/>
                <w:webHidden/>
              </w:rPr>
              <w:t>10</w:t>
            </w:r>
            <w:r>
              <w:rPr>
                <w:noProof/>
                <w:webHidden/>
              </w:rPr>
              <w:fldChar w:fldCharType="end"/>
            </w:r>
          </w:hyperlink>
        </w:p>
        <w:p w:rsidR="007858DD" w:rsidRDefault="002369AF">
          <w:pPr>
            <w:pStyle w:val="TOC2"/>
            <w:tabs>
              <w:tab w:val="right" w:leader="dot" w:pos="9350"/>
            </w:tabs>
            <w:rPr>
              <w:noProof/>
              <w:kern w:val="0"/>
              <w:sz w:val="22"/>
              <w:szCs w:val="22"/>
              <w:lang w:val="en-GB" w:eastAsia="en-GB"/>
            </w:rPr>
          </w:pPr>
          <w:hyperlink w:anchor="_Toc535062906" w:history="1">
            <w:r w:rsidRPr="001B1DF6">
              <w:rPr>
                <w:rStyle w:val="Hyperlink"/>
                <w:noProof/>
              </w:rPr>
              <w:t>Digital Identities and Customer Rights</w:t>
            </w:r>
            <w:r>
              <w:rPr>
                <w:noProof/>
                <w:webHidden/>
              </w:rPr>
              <w:tab/>
            </w:r>
            <w:r>
              <w:rPr>
                <w:noProof/>
                <w:webHidden/>
              </w:rPr>
              <w:fldChar w:fldCharType="begin"/>
            </w:r>
            <w:r>
              <w:rPr>
                <w:noProof/>
                <w:webHidden/>
              </w:rPr>
              <w:instrText xml:space="preserve"> PAGEREF _Toc535062906 \h </w:instrText>
            </w:r>
            <w:r>
              <w:rPr>
                <w:noProof/>
                <w:webHidden/>
              </w:rPr>
            </w:r>
            <w:r>
              <w:rPr>
                <w:noProof/>
                <w:webHidden/>
              </w:rPr>
              <w:fldChar w:fldCharType="separate"/>
            </w:r>
            <w:r>
              <w:rPr>
                <w:noProof/>
                <w:webHidden/>
              </w:rPr>
              <w:t>10</w:t>
            </w:r>
            <w:r>
              <w:rPr>
                <w:noProof/>
                <w:webHidden/>
              </w:rPr>
              <w:fldChar w:fldCharType="end"/>
            </w:r>
          </w:hyperlink>
        </w:p>
        <w:p w:rsidR="007858DD" w:rsidRDefault="002369AF">
          <w:pPr>
            <w:pStyle w:val="TOC1"/>
            <w:tabs>
              <w:tab w:val="right" w:leader="dot" w:pos="9350"/>
            </w:tabs>
            <w:rPr>
              <w:noProof/>
              <w:kern w:val="0"/>
              <w:sz w:val="22"/>
              <w:szCs w:val="22"/>
              <w:lang w:val="en-GB" w:eastAsia="en-GB"/>
            </w:rPr>
          </w:pPr>
          <w:hyperlink w:anchor="_Toc535062907" w:history="1">
            <w:r w:rsidRPr="001B1DF6">
              <w:rPr>
                <w:rStyle w:val="Hyperlink"/>
                <w:noProof/>
              </w:rPr>
              <w:t>Preventative Security Methods</w:t>
            </w:r>
            <w:r>
              <w:rPr>
                <w:noProof/>
                <w:webHidden/>
              </w:rPr>
              <w:tab/>
            </w:r>
            <w:r>
              <w:rPr>
                <w:noProof/>
                <w:webHidden/>
              </w:rPr>
              <w:fldChar w:fldCharType="begin"/>
            </w:r>
            <w:r>
              <w:rPr>
                <w:noProof/>
                <w:webHidden/>
              </w:rPr>
              <w:instrText xml:space="preserve"> PAGEREF _Toc535062907 \h </w:instrText>
            </w:r>
            <w:r>
              <w:rPr>
                <w:noProof/>
                <w:webHidden/>
              </w:rPr>
            </w:r>
            <w:r>
              <w:rPr>
                <w:noProof/>
                <w:webHidden/>
              </w:rPr>
              <w:fldChar w:fldCharType="separate"/>
            </w:r>
            <w:r>
              <w:rPr>
                <w:noProof/>
                <w:webHidden/>
              </w:rPr>
              <w:t>10</w:t>
            </w:r>
            <w:r>
              <w:rPr>
                <w:noProof/>
                <w:webHidden/>
              </w:rPr>
              <w:fldChar w:fldCharType="end"/>
            </w:r>
          </w:hyperlink>
        </w:p>
        <w:p w:rsidR="007858DD" w:rsidRDefault="002369AF">
          <w:pPr>
            <w:pStyle w:val="TOC3"/>
            <w:tabs>
              <w:tab w:val="left" w:pos="1680"/>
              <w:tab w:val="right" w:leader="dot" w:pos="9350"/>
            </w:tabs>
            <w:rPr>
              <w:noProof/>
              <w:kern w:val="0"/>
              <w:sz w:val="22"/>
              <w:szCs w:val="22"/>
              <w:lang w:val="en-GB" w:eastAsia="en-GB"/>
            </w:rPr>
          </w:pPr>
          <w:hyperlink w:anchor="_Toc535062908" w:history="1">
            <w:r w:rsidRPr="001B1DF6">
              <w:rPr>
                <w:rStyle w:val="Hyperlink"/>
                <w:rFonts w:ascii="Symbol" w:hAnsi="Symbol"/>
                <w:noProof/>
              </w:rPr>
              <w:sym w:font="Symbol" w:char="F0B7"/>
            </w:r>
            <w:r>
              <w:rPr>
                <w:noProof/>
                <w:kern w:val="0"/>
                <w:sz w:val="22"/>
                <w:szCs w:val="22"/>
                <w:lang w:val="en-GB" w:eastAsia="en-GB"/>
              </w:rPr>
              <w:tab/>
            </w:r>
            <w:r w:rsidRPr="001B1DF6">
              <w:rPr>
                <w:rStyle w:val="Hyperlink"/>
                <w:noProof/>
              </w:rPr>
              <w:t>Anti-Virus software</w:t>
            </w:r>
            <w:r>
              <w:rPr>
                <w:noProof/>
                <w:webHidden/>
              </w:rPr>
              <w:tab/>
            </w:r>
            <w:r>
              <w:rPr>
                <w:noProof/>
                <w:webHidden/>
              </w:rPr>
              <w:fldChar w:fldCharType="begin"/>
            </w:r>
            <w:r>
              <w:rPr>
                <w:noProof/>
                <w:webHidden/>
              </w:rPr>
              <w:instrText xml:space="preserve"> PAGEREF _Toc535062908 \h </w:instrText>
            </w:r>
            <w:r>
              <w:rPr>
                <w:noProof/>
                <w:webHidden/>
              </w:rPr>
            </w:r>
            <w:r>
              <w:rPr>
                <w:noProof/>
                <w:webHidden/>
              </w:rPr>
              <w:fldChar w:fldCharType="separate"/>
            </w:r>
            <w:r>
              <w:rPr>
                <w:noProof/>
                <w:webHidden/>
              </w:rPr>
              <w:t>10</w:t>
            </w:r>
            <w:r>
              <w:rPr>
                <w:noProof/>
                <w:webHidden/>
              </w:rPr>
              <w:fldChar w:fldCharType="end"/>
            </w:r>
          </w:hyperlink>
        </w:p>
        <w:p w:rsidR="007858DD" w:rsidRDefault="002369AF">
          <w:pPr>
            <w:pStyle w:val="TOC3"/>
            <w:tabs>
              <w:tab w:val="left" w:pos="1680"/>
              <w:tab w:val="right" w:leader="dot" w:pos="9350"/>
            </w:tabs>
            <w:rPr>
              <w:noProof/>
              <w:kern w:val="0"/>
              <w:sz w:val="22"/>
              <w:szCs w:val="22"/>
              <w:lang w:val="en-GB" w:eastAsia="en-GB"/>
            </w:rPr>
          </w:pPr>
          <w:hyperlink w:anchor="_Toc535062909" w:history="1">
            <w:r w:rsidRPr="001B1DF6">
              <w:rPr>
                <w:rStyle w:val="Hyperlink"/>
                <w:rFonts w:ascii="Symbol" w:hAnsi="Symbol"/>
                <w:noProof/>
              </w:rPr>
              <w:sym w:font="Symbol" w:char="F0B7"/>
            </w:r>
            <w:r>
              <w:rPr>
                <w:noProof/>
                <w:kern w:val="0"/>
                <w:sz w:val="22"/>
                <w:szCs w:val="22"/>
                <w:lang w:val="en-GB" w:eastAsia="en-GB"/>
              </w:rPr>
              <w:tab/>
            </w:r>
            <w:r w:rsidRPr="001B1DF6">
              <w:rPr>
                <w:rStyle w:val="Hyperlink"/>
                <w:noProof/>
                <w:shd w:val="clear" w:color="auto" w:fill="FFFFFF"/>
              </w:rPr>
              <w:t>Employee Training</w:t>
            </w:r>
            <w:r>
              <w:rPr>
                <w:noProof/>
                <w:webHidden/>
              </w:rPr>
              <w:tab/>
            </w:r>
            <w:r>
              <w:rPr>
                <w:noProof/>
                <w:webHidden/>
              </w:rPr>
              <w:fldChar w:fldCharType="begin"/>
            </w:r>
            <w:r>
              <w:rPr>
                <w:noProof/>
                <w:webHidden/>
              </w:rPr>
              <w:instrText xml:space="preserve"> PAGEREF _Toc535062909 \h </w:instrText>
            </w:r>
            <w:r>
              <w:rPr>
                <w:noProof/>
                <w:webHidden/>
              </w:rPr>
            </w:r>
            <w:r>
              <w:rPr>
                <w:noProof/>
                <w:webHidden/>
              </w:rPr>
              <w:fldChar w:fldCharType="separate"/>
            </w:r>
            <w:r>
              <w:rPr>
                <w:noProof/>
                <w:webHidden/>
              </w:rPr>
              <w:t>11</w:t>
            </w:r>
            <w:r>
              <w:rPr>
                <w:noProof/>
                <w:webHidden/>
              </w:rPr>
              <w:fldChar w:fldCharType="end"/>
            </w:r>
          </w:hyperlink>
        </w:p>
        <w:p w:rsidR="007858DD" w:rsidRDefault="002369AF">
          <w:pPr>
            <w:pStyle w:val="TOC3"/>
            <w:tabs>
              <w:tab w:val="left" w:pos="1680"/>
              <w:tab w:val="right" w:leader="dot" w:pos="9350"/>
            </w:tabs>
            <w:rPr>
              <w:noProof/>
              <w:kern w:val="0"/>
              <w:sz w:val="22"/>
              <w:szCs w:val="22"/>
              <w:lang w:val="en-GB" w:eastAsia="en-GB"/>
            </w:rPr>
          </w:pPr>
          <w:hyperlink w:anchor="_Toc535062910" w:history="1">
            <w:r w:rsidRPr="001B1DF6">
              <w:rPr>
                <w:rStyle w:val="Hyperlink"/>
                <w:rFonts w:ascii="Symbol" w:hAnsi="Symbol"/>
                <w:noProof/>
              </w:rPr>
              <w:sym w:font="Symbol" w:char="F0B7"/>
            </w:r>
            <w:r>
              <w:rPr>
                <w:noProof/>
                <w:kern w:val="0"/>
                <w:sz w:val="22"/>
                <w:szCs w:val="22"/>
                <w:lang w:val="en-GB" w:eastAsia="en-GB"/>
              </w:rPr>
              <w:tab/>
            </w:r>
            <w:r w:rsidRPr="001B1DF6">
              <w:rPr>
                <w:rStyle w:val="Hyperlink"/>
                <w:noProof/>
              </w:rPr>
              <w:t>Two-part Authentication</w:t>
            </w:r>
            <w:r>
              <w:rPr>
                <w:noProof/>
                <w:webHidden/>
              </w:rPr>
              <w:tab/>
            </w:r>
            <w:r>
              <w:rPr>
                <w:noProof/>
                <w:webHidden/>
              </w:rPr>
              <w:fldChar w:fldCharType="begin"/>
            </w:r>
            <w:r>
              <w:rPr>
                <w:noProof/>
                <w:webHidden/>
              </w:rPr>
              <w:instrText xml:space="preserve"> PAGEREF _Toc535062910 \h </w:instrText>
            </w:r>
            <w:r>
              <w:rPr>
                <w:noProof/>
                <w:webHidden/>
              </w:rPr>
            </w:r>
            <w:r>
              <w:rPr>
                <w:noProof/>
                <w:webHidden/>
              </w:rPr>
              <w:fldChar w:fldCharType="separate"/>
            </w:r>
            <w:r>
              <w:rPr>
                <w:noProof/>
                <w:webHidden/>
              </w:rPr>
              <w:t>11</w:t>
            </w:r>
            <w:r>
              <w:rPr>
                <w:noProof/>
                <w:webHidden/>
              </w:rPr>
              <w:fldChar w:fldCharType="end"/>
            </w:r>
          </w:hyperlink>
        </w:p>
        <w:p w:rsidR="007858DD" w:rsidRDefault="002369AF">
          <w:pPr>
            <w:pStyle w:val="TOC3"/>
            <w:tabs>
              <w:tab w:val="left" w:pos="1680"/>
              <w:tab w:val="right" w:leader="dot" w:pos="9350"/>
            </w:tabs>
            <w:rPr>
              <w:noProof/>
              <w:kern w:val="0"/>
              <w:sz w:val="22"/>
              <w:szCs w:val="22"/>
              <w:lang w:val="en-GB" w:eastAsia="en-GB"/>
            </w:rPr>
          </w:pPr>
          <w:hyperlink w:anchor="_Toc535062911" w:history="1">
            <w:r w:rsidRPr="001B1DF6">
              <w:rPr>
                <w:rStyle w:val="Hyperlink"/>
                <w:rFonts w:ascii="Symbol" w:hAnsi="Symbol"/>
                <w:noProof/>
              </w:rPr>
              <w:sym w:font="Symbol" w:char="F0B7"/>
            </w:r>
            <w:r>
              <w:rPr>
                <w:noProof/>
                <w:kern w:val="0"/>
                <w:sz w:val="22"/>
                <w:szCs w:val="22"/>
                <w:lang w:val="en-GB" w:eastAsia="en-GB"/>
              </w:rPr>
              <w:tab/>
            </w:r>
            <w:r w:rsidRPr="001B1DF6">
              <w:rPr>
                <w:rStyle w:val="Hyperlink"/>
                <w:noProof/>
              </w:rPr>
              <w:t>Insurance</w:t>
            </w:r>
            <w:r>
              <w:rPr>
                <w:noProof/>
                <w:webHidden/>
              </w:rPr>
              <w:tab/>
            </w:r>
            <w:r>
              <w:rPr>
                <w:noProof/>
                <w:webHidden/>
              </w:rPr>
              <w:fldChar w:fldCharType="begin"/>
            </w:r>
            <w:r>
              <w:rPr>
                <w:noProof/>
                <w:webHidden/>
              </w:rPr>
              <w:instrText xml:space="preserve"> PAGEREF _Toc535062911 \h </w:instrText>
            </w:r>
            <w:r>
              <w:rPr>
                <w:noProof/>
                <w:webHidden/>
              </w:rPr>
            </w:r>
            <w:r>
              <w:rPr>
                <w:noProof/>
                <w:webHidden/>
              </w:rPr>
              <w:fldChar w:fldCharType="separate"/>
            </w:r>
            <w:r>
              <w:rPr>
                <w:noProof/>
                <w:webHidden/>
              </w:rPr>
              <w:t>11</w:t>
            </w:r>
            <w:r>
              <w:rPr>
                <w:noProof/>
                <w:webHidden/>
              </w:rPr>
              <w:fldChar w:fldCharType="end"/>
            </w:r>
          </w:hyperlink>
        </w:p>
        <w:p w:rsidR="007858DD" w:rsidRDefault="002369AF">
          <w:pPr>
            <w:pStyle w:val="TOC1"/>
            <w:tabs>
              <w:tab w:val="right" w:leader="dot" w:pos="9350"/>
            </w:tabs>
            <w:rPr>
              <w:noProof/>
              <w:kern w:val="0"/>
              <w:sz w:val="22"/>
              <w:szCs w:val="22"/>
              <w:lang w:val="en-GB" w:eastAsia="en-GB"/>
            </w:rPr>
          </w:pPr>
          <w:hyperlink w:anchor="_Toc535062912" w:history="1">
            <w:r w:rsidRPr="001B1DF6">
              <w:rPr>
                <w:rStyle w:val="Hyperlink"/>
                <w:noProof/>
              </w:rPr>
              <w:t>Conclusion</w:t>
            </w:r>
            <w:r>
              <w:rPr>
                <w:noProof/>
                <w:webHidden/>
              </w:rPr>
              <w:tab/>
            </w:r>
            <w:r>
              <w:rPr>
                <w:noProof/>
                <w:webHidden/>
              </w:rPr>
              <w:fldChar w:fldCharType="begin"/>
            </w:r>
            <w:r>
              <w:rPr>
                <w:noProof/>
                <w:webHidden/>
              </w:rPr>
              <w:instrText xml:space="preserve"> PAGEREF _Toc535062912 \h </w:instrText>
            </w:r>
            <w:r>
              <w:rPr>
                <w:noProof/>
                <w:webHidden/>
              </w:rPr>
            </w:r>
            <w:r>
              <w:rPr>
                <w:noProof/>
                <w:webHidden/>
              </w:rPr>
              <w:fldChar w:fldCharType="separate"/>
            </w:r>
            <w:r>
              <w:rPr>
                <w:noProof/>
                <w:webHidden/>
              </w:rPr>
              <w:t>11</w:t>
            </w:r>
            <w:r>
              <w:rPr>
                <w:noProof/>
                <w:webHidden/>
              </w:rPr>
              <w:fldChar w:fldCharType="end"/>
            </w:r>
          </w:hyperlink>
        </w:p>
        <w:p w:rsidR="007858DD" w:rsidRDefault="002369AF">
          <w:pPr>
            <w:pStyle w:val="TOC1"/>
            <w:tabs>
              <w:tab w:val="right" w:leader="dot" w:pos="9350"/>
            </w:tabs>
            <w:rPr>
              <w:noProof/>
              <w:kern w:val="0"/>
              <w:sz w:val="22"/>
              <w:szCs w:val="22"/>
              <w:lang w:val="en-GB" w:eastAsia="en-GB"/>
            </w:rPr>
          </w:pPr>
          <w:hyperlink w:anchor="_Toc535062913" w:history="1">
            <w:r w:rsidRPr="001B1DF6">
              <w:rPr>
                <w:rStyle w:val="Hyperlink"/>
                <w:noProof/>
              </w:rPr>
              <w:t>References</w:t>
            </w:r>
            <w:r>
              <w:rPr>
                <w:noProof/>
                <w:webHidden/>
              </w:rPr>
              <w:tab/>
            </w:r>
            <w:r>
              <w:rPr>
                <w:noProof/>
                <w:webHidden/>
              </w:rPr>
              <w:fldChar w:fldCharType="begin"/>
            </w:r>
            <w:r>
              <w:rPr>
                <w:noProof/>
                <w:webHidden/>
              </w:rPr>
              <w:instrText xml:space="preserve"> PAGEREF _Toc535062913 \h </w:instrText>
            </w:r>
            <w:r>
              <w:rPr>
                <w:noProof/>
                <w:webHidden/>
              </w:rPr>
            </w:r>
            <w:r>
              <w:rPr>
                <w:noProof/>
                <w:webHidden/>
              </w:rPr>
              <w:fldChar w:fldCharType="separate"/>
            </w:r>
            <w:r>
              <w:rPr>
                <w:noProof/>
                <w:webHidden/>
              </w:rPr>
              <w:t>12</w:t>
            </w:r>
            <w:r>
              <w:rPr>
                <w:noProof/>
                <w:webHidden/>
              </w:rPr>
              <w:fldChar w:fldCharType="end"/>
            </w:r>
          </w:hyperlink>
        </w:p>
        <w:p w:rsidR="001F4814" w:rsidRDefault="002369AF">
          <w:r>
            <w:rPr>
              <w:b/>
              <w:bCs/>
              <w:noProof/>
            </w:rPr>
            <w:fldChar w:fldCharType="end"/>
          </w:r>
        </w:p>
      </w:sdtContent>
    </w:sdt>
    <w:p w:rsidR="00294BBD" w:rsidRPr="001803A9" w:rsidRDefault="002369AF" w:rsidP="00294BBD">
      <w:pPr>
        <w:pStyle w:val="Heading1"/>
        <w:rPr>
          <w:sz w:val="28"/>
          <w:szCs w:val="28"/>
        </w:rPr>
      </w:pPr>
      <w:bookmarkStart w:id="0" w:name="_Toc535062894"/>
      <w:r w:rsidRPr="001803A9">
        <w:rPr>
          <w:sz w:val="28"/>
          <w:szCs w:val="28"/>
        </w:rPr>
        <w:t>Executive Summary</w:t>
      </w:r>
      <w:bookmarkEnd w:id="0"/>
    </w:p>
    <w:p w:rsidR="001F4814" w:rsidRDefault="002369AF" w:rsidP="00471588">
      <w:pPr>
        <w:pStyle w:val="Title2"/>
        <w:ind w:firstLine="720"/>
        <w:jc w:val="left"/>
      </w:pPr>
      <w:r>
        <w:t xml:space="preserve">Digital identities and brands within e-commerce play a crucial role in a business' success when regarding societies progression to the </w:t>
      </w:r>
      <w:r>
        <w:t xml:space="preserve">digital age. The company ‘Sony' tend to </w:t>
      </w:r>
      <w:r w:rsidR="00344D8E">
        <w:t>utili</w:t>
      </w:r>
      <w:r w:rsidR="00342634">
        <w:t>s</w:t>
      </w:r>
      <w:r w:rsidR="00344D8E">
        <w:t>e</w:t>
      </w:r>
      <w:r>
        <w:t xml:space="preserve"> Online Social Media (OSM)</w:t>
      </w:r>
      <w:r w:rsidR="001803A9">
        <w:t xml:space="preserve"> and microblogging</w:t>
      </w:r>
      <w:r>
        <w:t xml:space="preserve"> in order to promote said business. However, </w:t>
      </w:r>
      <w:r w:rsidR="005136EE">
        <w:t>Sony’s</w:t>
      </w:r>
      <w:r>
        <w:t xml:space="preserve"> use of OSMs ha</w:t>
      </w:r>
      <w:r w:rsidR="005136EE">
        <w:t xml:space="preserve">s not been portrayed as a linear success journey, as many security ramifications have become </w:t>
      </w:r>
      <w:r w:rsidR="00471588">
        <w:t>apparent</w:t>
      </w:r>
      <w:r w:rsidR="005136EE">
        <w:t xml:space="preserve"> throughout its time when using digital technology.</w:t>
      </w:r>
      <w:r>
        <w:t xml:space="preserve"> </w:t>
      </w:r>
      <w:r w:rsidR="005136EE">
        <w:t>W</w:t>
      </w:r>
      <w:r>
        <w:t>ithin the paper</w:t>
      </w:r>
      <w:r w:rsidR="005136EE">
        <w:t>, evidence sourced from</w:t>
      </w:r>
      <w:r>
        <w:t xml:space="preserve"> </w:t>
      </w:r>
      <w:r w:rsidR="005136EE">
        <w:t>academic literature was studied to uphold relevant and credible examples of Sony’s experience with various cyber-criminal activities. With t</w:t>
      </w:r>
      <w:r>
        <w:t xml:space="preserve">he provision of </w:t>
      </w:r>
      <w:r w:rsidR="005136EE">
        <w:t xml:space="preserve">security protocol, this paper intends to suggest various software and policy, in which Sony may use to aid in lessening cyber-attacks. </w:t>
      </w:r>
    </w:p>
    <w:p w:rsidR="00471588" w:rsidRDefault="00471588" w:rsidP="00471588">
      <w:pPr>
        <w:pStyle w:val="Title2"/>
        <w:ind w:firstLine="720"/>
        <w:jc w:val="left"/>
      </w:pPr>
    </w:p>
    <w:p w:rsidR="001803A9" w:rsidRDefault="002369AF" w:rsidP="005136EE">
      <w:pPr>
        <w:pStyle w:val="Title2"/>
        <w:ind w:firstLine="720"/>
        <w:jc w:val="left"/>
      </w:pPr>
      <w:r>
        <w:t xml:space="preserve">Another marginal percentage of the paper will consist of methodology and rationale regarding </w:t>
      </w:r>
      <w:r w:rsidR="00471588">
        <w:t>the OSE known as Twitch</w:t>
      </w:r>
      <w:r w:rsidR="00DF58F9">
        <w:t xml:space="preserve">. Twitch and Amazon’s need for customer digital identities has been conveyed within the paper through the use of academic articles and journals to portray credibility regarding the efficient use of advertisement. However, Big Data's integrity may pique the interest of cyber-criminals, as Big Data upholds many individual's credit card and </w:t>
      </w:r>
      <w:r w:rsidR="003266A7">
        <w:t xml:space="preserve">personal information, in which the value of this may be exploited. </w:t>
      </w:r>
    </w:p>
    <w:p w:rsidR="001803A9" w:rsidRDefault="001803A9" w:rsidP="005136EE">
      <w:pPr>
        <w:pStyle w:val="Title2"/>
        <w:ind w:firstLine="720"/>
        <w:jc w:val="left"/>
      </w:pPr>
    </w:p>
    <w:p w:rsidR="001803A9" w:rsidRDefault="001803A9" w:rsidP="005136EE">
      <w:pPr>
        <w:pStyle w:val="Title2"/>
        <w:ind w:firstLine="720"/>
        <w:jc w:val="left"/>
      </w:pPr>
    </w:p>
    <w:p w:rsidR="001803A9" w:rsidRDefault="001803A9" w:rsidP="005136EE">
      <w:pPr>
        <w:pStyle w:val="Title2"/>
        <w:ind w:firstLine="720"/>
        <w:jc w:val="left"/>
      </w:pPr>
    </w:p>
    <w:p w:rsidR="001803A9" w:rsidRDefault="001803A9" w:rsidP="005136EE">
      <w:pPr>
        <w:pStyle w:val="Title2"/>
        <w:ind w:firstLine="720"/>
        <w:jc w:val="left"/>
      </w:pPr>
    </w:p>
    <w:p w:rsidR="001F4814" w:rsidRDefault="001F4814" w:rsidP="001803A9">
      <w:pPr>
        <w:pStyle w:val="Title2"/>
        <w:jc w:val="left"/>
      </w:pPr>
    </w:p>
    <w:p w:rsidR="000A16C5" w:rsidRPr="000A16C5" w:rsidRDefault="002369AF" w:rsidP="000A16C5">
      <w:pPr>
        <w:pStyle w:val="Heading1"/>
      </w:pPr>
      <w:bookmarkStart w:id="1" w:name="_Toc535062895"/>
      <w:r w:rsidRPr="005136EE">
        <w:rPr>
          <w:sz w:val="28"/>
        </w:rPr>
        <w:t>Introduction</w:t>
      </w:r>
      <w:bookmarkEnd w:id="1"/>
    </w:p>
    <w:p w:rsidR="009E41F7" w:rsidRDefault="002369AF" w:rsidP="00C800E5">
      <w:r>
        <w:t xml:space="preserve">Within the report, information regarding various methodologies and rationale when concerning self-promotion will be </w:t>
      </w:r>
      <w:r w:rsidR="006977C3">
        <w:t>analy</w:t>
      </w:r>
      <w:r w:rsidR="00A35CD4">
        <w:t>s</w:t>
      </w:r>
      <w:r w:rsidR="006977C3">
        <w:t>ed</w:t>
      </w:r>
      <w:r>
        <w:t>. This is achieved through the speculation of Sony’s digital identity within social media. Sony’s di</w:t>
      </w:r>
      <w:bookmarkStart w:id="2" w:name="_GoBack"/>
      <w:bookmarkEnd w:id="2"/>
      <w:r>
        <w:t xml:space="preserve">gital identity brand </w:t>
      </w:r>
      <w:r w:rsidR="000A16C5">
        <w:t xml:space="preserve">will be </w:t>
      </w:r>
      <w:r w:rsidR="006977C3">
        <w:t>analy</w:t>
      </w:r>
      <w:r w:rsidR="00A35CD4">
        <w:t>s</w:t>
      </w:r>
      <w:r w:rsidR="006977C3">
        <w:t>ed</w:t>
      </w:r>
      <w:r w:rsidR="007858DD">
        <w:t>.</w:t>
      </w:r>
      <w:r w:rsidR="000A16C5">
        <w:t xml:space="preserve"> </w:t>
      </w:r>
      <w:r w:rsidR="007858DD">
        <w:t>R</w:t>
      </w:r>
      <w:r w:rsidR="000A16C5">
        <w:t xml:space="preserve">ationale behind this may concern the platform's high audience count and </w:t>
      </w:r>
      <w:r w:rsidR="00A35CD4">
        <w:t>relationship between business and customer</w:t>
      </w:r>
      <w:r w:rsidR="000A16C5">
        <w:t xml:space="preserve">. </w:t>
      </w:r>
    </w:p>
    <w:p w:rsidR="000A16C5" w:rsidRDefault="002369AF" w:rsidP="00C800E5">
      <w:r>
        <w:t>This report will provide evidence of potential security ramifications that may cause detriment to not only Sony’s digital identity</w:t>
      </w:r>
      <w:r w:rsidR="0081750B">
        <w:t>’</w:t>
      </w:r>
      <w:r>
        <w:t>s integrity but consequentially, the business' integrity</w:t>
      </w:r>
      <w:r w:rsidR="00892792">
        <w:t xml:space="preserve"> as a whole</w:t>
      </w:r>
      <w:r>
        <w:t xml:space="preserve">. </w:t>
      </w:r>
      <w:r w:rsidR="009E41F7">
        <w:t>A section of the report</w:t>
      </w:r>
      <w:r>
        <w:t xml:space="preserve"> will </w:t>
      </w:r>
      <w:r w:rsidR="009E41F7">
        <w:t>suggest various protoc</w:t>
      </w:r>
      <w:r w:rsidR="00892792">
        <w:t>o</w:t>
      </w:r>
      <w:r w:rsidR="009E41F7">
        <w:t xml:space="preserve">ls that a business </w:t>
      </w:r>
      <w:r w:rsidR="00892792">
        <w:t xml:space="preserve">may </w:t>
      </w:r>
      <w:r w:rsidR="006977C3">
        <w:t>utili</w:t>
      </w:r>
      <w:r w:rsidR="00342634">
        <w:t>s</w:t>
      </w:r>
      <w:r w:rsidR="006977C3">
        <w:t>e</w:t>
      </w:r>
      <w:r w:rsidR="009E41F7">
        <w:t xml:space="preserve"> to prevent such security breaches. </w:t>
      </w:r>
      <w:r w:rsidR="000269A7">
        <w:t xml:space="preserve">This information will be obtained through evidence of previous security ramifications within similar corporate companies. </w:t>
      </w:r>
    </w:p>
    <w:p w:rsidR="000A16C5" w:rsidRDefault="002369AF" w:rsidP="00294BBD">
      <w:r>
        <w:t>Within this report, the leading online social</w:t>
      </w:r>
      <w:r>
        <w:t xml:space="preserve"> entertainment domain ‘Twitch’ will be evaluated. Analysis regarding as to why Twitch requires such digital identities will be achieved throughout the paper. </w:t>
      </w:r>
      <w:r>
        <w:t>Evidence towards</w:t>
      </w:r>
      <w:r w:rsidR="000269A7">
        <w:t xml:space="preserve"> previous security ramifications regarding </w:t>
      </w:r>
      <w:r>
        <w:t>Twitch's users and customers will be p</w:t>
      </w:r>
      <w:r>
        <w:t xml:space="preserve">rovided to increase this paper's credibility. Information regarding the potential security-related risks within an online social </w:t>
      </w:r>
      <w:r w:rsidR="0086741D">
        <w:t>entertainment brand will be provided, along with preemptive protocol that may be used.</w:t>
      </w:r>
    </w:p>
    <w:p w:rsidR="00294BBD" w:rsidRDefault="00294BBD" w:rsidP="00294BBD"/>
    <w:p w:rsidR="00294BBD" w:rsidRPr="001803A9" w:rsidRDefault="002369AF" w:rsidP="002E26A0">
      <w:pPr>
        <w:pStyle w:val="Heading1"/>
        <w:rPr>
          <w:sz w:val="28"/>
          <w:szCs w:val="28"/>
        </w:rPr>
      </w:pPr>
      <w:r w:rsidRPr="002E26A0">
        <w:t xml:space="preserve"> </w:t>
      </w:r>
      <w:bookmarkStart w:id="3" w:name="_Toc535062896"/>
      <w:r w:rsidR="008A32DB" w:rsidRPr="001803A9">
        <w:rPr>
          <w:sz w:val="28"/>
          <w:szCs w:val="28"/>
        </w:rPr>
        <w:t>Rationale Behind Business Brands</w:t>
      </w:r>
      <w:bookmarkEnd w:id="3"/>
    </w:p>
    <w:p w:rsidR="002E26A0" w:rsidRDefault="002369AF" w:rsidP="002E26A0">
      <w:pPr>
        <w:rPr>
          <w:rFonts w:ascii="Arial" w:hAnsi="Arial" w:cs="Arial"/>
          <w:color w:val="000000"/>
          <w:sz w:val="20"/>
          <w:szCs w:val="20"/>
          <w:shd w:val="clear" w:color="auto" w:fill="FFFFFF"/>
        </w:rPr>
      </w:pPr>
      <w:r>
        <w:t>Corporations may use digital identity brands to self-promote themselves</w:t>
      </w:r>
      <w:r w:rsidRPr="00550AE0">
        <w:rPr>
          <w:rFonts w:cstheme="minorHAnsi"/>
        </w:rPr>
        <w:t xml:space="preserve"> </w:t>
      </w:r>
      <w:r w:rsidRPr="00167F1A">
        <w:rPr>
          <w:rFonts w:cstheme="minorHAnsi"/>
        </w:rPr>
        <w:t>(Tuten &amp; Solomon, 2018)</w:t>
      </w:r>
      <w:r>
        <w:rPr>
          <w:rFonts w:cstheme="minorHAnsi"/>
        </w:rPr>
        <w:t>.</w:t>
      </w:r>
      <w:r>
        <w:t xml:space="preserve"> Since the introduction of web 2.0, OSM has revolutionalised the way in which companies interact with their customers. This method has profound influence toward</w:t>
      </w:r>
      <w:r>
        <w:t xml:space="preserve">s a </w:t>
      </w:r>
      <w:r>
        <w:lastRenderedPageBreak/>
        <w:t>company’s marketing methodologies</w:t>
      </w:r>
      <w:r w:rsidR="001006BF">
        <w:t>.</w:t>
      </w:r>
      <w:r>
        <w:t xml:space="preserve"> </w:t>
      </w:r>
      <w:r w:rsidR="001006BF">
        <w:t>T</w:t>
      </w:r>
      <w:r>
        <w:t xml:space="preserve">his </w:t>
      </w:r>
      <w:r w:rsidRPr="00E63F6D">
        <w:t xml:space="preserve">is due to an increased audience in which a brand can </w:t>
      </w:r>
      <w:r w:rsidR="004F0846" w:rsidRPr="00E63F6D">
        <w:t>utili</w:t>
      </w:r>
      <w:r w:rsidR="00342634">
        <w:t>s</w:t>
      </w:r>
      <w:r w:rsidR="004F0846" w:rsidRPr="00E63F6D">
        <w:t>e</w:t>
      </w:r>
      <w:r w:rsidRPr="00E63F6D">
        <w:t>, thus increasing marketing efficiency (Vaccaro &amp; Cohn, 2004)</w:t>
      </w:r>
      <w:r>
        <w:t xml:space="preserve">. </w:t>
      </w:r>
      <w:r w:rsidR="001006BF">
        <w:t>An increased network within an OSM account may influence success when concerning communication towards an audience, increasing the reputation of such OSMs. This is particularly beneficial when advertising one’s products and services, or affiliate accounts</w:t>
      </w:r>
      <w:r w:rsidR="001006BF" w:rsidRPr="001006BF">
        <w:t xml:space="preserve"> </w:t>
      </w:r>
      <w:r w:rsidR="001006BF" w:rsidRPr="0033662E">
        <w:t>(Dunn, 2018)</w:t>
      </w:r>
      <w:r w:rsidR="001006BF">
        <w:t>. For example, Sony may self-advertise its own affiliate OSM account named ‘</w:t>
      </w:r>
      <w:r w:rsidR="00914D72">
        <w:t>PlayStation</w:t>
      </w:r>
      <w:r w:rsidR="001006BF">
        <w:t xml:space="preserve"> 4</w:t>
      </w:r>
      <w:r w:rsidR="00702826">
        <w:t>’</w:t>
      </w:r>
      <w:r w:rsidR="001006BF">
        <w:t xml:space="preserve">, </w:t>
      </w:r>
      <w:r w:rsidR="00A96756">
        <w:t xml:space="preserve">with the potential </w:t>
      </w:r>
      <w:r w:rsidR="00E70725">
        <w:t>to later advertise the next product in</w:t>
      </w:r>
      <w:r w:rsidR="00A96756">
        <w:t xml:space="preserve"> line for</w:t>
      </w:r>
      <w:r w:rsidR="00E70725">
        <w:t xml:space="preserve"> production</w:t>
      </w:r>
      <w:r w:rsidR="001006BF">
        <w:t>.</w:t>
      </w:r>
      <w:r>
        <w:t xml:space="preserve"> T</w:t>
      </w:r>
      <w:r w:rsidR="001006BF">
        <w:t xml:space="preserve">his </w:t>
      </w:r>
      <w:r w:rsidR="001006BF" w:rsidRPr="004F0846">
        <w:t xml:space="preserve">not only increases the affiliate account’s </w:t>
      </w:r>
      <w:r w:rsidR="0007517A" w:rsidRPr="004F0846">
        <w:t>audience but</w:t>
      </w:r>
      <w:r w:rsidR="001006BF" w:rsidRPr="004F0846">
        <w:t xml:space="preserve"> </w:t>
      </w:r>
      <w:r w:rsidR="0007517A" w:rsidRPr="004F0846">
        <w:t xml:space="preserve">also </w:t>
      </w:r>
      <w:r w:rsidR="001006BF" w:rsidRPr="004F0846">
        <w:t xml:space="preserve">increases </w:t>
      </w:r>
      <w:r w:rsidR="0007517A" w:rsidRPr="004F0846">
        <w:t xml:space="preserve">the brand’s </w:t>
      </w:r>
      <w:r w:rsidR="001006BF" w:rsidRPr="004F0846">
        <w:t>authenticity and decreases the chance of ‘social commerce fraud’</w:t>
      </w:r>
      <w:r w:rsidR="0007517A" w:rsidRPr="004F0846">
        <w:t xml:space="preserve"> towards official OSM brands (Lai, </w:t>
      </w:r>
      <w:r w:rsidR="004F0846">
        <w:t>et al.,</w:t>
      </w:r>
      <w:r w:rsidR="0007517A" w:rsidRPr="004F0846">
        <w:t xml:space="preserve"> 2017)</w:t>
      </w:r>
      <w:r w:rsidR="00DE31AB" w:rsidRPr="004F0846">
        <w:t>.</w:t>
      </w:r>
    </w:p>
    <w:p w:rsidR="00DE31AB" w:rsidRPr="002E26A0" w:rsidRDefault="002369AF" w:rsidP="002E26A0">
      <w:r>
        <w:rPr>
          <w:rFonts w:ascii="Arial" w:hAnsi="Arial" w:cs="Arial"/>
          <w:color w:val="000000"/>
          <w:sz w:val="20"/>
          <w:szCs w:val="20"/>
          <w:shd w:val="clear" w:color="auto" w:fill="FFFFFF"/>
        </w:rPr>
        <w:t xml:space="preserve"> </w:t>
      </w:r>
      <w:r>
        <w:t xml:space="preserve">However, this may not always be accurate when regarding many </w:t>
      </w:r>
      <w:r w:rsidR="002E26A0">
        <w:t>businesses</w:t>
      </w:r>
      <w:r>
        <w:t>, as the characteristics of anonymity within e-</w:t>
      </w:r>
      <w:r w:rsidRPr="002E26A0">
        <w:t>commerce and digital identities may lead to the generation of incorrect information</w:t>
      </w:r>
      <w:r w:rsidR="002626B6">
        <w:t xml:space="preserve"> regarding fraud, when fraudsters may pose as a legitimate brand. </w:t>
      </w:r>
      <w:r w:rsidR="00914D72">
        <w:t>Thus,</w:t>
      </w:r>
      <w:r w:rsidR="002626B6">
        <w:t xml:space="preserve"> causing damage to the legitimate brand’s reputation and sentiment </w:t>
      </w:r>
      <w:r w:rsidR="002E26A0" w:rsidRPr="002E26A0">
        <w:t xml:space="preserve">(Cho, </w:t>
      </w:r>
      <w:r w:rsidR="004F0846">
        <w:t>et al.</w:t>
      </w:r>
      <w:r w:rsidR="002E26A0" w:rsidRPr="002E26A0">
        <w:t>, 2009).</w:t>
      </w:r>
    </w:p>
    <w:p w:rsidR="0007517A" w:rsidRDefault="0007517A" w:rsidP="00550AE0"/>
    <w:p w:rsidR="00292D88" w:rsidRPr="001803A9" w:rsidRDefault="002369AF" w:rsidP="00772892">
      <w:pPr>
        <w:pStyle w:val="Heading1"/>
        <w:rPr>
          <w:sz w:val="28"/>
          <w:szCs w:val="28"/>
        </w:rPr>
      </w:pPr>
      <w:bookmarkStart w:id="4" w:name="_Toc535062897"/>
      <w:r w:rsidRPr="001803A9">
        <w:rPr>
          <w:sz w:val="28"/>
          <w:szCs w:val="28"/>
        </w:rPr>
        <w:t>Digital Marketing and Promotion</w:t>
      </w:r>
      <w:r w:rsidR="00772892" w:rsidRPr="001803A9">
        <w:rPr>
          <w:sz w:val="28"/>
          <w:szCs w:val="28"/>
        </w:rPr>
        <w:t xml:space="preserve"> Methods of Sony</w:t>
      </w:r>
      <w:bookmarkEnd w:id="4"/>
    </w:p>
    <w:p w:rsidR="00772892" w:rsidRPr="00772892" w:rsidRDefault="002369AF" w:rsidP="00772892">
      <w:pPr>
        <w:pStyle w:val="Heading2"/>
      </w:pPr>
      <w:bookmarkStart w:id="5" w:name="_Toc535062898"/>
      <w:r>
        <w:t>Microblogging</w:t>
      </w:r>
      <w:r w:rsidR="00462477">
        <w:t xml:space="preserve"> and Communications</w:t>
      </w:r>
      <w:bookmarkEnd w:id="5"/>
    </w:p>
    <w:p w:rsidR="002C76D1" w:rsidRDefault="002369AF" w:rsidP="004F0846">
      <w:r>
        <w:t>Sony resolutely</w:t>
      </w:r>
      <w:r>
        <w:t xml:space="preserve"> </w:t>
      </w:r>
      <w:r w:rsidR="0084599E">
        <w:t>utilises social med</w:t>
      </w:r>
      <w:r>
        <w:t>ia, as platform</w:t>
      </w:r>
      <w:r w:rsidR="0084599E">
        <w:t>s</w:t>
      </w:r>
      <w:r>
        <w:t xml:space="preserve"> provide the brand with the accessibility to publish information to their customers through ‘micro-blogging'. This is an effective </w:t>
      </w:r>
      <w:r w:rsidR="0081750B">
        <w:t>strategy</w:t>
      </w:r>
      <w:r>
        <w:t xml:space="preserve"> </w:t>
      </w:r>
      <w:r w:rsidRPr="00CC67A1">
        <w:t>of communication, as microblogging engages customers comprehensibly</w:t>
      </w:r>
      <w:r w:rsidR="00195CD2">
        <w:t>, in real-time</w:t>
      </w:r>
      <w:r w:rsidR="00203B6C">
        <w:t xml:space="preserve">, to increase the </w:t>
      </w:r>
      <w:r w:rsidR="004123E1">
        <w:t>relationship between the company/seller and the audience</w:t>
      </w:r>
      <w:r w:rsidRPr="00CC67A1">
        <w:t xml:space="preserve"> (Stocker, </w:t>
      </w:r>
      <w:r w:rsidR="004F0846">
        <w:t>et al.</w:t>
      </w:r>
      <w:r w:rsidRPr="00CC67A1">
        <w:t>, 2012).</w:t>
      </w:r>
      <w:r>
        <w:t xml:space="preserve"> </w:t>
      </w:r>
      <w:r w:rsidR="00462477">
        <w:t xml:space="preserve">Sony specifically uses this </w:t>
      </w:r>
      <w:r w:rsidR="00462477" w:rsidRPr="002C76D1">
        <w:t>method of communication to interact with its followers, while advertising their products. These products can range from films,</w:t>
      </w:r>
      <w:r w:rsidR="00026E23">
        <w:t xml:space="preserve"> sponsors,</w:t>
      </w:r>
      <w:r w:rsidR="00462477" w:rsidRPr="002C76D1">
        <w:t xml:space="preserve"> video game consoles and consumer electronics (Jansen, </w:t>
      </w:r>
      <w:r w:rsidR="004F0846">
        <w:t>et al.</w:t>
      </w:r>
      <w:r w:rsidR="00462477" w:rsidRPr="002C76D1">
        <w:t>, 2009).</w:t>
      </w:r>
    </w:p>
    <w:p w:rsidR="00C54F84" w:rsidRPr="00735FF8" w:rsidRDefault="002369AF" w:rsidP="00735FF8">
      <w:pPr>
        <w:rPr>
          <w:rFonts w:cstheme="minorHAnsi"/>
          <w:shd w:val="clear" w:color="auto" w:fill="FFFFFF"/>
        </w:rPr>
      </w:pPr>
      <w:r w:rsidRPr="00735FF8">
        <w:rPr>
          <w:rFonts w:cstheme="minorHAnsi"/>
        </w:rPr>
        <w:lastRenderedPageBreak/>
        <w:t xml:space="preserve">Sony’s success regarding such methods of microblogging would concern the amount of feedback and promotion </w:t>
      </w:r>
      <w:r w:rsidR="0081750B">
        <w:rPr>
          <w:rFonts w:cstheme="minorHAnsi"/>
        </w:rPr>
        <w:t>towards</w:t>
      </w:r>
      <w:r w:rsidRPr="00735FF8">
        <w:rPr>
          <w:rFonts w:cstheme="minorHAnsi"/>
        </w:rPr>
        <w:t xml:space="preserve"> their publication’s reach. As retweets and likes</w:t>
      </w:r>
      <w:r w:rsidR="004F0846" w:rsidRPr="00735FF8">
        <w:rPr>
          <w:rFonts w:cstheme="minorHAnsi"/>
        </w:rPr>
        <w:t xml:space="preserve"> determine</w:t>
      </w:r>
      <w:r w:rsidRPr="00735FF8">
        <w:rPr>
          <w:rFonts w:cstheme="minorHAnsi"/>
        </w:rPr>
        <w:t xml:space="preserve"> how popular a publication is portrayed </w:t>
      </w:r>
      <w:r w:rsidR="00735FF8" w:rsidRPr="00735FF8">
        <w:rPr>
          <w:rFonts w:cstheme="minorHAnsi"/>
          <w:color w:val="000000"/>
          <w:shd w:val="clear" w:color="auto" w:fill="FFFFFF"/>
        </w:rPr>
        <w:t xml:space="preserve">(Kwak, </w:t>
      </w:r>
      <w:r w:rsidR="004F0846">
        <w:rPr>
          <w:rFonts w:cstheme="minorHAnsi"/>
          <w:color w:val="000000"/>
          <w:shd w:val="clear" w:color="auto" w:fill="FFFFFF"/>
        </w:rPr>
        <w:t>et al.</w:t>
      </w:r>
      <w:r w:rsidR="00735FF8" w:rsidRPr="00735FF8">
        <w:rPr>
          <w:rFonts w:cstheme="minorHAnsi"/>
          <w:color w:val="000000"/>
          <w:shd w:val="clear" w:color="auto" w:fill="FFFFFF"/>
        </w:rPr>
        <w:t>, 2010).</w:t>
      </w:r>
    </w:p>
    <w:p w:rsidR="00281EF5" w:rsidRPr="00BF2C18" w:rsidRDefault="002369AF" w:rsidP="00BF2C18">
      <w:r>
        <w:t xml:space="preserve"> </w:t>
      </w:r>
      <w:r w:rsidR="00772892">
        <w:t>However,</w:t>
      </w:r>
      <w:r>
        <w:t xml:space="preserve"> research suggests, with the limitation of word count within microblogging, many individuals and businesses publish with idiom</w:t>
      </w:r>
      <w:r>
        <w:t>atic text. This may hinder Twitter’s integrated translatio</w:t>
      </w:r>
      <w:r w:rsidRPr="00772892">
        <w:t xml:space="preserve">n feature, consequentially limiting the comprehensiveness </w:t>
      </w:r>
      <w:r w:rsidR="00772892" w:rsidRPr="00772892">
        <w:t xml:space="preserve">of communication between both parties (Carter, </w:t>
      </w:r>
      <w:r w:rsidR="004F0846">
        <w:t>et al.</w:t>
      </w:r>
      <w:r w:rsidR="00772892" w:rsidRPr="00772892">
        <w:t>, 2012)</w:t>
      </w:r>
      <w:r w:rsidR="00BF2C18">
        <w:t xml:space="preserve">. </w:t>
      </w:r>
      <w:r w:rsidR="00C54F84" w:rsidRPr="00DD70EB">
        <w:rPr>
          <w:rFonts w:cstheme="minorHAnsi"/>
        </w:rPr>
        <w:t xml:space="preserve">Various methods to counter this limitation would concern, the </w:t>
      </w:r>
      <w:r w:rsidR="004F0846" w:rsidRPr="00DD70EB">
        <w:rPr>
          <w:rFonts w:cstheme="minorHAnsi"/>
        </w:rPr>
        <w:t>utilization</w:t>
      </w:r>
      <w:r w:rsidR="00C54F84" w:rsidRPr="00DD70EB">
        <w:rPr>
          <w:rFonts w:cstheme="minorHAnsi"/>
        </w:rPr>
        <w:t xml:space="preserve"> of hyperlinks</w:t>
      </w:r>
      <w:r w:rsidR="000C352D" w:rsidRPr="00DD70EB">
        <w:rPr>
          <w:rFonts w:cstheme="minorHAnsi"/>
        </w:rPr>
        <w:t>/URLs</w:t>
      </w:r>
      <w:r w:rsidR="00C54F84" w:rsidRPr="00DD70EB">
        <w:rPr>
          <w:rFonts w:cstheme="minorHAnsi"/>
        </w:rPr>
        <w:t xml:space="preserve"> within posts</w:t>
      </w:r>
      <w:r w:rsidR="000C352D" w:rsidRPr="00DD70EB">
        <w:rPr>
          <w:rFonts w:cstheme="minorHAnsi"/>
        </w:rPr>
        <w:t>.</w:t>
      </w:r>
    </w:p>
    <w:p w:rsidR="00DD70EB" w:rsidRDefault="002369AF" w:rsidP="00DD70EB">
      <w:r w:rsidRPr="00DD70EB">
        <w:rPr>
          <w:rFonts w:cstheme="minorHAnsi"/>
        </w:rPr>
        <w:t xml:space="preserve"> This enables the publisher to publish more content through the use of third-party websites.</w:t>
      </w:r>
      <w:r w:rsidR="00805B4D" w:rsidRPr="00DD70EB">
        <w:rPr>
          <w:rFonts w:cstheme="minorHAnsi"/>
        </w:rPr>
        <w:t xml:space="preserve"> However, this method of </w:t>
      </w:r>
      <w:r w:rsidR="0081750B">
        <w:rPr>
          <w:rFonts w:cstheme="minorHAnsi"/>
        </w:rPr>
        <w:t xml:space="preserve">textual </w:t>
      </w:r>
      <w:r w:rsidR="00805B4D" w:rsidRPr="00DD70EB">
        <w:rPr>
          <w:rFonts w:cstheme="minorHAnsi"/>
        </w:rPr>
        <w:t xml:space="preserve">integrity may deter many </w:t>
      </w:r>
      <w:r w:rsidR="00735FF8">
        <w:rPr>
          <w:rFonts w:cstheme="minorHAnsi"/>
        </w:rPr>
        <w:t>OSM</w:t>
      </w:r>
      <w:r w:rsidR="00805B4D" w:rsidRPr="00DD70EB">
        <w:rPr>
          <w:rFonts w:cstheme="minorHAnsi"/>
        </w:rPr>
        <w:t xml:space="preserve"> users</w:t>
      </w:r>
      <w:r w:rsidRPr="00DD70EB">
        <w:rPr>
          <w:rFonts w:cstheme="minorHAnsi"/>
        </w:rPr>
        <w:t xml:space="preserve"> from clicking the hyperlink</w:t>
      </w:r>
      <w:r w:rsidR="00805B4D" w:rsidRPr="00DD70EB">
        <w:rPr>
          <w:rFonts w:cstheme="minorHAnsi"/>
        </w:rPr>
        <w:t>, as hyperlinks are ty</w:t>
      </w:r>
      <w:r w:rsidRPr="00DD70EB">
        <w:rPr>
          <w:rFonts w:cstheme="minorHAnsi"/>
        </w:rPr>
        <w:t>pically associated</w:t>
      </w:r>
      <w:r w:rsidRPr="00DD70EB">
        <w:rPr>
          <w:rFonts w:cstheme="minorHAnsi"/>
        </w:rPr>
        <w:t xml:space="preserve"> with viruses. Publications of this nature may not necessarily be posted via executive bodies within a business. Although, hackers may hijack such </w:t>
      </w:r>
      <w:r w:rsidR="00735FF8">
        <w:rPr>
          <w:rFonts w:cstheme="minorHAnsi"/>
        </w:rPr>
        <w:t>OSM</w:t>
      </w:r>
      <w:r w:rsidRPr="00DD70EB">
        <w:rPr>
          <w:rFonts w:cstheme="minorHAnsi"/>
        </w:rPr>
        <w:t xml:space="preserve"> accounts, to later produce publications that contain such malware-infected URLs</w:t>
      </w:r>
      <w:r w:rsidR="00761DF1">
        <w:rPr>
          <w:rFonts w:cstheme="minorHAnsi"/>
        </w:rPr>
        <w:t>, thus</w:t>
      </w:r>
      <w:r w:rsidR="00787DA5">
        <w:rPr>
          <w:rFonts w:cstheme="minorHAnsi"/>
        </w:rPr>
        <w:t xml:space="preserve"> causing potential damage towards the</w:t>
      </w:r>
      <w:r w:rsidR="00761DF1">
        <w:rPr>
          <w:rFonts w:cstheme="minorHAnsi"/>
        </w:rPr>
        <w:t xml:space="preserve"> reputation and credibility of said OSM brand</w:t>
      </w:r>
      <w:r w:rsidRPr="00DD70EB">
        <w:rPr>
          <w:rFonts w:cstheme="minorHAnsi"/>
        </w:rPr>
        <w:t xml:space="preserve"> </w:t>
      </w:r>
      <w:r w:rsidRPr="00DD70EB">
        <w:rPr>
          <w:rFonts w:cstheme="minorHAnsi"/>
          <w:color w:val="000000"/>
          <w:shd w:val="clear" w:color="auto" w:fill="FFFFFF"/>
        </w:rPr>
        <w:t>(Burnap et al., 2015)</w:t>
      </w:r>
      <w:r>
        <w:rPr>
          <w:rFonts w:cstheme="minorHAnsi"/>
          <w:color w:val="000000"/>
          <w:shd w:val="clear" w:color="auto" w:fill="FFFFFF"/>
        </w:rPr>
        <w:t>.</w:t>
      </w:r>
      <w:r w:rsidRPr="00DD70EB">
        <w:rPr>
          <w:rFonts w:cstheme="minorHAnsi"/>
          <w:color w:val="000000"/>
          <w:shd w:val="clear" w:color="auto" w:fill="FFFFFF"/>
        </w:rPr>
        <w:t xml:space="preserve"> A real-life exa</w:t>
      </w:r>
      <w:r w:rsidR="00735FF8">
        <w:rPr>
          <w:rFonts w:cstheme="minorHAnsi"/>
          <w:color w:val="000000"/>
          <w:shd w:val="clear" w:color="auto" w:fill="FFFFFF"/>
        </w:rPr>
        <w:t xml:space="preserve">mple of hacking towards </w:t>
      </w:r>
      <w:r w:rsidRPr="00DD70EB">
        <w:rPr>
          <w:rFonts w:cstheme="minorHAnsi"/>
          <w:color w:val="000000"/>
          <w:shd w:val="clear" w:color="auto" w:fill="FFFFFF"/>
        </w:rPr>
        <w:t>Sony</w:t>
      </w:r>
      <w:r w:rsidR="00735FF8">
        <w:rPr>
          <w:rFonts w:cstheme="minorHAnsi"/>
          <w:color w:val="000000"/>
          <w:shd w:val="clear" w:color="auto" w:fill="FFFFFF"/>
        </w:rPr>
        <w:t>’s</w:t>
      </w:r>
      <w:r w:rsidR="0081750B">
        <w:rPr>
          <w:rFonts w:cstheme="minorHAnsi"/>
          <w:color w:val="000000"/>
          <w:shd w:val="clear" w:color="auto" w:fill="FFFFFF"/>
        </w:rPr>
        <w:t xml:space="preserve"> OSM</w:t>
      </w:r>
      <w:r w:rsidRPr="00DD70EB">
        <w:rPr>
          <w:rFonts w:cstheme="minorHAnsi"/>
          <w:color w:val="000000"/>
          <w:shd w:val="clear" w:color="auto" w:fill="FFFFFF"/>
        </w:rPr>
        <w:t xml:space="preserve"> would regard Figure 1.1</w:t>
      </w:r>
      <w:r w:rsidR="00735FF8">
        <w:rPr>
          <w:rFonts w:cstheme="minorHAnsi"/>
          <w:color w:val="000000"/>
          <w:shd w:val="clear" w:color="auto" w:fill="FFFFFF"/>
        </w:rPr>
        <w:t>, p</w:t>
      </w:r>
      <w:r w:rsidRPr="00DD70EB">
        <w:t xml:space="preserve">ortraying the multiple occasions in which Sony’s </w:t>
      </w:r>
      <w:r w:rsidR="00735FF8">
        <w:t>OSM</w:t>
      </w:r>
      <w:r w:rsidRPr="00DD70EB">
        <w:t xml:space="preserve"> accounts have</w:t>
      </w:r>
      <w:r w:rsidR="00735FF8">
        <w:t xml:space="preserve"> been supposedly </w:t>
      </w:r>
      <w:r w:rsidRPr="00DD70EB">
        <w:t>hacked</w:t>
      </w:r>
      <w:r w:rsidR="00735FF8">
        <w:t xml:space="preserve"> by South Korea </w:t>
      </w:r>
      <w:r w:rsidRPr="00DD70EB">
        <w:t>(Graham, 2016).</w:t>
      </w:r>
    </w:p>
    <w:p w:rsidR="00735FF8" w:rsidRDefault="00735FF8" w:rsidP="00DD70EB"/>
    <w:p w:rsidR="00735FF8" w:rsidRPr="00DD70EB" w:rsidRDefault="002369AF" w:rsidP="00735FF8">
      <w:pPr>
        <w:pStyle w:val="Heading3"/>
        <w:rPr>
          <w:rFonts w:asciiTheme="minorHAnsi" w:hAnsiTheme="minorHAnsi"/>
          <w:shd w:val="clear" w:color="auto" w:fill="FFFFFF"/>
        </w:rPr>
      </w:pPr>
      <w:bookmarkStart w:id="6" w:name="_Toc535062899"/>
      <w:r>
        <w:rPr>
          <w:shd w:val="clear" w:color="auto" w:fill="FFFFFF"/>
        </w:rPr>
        <w:lastRenderedPageBreak/>
        <w:t>Figure 1.1 (OSM Hack)</w:t>
      </w:r>
      <w:bookmarkEnd w:id="6"/>
    </w:p>
    <w:p w:rsidR="00841714" w:rsidRDefault="002369AF" w:rsidP="002C76D1">
      <w:r>
        <w:rPr>
          <w:noProof/>
          <w:lang w:val="en-GB" w:eastAsia="en-GB"/>
        </w:rPr>
        <w:drawing>
          <wp:inline distT="0" distB="0" distL="0" distR="0">
            <wp:extent cx="4133850" cy="2583656"/>
            <wp:effectExtent l="0" t="0" r="0" b="7620"/>
            <wp:docPr id="1" name="Picture 1" descr="One of the hoax twe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311657" name="Picture 1" descr="One of the hoax tweets"/>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4145911" cy="2591194"/>
                    </a:xfrm>
                    <a:prstGeom prst="rect">
                      <a:avLst/>
                    </a:prstGeom>
                    <a:noFill/>
                    <a:ln>
                      <a:noFill/>
                    </a:ln>
                  </pic:spPr>
                </pic:pic>
              </a:graphicData>
            </a:graphic>
          </wp:inline>
        </w:drawing>
      </w:r>
    </w:p>
    <w:p w:rsidR="00DE3442" w:rsidRDefault="002369AF" w:rsidP="002C76D1">
      <w:r>
        <w:t>(Sourced from: Twitter)</w:t>
      </w:r>
    </w:p>
    <w:p w:rsidR="000C042D" w:rsidRDefault="000C042D" w:rsidP="00914007">
      <w:pPr>
        <w:ind w:firstLine="0"/>
        <w:rPr>
          <w:color w:val="FF0000"/>
        </w:rPr>
      </w:pPr>
    </w:p>
    <w:p w:rsidR="00DD673A" w:rsidRDefault="00DD673A" w:rsidP="00914007">
      <w:pPr>
        <w:ind w:firstLine="0"/>
        <w:rPr>
          <w:color w:val="FF0000"/>
        </w:rPr>
      </w:pPr>
    </w:p>
    <w:p w:rsidR="00DD673A" w:rsidRDefault="00DD673A" w:rsidP="00914007">
      <w:pPr>
        <w:ind w:firstLine="0"/>
        <w:rPr>
          <w:color w:val="FF0000"/>
        </w:rPr>
      </w:pPr>
    </w:p>
    <w:p w:rsidR="00DD673A" w:rsidRDefault="00DD673A" w:rsidP="00914007">
      <w:pPr>
        <w:ind w:firstLine="0"/>
        <w:rPr>
          <w:color w:val="FF0000"/>
        </w:rPr>
      </w:pPr>
    </w:p>
    <w:p w:rsidR="003420BD" w:rsidRPr="001803A9" w:rsidRDefault="002369AF" w:rsidP="008A32DB">
      <w:pPr>
        <w:pStyle w:val="Heading1"/>
        <w:rPr>
          <w:sz w:val="28"/>
          <w:szCs w:val="28"/>
        </w:rPr>
      </w:pPr>
      <w:bookmarkStart w:id="7" w:name="_Toc535062900"/>
      <w:r w:rsidRPr="001803A9">
        <w:rPr>
          <w:sz w:val="28"/>
          <w:szCs w:val="28"/>
        </w:rPr>
        <w:t>Twitch</w:t>
      </w:r>
      <w:bookmarkEnd w:id="7"/>
    </w:p>
    <w:p w:rsidR="00DD673A" w:rsidRDefault="002369AF" w:rsidP="00DD673A">
      <w:pPr>
        <w:ind w:firstLine="0"/>
      </w:pPr>
      <w:r>
        <w:t xml:space="preserve">Within this section of the report, the OSE platform ‘Twitch’ will be assessed, regarding the value of customer digital identities, brands and the data that is created by each customer. Unlike many OSEs such as the leading platform known as </w:t>
      </w:r>
      <w:r w:rsidR="004F0846">
        <w:t>YouTube</w:t>
      </w:r>
      <w:r>
        <w:t xml:space="preserve">, Twitch </w:t>
      </w:r>
      <w:r>
        <w:t>enables a user to create real-time and live content for consumers to view</w:t>
      </w:r>
      <w:r w:rsidR="00455505">
        <w:t xml:space="preserve"> </w:t>
      </w:r>
      <w:r w:rsidR="001E051C" w:rsidRPr="00455505">
        <w:t>(Clement &amp; Raes, 2015</w:t>
      </w:r>
      <w:r w:rsidR="00067E36">
        <w:t>)</w:t>
      </w:r>
      <w:r w:rsidR="004F0846">
        <w:t>.</w:t>
      </w:r>
    </w:p>
    <w:p w:rsidR="00BD1104" w:rsidRPr="00131C47" w:rsidRDefault="00BD1104" w:rsidP="00131C47"/>
    <w:p w:rsidR="004C1E89" w:rsidRPr="001803A9" w:rsidRDefault="002369AF" w:rsidP="001803A9">
      <w:pPr>
        <w:pStyle w:val="Heading1"/>
        <w:rPr>
          <w:sz w:val="28"/>
          <w:szCs w:val="28"/>
        </w:rPr>
      </w:pPr>
      <w:bookmarkStart w:id="8" w:name="_Toc535062901"/>
      <w:r w:rsidRPr="001803A9">
        <w:rPr>
          <w:sz w:val="28"/>
          <w:szCs w:val="28"/>
        </w:rPr>
        <w:lastRenderedPageBreak/>
        <w:t>Customer Identit</w:t>
      </w:r>
      <w:r w:rsidR="00DD673A" w:rsidRPr="001803A9">
        <w:rPr>
          <w:sz w:val="28"/>
          <w:szCs w:val="28"/>
        </w:rPr>
        <w:t>ies</w:t>
      </w:r>
      <w:r w:rsidR="00914007" w:rsidRPr="001803A9">
        <w:rPr>
          <w:sz w:val="28"/>
          <w:szCs w:val="28"/>
        </w:rPr>
        <w:t xml:space="preserve"> and Values</w:t>
      </w:r>
      <w:bookmarkEnd w:id="8"/>
    </w:p>
    <w:p w:rsidR="004C1E89" w:rsidRPr="004C1E89" w:rsidRDefault="002369AF" w:rsidP="007858DD">
      <w:pPr>
        <w:pStyle w:val="Heading3"/>
      </w:pPr>
      <w:bookmarkStart w:id="9" w:name="_Toc535062902"/>
      <w:r>
        <w:t>Data Analytics</w:t>
      </w:r>
      <w:bookmarkEnd w:id="9"/>
    </w:p>
    <w:p w:rsidR="00BD1104" w:rsidRPr="00EE23B2" w:rsidRDefault="002369AF" w:rsidP="00EE23B2">
      <w:r>
        <w:t xml:space="preserve">The collection of data concerning </w:t>
      </w:r>
      <w:r w:rsidR="00A027FE">
        <w:t>digital consumption</w:t>
      </w:r>
      <w:r>
        <w:t xml:space="preserve"> is highly beneficial to e-commerce, as it enables</w:t>
      </w:r>
      <w:r w:rsidR="00A027FE">
        <w:t xml:space="preserve"> information for a </w:t>
      </w:r>
      <w:r w:rsidR="00A027FE" w:rsidRPr="00067E36">
        <w:t>business to forecast events that may have been unforeseeable through the use of traditional methods</w:t>
      </w:r>
      <w:r w:rsidR="00067E36" w:rsidRPr="00067E36">
        <w:t xml:space="preserve"> (Erevelles, </w:t>
      </w:r>
      <w:r w:rsidR="00342634">
        <w:t>et al.</w:t>
      </w:r>
      <w:r w:rsidR="00067E36" w:rsidRPr="00067E36">
        <w:t>, 2016)</w:t>
      </w:r>
      <w:r w:rsidR="00067E36">
        <w:t xml:space="preserve">. </w:t>
      </w:r>
    </w:p>
    <w:p w:rsidR="00BA57AF" w:rsidRDefault="002369AF" w:rsidP="00BA57AF">
      <w:r>
        <w:t>Within Twitch, it is assumed, extrinsic motivations such as</w:t>
      </w:r>
      <w:r>
        <w:t xml:space="preserve"> social status and monetary gain are assumed to entice many individuals to create an account, as many successful content creators receive monetary gain through the means of subscription-based donations</w:t>
      </w:r>
      <w:r w:rsidR="002C6479">
        <w:t xml:space="preserve"> </w:t>
      </w:r>
      <w:r w:rsidR="002C6479" w:rsidRPr="00455505">
        <w:t>(Clement &amp; Raes, 2015</w:t>
      </w:r>
      <w:r w:rsidR="002C6479">
        <w:t>)</w:t>
      </w:r>
      <w:r>
        <w:t xml:space="preserve">. </w:t>
      </w:r>
      <w:r w:rsidR="002C6479">
        <w:t>Although, m</w:t>
      </w:r>
      <w:r>
        <w:t>otivations</w:t>
      </w:r>
      <w:r w:rsidR="00A53BBE">
        <w:t xml:space="preserve"> towards this</w:t>
      </w:r>
      <w:r>
        <w:t xml:space="preserve"> may vary as many brands </w:t>
      </w:r>
      <w:r w:rsidR="00A53BBE">
        <w:t>may</w:t>
      </w:r>
      <w:r>
        <w:t xml:space="preserve"> decide to function as a consumer, rather than create User </w:t>
      </w:r>
      <w:r w:rsidRPr="001E051C">
        <w:t>Generated Content (</w:t>
      </w:r>
      <w:r w:rsidRPr="00B24F1D">
        <w:t>UGC). This is typically influenced by a brand’s individual goals</w:t>
      </w:r>
      <w:r>
        <w:t xml:space="preserve"> and purpose</w:t>
      </w:r>
      <w:r w:rsidRPr="00B24F1D">
        <w:t xml:space="preserve">. (Daugherty, </w:t>
      </w:r>
      <w:r w:rsidR="00342634">
        <w:t>et al.</w:t>
      </w:r>
      <w:r w:rsidRPr="00B24F1D">
        <w:t>, 2008) (Katz, 1960).</w:t>
      </w:r>
      <w:r>
        <w:t xml:space="preserve"> However, to receive or send </w:t>
      </w:r>
      <w:r>
        <w:t xml:space="preserve">money within the platform, your personal, bank and payment details must be linked within each account. Purchase information is then stored within the platform’s archives </w:t>
      </w:r>
      <w:r w:rsidRPr="002F56F9">
        <w:t xml:space="preserve">(Ma, </w:t>
      </w:r>
      <w:r w:rsidR="00342634">
        <w:t>et al.,</w:t>
      </w:r>
      <w:r w:rsidRPr="002F56F9">
        <w:t xml:space="preserve"> 2009).</w:t>
      </w:r>
      <w:r>
        <w:t xml:space="preserve"> </w:t>
      </w:r>
    </w:p>
    <w:p w:rsidR="00B91450" w:rsidRDefault="00B91450" w:rsidP="00BA57AF"/>
    <w:p w:rsidR="00EE23B2" w:rsidRPr="00EE23B2" w:rsidRDefault="002369AF" w:rsidP="007858DD">
      <w:pPr>
        <w:pStyle w:val="Heading3"/>
      </w:pPr>
      <w:bookmarkStart w:id="10" w:name="_Toc535062903"/>
      <w:r>
        <w:t>Advertisement and Data</w:t>
      </w:r>
      <w:bookmarkEnd w:id="10"/>
    </w:p>
    <w:p w:rsidR="00E57120" w:rsidRDefault="002369AF" w:rsidP="00E57120">
      <w:r>
        <w:t xml:space="preserve">Advertisements perform an impactful role within the value of digital identities within Twitch. </w:t>
      </w:r>
      <w:r w:rsidR="00CA0B62">
        <w:t>I</w:t>
      </w:r>
      <w:r>
        <w:t xml:space="preserve">nsight gained by </w:t>
      </w:r>
      <w:r w:rsidRPr="002B40EF">
        <w:t xml:space="preserve">collecting data enables advertisers </w:t>
      </w:r>
      <w:r w:rsidRPr="002B40EF">
        <w:t>to further measure and improve</w:t>
      </w:r>
      <w:r w:rsidRPr="002B40EF">
        <w:t xml:space="preserve"> efficiency </w:t>
      </w:r>
      <w:r w:rsidR="00CA0B62">
        <w:t>within</w:t>
      </w:r>
      <w:r w:rsidRPr="002B40EF">
        <w:t xml:space="preserve"> digital advertisement. This create</w:t>
      </w:r>
      <w:r w:rsidRPr="002B40EF">
        <w:t>s an overall greater comprehension of their customers</w:t>
      </w:r>
      <w:r w:rsidR="002B40EF" w:rsidRPr="002B40EF">
        <w:t xml:space="preserve"> (Story, </w:t>
      </w:r>
      <w:r w:rsidR="00342634">
        <w:t>et al.</w:t>
      </w:r>
      <w:r w:rsidR="002B40EF" w:rsidRPr="002B40EF">
        <w:t>, 2011).</w:t>
      </w:r>
      <w:r w:rsidR="008C6730">
        <w:t xml:space="preserve"> </w:t>
      </w:r>
    </w:p>
    <w:p w:rsidR="00EE23B2" w:rsidRDefault="002369AF" w:rsidP="00EE23B2">
      <w:r>
        <w:t xml:space="preserve">Due to Amazon’s recent purchase of the platform that is Twitch, it is safe to assume that the data harvested regarding; a products popularity </w:t>
      </w:r>
      <w:r w:rsidR="00D0119D">
        <w:t>exposed</w:t>
      </w:r>
      <w:r>
        <w:t xml:space="preserve"> </w:t>
      </w:r>
      <w:r w:rsidR="00D0119D">
        <w:t>within the platform</w:t>
      </w:r>
      <w:r>
        <w:t xml:space="preserve"> and sear</w:t>
      </w:r>
      <w:r>
        <w:t>ch bar results within Twitch</w:t>
      </w:r>
      <w:r w:rsidR="00D0119D">
        <w:t>,</w:t>
      </w:r>
      <w:r>
        <w:t xml:space="preserve"> </w:t>
      </w:r>
      <w:r w:rsidR="00CA0B62">
        <w:t xml:space="preserve">is </w:t>
      </w:r>
      <w:proofErr w:type="spellStart"/>
      <w:r w:rsidR="00CA0B62">
        <w:t>utilised</w:t>
      </w:r>
      <w:proofErr w:type="spellEnd"/>
      <w:r w:rsidRPr="00BD1104">
        <w:t xml:space="preserve"> to </w:t>
      </w:r>
      <w:r w:rsidRPr="00BD1104">
        <w:t>increase Amazon’s revenues</w:t>
      </w:r>
      <w:r w:rsidRPr="00BD1104">
        <w:t xml:space="preserve"> </w:t>
      </w:r>
      <w:r w:rsidR="00CA0B62">
        <w:t>and</w:t>
      </w:r>
      <w:r w:rsidRPr="00BD1104">
        <w:t xml:space="preserve"> </w:t>
      </w:r>
      <w:r w:rsidRPr="00BD1104">
        <w:t xml:space="preserve">increase Amazon’s </w:t>
      </w:r>
      <w:r w:rsidRPr="00BD1104">
        <w:lastRenderedPageBreak/>
        <w:t xml:space="preserve">information </w:t>
      </w:r>
      <w:r>
        <w:t xml:space="preserve">regarding its </w:t>
      </w:r>
      <w:r w:rsidRPr="00BD1104">
        <w:t>consumer</w:t>
      </w:r>
      <w:r>
        <w:t xml:space="preserve">’s activities </w:t>
      </w:r>
      <w:r w:rsidRPr="002F56F9">
        <w:t xml:space="preserve">(Erevelles, </w:t>
      </w:r>
      <w:r w:rsidR="00342634">
        <w:t>et al.</w:t>
      </w:r>
      <w:r w:rsidRPr="002F56F9">
        <w:t>, 2016)</w:t>
      </w:r>
      <w:r>
        <w:t>. Data harvested further proliferates Twitch’s and Amazon’</w:t>
      </w:r>
      <w:r>
        <w:t>s marketing strate</w:t>
      </w:r>
      <w:r w:rsidRPr="002F56F9">
        <w:t xml:space="preserve">gies to be later used for </w:t>
      </w:r>
      <w:r>
        <w:t xml:space="preserve">actionable insights such as; </w:t>
      </w:r>
      <w:r w:rsidRPr="002F56F9">
        <w:t xml:space="preserve">product innovation purposes, along with the contribution towards the company’s adaptive capability (Ma, </w:t>
      </w:r>
      <w:r w:rsidR="00342634">
        <w:t>et al.</w:t>
      </w:r>
      <w:r w:rsidRPr="002F56F9">
        <w:t>. 2009).</w:t>
      </w:r>
    </w:p>
    <w:p w:rsidR="00E57120" w:rsidRDefault="00E57120" w:rsidP="00E57120"/>
    <w:p w:rsidR="004C1E89" w:rsidRPr="004C1E89" w:rsidRDefault="002369AF" w:rsidP="007858DD">
      <w:pPr>
        <w:pStyle w:val="Heading3"/>
      </w:pPr>
      <w:r>
        <w:t>Brand Product Placement</w:t>
      </w:r>
    </w:p>
    <w:p w:rsidR="00CD6257" w:rsidRDefault="002369AF" w:rsidP="00EE23B2">
      <w:r>
        <w:t>Advertisement strategies such as, ‘Prod</w:t>
      </w:r>
      <w:r>
        <w:t xml:space="preserve">uct Placement' bolster a business's desire for brands within the platform through audience </w:t>
      </w:r>
      <w:r w:rsidRPr="00D93958">
        <w:t>exposure and awareness</w:t>
      </w:r>
      <w:r w:rsidR="00D93958">
        <w:t xml:space="preserve"> </w:t>
      </w:r>
      <w:r w:rsidR="00914D72">
        <w:t xml:space="preserve">of a product </w:t>
      </w:r>
      <w:r w:rsidR="00D93958">
        <w:t>(Stephen &amp; Coote, 2005)</w:t>
      </w:r>
      <w:r w:rsidRPr="00D93958">
        <w:t>. As content creators</w:t>
      </w:r>
      <w:r w:rsidR="005603A1" w:rsidRPr="00D93958">
        <w:t xml:space="preserve"> advertise sponsored products within their live-streams</w:t>
      </w:r>
      <w:r w:rsidR="005F3C93" w:rsidRPr="00D93958">
        <w:t xml:space="preserve"> (Chalmet, 2018)</w:t>
      </w:r>
      <w:r w:rsidRPr="00D93958">
        <w:t>.</w:t>
      </w:r>
      <w:r w:rsidR="005603A1">
        <w:t xml:space="preserve"> </w:t>
      </w:r>
      <w:r w:rsidR="00E57120">
        <w:t>T</w:t>
      </w:r>
      <w:r w:rsidR="00EB3917">
        <w:t>he methodology</w:t>
      </w:r>
      <w:r w:rsidR="00914D72">
        <w:t xml:space="preserve"> enables one</w:t>
      </w:r>
      <w:r w:rsidR="00EB3917">
        <w:t xml:space="preserve"> to influence a user's behaviour through </w:t>
      </w:r>
      <w:r w:rsidR="00914D72">
        <w:t xml:space="preserve">the practice of </w:t>
      </w:r>
      <w:r w:rsidR="00EB3917">
        <w:t xml:space="preserve">suggestion. Said </w:t>
      </w:r>
      <w:r w:rsidR="00EB3917" w:rsidRPr="00E57120">
        <w:t>influence provides a digital identity with information regarding a product, thus influencing one’s decision to purchase said product</w:t>
      </w:r>
      <w:r w:rsidR="00E57120" w:rsidRPr="00E57120">
        <w:t xml:space="preserve"> (Lohse, </w:t>
      </w:r>
      <w:r w:rsidR="000A2902">
        <w:t>et al.</w:t>
      </w:r>
      <w:r w:rsidR="00E57120" w:rsidRPr="00E57120">
        <w:t>, 2000).</w:t>
      </w:r>
      <w:r w:rsidR="005603A1">
        <w:t xml:space="preserve"> </w:t>
      </w:r>
      <w:r w:rsidR="00491364">
        <w:t xml:space="preserve">Rational </w:t>
      </w:r>
      <w:r w:rsidR="00273422">
        <w:t>concerning</w:t>
      </w:r>
      <w:r w:rsidR="00491364">
        <w:t xml:space="preserve"> th</w:t>
      </w:r>
      <w:r w:rsidR="00273422">
        <w:t>e topic</w:t>
      </w:r>
      <w:r w:rsidR="00491364">
        <w:t>,</w:t>
      </w:r>
      <w:r w:rsidR="005603A1">
        <w:t xml:space="preserve"> </w:t>
      </w:r>
      <w:r>
        <w:t>can be assumed</w:t>
      </w:r>
      <w:r w:rsidR="005603A1">
        <w:t xml:space="preserve"> to influence the sales of affiliate company, Amazon.</w:t>
      </w:r>
      <w:r>
        <w:t xml:space="preserve"> </w:t>
      </w:r>
    </w:p>
    <w:p w:rsidR="00112725" w:rsidRDefault="002369AF" w:rsidP="00112725">
      <w:r>
        <w:t>However,</w:t>
      </w:r>
      <w:r w:rsidR="005F3C93">
        <w:t xml:space="preserve"> while</w:t>
      </w:r>
      <w:r>
        <w:t xml:space="preserve"> </w:t>
      </w:r>
      <w:r w:rsidR="005F3C93">
        <w:t>using</w:t>
      </w:r>
      <w:r>
        <w:t xml:space="preserve"> product placement, many downfalls may arise for the sponsor, one of many would concern ‘</w:t>
      </w:r>
      <w:r w:rsidRPr="00D93958">
        <w:t>Negative Character association’. This could be detrimental to a brand, potentially due to a product’s negative nature, consequentially resulting in a brand or business</w:t>
      </w:r>
      <w:r w:rsidRPr="00D93958">
        <w:t>’ tarnished reputation</w:t>
      </w:r>
      <w:r w:rsidR="00D93958" w:rsidRPr="00D93958">
        <w:t xml:space="preserve"> (Williams, </w:t>
      </w:r>
      <w:r w:rsidR="000A2902">
        <w:t>et al.</w:t>
      </w:r>
      <w:r w:rsidR="00D93958" w:rsidRPr="00D93958">
        <w:t>, 2011)</w:t>
      </w:r>
      <w:r w:rsidRPr="00D93958">
        <w:t>.</w:t>
      </w:r>
      <w:r>
        <w:t xml:space="preserve"> Evidence of Twitch streamers practising product placement is conveyed in ‘Figure 2.1'</w:t>
      </w:r>
      <w:r w:rsidR="005F3C93">
        <w:t xml:space="preserve"> where popular streamer ‘MelonieMac’ promotes Axent Wear Headphones. </w:t>
      </w:r>
    </w:p>
    <w:p w:rsidR="00EB3917" w:rsidRDefault="00EB3917" w:rsidP="00CD6257"/>
    <w:p w:rsidR="005F3C93" w:rsidRDefault="002369AF" w:rsidP="005F3C93">
      <w:pPr>
        <w:pStyle w:val="Heading3"/>
      </w:pPr>
      <w:bookmarkStart w:id="11" w:name="_Toc535062904"/>
      <w:r>
        <w:lastRenderedPageBreak/>
        <w:t>Figure 2.1</w:t>
      </w:r>
      <w:bookmarkEnd w:id="11"/>
    </w:p>
    <w:p w:rsidR="005F3C93" w:rsidRDefault="002369AF" w:rsidP="005F3C93">
      <w:r>
        <w:rPr>
          <w:noProof/>
        </w:rPr>
        <w:drawing>
          <wp:inline distT="0" distB="0" distL="0" distR="0">
            <wp:extent cx="5934075" cy="27717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710435"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5934075" cy="2771775"/>
                    </a:xfrm>
                    <a:prstGeom prst="rect">
                      <a:avLst/>
                    </a:prstGeom>
                    <a:noFill/>
                    <a:ln>
                      <a:noFill/>
                    </a:ln>
                  </pic:spPr>
                </pic:pic>
              </a:graphicData>
            </a:graphic>
          </wp:inline>
        </w:drawing>
      </w:r>
    </w:p>
    <w:p w:rsidR="005F3C93" w:rsidRPr="005F3C93" w:rsidRDefault="002369AF" w:rsidP="005F3C93">
      <w:r>
        <w:t xml:space="preserve">(Sourced </w:t>
      </w:r>
      <w:r w:rsidRPr="005F3C93">
        <w:t>from</w:t>
      </w:r>
      <w:r>
        <w:t>:</w:t>
      </w:r>
      <w:r w:rsidRPr="005F3C93">
        <w:t xml:space="preserve"> Twitch, 2017)</w:t>
      </w:r>
    </w:p>
    <w:p w:rsidR="00C67D1F" w:rsidRDefault="00C67D1F" w:rsidP="00EE23B2">
      <w:pPr>
        <w:ind w:firstLine="0"/>
      </w:pPr>
    </w:p>
    <w:p w:rsidR="002626B6" w:rsidRPr="001803A9" w:rsidRDefault="002369AF" w:rsidP="001803A9">
      <w:pPr>
        <w:pStyle w:val="Heading1"/>
        <w:rPr>
          <w:sz w:val="28"/>
          <w:szCs w:val="28"/>
        </w:rPr>
      </w:pPr>
      <w:bookmarkStart w:id="12" w:name="_Toc535062906"/>
      <w:r w:rsidRPr="001803A9">
        <w:rPr>
          <w:sz w:val="28"/>
          <w:szCs w:val="28"/>
        </w:rPr>
        <w:t xml:space="preserve">Digital Identities and </w:t>
      </w:r>
      <w:r w:rsidR="008A32DB" w:rsidRPr="001803A9">
        <w:rPr>
          <w:sz w:val="28"/>
          <w:szCs w:val="28"/>
        </w:rPr>
        <w:t xml:space="preserve">Customer </w:t>
      </w:r>
      <w:r w:rsidRPr="001803A9">
        <w:rPr>
          <w:sz w:val="28"/>
          <w:szCs w:val="28"/>
        </w:rPr>
        <w:t>Rights</w:t>
      </w:r>
      <w:bookmarkEnd w:id="12"/>
    </w:p>
    <w:p w:rsidR="00DF7C1C" w:rsidRDefault="002369AF" w:rsidP="00DF7C1C">
      <w:r>
        <w:t xml:space="preserve">However, since the implementation of the </w:t>
      </w:r>
      <w:r w:rsidR="00D6141A">
        <w:t>D</w:t>
      </w:r>
      <w:r>
        <w:t xml:space="preserve">ata </w:t>
      </w:r>
      <w:r w:rsidR="00D6141A">
        <w:t>P</w:t>
      </w:r>
      <w:r>
        <w:t xml:space="preserve">rotection </w:t>
      </w:r>
      <w:r w:rsidR="00D6141A">
        <w:t>A</w:t>
      </w:r>
      <w:r>
        <w:t>ct</w:t>
      </w:r>
      <w:r w:rsidR="00D6141A">
        <w:t xml:space="preserve"> 2018 (</w:t>
      </w:r>
      <w:r w:rsidR="00D6141A" w:rsidRPr="00D6141A">
        <w:rPr>
          <w:i/>
        </w:rPr>
        <w:t>DPA 2018</w:t>
      </w:r>
      <w:r w:rsidR="00D6141A">
        <w:t>)</w:t>
      </w:r>
      <w:r>
        <w:t xml:space="preserve">, </w:t>
      </w:r>
      <w:r w:rsidR="00D6141A">
        <w:t xml:space="preserve">A </w:t>
      </w:r>
      <w:r>
        <w:t>digital identity’s data is now handled and conveyed with an increased standard of fairness and credibility.</w:t>
      </w:r>
      <w:r w:rsidR="00D6141A">
        <w:t xml:space="preserve"> Since the implementation of DPA in 2018, two of many rights in which a digital identity is </w:t>
      </w:r>
      <w:r w:rsidR="00BE6B4D">
        <w:t>e</w:t>
      </w:r>
      <w:r w:rsidR="00D6141A">
        <w:t xml:space="preserve">ntitled to regard; the right to have data erased and to stop or restrict </w:t>
      </w:r>
      <w:r w:rsidR="00BE6B4D">
        <w:t>the processing of data.</w:t>
      </w:r>
      <w:r>
        <w:t xml:space="preserve"> This </w:t>
      </w:r>
      <w:r w:rsidR="00D6141A">
        <w:t xml:space="preserve">policy enables one to submit personal information with fewer implications concerning; the portability, credibility and access of said data. Stronger legal policy regarding sensitive information such as; race, sexuality and </w:t>
      </w:r>
      <w:r w:rsidR="00D6141A" w:rsidRPr="00652869">
        <w:t>religious beliefs have been implemented to ensure trust between the domain and digital identity</w:t>
      </w:r>
      <w:r w:rsidR="00BE6B4D" w:rsidRPr="00652869">
        <w:t xml:space="preserve"> (Iversen,</w:t>
      </w:r>
      <w:r w:rsidR="00652869" w:rsidRPr="00652869">
        <w:t xml:space="preserve"> et al.,</w:t>
      </w:r>
      <w:r w:rsidR="00BE6B4D" w:rsidRPr="00652869">
        <w:t xml:space="preserve"> 2006)</w:t>
      </w:r>
      <w:r w:rsidR="00652869" w:rsidRPr="00652869">
        <w:t xml:space="preserve"> (GOV.</w:t>
      </w:r>
      <w:r w:rsidR="00652869">
        <w:t>UK</w:t>
      </w:r>
      <w:r w:rsidR="00652869" w:rsidRPr="00652869">
        <w:t>, 2019).</w:t>
      </w:r>
    </w:p>
    <w:p w:rsidR="00D91AC0" w:rsidRDefault="00D91AC0" w:rsidP="00DF7C1C"/>
    <w:p w:rsidR="00D91AC0" w:rsidRPr="001803A9" w:rsidRDefault="002369AF" w:rsidP="001803A9">
      <w:pPr>
        <w:pStyle w:val="Heading1"/>
        <w:rPr>
          <w:sz w:val="28"/>
          <w:szCs w:val="28"/>
        </w:rPr>
      </w:pPr>
      <w:r w:rsidRPr="001803A9">
        <w:rPr>
          <w:sz w:val="28"/>
          <w:szCs w:val="28"/>
        </w:rPr>
        <w:lastRenderedPageBreak/>
        <w:t>Twitch and Potential Security Ramifications</w:t>
      </w:r>
    </w:p>
    <w:p w:rsidR="00D91AC0" w:rsidRPr="006E033C" w:rsidRDefault="002369AF" w:rsidP="00D91AC0">
      <w:pPr>
        <w:rPr>
          <w:color w:val="C00000"/>
        </w:rPr>
      </w:pPr>
      <w:r>
        <w:t>Due to the nature of a platforms concerns regarding full data governance, personal data is stored within the</w:t>
      </w:r>
      <w:r>
        <w:t xml:space="preserve"> admin archives of a platform’s server. This is assumed to be where Twitch’s consumer data is held to support all phases of progressive actions. Whereas, bank and payment details, obtained through a digital identity’s donations and </w:t>
      </w:r>
      <w:r w:rsidRPr="00DA6B2D">
        <w:t>subscriptions are reserv</w:t>
      </w:r>
      <w:r w:rsidRPr="00DA6B2D">
        <w:t>ed to serve the purpose of advertising related analysis</w:t>
      </w:r>
      <w:r>
        <w:t xml:space="preserve"> and actions</w:t>
      </w:r>
      <w:r w:rsidRPr="00DA6B2D">
        <w:t xml:space="preserve"> (Clement &amp; Raes, 2015) (Ghani &amp; S</w:t>
      </w:r>
      <w:r>
        <w:t>idek</w:t>
      </w:r>
      <w:r w:rsidRPr="00DA6B2D">
        <w:t>, 2009)</w:t>
      </w:r>
      <w:r>
        <w:t>.</w:t>
      </w:r>
    </w:p>
    <w:p w:rsidR="00D6141A" w:rsidRDefault="002369AF" w:rsidP="00012E88">
      <w:r>
        <w:t>T</w:t>
      </w:r>
      <w:r w:rsidR="00D91AC0">
        <w:t xml:space="preserve">he storing of sensitive data may lead to serious implications when concerning cyber criminal activity. An example of the exploitation of various security ramifications </w:t>
      </w:r>
      <w:r w:rsidR="00B27434">
        <w:t>in regard to</w:t>
      </w:r>
      <w:r w:rsidR="00D91AC0">
        <w:t xml:space="preserve"> a domain’s data, would point towards ‘Ransomware’, this malicious script is commonly linked within email attachments, this replicates itself to spread through server to server</w:t>
      </w:r>
      <w:r w:rsidR="00B27434">
        <w:t xml:space="preserve"> with the additional use of ‘Wormware’</w:t>
      </w:r>
      <w:r w:rsidRPr="00012E88">
        <w:t xml:space="preserve"> </w:t>
      </w:r>
      <w:r w:rsidRPr="00B27434">
        <w:t>(W</w:t>
      </w:r>
      <w:r w:rsidRPr="00B27434">
        <w:t xml:space="preserve">inder, </w:t>
      </w:r>
      <w:r w:rsidRPr="00FF5291">
        <w:t>2017)</w:t>
      </w:r>
      <w:r>
        <w:t>.</w:t>
      </w:r>
      <w:r w:rsidRPr="00FF5291">
        <w:t xml:space="preserve"> </w:t>
      </w:r>
      <w:r w:rsidR="00B27434">
        <w:t xml:space="preserve"> The primary infector steals said data from the company and suggests that the company exchanges cryptocurrency for the return of said data. If not said infector may commence the process of ‘Doxing’. Doxing breaches the terms and nature of the DPA illegally by publishing</w:t>
      </w:r>
      <w:r w:rsidR="00FF5291">
        <w:t>/leaking</w:t>
      </w:r>
      <w:r w:rsidR="00B27434">
        <w:t xml:space="preserve"> private and sensitive information such as credit card</w:t>
      </w:r>
      <w:r w:rsidR="00FF5291">
        <w:t>,</w:t>
      </w:r>
      <w:r w:rsidR="00B27434">
        <w:t xml:space="preserve"> etc. </w:t>
      </w:r>
      <w:r w:rsidR="00FF5291" w:rsidRPr="00FF5291">
        <w:t>(Douglas, 2016)</w:t>
      </w:r>
      <w:r w:rsidR="00FF5291">
        <w:t>.</w:t>
      </w:r>
      <w:r>
        <w:t xml:space="preserve"> </w:t>
      </w:r>
      <w:r w:rsidRPr="00254C64">
        <w:t xml:space="preserve">This may concern Twitch as, like many platforms, Twitch also harvests data </w:t>
      </w:r>
      <w:r w:rsidR="00254C64" w:rsidRPr="00254C64">
        <w:t>for progressive purposes (Sloane, 2019)</w:t>
      </w:r>
      <w:r w:rsidR="000A2902">
        <w:t>.</w:t>
      </w:r>
    </w:p>
    <w:p w:rsidR="006E033C" w:rsidRPr="00F955D7" w:rsidRDefault="002369AF" w:rsidP="00254C64">
      <w:r>
        <w:t>An example of said event o</w:t>
      </w:r>
      <w:r>
        <w:t>ccurring would regard the 2011 Ransomware attack on Sony. This occurrence consisted of the PlayStation Network’s security becoming breached, that enabled the</w:t>
      </w:r>
      <w:r w:rsidR="009858A4">
        <w:t xml:space="preserve"> cyber criminal’s</w:t>
      </w:r>
      <w:r>
        <w:t xml:space="preserve"> access of 77 million customer’s credit card details</w:t>
      </w:r>
      <w:r w:rsidR="009858A4">
        <w:t xml:space="preserve"> before</w:t>
      </w:r>
      <w:r>
        <w:t xml:space="preserve"> becoming leaked. </w:t>
      </w:r>
      <w:r w:rsidR="009858A4">
        <w:t>Therefore,</w:t>
      </w:r>
      <w:r>
        <w:t xml:space="preserve"> breaking the relationship’s trust between the consumer an</w:t>
      </w:r>
      <w:r w:rsidR="009858A4">
        <w:t>d Sony. This not only put great risk to the consumer but created a financial impact on Sony as a business. Costing Sony $170 million in</w:t>
      </w:r>
      <w:r w:rsidR="00930433">
        <w:t xml:space="preserve"> customer</w:t>
      </w:r>
      <w:r w:rsidR="009858A4">
        <w:t xml:space="preserve"> reimbursements such as; Identity theft programs and free </w:t>
      </w:r>
      <w:r w:rsidR="009858A4">
        <w:lastRenderedPageBreak/>
        <w:t xml:space="preserve">electrical gaming </w:t>
      </w:r>
      <w:r w:rsidR="009858A4" w:rsidRPr="00930433">
        <w:t>products</w:t>
      </w:r>
      <w:r w:rsidR="00930433" w:rsidRPr="00930433">
        <w:t>, a</w:t>
      </w:r>
      <w:r w:rsidR="009858A4" w:rsidRPr="00930433">
        <w:t xml:space="preserve">s net loss </w:t>
      </w:r>
      <w:r w:rsidR="00930433" w:rsidRPr="00930433">
        <w:t>was</w:t>
      </w:r>
      <w:r w:rsidR="009858A4" w:rsidRPr="00930433">
        <w:t xml:space="preserve"> expected to cost Sony </w:t>
      </w:r>
      <w:r w:rsidR="00930433" w:rsidRPr="00930433">
        <w:t xml:space="preserve">¥260 billion following U.S GAAP (Williams, </w:t>
      </w:r>
      <w:r w:rsidR="00930433" w:rsidRPr="00254C64">
        <w:t>2011)</w:t>
      </w:r>
      <w:r w:rsidR="00254C64" w:rsidRPr="00254C64">
        <w:t xml:space="preserve"> (Quinn &amp; Arthur, 2011)</w:t>
      </w:r>
      <w:r w:rsidR="00012E88" w:rsidRPr="00254C64">
        <w:t>.</w:t>
      </w:r>
      <w:r w:rsidR="00254C64">
        <w:t xml:space="preserve"> </w:t>
      </w:r>
    </w:p>
    <w:p w:rsidR="002626B6" w:rsidRPr="00D77301" w:rsidRDefault="002626B6" w:rsidP="00914007">
      <w:pPr>
        <w:ind w:firstLine="0"/>
      </w:pPr>
    </w:p>
    <w:p w:rsidR="00A24E69" w:rsidRPr="001803A9" w:rsidRDefault="002369AF" w:rsidP="00254C64">
      <w:pPr>
        <w:pStyle w:val="Heading1"/>
        <w:rPr>
          <w:sz w:val="28"/>
          <w:szCs w:val="28"/>
        </w:rPr>
      </w:pPr>
      <w:r>
        <w:tab/>
      </w:r>
      <w:bookmarkStart w:id="13" w:name="_Toc535062907"/>
      <w:r w:rsidRPr="001803A9">
        <w:rPr>
          <w:sz w:val="28"/>
          <w:szCs w:val="28"/>
        </w:rPr>
        <w:t>Preventative Security Methods</w:t>
      </w:r>
      <w:bookmarkEnd w:id="13"/>
      <w:r w:rsidRPr="001803A9">
        <w:rPr>
          <w:sz w:val="28"/>
          <w:szCs w:val="28"/>
        </w:rPr>
        <w:t xml:space="preserve"> </w:t>
      </w:r>
    </w:p>
    <w:p w:rsidR="00A24E69" w:rsidRPr="001803A9" w:rsidRDefault="002369AF" w:rsidP="001803A9">
      <w:pPr>
        <w:pStyle w:val="Heading2"/>
      </w:pPr>
      <w:bookmarkStart w:id="14" w:name="_Toc535062908"/>
      <w:r w:rsidRPr="001803A9">
        <w:rPr>
          <w:rStyle w:val="Heading3Char"/>
          <w:b/>
          <w:bCs/>
        </w:rPr>
        <w:t>Anti-Virus software</w:t>
      </w:r>
      <w:bookmarkEnd w:id="14"/>
      <w:r w:rsidRPr="001803A9">
        <w:t xml:space="preserve"> </w:t>
      </w:r>
    </w:p>
    <w:p w:rsidR="00A24E69" w:rsidRDefault="002369AF" w:rsidP="00A24E69">
      <w:pPr>
        <w:ind w:firstLine="360"/>
        <w:rPr>
          <w:color w:val="FF0000"/>
        </w:rPr>
      </w:pPr>
      <w:r>
        <w:t>Secu</w:t>
      </w:r>
      <w:r>
        <w:t xml:space="preserve">rity ramifications such as; Ransomware and OSM account hacking </w:t>
      </w:r>
      <w:r w:rsidR="000762DA">
        <w:t>are</w:t>
      </w:r>
      <w:r>
        <w:t xml:space="preserve"> potential threat</w:t>
      </w:r>
      <w:r w:rsidR="000762DA">
        <w:t>s</w:t>
      </w:r>
      <w:r>
        <w:t xml:space="preserve"> when maintaining a</w:t>
      </w:r>
      <w:r w:rsidR="000762DA">
        <w:t xml:space="preserve"> Sony’s OSM account and Twitch’s OSE files</w:t>
      </w:r>
      <w:r>
        <w:t xml:space="preserve">. </w:t>
      </w:r>
      <w:r w:rsidR="008A32DB">
        <w:t>Firewall and a</w:t>
      </w:r>
      <w:r>
        <w:t xml:space="preserve">nti-virus software may contribute to a greater fortification of </w:t>
      </w:r>
      <w:r w:rsidR="002E457C">
        <w:t xml:space="preserve">data </w:t>
      </w:r>
      <w:r>
        <w:t>security</w:t>
      </w:r>
      <w:r w:rsidR="002E457C">
        <w:t xml:space="preserve">. </w:t>
      </w:r>
      <w:r>
        <w:t>Specialists</w:t>
      </w:r>
      <w:r w:rsidR="001C3774">
        <w:t xml:space="preserve"> subjectively</w:t>
      </w:r>
      <w:r>
        <w:t xml:space="preserve"> suggest, ‘BitFinder’ is </w:t>
      </w:r>
      <w:r w:rsidR="0098483A">
        <w:t>an</w:t>
      </w:r>
      <w:r>
        <w:t xml:space="preserve"> efficient anti-virus software</w:t>
      </w:r>
      <w:r w:rsidR="008E7C34">
        <w:t xml:space="preserve"> for businesses</w:t>
      </w:r>
      <w:r w:rsidR="0098483A" w:rsidRPr="0098483A">
        <w:t xml:space="preserve"> (Eddy, M. 2015).</w:t>
      </w:r>
      <w:r w:rsidR="0098483A">
        <w:rPr>
          <w:rFonts w:ascii="Source Sans Pro" w:hAnsi="Source Sans Pro"/>
          <w:color w:val="3A3A3A"/>
          <w:sz w:val="23"/>
          <w:szCs w:val="23"/>
          <w:shd w:val="clear" w:color="auto" w:fill="FFFFFF"/>
        </w:rPr>
        <w:t xml:space="preserve"> </w:t>
      </w:r>
    </w:p>
    <w:p w:rsidR="008E7C34" w:rsidRDefault="002369AF" w:rsidP="00A24E69">
      <w:r>
        <w:t>However, said products</w:t>
      </w:r>
      <w:r>
        <w:t xml:space="preserve"> can be portrayed as costly to corporations when purchases are made concerning the quantity of staff members it upholds. For example,  Bitdefender offers a corporation standard software for 1000 users, totalling £3,</w:t>
      </w:r>
      <w:r w:rsidRPr="007D6DE2">
        <w:t>270 (BitDefender, 2019).</w:t>
      </w:r>
    </w:p>
    <w:p w:rsidR="00A24E69" w:rsidRDefault="002369AF" w:rsidP="00A24E69">
      <w:r>
        <w:t xml:space="preserve">However, it is assumed 1000 users would not suffice when concerning a complete fortification regarding Sony’s computers. The total financial impact of purchases would </w:t>
      </w:r>
      <w:r w:rsidR="008E7C34">
        <w:t>regard</w:t>
      </w:r>
      <w:r>
        <w:t xml:space="preserve"> </w:t>
      </w:r>
      <w:r w:rsidR="005116CC">
        <w:t>(</w:t>
      </w:r>
      <w:r>
        <w:t xml:space="preserve">117,300 employees </w:t>
      </w:r>
      <w:r w:rsidR="005116CC">
        <w:t>x</w:t>
      </w:r>
      <w:r>
        <w:t xml:space="preserve"> </w:t>
      </w:r>
      <w:r w:rsidR="005116CC">
        <w:t>£3,270</w:t>
      </w:r>
      <w:r w:rsidR="008E7C34">
        <w:t xml:space="preserve"> cost</w:t>
      </w:r>
      <w:r w:rsidR="005116CC">
        <w:t>) x</w:t>
      </w:r>
      <w:r>
        <w:t xml:space="preserve"> </w:t>
      </w:r>
      <w:r w:rsidRPr="008E7C34">
        <w:t>probability</w:t>
      </w:r>
      <w:r w:rsidR="005116CC" w:rsidRPr="008E7C34">
        <w:t xml:space="preserve"> </w:t>
      </w:r>
      <w:r w:rsidR="008E7C34" w:rsidRPr="008E7C34">
        <w:t>≈</w:t>
      </w:r>
      <w:r>
        <w:t xml:space="preserve"> </w:t>
      </w:r>
      <w:r w:rsidR="008E7C34">
        <w:t>0.9</w:t>
      </w:r>
      <w:r>
        <w:t xml:space="preserve"> </w:t>
      </w:r>
      <w:r w:rsidR="005116CC">
        <w:t>=</w:t>
      </w:r>
      <w:r>
        <w:t xml:space="preserve"> £345,2</w:t>
      </w:r>
      <w:r w:rsidRPr="008E7C34">
        <w:t>13 cost of impact</w:t>
      </w:r>
      <w:r w:rsidR="005116CC" w:rsidRPr="008E7C34">
        <w:t>,</w:t>
      </w:r>
      <w:r w:rsidRPr="008E7C34">
        <w:t xml:space="preserve"> i</w:t>
      </w:r>
      <w:r w:rsidRPr="008E7C34">
        <w:t xml:space="preserve">f preventative methods are concerned by the company (Burns, 2018) </w:t>
      </w:r>
      <w:r w:rsidR="008E7C34" w:rsidRPr="008E7C34">
        <w:t>(Statista 2019).</w:t>
      </w:r>
      <w:r w:rsidR="008E7C34">
        <w:rPr>
          <w:rFonts w:ascii="Arial" w:hAnsi="Arial" w:cs="Arial"/>
          <w:color w:val="000000"/>
          <w:sz w:val="20"/>
          <w:szCs w:val="20"/>
          <w:shd w:val="clear" w:color="auto" w:fill="FFFFFF"/>
        </w:rPr>
        <w:t xml:space="preserve"> </w:t>
      </w:r>
    </w:p>
    <w:p w:rsidR="008A32DB" w:rsidRDefault="002369AF" w:rsidP="008A32DB">
      <w:r>
        <w:t>In comparison to the publicly affordable price of hacking-tool software available on the ‘Dark Web’, this not only increases risk probability, but also create</w:t>
      </w:r>
      <w:r w:rsidR="00241C80">
        <w:t>s</w:t>
      </w:r>
      <w:r>
        <w:t xml:space="preserve"> a sense of u</w:t>
      </w:r>
      <w:r>
        <w:t>rgency regarding the purchase of such anti-virus software. However, as antivirus</w:t>
      </w:r>
      <w:r w:rsidRPr="00A24E69">
        <w:t xml:space="preserve"> software </w:t>
      </w:r>
      <w:r w:rsidRPr="00914007">
        <w:t xml:space="preserve">updates, it creates an increase in protection against recently adapted malicious scripts (Martens, et al., 2018) </w:t>
      </w:r>
      <w:r w:rsidR="00D77301" w:rsidRPr="00914007">
        <w:t>(GBHackers, 2019)</w:t>
      </w:r>
      <w:r w:rsidR="000A2902">
        <w:t>.</w:t>
      </w:r>
    </w:p>
    <w:p w:rsidR="00254C64" w:rsidRDefault="00254C64" w:rsidP="008A32DB"/>
    <w:p w:rsidR="008A32DB" w:rsidRPr="00110B1D" w:rsidRDefault="002369AF" w:rsidP="001803A9">
      <w:pPr>
        <w:pStyle w:val="Heading3"/>
        <w:ind w:left="1080" w:firstLine="0"/>
        <w:rPr>
          <w:shd w:val="clear" w:color="auto" w:fill="FFFFFF"/>
        </w:rPr>
      </w:pPr>
      <w:bookmarkStart w:id="15" w:name="_Toc535062909"/>
      <w:r w:rsidRPr="008A32DB">
        <w:rPr>
          <w:shd w:val="clear" w:color="auto" w:fill="FFFFFF"/>
        </w:rPr>
        <w:lastRenderedPageBreak/>
        <w:t xml:space="preserve">Employee </w:t>
      </w:r>
      <w:r>
        <w:rPr>
          <w:shd w:val="clear" w:color="auto" w:fill="FFFFFF"/>
        </w:rPr>
        <w:t>Training</w:t>
      </w:r>
      <w:bookmarkEnd w:id="15"/>
    </w:p>
    <w:p w:rsidR="00110B1D" w:rsidRPr="00D70338" w:rsidRDefault="002369AF" w:rsidP="00D70338">
      <w:r>
        <w:t xml:space="preserve">Employee training </w:t>
      </w:r>
      <w:r w:rsidRPr="00D70338">
        <w:t>would be perceived as beneficial to any online business, especially Sony and Twitch</w:t>
      </w:r>
      <w:r w:rsidR="00D70338" w:rsidRPr="00D70338">
        <w:t>.</w:t>
      </w:r>
      <w:r>
        <w:t xml:space="preserve"> Email protocol and policy set in place through the implementation of training online staff would decrease risk probability regarding ‘Phishing’ and ‘Rans</w:t>
      </w:r>
      <w:r>
        <w:t>omware’</w:t>
      </w:r>
      <w:r w:rsidR="00F237B5">
        <w:t>.</w:t>
      </w:r>
      <w:r w:rsidR="00D70338">
        <w:t xml:space="preserve"> </w:t>
      </w:r>
      <w:r>
        <w:t xml:space="preserve">However, limitations concerning this method of preventive protocol would regard the output of cost in which could impact a business </w:t>
      </w:r>
      <w:r w:rsidRPr="00D70338">
        <w:t>financially</w:t>
      </w:r>
      <w:r w:rsidR="00D70338">
        <w:t xml:space="preserve"> </w:t>
      </w:r>
      <w:r w:rsidR="00F237B5" w:rsidRPr="00D70338">
        <w:t xml:space="preserve">(Toorani, 2008) </w:t>
      </w:r>
      <w:r w:rsidR="00D70338" w:rsidRPr="00D70338">
        <w:t>(Ross, R, 2007)</w:t>
      </w:r>
      <w:r w:rsidR="00F237B5">
        <w:t>.</w:t>
      </w:r>
    </w:p>
    <w:p w:rsidR="00110B1D" w:rsidRPr="008A32DB" w:rsidRDefault="00110B1D" w:rsidP="00110B1D"/>
    <w:p w:rsidR="00914007" w:rsidRDefault="002369AF" w:rsidP="001803A9">
      <w:pPr>
        <w:pStyle w:val="Heading3"/>
        <w:ind w:left="1080" w:firstLine="0"/>
      </w:pPr>
      <w:bookmarkStart w:id="16" w:name="_Toc535062910"/>
      <w:r>
        <w:t>Two-Factor</w:t>
      </w:r>
      <w:r w:rsidR="008A32DB">
        <w:t xml:space="preserve"> Authentication</w:t>
      </w:r>
      <w:bookmarkEnd w:id="16"/>
      <w:r w:rsidR="008A32DB">
        <w:t xml:space="preserve"> </w:t>
      </w:r>
    </w:p>
    <w:p w:rsidR="008A32DB" w:rsidRDefault="002369AF" w:rsidP="008A32DB">
      <w:pPr>
        <w:rPr>
          <w:color w:val="FF0000"/>
        </w:rPr>
      </w:pPr>
      <w:r>
        <w:t>Although employee training is proven to be</w:t>
      </w:r>
      <w:r>
        <w:t xml:space="preserve"> an effective method of increasing security, </w:t>
      </w:r>
      <w:r w:rsidR="000E1C72">
        <w:t xml:space="preserve">two-factor authentication would additionally coincide within the security protocol process, as it allows the primary account holder to </w:t>
      </w:r>
      <w:r w:rsidR="000E1C72" w:rsidRPr="005B271A">
        <w:t>recognise foreign users or cybercriminals that attempt to log into an account via phishing or hacking</w:t>
      </w:r>
      <w:r w:rsidR="005116CC">
        <w:t xml:space="preserve"> </w:t>
      </w:r>
      <w:r w:rsidR="00F237B5" w:rsidRPr="005B271A">
        <w:t xml:space="preserve">(Jarecki, </w:t>
      </w:r>
      <w:r w:rsidR="005B271A" w:rsidRPr="005B271A">
        <w:t xml:space="preserve">et al., </w:t>
      </w:r>
      <w:r w:rsidR="00F237B5" w:rsidRPr="005B271A">
        <w:t>2018)</w:t>
      </w:r>
      <w:r w:rsidR="005116CC">
        <w:t>.</w:t>
      </w:r>
    </w:p>
    <w:p w:rsidR="00AE1F5D" w:rsidRDefault="002369AF" w:rsidP="000E1C72">
      <w:pPr>
        <w:rPr>
          <w:rFonts w:asciiTheme="majorHAnsi" w:eastAsiaTheme="majorEastAsia" w:hAnsiTheme="majorHAnsi" w:cstheme="majorBidi"/>
          <w:bCs/>
          <w:iCs/>
        </w:rPr>
      </w:pPr>
      <w:r>
        <w:t xml:space="preserve">However, this </w:t>
      </w:r>
      <w:r w:rsidRPr="005B271A">
        <w:t>method does not necessarily deter cyber</w:t>
      </w:r>
      <w:r w:rsidR="005B271A">
        <w:t>-</w:t>
      </w:r>
      <w:r w:rsidRPr="005B271A">
        <w:t xml:space="preserve">criminal activity concerning script software, such as ‘Ransomware’ or ‘Phishing’, if the primary process employee training is not applied </w:t>
      </w:r>
      <w:r w:rsidR="005B271A" w:rsidRPr="005B271A">
        <w:t>(Catuogno &amp; Galdi, 2014)</w:t>
      </w:r>
      <w:r w:rsidR="005116CC">
        <w:t>.</w:t>
      </w:r>
    </w:p>
    <w:p w:rsidR="000E1C72" w:rsidRPr="000E1C72" w:rsidRDefault="002369AF" w:rsidP="000E1C72">
      <w:pPr>
        <w:rPr>
          <w:color w:val="C00000"/>
        </w:rPr>
      </w:pPr>
      <w:r>
        <w:t xml:space="preserve">Although, with the recent implementation of ‘Biometric Authentication’, where one must physically provide DNA evidence </w:t>
      </w:r>
      <w:r w:rsidR="002E7650">
        <w:t>regarding one’s</w:t>
      </w:r>
      <w:r>
        <w:t xml:space="preserve"> identity, cybercriminals would find </w:t>
      </w:r>
      <w:r w:rsidR="002E7650">
        <w:t xml:space="preserve">greater </w:t>
      </w:r>
      <w:r>
        <w:t xml:space="preserve">difficulty when breaching </w:t>
      </w:r>
      <w:r w:rsidR="002E7650">
        <w:t>one’s</w:t>
      </w:r>
      <w:r>
        <w:t xml:space="preserve"> business’s security </w:t>
      </w:r>
      <w:r w:rsidR="00E81150">
        <w:t>(Bidgoli,</w:t>
      </w:r>
      <w:r w:rsidR="00E81150" w:rsidRPr="00E81150">
        <w:t xml:space="preserve"> 2012</w:t>
      </w:r>
      <w:r w:rsidR="00E81150">
        <w:t>).</w:t>
      </w:r>
    </w:p>
    <w:p w:rsidR="00AE1F5D" w:rsidRDefault="00AE1F5D" w:rsidP="002C1285"/>
    <w:p w:rsidR="00AE1F5D" w:rsidRPr="001803A9" w:rsidRDefault="002369AF" w:rsidP="00AE1F5D">
      <w:pPr>
        <w:pStyle w:val="Heading1"/>
        <w:rPr>
          <w:sz w:val="28"/>
          <w:szCs w:val="28"/>
        </w:rPr>
      </w:pPr>
      <w:bookmarkStart w:id="17" w:name="_Toc535062912"/>
      <w:r w:rsidRPr="001803A9">
        <w:rPr>
          <w:sz w:val="28"/>
          <w:szCs w:val="28"/>
        </w:rPr>
        <w:t>Conclusion</w:t>
      </w:r>
      <w:bookmarkEnd w:id="17"/>
    </w:p>
    <w:p w:rsidR="0084599E" w:rsidRDefault="002369AF" w:rsidP="00AE1F5D">
      <w:pPr>
        <w:rPr>
          <w:color w:val="C00000"/>
        </w:rPr>
      </w:pPr>
      <w:r>
        <w:t xml:space="preserve">Due to evidence </w:t>
      </w:r>
      <w:r w:rsidR="00471588">
        <w:t>within</w:t>
      </w:r>
      <w:r>
        <w:t xml:space="preserve"> the paper regarding Sony’s promotional strategies within social media. </w:t>
      </w:r>
      <w:r w:rsidR="00241C80">
        <w:t>P</w:t>
      </w:r>
      <w:r>
        <w:t>romotion</w:t>
      </w:r>
      <w:r w:rsidR="00241C80">
        <w:t>al methods</w:t>
      </w:r>
      <w:r>
        <w:t xml:space="preserve"> towards affiliate brands</w:t>
      </w:r>
      <w:r w:rsidR="00241C80">
        <w:t xml:space="preserve"> </w:t>
      </w:r>
      <w:r>
        <w:t xml:space="preserve">coincide within Sony’s corporate umbrella, </w:t>
      </w:r>
      <w:r>
        <w:lastRenderedPageBreak/>
        <w:t xml:space="preserve">to further increase the </w:t>
      </w:r>
      <w:r>
        <w:t>customer-to-seller relationship. Although, this method of promotion is proven to be efficient, it is also apparent that these methods uphold many potential security risks.</w:t>
      </w:r>
    </w:p>
    <w:p w:rsidR="00724FF6" w:rsidRDefault="00724FF6" w:rsidP="00AE1F5D">
      <w:pPr>
        <w:rPr>
          <w:color w:val="C00000"/>
        </w:rPr>
      </w:pPr>
    </w:p>
    <w:p w:rsidR="00724FF6" w:rsidRDefault="002369AF" w:rsidP="00724FF6">
      <w:r>
        <w:t>Twitch</w:t>
      </w:r>
      <w:r w:rsidR="00241C80">
        <w:t>, along with Amazon</w:t>
      </w:r>
      <w:r>
        <w:t xml:space="preserve"> is known in this paper to strive for digital identities w</w:t>
      </w:r>
      <w:r>
        <w:t xml:space="preserve">ithin their platform. This is due to the nature of promotion towards the business through OSE and content creating brands. Although, </w:t>
      </w:r>
      <w:r w:rsidR="00241C80">
        <w:t>both businesses</w:t>
      </w:r>
      <w:r>
        <w:t xml:space="preserve"> </w:t>
      </w:r>
      <w:r w:rsidR="00471588">
        <w:t xml:space="preserve">may </w:t>
      </w:r>
      <w:r>
        <w:t>strive towards digital identities within the platform</w:t>
      </w:r>
      <w:r w:rsidR="00471588">
        <w:t>, this may</w:t>
      </w:r>
      <w:r>
        <w:t xml:space="preserve"> also concern marketing practices using </w:t>
      </w:r>
      <w:r>
        <w:t xml:space="preserve">data, to further increase the distribution of product. This is typically bolstered through various advertisement methodologies. </w:t>
      </w:r>
    </w:p>
    <w:p w:rsidR="0084599E" w:rsidRDefault="002369AF" w:rsidP="00724FF6">
      <w:r>
        <w:t xml:space="preserve">However, the use and containment of ‘Big Data’ may require a raise for concern towards the </w:t>
      </w:r>
      <w:r w:rsidR="00471588">
        <w:t>Twitch’s</w:t>
      </w:r>
      <w:r>
        <w:t xml:space="preserve"> security protocol. This </w:t>
      </w:r>
      <w:r w:rsidR="00BC1BF3">
        <w:t>can be related through</w:t>
      </w:r>
      <w:r>
        <w:t xml:space="preserve"> evidence within the paper, regarding past events</w:t>
      </w:r>
      <w:r w:rsidR="00471588">
        <w:t xml:space="preserve"> of cyber-attacks that convey</w:t>
      </w:r>
      <w:r>
        <w:t xml:space="preserve"> security ramifications towards </w:t>
      </w:r>
      <w:r w:rsidR="00471588">
        <w:t xml:space="preserve">a </w:t>
      </w:r>
      <w:r>
        <w:t>similar gaming company, Sony</w:t>
      </w:r>
      <w:r w:rsidR="00BC1BF3">
        <w:t>, due to the example of impact following the event's occurrence.</w:t>
      </w:r>
    </w:p>
    <w:p w:rsidR="00724FF6" w:rsidRDefault="00724FF6" w:rsidP="00724FF6"/>
    <w:p w:rsidR="00724FF6" w:rsidRDefault="002369AF" w:rsidP="00724FF6">
      <w:r>
        <w:t>Preventative methods concerning</w:t>
      </w:r>
      <w:r>
        <w:t xml:space="preserve"> the security ramifications of all three business’</w:t>
      </w:r>
      <w:r w:rsidR="00A35CD4">
        <w:t xml:space="preserve"> </w:t>
      </w:r>
      <w:r w:rsidR="00B57C3E">
        <w:t xml:space="preserve">acquire raise for concern when regarding </w:t>
      </w:r>
      <w:r w:rsidR="00A35CD4">
        <w:t xml:space="preserve">bypassing </w:t>
      </w:r>
      <w:r w:rsidR="00BC1BF3">
        <w:t>customer rights via</w:t>
      </w:r>
      <w:r w:rsidR="00B57C3E">
        <w:t xml:space="preserve">; Phishing, Ransomware, Hacking of data and Social engineering. The nature of these activities has been proven to impact a business by not only damaging one financially, but also reputationally. Thus, creating distrust regarding the sentiment of a brand. </w:t>
      </w:r>
    </w:p>
    <w:p w:rsidR="00B57C3E" w:rsidRPr="0084599E" w:rsidRDefault="002369AF" w:rsidP="00B57C3E">
      <w:r>
        <w:t>Although, said security ramifications can be perceived as detrimental towards a brand, there are many preventative methods in which a b</w:t>
      </w:r>
      <w:r>
        <w:t>usiness may peruse such as; a greater firewall and anti-virus software, employee training and protocol, along with two-factor authentication</w:t>
      </w:r>
      <w:r w:rsidR="00E81150">
        <w:t>.</w:t>
      </w:r>
    </w:p>
    <w:p w:rsidR="00292D88" w:rsidRDefault="002369AF" w:rsidP="00292D88">
      <w:r>
        <w:t xml:space="preserve"> </w:t>
      </w:r>
    </w:p>
    <w:p w:rsidR="000D6499" w:rsidRDefault="000D6499" w:rsidP="00292D88"/>
    <w:p w:rsidR="00E81978" w:rsidRDefault="002369AF" w:rsidP="00E63F6D">
      <w:pPr>
        <w:pStyle w:val="Heading1"/>
        <w:rPr>
          <w:noProof/>
        </w:rPr>
      </w:pPr>
      <w:bookmarkStart w:id="18" w:name="_Toc535062913"/>
      <w:r w:rsidRPr="000D6499">
        <w:rPr>
          <w:noProof/>
          <w:sz w:val="28"/>
          <w:szCs w:val="28"/>
        </w:rPr>
        <w:lastRenderedPageBreak/>
        <w:t>References</w:t>
      </w:r>
      <w:bookmarkEnd w:id="18"/>
    </w:p>
    <w:p w:rsidR="00E81150" w:rsidRPr="000D6499" w:rsidRDefault="002369AF" w:rsidP="00DD70EB">
      <w:pPr>
        <w:pStyle w:val="ListParagraph"/>
        <w:numPr>
          <w:ilvl w:val="0"/>
          <w:numId w:val="16"/>
        </w:numPr>
        <w:rPr>
          <w:rFonts w:cstheme="minorHAnsi"/>
        </w:rPr>
      </w:pPr>
      <w:r w:rsidRPr="000D6499">
        <w:rPr>
          <w:rFonts w:cstheme="minorHAnsi"/>
          <w:shd w:val="clear" w:color="auto" w:fill="FFFFFF"/>
        </w:rPr>
        <w:t xml:space="preserve">Bidgoli, H. (2012). The introduction of biometrics security into </w:t>
      </w:r>
      <w:r w:rsidRPr="000D6499">
        <w:rPr>
          <w:rFonts w:cstheme="minorHAnsi"/>
          <w:shd w:val="clear" w:color="auto" w:fill="FFFFFF"/>
        </w:rPr>
        <w:t>organizations: A managerial perspective.</w:t>
      </w:r>
      <w:r w:rsidRPr="000D6499">
        <w:rPr>
          <w:rFonts w:cstheme="minorHAnsi"/>
          <w:iCs/>
          <w:shd w:val="clear" w:color="auto" w:fill="FFFFFF"/>
        </w:rPr>
        <w:t> International Journal of Management, 29</w:t>
      </w:r>
      <w:r w:rsidRPr="000D6499">
        <w:rPr>
          <w:rFonts w:cstheme="minorHAnsi"/>
          <w:shd w:val="clear" w:color="auto" w:fill="FFFFFF"/>
        </w:rPr>
        <w:t>(2), 687-695. Retrieved from https://search.proquest.com/docview/1020691093?accountid=130472</w:t>
      </w:r>
    </w:p>
    <w:p w:rsidR="008C6922" w:rsidRPr="000D6499" w:rsidRDefault="002369AF" w:rsidP="00DD70EB">
      <w:pPr>
        <w:pStyle w:val="ListParagraph"/>
        <w:numPr>
          <w:ilvl w:val="0"/>
          <w:numId w:val="16"/>
        </w:numPr>
        <w:rPr>
          <w:rFonts w:cstheme="minorHAnsi"/>
        </w:rPr>
      </w:pPr>
      <w:r w:rsidRPr="000D6499">
        <w:rPr>
          <w:rFonts w:cstheme="minorHAnsi"/>
          <w:shd w:val="clear" w:color="auto" w:fill="FFFFFF"/>
        </w:rPr>
        <w:t>BitDefender. (2019). Retrieved from https://www.bitdefender.co.uk/site/Buy/packs</w:t>
      </w:r>
    </w:p>
    <w:p w:rsidR="00DD70EB" w:rsidRPr="000D6499" w:rsidRDefault="002369AF" w:rsidP="00DD70EB">
      <w:pPr>
        <w:pStyle w:val="ListParagraph"/>
        <w:numPr>
          <w:ilvl w:val="0"/>
          <w:numId w:val="16"/>
        </w:numPr>
        <w:rPr>
          <w:rStyle w:val="Hyperlink"/>
          <w:rFonts w:cstheme="minorHAnsi"/>
          <w:color w:val="auto"/>
          <w:u w:val="none"/>
        </w:rPr>
      </w:pPr>
      <w:r w:rsidRPr="000D6499">
        <w:rPr>
          <w:rFonts w:cstheme="minorHAnsi"/>
          <w:shd w:val="clear" w:color="auto" w:fill="FFFFFF"/>
        </w:rPr>
        <w:t>Bu</w:t>
      </w:r>
      <w:r w:rsidRPr="000D6499">
        <w:rPr>
          <w:rFonts w:cstheme="minorHAnsi"/>
          <w:shd w:val="clear" w:color="auto" w:fill="FFFFFF"/>
        </w:rPr>
        <w:t>rnap, P., Javed, A., Rana, O., &amp; Awan, M. (2015). Real-time Classification of Malicious URLs on Twitter using Machine Activity Data. </w:t>
      </w:r>
      <w:r w:rsidRPr="000D6499">
        <w:rPr>
          <w:rFonts w:cstheme="minorHAnsi"/>
          <w:iCs/>
          <w:shd w:val="clear" w:color="auto" w:fill="FFFFFF"/>
        </w:rPr>
        <w:t xml:space="preserve">International Conference </w:t>
      </w:r>
      <w:proofErr w:type="gramStart"/>
      <w:r w:rsidRPr="000D6499">
        <w:rPr>
          <w:rFonts w:cstheme="minorHAnsi"/>
          <w:iCs/>
          <w:shd w:val="clear" w:color="auto" w:fill="FFFFFF"/>
        </w:rPr>
        <w:t>On</w:t>
      </w:r>
      <w:proofErr w:type="gramEnd"/>
      <w:r w:rsidRPr="000D6499">
        <w:rPr>
          <w:rFonts w:cstheme="minorHAnsi"/>
          <w:iCs/>
          <w:shd w:val="clear" w:color="auto" w:fill="FFFFFF"/>
        </w:rPr>
        <w:t xml:space="preserve"> Advances In Social Networks Analysis And Mining</w:t>
      </w:r>
      <w:r w:rsidRPr="000D6499">
        <w:rPr>
          <w:rFonts w:cstheme="minorHAnsi"/>
          <w:shd w:val="clear" w:color="auto" w:fill="FFFFFF"/>
        </w:rPr>
        <w:t xml:space="preserve">, 970-975. doi: </w:t>
      </w:r>
      <w:hyperlink r:id="rId11" w:history="1">
        <w:r w:rsidRPr="000D6499">
          <w:rPr>
            <w:rStyle w:val="Hyperlink"/>
            <w:rFonts w:cstheme="minorHAnsi"/>
            <w:color w:val="auto"/>
            <w:u w:val="none"/>
            <w:shd w:val="clear" w:color="auto" w:fill="FFFFFF"/>
          </w:rPr>
          <w:t>http://dx.doi.org/10.1145/2808797.2809281</w:t>
        </w:r>
      </w:hyperlink>
    </w:p>
    <w:p w:rsidR="007D6DE2" w:rsidRPr="000D6499" w:rsidRDefault="002369AF" w:rsidP="00DD70EB">
      <w:pPr>
        <w:pStyle w:val="ListParagraph"/>
        <w:numPr>
          <w:ilvl w:val="0"/>
          <w:numId w:val="16"/>
        </w:numPr>
        <w:rPr>
          <w:rFonts w:cstheme="minorHAnsi"/>
        </w:rPr>
      </w:pPr>
      <w:r w:rsidRPr="000D6499">
        <w:rPr>
          <w:rFonts w:cstheme="minorHAnsi"/>
          <w:shd w:val="clear" w:color="auto" w:fill="FFFFFF"/>
        </w:rPr>
        <w:t>Burns, A. (2018). </w:t>
      </w:r>
      <w:r w:rsidRPr="000D6499">
        <w:rPr>
          <w:rFonts w:cstheme="minorHAnsi"/>
          <w:iCs/>
          <w:shd w:val="clear" w:color="auto" w:fill="FFFFFF"/>
        </w:rPr>
        <w:t>Week 10 - Data Protection &amp; Privacy 07/12/18</w:t>
      </w:r>
      <w:r w:rsidRPr="000D6499">
        <w:rPr>
          <w:rFonts w:cstheme="minorHAnsi"/>
          <w:shd w:val="clear" w:color="auto" w:fill="FFFFFF"/>
        </w:rPr>
        <w:t>. Lecture, UWTSD Carmarthen Campus.</w:t>
      </w:r>
    </w:p>
    <w:p w:rsidR="005B271A" w:rsidRPr="000D6499" w:rsidRDefault="002369AF" w:rsidP="00DD70EB">
      <w:pPr>
        <w:pStyle w:val="ListParagraph"/>
        <w:numPr>
          <w:ilvl w:val="0"/>
          <w:numId w:val="16"/>
        </w:numPr>
        <w:rPr>
          <w:rFonts w:cstheme="minorHAnsi"/>
        </w:rPr>
      </w:pPr>
      <w:r w:rsidRPr="000D6499">
        <w:rPr>
          <w:rFonts w:cstheme="minorHAnsi"/>
          <w:shd w:val="clear" w:color="auto" w:fill="FFFFFF"/>
        </w:rPr>
        <w:t>Catuogno, L., &amp; Galdi, C. (2014). Analysis of a two-factor graphical password scheme. </w:t>
      </w:r>
      <w:r w:rsidRPr="000D6499">
        <w:rPr>
          <w:rFonts w:cstheme="minorHAnsi"/>
          <w:iCs/>
          <w:shd w:val="clear" w:color="auto" w:fill="FFFFFF"/>
        </w:rPr>
        <w:t>Inte</w:t>
      </w:r>
      <w:r w:rsidRPr="000D6499">
        <w:rPr>
          <w:rFonts w:cstheme="minorHAnsi"/>
          <w:iCs/>
          <w:shd w:val="clear" w:color="auto" w:fill="FFFFFF"/>
        </w:rPr>
        <w:t xml:space="preserve">rnational Journal </w:t>
      </w:r>
      <w:proofErr w:type="gramStart"/>
      <w:r w:rsidRPr="000D6499">
        <w:rPr>
          <w:rFonts w:cstheme="minorHAnsi"/>
          <w:iCs/>
          <w:shd w:val="clear" w:color="auto" w:fill="FFFFFF"/>
        </w:rPr>
        <w:t>Of</w:t>
      </w:r>
      <w:proofErr w:type="gramEnd"/>
      <w:r w:rsidRPr="000D6499">
        <w:rPr>
          <w:rFonts w:cstheme="minorHAnsi"/>
          <w:iCs/>
          <w:shd w:val="clear" w:color="auto" w:fill="FFFFFF"/>
        </w:rPr>
        <w:t xml:space="preserve"> Information Security</w:t>
      </w:r>
      <w:r w:rsidRPr="000D6499">
        <w:rPr>
          <w:rFonts w:cstheme="minorHAnsi"/>
          <w:shd w:val="clear" w:color="auto" w:fill="FFFFFF"/>
        </w:rPr>
        <w:t>, </w:t>
      </w:r>
      <w:r w:rsidRPr="000D6499">
        <w:rPr>
          <w:rFonts w:cstheme="minorHAnsi"/>
          <w:iCs/>
          <w:shd w:val="clear" w:color="auto" w:fill="FFFFFF"/>
        </w:rPr>
        <w:t>13</w:t>
      </w:r>
      <w:r w:rsidRPr="000D6499">
        <w:rPr>
          <w:rFonts w:cstheme="minorHAnsi"/>
          <w:shd w:val="clear" w:color="auto" w:fill="FFFFFF"/>
        </w:rPr>
        <w:t>(5), 421-437. doi: 10.1007/s10207-014-0228-y</w:t>
      </w:r>
    </w:p>
    <w:p w:rsidR="00772892" w:rsidRPr="000D6499" w:rsidRDefault="002369AF" w:rsidP="00E63F6D">
      <w:pPr>
        <w:pStyle w:val="ListParagraph"/>
        <w:numPr>
          <w:ilvl w:val="0"/>
          <w:numId w:val="16"/>
        </w:numPr>
        <w:rPr>
          <w:rFonts w:cstheme="minorHAnsi"/>
        </w:rPr>
      </w:pPr>
      <w:r w:rsidRPr="000D6499">
        <w:rPr>
          <w:rFonts w:cstheme="minorHAnsi"/>
          <w:shd w:val="clear" w:color="auto" w:fill="FFFFFF"/>
        </w:rPr>
        <w:t>Carter, S., Weerkamp, W., &amp; Tsagkias, M. (2012). Microblog language identification: overcoming the limitations of short, unedited and idiomatic text. </w:t>
      </w:r>
      <w:r w:rsidRPr="000D6499">
        <w:rPr>
          <w:rFonts w:cstheme="minorHAnsi"/>
          <w:iCs/>
          <w:shd w:val="clear" w:color="auto" w:fill="FFFFFF"/>
        </w:rPr>
        <w:t xml:space="preserve">Language Resources </w:t>
      </w:r>
      <w:proofErr w:type="gramStart"/>
      <w:r w:rsidRPr="000D6499">
        <w:rPr>
          <w:rFonts w:cstheme="minorHAnsi"/>
          <w:iCs/>
          <w:shd w:val="clear" w:color="auto" w:fill="FFFFFF"/>
        </w:rPr>
        <w:t>And</w:t>
      </w:r>
      <w:proofErr w:type="gramEnd"/>
      <w:r w:rsidRPr="000D6499">
        <w:rPr>
          <w:rFonts w:cstheme="minorHAnsi"/>
          <w:iCs/>
          <w:shd w:val="clear" w:color="auto" w:fill="FFFFFF"/>
        </w:rPr>
        <w:t xml:space="preserve"> Evaluation</w:t>
      </w:r>
      <w:r w:rsidRPr="000D6499">
        <w:rPr>
          <w:rFonts w:cstheme="minorHAnsi"/>
          <w:shd w:val="clear" w:color="auto" w:fill="FFFFFF"/>
        </w:rPr>
        <w:t>, </w:t>
      </w:r>
      <w:r w:rsidRPr="000D6499">
        <w:rPr>
          <w:rFonts w:cstheme="minorHAnsi"/>
          <w:iCs/>
          <w:shd w:val="clear" w:color="auto" w:fill="FFFFFF"/>
        </w:rPr>
        <w:t>47</w:t>
      </w:r>
      <w:r w:rsidRPr="000D6499">
        <w:rPr>
          <w:rFonts w:cstheme="minorHAnsi"/>
          <w:shd w:val="clear" w:color="auto" w:fill="FFFFFF"/>
        </w:rPr>
        <w:t>(1), 195-215. doi: 10.1007/s10579-012-9195-y</w:t>
      </w:r>
    </w:p>
    <w:p w:rsidR="002E26A0" w:rsidRPr="000D6499" w:rsidRDefault="002369AF" w:rsidP="00E63F6D">
      <w:pPr>
        <w:pStyle w:val="ListParagraph"/>
        <w:numPr>
          <w:ilvl w:val="0"/>
          <w:numId w:val="16"/>
        </w:numPr>
        <w:rPr>
          <w:rFonts w:cstheme="minorHAnsi"/>
        </w:rPr>
      </w:pPr>
      <w:r w:rsidRPr="000D6499">
        <w:rPr>
          <w:rFonts w:cstheme="minorHAnsi"/>
          <w:shd w:val="clear" w:color="auto" w:fill="FFFFFF"/>
        </w:rPr>
        <w:t>Cho, J., Kwon, K., &amp; Park, Y. (2009). Q-rater: A collaborative reputation system based on source credibility theory. </w:t>
      </w:r>
      <w:r w:rsidRPr="000D6499">
        <w:rPr>
          <w:rFonts w:cstheme="minorHAnsi"/>
          <w:iCs/>
          <w:shd w:val="clear" w:color="auto" w:fill="FFFFFF"/>
        </w:rPr>
        <w:t xml:space="preserve">Expert Systems </w:t>
      </w:r>
      <w:proofErr w:type="gramStart"/>
      <w:r w:rsidRPr="000D6499">
        <w:rPr>
          <w:rFonts w:cstheme="minorHAnsi"/>
          <w:iCs/>
          <w:shd w:val="clear" w:color="auto" w:fill="FFFFFF"/>
        </w:rPr>
        <w:t>With</w:t>
      </w:r>
      <w:proofErr w:type="gramEnd"/>
      <w:r w:rsidRPr="000D6499">
        <w:rPr>
          <w:rFonts w:cstheme="minorHAnsi"/>
          <w:iCs/>
          <w:shd w:val="clear" w:color="auto" w:fill="FFFFFF"/>
        </w:rPr>
        <w:t xml:space="preserve"> Applications</w:t>
      </w:r>
      <w:r w:rsidRPr="000D6499">
        <w:rPr>
          <w:rFonts w:cstheme="minorHAnsi"/>
          <w:shd w:val="clear" w:color="auto" w:fill="FFFFFF"/>
        </w:rPr>
        <w:t>, </w:t>
      </w:r>
      <w:r w:rsidRPr="000D6499">
        <w:rPr>
          <w:rFonts w:cstheme="minorHAnsi"/>
          <w:iCs/>
          <w:shd w:val="clear" w:color="auto" w:fill="FFFFFF"/>
        </w:rPr>
        <w:t>36</w:t>
      </w:r>
      <w:r w:rsidRPr="000D6499">
        <w:rPr>
          <w:rFonts w:cstheme="minorHAnsi"/>
          <w:shd w:val="clear" w:color="auto" w:fill="FFFFFF"/>
        </w:rPr>
        <w:t xml:space="preserve">(2), 3751-3760. doi: </w:t>
      </w:r>
      <w:r w:rsidRPr="000D6499">
        <w:rPr>
          <w:rFonts w:cstheme="minorHAnsi"/>
          <w:shd w:val="clear" w:color="auto" w:fill="FFFFFF"/>
        </w:rPr>
        <w:t>10.1016/j.eswa.2008.02.034</w:t>
      </w:r>
    </w:p>
    <w:p w:rsidR="001E051C" w:rsidRPr="000D6499" w:rsidRDefault="002369AF" w:rsidP="00E63F6D">
      <w:pPr>
        <w:pStyle w:val="ListParagraph"/>
        <w:numPr>
          <w:ilvl w:val="0"/>
          <w:numId w:val="16"/>
        </w:numPr>
        <w:rPr>
          <w:rFonts w:cstheme="minorHAnsi"/>
        </w:rPr>
      </w:pPr>
      <w:r w:rsidRPr="000D6499">
        <w:rPr>
          <w:rFonts w:cstheme="minorHAnsi"/>
          <w:shd w:val="clear" w:color="auto" w:fill="FFFFFF"/>
        </w:rPr>
        <w:lastRenderedPageBreak/>
        <w:t>Clement, T., &amp; Raes, M. (2015). Twitch TV: motives and interaction, a consumer perspective. </w:t>
      </w:r>
      <w:r w:rsidRPr="000D6499">
        <w:rPr>
          <w:rFonts w:cstheme="minorHAnsi"/>
          <w:iCs/>
          <w:shd w:val="clear" w:color="auto" w:fill="FFFFFF"/>
        </w:rPr>
        <w:t>Aalborg University</w:t>
      </w:r>
      <w:r w:rsidRPr="000D6499">
        <w:rPr>
          <w:rFonts w:cstheme="minorHAnsi"/>
          <w:shd w:val="clear" w:color="auto" w:fill="FFFFFF"/>
        </w:rPr>
        <w:t xml:space="preserve">. Retrieved from </w:t>
      </w:r>
      <w:hyperlink r:id="rId12" w:history="1">
        <w:r w:rsidRPr="000D6499">
          <w:rPr>
            <w:rStyle w:val="Hyperlink"/>
            <w:rFonts w:cstheme="minorHAnsi"/>
            <w:color w:val="auto"/>
            <w:u w:val="none"/>
            <w:shd w:val="clear" w:color="auto" w:fill="FFFFFF"/>
          </w:rPr>
          <w:t>https:/</w:t>
        </w:r>
        <w:r w:rsidRPr="000D6499">
          <w:rPr>
            <w:rStyle w:val="Hyperlink"/>
            <w:rFonts w:cstheme="minorHAnsi"/>
            <w:color w:val="auto"/>
            <w:u w:val="none"/>
            <w:shd w:val="clear" w:color="auto" w:fill="FFFFFF"/>
          </w:rPr>
          <w:t>/pdfs.semanticscholar.org/22ba/9044ce353b45cea277ea83884c49c49698f6.pdf</w:t>
        </w:r>
      </w:hyperlink>
    </w:p>
    <w:p w:rsidR="001E051C" w:rsidRPr="000D6499" w:rsidRDefault="002369AF" w:rsidP="00E63F6D">
      <w:pPr>
        <w:pStyle w:val="ListParagraph"/>
        <w:numPr>
          <w:ilvl w:val="0"/>
          <w:numId w:val="16"/>
        </w:numPr>
        <w:rPr>
          <w:rFonts w:cstheme="minorHAnsi"/>
        </w:rPr>
      </w:pPr>
      <w:r w:rsidRPr="000D6499">
        <w:rPr>
          <w:rFonts w:cstheme="minorHAnsi"/>
          <w:shd w:val="clear" w:color="auto" w:fill="FFFFFF"/>
        </w:rPr>
        <w:t>Daugherty, T., Eastin, M., &amp; Bright, L. (2008). Exploring Consumer Motivations for Creating User-Generated Content. </w:t>
      </w:r>
      <w:r w:rsidRPr="000D6499">
        <w:rPr>
          <w:rFonts w:cstheme="minorHAnsi"/>
          <w:iCs/>
          <w:shd w:val="clear" w:color="auto" w:fill="FFFFFF"/>
        </w:rPr>
        <w:t xml:space="preserve">Journal </w:t>
      </w:r>
      <w:proofErr w:type="gramStart"/>
      <w:r w:rsidRPr="000D6499">
        <w:rPr>
          <w:rFonts w:cstheme="minorHAnsi"/>
          <w:iCs/>
          <w:shd w:val="clear" w:color="auto" w:fill="FFFFFF"/>
        </w:rPr>
        <w:t>Of</w:t>
      </w:r>
      <w:proofErr w:type="gramEnd"/>
      <w:r w:rsidRPr="000D6499">
        <w:rPr>
          <w:rFonts w:cstheme="minorHAnsi"/>
          <w:iCs/>
          <w:shd w:val="clear" w:color="auto" w:fill="FFFFFF"/>
        </w:rPr>
        <w:t xml:space="preserve"> Interactive Advertising</w:t>
      </w:r>
      <w:r w:rsidRPr="000D6499">
        <w:rPr>
          <w:rFonts w:cstheme="minorHAnsi"/>
          <w:shd w:val="clear" w:color="auto" w:fill="FFFFFF"/>
        </w:rPr>
        <w:t>, </w:t>
      </w:r>
      <w:r w:rsidRPr="000D6499">
        <w:rPr>
          <w:rFonts w:cstheme="minorHAnsi"/>
          <w:iCs/>
          <w:shd w:val="clear" w:color="auto" w:fill="FFFFFF"/>
        </w:rPr>
        <w:t>8</w:t>
      </w:r>
      <w:r w:rsidRPr="000D6499">
        <w:rPr>
          <w:rFonts w:cstheme="minorHAnsi"/>
          <w:shd w:val="clear" w:color="auto" w:fill="FFFFFF"/>
        </w:rPr>
        <w:t>(2), 16-25. doi: 10.1080/152520</w:t>
      </w:r>
      <w:r w:rsidRPr="000D6499">
        <w:rPr>
          <w:rFonts w:cstheme="minorHAnsi"/>
          <w:shd w:val="clear" w:color="auto" w:fill="FFFFFF"/>
        </w:rPr>
        <w:t>19.2008.10722139</w:t>
      </w:r>
    </w:p>
    <w:p w:rsidR="00FF5291" w:rsidRPr="000D6499" w:rsidRDefault="002369AF" w:rsidP="00E63F6D">
      <w:pPr>
        <w:pStyle w:val="ListParagraph"/>
        <w:numPr>
          <w:ilvl w:val="0"/>
          <w:numId w:val="16"/>
        </w:numPr>
        <w:rPr>
          <w:rFonts w:cstheme="minorHAnsi"/>
        </w:rPr>
      </w:pPr>
      <w:r w:rsidRPr="000D6499">
        <w:rPr>
          <w:rFonts w:cstheme="minorHAnsi"/>
          <w:shd w:val="clear" w:color="auto" w:fill="FFFFFF"/>
        </w:rPr>
        <w:t>Douglas, D. (2016). Doxing: A conceptual analysis. </w:t>
      </w:r>
      <w:r w:rsidRPr="000D6499">
        <w:rPr>
          <w:rFonts w:cstheme="minorHAnsi"/>
          <w:iCs/>
          <w:shd w:val="clear" w:color="auto" w:fill="FFFFFF"/>
        </w:rPr>
        <w:t>Ethics and Information Technology,18</w:t>
      </w:r>
      <w:r w:rsidRPr="000D6499">
        <w:rPr>
          <w:rFonts w:cstheme="minorHAnsi"/>
          <w:shd w:val="clear" w:color="auto" w:fill="FFFFFF"/>
        </w:rPr>
        <w:t>(3), 199-210.</w:t>
      </w:r>
    </w:p>
    <w:p w:rsidR="00543170" w:rsidRPr="000D6499" w:rsidRDefault="002369AF" w:rsidP="00543170">
      <w:pPr>
        <w:pStyle w:val="ListParagraph"/>
        <w:numPr>
          <w:ilvl w:val="0"/>
          <w:numId w:val="16"/>
        </w:numPr>
        <w:rPr>
          <w:rFonts w:cstheme="minorHAnsi"/>
        </w:rPr>
      </w:pPr>
      <w:r w:rsidRPr="000D6499">
        <w:rPr>
          <w:rFonts w:cstheme="minorHAnsi"/>
          <w:shd w:val="clear" w:color="auto" w:fill="FFFFFF"/>
        </w:rPr>
        <w:t xml:space="preserve">Dunn, E. (2018). You Need More Twitter Followers and Here is Why - TribeBoost. Retrieved from </w:t>
      </w:r>
      <w:hyperlink r:id="rId13" w:history="1">
        <w:r w:rsidRPr="000D6499">
          <w:rPr>
            <w:rStyle w:val="Hyperlink"/>
            <w:rFonts w:cstheme="minorHAnsi"/>
            <w:color w:val="auto"/>
            <w:u w:val="none"/>
            <w:shd w:val="clear" w:color="auto" w:fill="FFFFFF"/>
          </w:rPr>
          <w:t>https://tribeboost.com/why-you-need-more-twitter-followers/</w:t>
        </w:r>
      </w:hyperlink>
    </w:p>
    <w:p w:rsidR="0098483A" w:rsidRPr="000D6499" w:rsidRDefault="002369AF" w:rsidP="0098483A">
      <w:pPr>
        <w:pStyle w:val="ListParagraph"/>
        <w:numPr>
          <w:ilvl w:val="0"/>
          <w:numId w:val="16"/>
        </w:numPr>
        <w:rPr>
          <w:rFonts w:cstheme="minorHAnsi"/>
        </w:rPr>
      </w:pPr>
      <w:r w:rsidRPr="000D6499">
        <w:rPr>
          <w:rFonts w:cstheme="minorHAnsi"/>
          <w:shd w:val="clear" w:color="auto" w:fill="FFFFFF"/>
        </w:rPr>
        <w:t>Eddy, M. (2015). Bitdefender Box. </w:t>
      </w:r>
      <w:r w:rsidRPr="000D6499">
        <w:rPr>
          <w:rFonts w:cstheme="minorHAnsi"/>
          <w:iCs/>
          <w:shd w:val="clear" w:color="auto" w:fill="FFFFFF"/>
        </w:rPr>
        <w:t>PCmag.com,</w:t>
      </w:r>
      <w:r w:rsidRPr="000D6499">
        <w:rPr>
          <w:rFonts w:cstheme="minorHAnsi"/>
          <w:shd w:val="clear" w:color="auto" w:fill="FFFFFF"/>
        </w:rPr>
        <w:t> PCmag.com, Aug 25, 2015.</w:t>
      </w:r>
    </w:p>
    <w:p w:rsidR="0066464B" w:rsidRPr="000D6499" w:rsidRDefault="002369AF" w:rsidP="0098483A">
      <w:pPr>
        <w:pStyle w:val="ListParagraph"/>
        <w:numPr>
          <w:ilvl w:val="0"/>
          <w:numId w:val="16"/>
        </w:numPr>
        <w:rPr>
          <w:rFonts w:cstheme="minorHAnsi"/>
        </w:rPr>
      </w:pPr>
      <w:r w:rsidRPr="000D6499">
        <w:rPr>
          <w:rFonts w:cstheme="minorHAnsi"/>
          <w:shd w:val="clear" w:color="auto" w:fill="FFFFFF"/>
        </w:rPr>
        <w:t>GBHackers. (2019). Hackers Selling Variety of Hackin</w:t>
      </w:r>
      <w:r w:rsidRPr="000D6499">
        <w:rPr>
          <w:rFonts w:cstheme="minorHAnsi"/>
          <w:shd w:val="clear" w:color="auto" w:fill="FFFFFF"/>
        </w:rPr>
        <w:t xml:space="preserve">g Tool on the Dark Web that Starts from $1. Retrieved from </w:t>
      </w:r>
      <w:hyperlink r:id="rId14" w:history="1">
        <w:r w:rsidR="00067E36" w:rsidRPr="000D6499">
          <w:rPr>
            <w:rStyle w:val="Hyperlink"/>
            <w:rFonts w:cstheme="minorHAnsi"/>
            <w:color w:val="auto"/>
            <w:u w:val="none"/>
            <w:shd w:val="clear" w:color="auto" w:fill="FFFFFF"/>
          </w:rPr>
          <w:t>https://gbhackers.com/hacking-tool-price-list/</w:t>
        </w:r>
      </w:hyperlink>
    </w:p>
    <w:p w:rsidR="001B24C4" w:rsidRPr="000D6499" w:rsidRDefault="002369AF" w:rsidP="0098483A">
      <w:pPr>
        <w:pStyle w:val="ListParagraph"/>
        <w:numPr>
          <w:ilvl w:val="0"/>
          <w:numId w:val="16"/>
        </w:numPr>
        <w:rPr>
          <w:rFonts w:cstheme="minorHAnsi"/>
        </w:rPr>
      </w:pPr>
      <w:r w:rsidRPr="000D6499">
        <w:rPr>
          <w:rFonts w:cstheme="minorHAnsi"/>
          <w:shd w:val="clear" w:color="auto" w:fill="FFFFFF"/>
        </w:rPr>
        <w:t>Ghani, N., &amp; Sidek, Z. (2009). Personal Information Privacy Protection in E-Commerce. </w:t>
      </w:r>
      <w:r w:rsidRPr="000D6499">
        <w:rPr>
          <w:rFonts w:cstheme="minorHAnsi"/>
          <w:iCs/>
          <w:shd w:val="clear" w:color="auto" w:fill="FFFFFF"/>
        </w:rPr>
        <w:t>I</w:t>
      </w:r>
      <w:r w:rsidRPr="000D6499">
        <w:rPr>
          <w:rFonts w:cstheme="minorHAnsi"/>
          <w:iCs/>
          <w:shd w:val="clear" w:color="auto" w:fill="FFFFFF"/>
        </w:rPr>
        <w:t xml:space="preserve">nformation Science </w:t>
      </w:r>
      <w:proofErr w:type="gramStart"/>
      <w:r w:rsidRPr="000D6499">
        <w:rPr>
          <w:rFonts w:cstheme="minorHAnsi"/>
          <w:iCs/>
          <w:shd w:val="clear" w:color="auto" w:fill="FFFFFF"/>
        </w:rPr>
        <w:t>And</w:t>
      </w:r>
      <w:proofErr w:type="gramEnd"/>
      <w:r w:rsidRPr="000D6499">
        <w:rPr>
          <w:rFonts w:cstheme="minorHAnsi"/>
          <w:iCs/>
          <w:shd w:val="clear" w:color="auto" w:fill="FFFFFF"/>
        </w:rPr>
        <w:t xml:space="preserve"> Applications</w:t>
      </w:r>
      <w:r w:rsidRPr="000D6499">
        <w:rPr>
          <w:rFonts w:cstheme="minorHAnsi"/>
          <w:shd w:val="clear" w:color="auto" w:fill="FFFFFF"/>
        </w:rPr>
        <w:t>, </w:t>
      </w:r>
      <w:r w:rsidRPr="000D6499">
        <w:rPr>
          <w:rFonts w:cstheme="minorHAnsi"/>
          <w:iCs/>
          <w:shd w:val="clear" w:color="auto" w:fill="FFFFFF"/>
        </w:rPr>
        <w:t>6</w:t>
      </w:r>
      <w:r w:rsidRPr="000D6499">
        <w:rPr>
          <w:rFonts w:cstheme="minorHAnsi"/>
          <w:shd w:val="clear" w:color="auto" w:fill="FFFFFF"/>
        </w:rPr>
        <w:t>(3). doi: _1790-0832</w:t>
      </w:r>
    </w:p>
    <w:p w:rsidR="00067E36" w:rsidRPr="000D6499" w:rsidRDefault="002369AF" w:rsidP="00652869">
      <w:pPr>
        <w:pStyle w:val="ListParagraph"/>
        <w:numPr>
          <w:ilvl w:val="0"/>
          <w:numId w:val="16"/>
        </w:numPr>
        <w:rPr>
          <w:rFonts w:cstheme="minorHAnsi"/>
        </w:rPr>
      </w:pPr>
      <w:r w:rsidRPr="000D6499">
        <w:rPr>
          <w:rFonts w:cstheme="minorHAnsi"/>
          <w:shd w:val="clear" w:color="auto" w:fill="FFFFFF"/>
        </w:rPr>
        <w:t>Erevelles, S., Fukawa, N., &amp; Swayne, L. (2016). Big Data consumer analytics and the transformation of marketing. </w:t>
      </w:r>
      <w:r w:rsidRPr="000D6499">
        <w:rPr>
          <w:rFonts w:cstheme="minorHAnsi"/>
          <w:iCs/>
          <w:shd w:val="clear" w:color="auto" w:fill="FFFFFF"/>
        </w:rPr>
        <w:t xml:space="preserve">Journal </w:t>
      </w:r>
      <w:proofErr w:type="gramStart"/>
      <w:r w:rsidRPr="000D6499">
        <w:rPr>
          <w:rFonts w:cstheme="minorHAnsi"/>
          <w:iCs/>
          <w:shd w:val="clear" w:color="auto" w:fill="FFFFFF"/>
        </w:rPr>
        <w:t>Of</w:t>
      </w:r>
      <w:proofErr w:type="gramEnd"/>
      <w:r w:rsidRPr="000D6499">
        <w:rPr>
          <w:rFonts w:cstheme="minorHAnsi"/>
          <w:iCs/>
          <w:shd w:val="clear" w:color="auto" w:fill="FFFFFF"/>
        </w:rPr>
        <w:t xml:space="preserve"> Business Research</w:t>
      </w:r>
      <w:r w:rsidRPr="000D6499">
        <w:rPr>
          <w:rFonts w:cstheme="minorHAnsi"/>
          <w:shd w:val="clear" w:color="auto" w:fill="FFFFFF"/>
        </w:rPr>
        <w:t>, </w:t>
      </w:r>
      <w:r w:rsidRPr="000D6499">
        <w:rPr>
          <w:rFonts w:cstheme="minorHAnsi"/>
          <w:iCs/>
          <w:shd w:val="clear" w:color="auto" w:fill="FFFFFF"/>
        </w:rPr>
        <w:t>69</w:t>
      </w:r>
      <w:r w:rsidRPr="000D6499">
        <w:rPr>
          <w:rFonts w:cstheme="minorHAnsi"/>
          <w:shd w:val="clear" w:color="auto" w:fill="FFFFFF"/>
        </w:rPr>
        <w:t xml:space="preserve">(2), 897-904. doi: </w:t>
      </w:r>
      <w:r w:rsidRPr="000D6499">
        <w:rPr>
          <w:rFonts w:cstheme="minorHAnsi"/>
          <w:shd w:val="clear" w:color="auto" w:fill="FFFFFF"/>
        </w:rPr>
        <w:t>10.1016/j.jbusres.2015.07.001</w:t>
      </w:r>
    </w:p>
    <w:p w:rsidR="00652869" w:rsidRPr="000D6499" w:rsidRDefault="002369AF" w:rsidP="00652869">
      <w:pPr>
        <w:pStyle w:val="ListParagraph"/>
        <w:numPr>
          <w:ilvl w:val="0"/>
          <w:numId w:val="16"/>
        </w:numPr>
        <w:rPr>
          <w:rFonts w:cstheme="minorHAnsi"/>
        </w:rPr>
      </w:pPr>
      <w:r w:rsidRPr="000D6499">
        <w:rPr>
          <w:rFonts w:cstheme="minorHAnsi"/>
          <w:shd w:val="clear" w:color="auto" w:fill="FFFFFF"/>
        </w:rPr>
        <w:t>GOV.</w:t>
      </w:r>
      <w:r w:rsidRPr="000D6499">
        <w:rPr>
          <w:rFonts w:cstheme="minorHAnsi"/>
          <w:shd w:val="clear" w:color="auto" w:fill="FFFFFF"/>
        </w:rPr>
        <w:t>UK</w:t>
      </w:r>
      <w:r w:rsidRPr="000D6499">
        <w:rPr>
          <w:rFonts w:cstheme="minorHAnsi"/>
          <w:shd w:val="clear" w:color="auto" w:fill="FFFFFF"/>
        </w:rPr>
        <w:t>. (2019). </w:t>
      </w:r>
      <w:r w:rsidRPr="000D6499">
        <w:rPr>
          <w:rFonts w:cstheme="minorHAnsi"/>
          <w:iCs/>
          <w:shd w:val="clear" w:color="auto" w:fill="FFFFFF"/>
        </w:rPr>
        <w:t>The Data Protection Act 2018</w:t>
      </w:r>
      <w:r w:rsidRPr="000D6499">
        <w:rPr>
          <w:rFonts w:cstheme="minorHAnsi"/>
          <w:shd w:val="clear" w:color="auto" w:fill="FFFFFF"/>
        </w:rPr>
        <w:t>. GOV.</w:t>
      </w:r>
      <w:r w:rsidRPr="000D6499">
        <w:rPr>
          <w:rFonts w:cstheme="minorHAnsi"/>
          <w:shd w:val="clear" w:color="auto" w:fill="FFFFFF"/>
        </w:rPr>
        <w:t>UK</w:t>
      </w:r>
      <w:r w:rsidRPr="000D6499">
        <w:rPr>
          <w:rFonts w:cstheme="minorHAnsi"/>
          <w:shd w:val="clear" w:color="auto" w:fill="FFFFFF"/>
        </w:rPr>
        <w:t>.</w:t>
      </w:r>
    </w:p>
    <w:p w:rsidR="00DD70EB" w:rsidRPr="000D6499" w:rsidRDefault="002369AF" w:rsidP="00E63F6D">
      <w:pPr>
        <w:pStyle w:val="ListParagraph"/>
        <w:numPr>
          <w:ilvl w:val="0"/>
          <w:numId w:val="16"/>
        </w:numPr>
        <w:rPr>
          <w:rFonts w:cstheme="minorHAnsi"/>
        </w:rPr>
      </w:pPr>
      <w:r w:rsidRPr="000D6499">
        <w:rPr>
          <w:rFonts w:cstheme="minorHAnsi"/>
          <w:shd w:val="clear" w:color="auto" w:fill="FFFFFF"/>
        </w:rPr>
        <w:t>Graham, C. (2016). Oops, Sony's been hacked again... Company apologises</w:t>
      </w:r>
      <w:r w:rsidRPr="000D6499">
        <w:rPr>
          <w:rFonts w:cstheme="minorHAnsi"/>
          <w:shd w:val="clear" w:color="auto" w:fill="FFFFFF"/>
        </w:rPr>
        <w:t xml:space="preserve"> for Britney Spears hoax death tweet. Retrieved from </w:t>
      </w:r>
      <w:hyperlink r:id="rId15" w:history="1">
        <w:r w:rsidR="00652869" w:rsidRPr="000D6499">
          <w:rPr>
            <w:rStyle w:val="Hyperlink"/>
            <w:rFonts w:cstheme="minorHAnsi"/>
            <w:color w:val="auto"/>
            <w:u w:val="none"/>
            <w:shd w:val="clear" w:color="auto" w:fill="FFFFFF"/>
          </w:rPr>
          <w:t>https://www.telegraph.co.uk/technology/2016/12/27/oops-sonys-hacked-company-apologises-britney-spears-hoax-death/</w:t>
        </w:r>
      </w:hyperlink>
    </w:p>
    <w:p w:rsidR="00652869" w:rsidRPr="000D6499" w:rsidRDefault="002369AF" w:rsidP="00E63F6D">
      <w:pPr>
        <w:pStyle w:val="ListParagraph"/>
        <w:numPr>
          <w:ilvl w:val="0"/>
          <w:numId w:val="16"/>
        </w:numPr>
        <w:rPr>
          <w:rFonts w:cstheme="minorHAnsi"/>
        </w:rPr>
      </w:pPr>
      <w:r w:rsidRPr="000D6499">
        <w:rPr>
          <w:rFonts w:cstheme="minorHAnsi"/>
          <w:shd w:val="clear" w:color="auto" w:fill="FFFFFF"/>
        </w:rPr>
        <w:t>Iversen, A., Liddell, K., Fear, N., Hotopf, M., &amp; Wessely, S. (2006). Consent, confidentiality, and the Data Protection Act. </w:t>
      </w:r>
      <w:proofErr w:type="gramStart"/>
      <w:r w:rsidRPr="000D6499">
        <w:rPr>
          <w:rFonts w:cstheme="minorHAnsi"/>
          <w:iCs/>
          <w:shd w:val="clear" w:color="auto" w:fill="FFFFFF"/>
        </w:rPr>
        <w:t>BMJ :</w:t>
      </w:r>
      <w:proofErr w:type="gramEnd"/>
      <w:r w:rsidRPr="000D6499">
        <w:rPr>
          <w:rFonts w:cstheme="minorHAnsi"/>
          <w:iCs/>
          <w:shd w:val="clear" w:color="auto" w:fill="FFFFFF"/>
        </w:rPr>
        <w:t xml:space="preserve"> British Medical Journal,</w:t>
      </w:r>
      <w:r w:rsidRPr="000D6499">
        <w:rPr>
          <w:rFonts w:cstheme="minorHAnsi"/>
          <w:shd w:val="clear" w:color="auto" w:fill="FFFFFF"/>
        </w:rPr>
        <w:t> </w:t>
      </w:r>
      <w:r w:rsidRPr="000D6499">
        <w:rPr>
          <w:rFonts w:cstheme="minorHAnsi"/>
          <w:iCs/>
          <w:shd w:val="clear" w:color="auto" w:fill="FFFFFF"/>
        </w:rPr>
        <w:t>332</w:t>
      </w:r>
      <w:r w:rsidRPr="000D6499">
        <w:rPr>
          <w:rFonts w:cstheme="minorHAnsi"/>
          <w:shd w:val="clear" w:color="auto" w:fill="FFFFFF"/>
        </w:rPr>
        <w:t>(7534), 165-169.</w:t>
      </w:r>
    </w:p>
    <w:p w:rsidR="00462477" w:rsidRPr="000D6499" w:rsidRDefault="002369AF" w:rsidP="00E63F6D">
      <w:pPr>
        <w:pStyle w:val="ListParagraph"/>
        <w:numPr>
          <w:ilvl w:val="0"/>
          <w:numId w:val="16"/>
        </w:numPr>
        <w:rPr>
          <w:rFonts w:cstheme="minorHAnsi"/>
        </w:rPr>
      </w:pPr>
      <w:r w:rsidRPr="000D6499">
        <w:rPr>
          <w:rFonts w:cstheme="minorHAnsi"/>
          <w:shd w:val="clear" w:color="auto" w:fill="FFFFFF"/>
        </w:rPr>
        <w:t>Jansen, B., Zhang, M., Sobel, K., &amp; Cho</w:t>
      </w:r>
      <w:r w:rsidRPr="000D6499">
        <w:rPr>
          <w:rFonts w:cstheme="minorHAnsi"/>
          <w:shd w:val="clear" w:color="auto" w:fill="FFFFFF"/>
        </w:rPr>
        <w:t>wdury, A. (2009). Twitter power: Tweets as electronic word of mouth. </w:t>
      </w:r>
      <w:r w:rsidRPr="000D6499">
        <w:rPr>
          <w:rFonts w:cstheme="minorHAnsi"/>
          <w:iCs/>
          <w:shd w:val="clear" w:color="auto" w:fill="FFFFFF"/>
        </w:rPr>
        <w:t xml:space="preserve">Journal </w:t>
      </w:r>
      <w:proofErr w:type="gramStart"/>
      <w:r w:rsidRPr="000D6499">
        <w:rPr>
          <w:rFonts w:cstheme="minorHAnsi"/>
          <w:iCs/>
          <w:shd w:val="clear" w:color="auto" w:fill="FFFFFF"/>
        </w:rPr>
        <w:t>Of</w:t>
      </w:r>
      <w:proofErr w:type="gramEnd"/>
      <w:r w:rsidRPr="000D6499">
        <w:rPr>
          <w:rFonts w:cstheme="minorHAnsi"/>
          <w:iCs/>
          <w:shd w:val="clear" w:color="auto" w:fill="FFFFFF"/>
        </w:rPr>
        <w:t xml:space="preserve"> The American Society For Information Science And Technology</w:t>
      </w:r>
      <w:r w:rsidRPr="000D6499">
        <w:rPr>
          <w:rFonts w:cstheme="minorHAnsi"/>
          <w:shd w:val="clear" w:color="auto" w:fill="FFFFFF"/>
        </w:rPr>
        <w:t>, </w:t>
      </w:r>
      <w:r w:rsidRPr="000D6499">
        <w:rPr>
          <w:rFonts w:cstheme="minorHAnsi"/>
          <w:iCs/>
          <w:shd w:val="clear" w:color="auto" w:fill="FFFFFF"/>
        </w:rPr>
        <w:t>60</w:t>
      </w:r>
      <w:r w:rsidRPr="000D6499">
        <w:rPr>
          <w:rFonts w:cstheme="minorHAnsi"/>
          <w:shd w:val="clear" w:color="auto" w:fill="FFFFFF"/>
        </w:rPr>
        <w:t>(11), 2169-2188. doi: 10.1002/asi.21149</w:t>
      </w:r>
    </w:p>
    <w:p w:rsidR="005B271A" w:rsidRPr="000D6499" w:rsidRDefault="002369AF" w:rsidP="00E63F6D">
      <w:pPr>
        <w:pStyle w:val="ListParagraph"/>
        <w:numPr>
          <w:ilvl w:val="0"/>
          <w:numId w:val="16"/>
        </w:numPr>
        <w:rPr>
          <w:rFonts w:cstheme="minorHAnsi"/>
        </w:rPr>
      </w:pPr>
      <w:r w:rsidRPr="000D6499">
        <w:rPr>
          <w:rFonts w:cstheme="minorHAnsi"/>
          <w:shd w:val="clear" w:color="auto" w:fill="FFFFFF"/>
        </w:rPr>
        <w:t>Jarecki, S., Krawczyk, H., Shirvanian, M., &amp; Saxena, N. (2018). Two-Facto</w:t>
      </w:r>
      <w:r w:rsidRPr="000D6499">
        <w:rPr>
          <w:rFonts w:cstheme="minorHAnsi"/>
          <w:shd w:val="clear" w:color="auto" w:fill="FFFFFF"/>
        </w:rPr>
        <w:t>r Authentication with End-to-End Password Security. </w:t>
      </w:r>
      <w:r w:rsidRPr="000D6499">
        <w:rPr>
          <w:rFonts w:cstheme="minorHAnsi"/>
          <w:iCs/>
          <w:shd w:val="clear" w:color="auto" w:fill="FFFFFF"/>
        </w:rPr>
        <w:t>Public-Key Cryptography</w:t>
      </w:r>
      <w:r w:rsidRPr="000D6499">
        <w:rPr>
          <w:rFonts w:cstheme="minorHAnsi"/>
          <w:shd w:val="clear" w:color="auto" w:fill="FFFFFF"/>
        </w:rPr>
        <w:t>, </w:t>
      </w:r>
      <w:r w:rsidRPr="000D6499">
        <w:rPr>
          <w:rFonts w:cstheme="minorHAnsi"/>
          <w:iCs/>
          <w:shd w:val="clear" w:color="auto" w:fill="FFFFFF"/>
        </w:rPr>
        <w:t>10770</w:t>
      </w:r>
      <w:r w:rsidRPr="000D6499">
        <w:rPr>
          <w:rFonts w:cstheme="minorHAnsi"/>
          <w:shd w:val="clear" w:color="auto" w:fill="FFFFFF"/>
        </w:rPr>
        <w:t>. doi: https://doi.org/10.1007/978-3-319-76581-5_15</w:t>
      </w:r>
    </w:p>
    <w:p w:rsidR="00B24F1D" w:rsidRPr="000D6499" w:rsidRDefault="002369AF" w:rsidP="00E63F6D">
      <w:pPr>
        <w:pStyle w:val="ListParagraph"/>
        <w:numPr>
          <w:ilvl w:val="0"/>
          <w:numId w:val="16"/>
        </w:numPr>
        <w:rPr>
          <w:rFonts w:cstheme="minorHAnsi"/>
        </w:rPr>
      </w:pPr>
      <w:r w:rsidRPr="000D6499">
        <w:rPr>
          <w:rFonts w:cstheme="minorHAnsi"/>
          <w:shd w:val="clear" w:color="auto" w:fill="FFFFFF"/>
        </w:rPr>
        <w:t>Katz, D. (1960). The Functional Approach to the Study of Attitudes. </w:t>
      </w:r>
      <w:r w:rsidRPr="000D6499">
        <w:rPr>
          <w:rFonts w:cstheme="minorHAnsi"/>
          <w:iCs/>
          <w:shd w:val="clear" w:color="auto" w:fill="FFFFFF"/>
        </w:rPr>
        <w:t>Public Opinion Quarterly</w:t>
      </w:r>
      <w:r w:rsidRPr="000D6499">
        <w:rPr>
          <w:rFonts w:cstheme="minorHAnsi"/>
          <w:shd w:val="clear" w:color="auto" w:fill="FFFFFF"/>
        </w:rPr>
        <w:t>, </w:t>
      </w:r>
      <w:r w:rsidRPr="000D6499">
        <w:rPr>
          <w:rFonts w:cstheme="minorHAnsi"/>
          <w:iCs/>
          <w:shd w:val="clear" w:color="auto" w:fill="FFFFFF"/>
        </w:rPr>
        <w:t>24</w:t>
      </w:r>
      <w:r w:rsidRPr="000D6499">
        <w:rPr>
          <w:rFonts w:cstheme="minorHAnsi"/>
          <w:shd w:val="clear" w:color="auto" w:fill="FFFFFF"/>
        </w:rPr>
        <w:t>(2, Special Issue: Attitude Change), 163. doi: 10.1086/266945</w:t>
      </w:r>
    </w:p>
    <w:p w:rsidR="00DE3442" w:rsidRPr="000D6499" w:rsidRDefault="002369AF" w:rsidP="00E63F6D">
      <w:pPr>
        <w:pStyle w:val="ListParagraph"/>
        <w:numPr>
          <w:ilvl w:val="0"/>
          <w:numId w:val="16"/>
        </w:numPr>
        <w:rPr>
          <w:rFonts w:cstheme="minorHAnsi"/>
        </w:rPr>
      </w:pPr>
      <w:r w:rsidRPr="000D6499">
        <w:rPr>
          <w:rFonts w:cstheme="minorHAnsi"/>
          <w:shd w:val="clear" w:color="auto" w:fill="FFFFFF"/>
        </w:rPr>
        <w:t xml:space="preserve">Kwak, H., Lee, C., Park, H., &amp; Moon, S. (2010). What is Twitter, a Social Network or a News </w:t>
      </w:r>
      <w:proofErr w:type="gramStart"/>
      <w:r w:rsidRPr="000D6499">
        <w:rPr>
          <w:rFonts w:cstheme="minorHAnsi"/>
          <w:shd w:val="clear" w:color="auto" w:fill="FFFFFF"/>
        </w:rPr>
        <w:t>Media?.</w:t>
      </w:r>
      <w:proofErr w:type="gramEnd"/>
      <w:r w:rsidRPr="000D6499">
        <w:rPr>
          <w:rFonts w:cstheme="minorHAnsi"/>
          <w:shd w:val="clear" w:color="auto" w:fill="FFFFFF"/>
        </w:rPr>
        <w:t> </w:t>
      </w:r>
      <w:r w:rsidRPr="000D6499">
        <w:rPr>
          <w:rFonts w:cstheme="minorHAnsi"/>
          <w:iCs/>
          <w:shd w:val="clear" w:color="auto" w:fill="FFFFFF"/>
        </w:rPr>
        <w:t xml:space="preserve">Department </w:t>
      </w:r>
      <w:proofErr w:type="gramStart"/>
      <w:r w:rsidRPr="000D6499">
        <w:rPr>
          <w:rFonts w:cstheme="minorHAnsi"/>
          <w:iCs/>
          <w:shd w:val="clear" w:color="auto" w:fill="FFFFFF"/>
        </w:rPr>
        <w:t>Of</w:t>
      </w:r>
      <w:proofErr w:type="gramEnd"/>
      <w:r w:rsidRPr="000D6499">
        <w:rPr>
          <w:rFonts w:cstheme="minorHAnsi"/>
          <w:iCs/>
          <w:shd w:val="clear" w:color="auto" w:fill="FFFFFF"/>
        </w:rPr>
        <w:t xml:space="preserve"> Computer Science</w:t>
      </w:r>
      <w:r w:rsidRPr="000D6499">
        <w:rPr>
          <w:rFonts w:cstheme="minorHAnsi"/>
          <w:shd w:val="clear" w:color="auto" w:fill="FFFFFF"/>
        </w:rPr>
        <w:t>. doi: ACM 978-1-60558-799-8/10/04</w:t>
      </w:r>
    </w:p>
    <w:p w:rsidR="0007517A" w:rsidRPr="000D6499" w:rsidRDefault="002369AF" w:rsidP="00E63F6D">
      <w:pPr>
        <w:pStyle w:val="ListParagraph"/>
        <w:numPr>
          <w:ilvl w:val="0"/>
          <w:numId w:val="16"/>
        </w:numPr>
        <w:rPr>
          <w:rFonts w:cstheme="minorHAnsi"/>
        </w:rPr>
      </w:pPr>
      <w:r w:rsidRPr="000D6499">
        <w:rPr>
          <w:rFonts w:cstheme="minorHAnsi"/>
          <w:shd w:val="clear" w:color="auto" w:fill="FFFFFF"/>
        </w:rPr>
        <w:t>Lai, C., Li, Y., &amp; Lin, L. (2</w:t>
      </w:r>
      <w:r w:rsidRPr="000D6499">
        <w:rPr>
          <w:rFonts w:cstheme="minorHAnsi"/>
          <w:shd w:val="clear" w:color="auto" w:fill="FFFFFF"/>
        </w:rPr>
        <w:t>017). A social referral appraising mechanism for the e-marketplace. </w:t>
      </w:r>
      <w:r w:rsidRPr="000D6499">
        <w:rPr>
          <w:rFonts w:cstheme="minorHAnsi"/>
          <w:iCs/>
          <w:shd w:val="clear" w:color="auto" w:fill="FFFFFF"/>
        </w:rPr>
        <w:t>Information &amp; Management</w:t>
      </w:r>
      <w:r w:rsidRPr="000D6499">
        <w:rPr>
          <w:rFonts w:cstheme="minorHAnsi"/>
          <w:shd w:val="clear" w:color="auto" w:fill="FFFFFF"/>
        </w:rPr>
        <w:t>, </w:t>
      </w:r>
      <w:r w:rsidRPr="000D6499">
        <w:rPr>
          <w:rFonts w:cstheme="minorHAnsi"/>
          <w:iCs/>
          <w:shd w:val="clear" w:color="auto" w:fill="FFFFFF"/>
        </w:rPr>
        <w:t>54</w:t>
      </w:r>
      <w:r w:rsidRPr="000D6499">
        <w:rPr>
          <w:rFonts w:cstheme="minorHAnsi"/>
          <w:shd w:val="clear" w:color="auto" w:fill="FFFFFF"/>
        </w:rPr>
        <w:t>(3), 269-280. doi: 10.1016/j.im.2016.07.001</w:t>
      </w:r>
    </w:p>
    <w:p w:rsidR="002B40EF" w:rsidRPr="000D6499" w:rsidRDefault="002369AF" w:rsidP="00E63F6D">
      <w:pPr>
        <w:pStyle w:val="ListParagraph"/>
        <w:numPr>
          <w:ilvl w:val="0"/>
          <w:numId w:val="16"/>
        </w:numPr>
        <w:rPr>
          <w:rFonts w:cstheme="minorHAnsi"/>
        </w:rPr>
      </w:pPr>
      <w:r w:rsidRPr="000D6499">
        <w:rPr>
          <w:rFonts w:cstheme="minorHAnsi"/>
          <w:shd w:val="clear" w:color="auto" w:fill="FFFFFF"/>
        </w:rPr>
        <w:t xml:space="preserve">Lohse, G., Bellman, S., &amp; Johnson, E. (2000). Consumer buying behaviour on the Internet: Findings from panel data. </w:t>
      </w:r>
      <w:r w:rsidRPr="000D6499">
        <w:rPr>
          <w:rFonts w:cstheme="minorHAnsi"/>
          <w:iCs/>
          <w:shd w:val="clear" w:color="auto" w:fill="FFFFFF"/>
        </w:rPr>
        <w:t>J</w:t>
      </w:r>
      <w:r w:rsidRPr="000D6499">
        <w:rPr>
          <w:rFonts w:cstheme="minorHAnsi"/>
          <w:iCs/>
          <w:shd w:val="clear" w:color="auto" w:fill="FFFFFF"/>
        </w:rPr>
        <w:t xml:space="preserve">ournal </w:t>
      </w:r>
      <w:proofErr w:type="gramStart"/>
      <w:r w:rsidRPr="000D6499">
        <w:rPr>
          <w:rFonts w:cstheme="minorHAnsi"/>
          <w:iCs/>
          <w:shd w:val="clear" w:color="auto" w:fill="FFFFFF"/>
        </w:rPr>
        <w:t>Of</w:t>
      </w:r>
      <w:proofErr w:type="gramEnd"/>
      <w:r w:rsidRPr="000D6499">
        <w:rPr>
          <w:rFonts w:cstheme="minorHAnsi"/>
          <w:iCs/>
          <w:shd w:val="clear" w:color="auto" w:fill="FFFFFF"/>
        </w:rPr>
        <w:t xml:space="preserve"> Interactive Marketing</w:t>
      </w:r>
      <w:r w:rsidRPr="000D6499">
        <w:rPr>
          <w:rFonts w:cstheme="minorHAnsi"/>
          <w:shd w:val="clear" w:color="auto" w:fill="FFFFFF"/>
        </w:rPr>
        <w:t>, </w:t>
      </w:r>
      <w:r w:rsidRPr="000D6499">
        <w:rPr>
          <w:rFonts w:cstheme="minorHAnsi"/>
          <w:iCs/>
          <w:shd w:val="clear" w:color="auto" w:fill="FFFFFF"/>
        </w:rPr>
        <w:t>14</w:t>
      </w:r>
      <w:r w:rsidRPr="000D6499">
        <w:rPr>
          <w:rFonts w:cstheme="minorHAnsi"/>
          <w:shd w:val="clear" w:color="auto" w:fill="FFFFFF"/>
        </w:rPr>
        <w:t>(1), 15-29. doi: 10.1002/(sici)1520-6653(200024)14:1&lt;</w:t>
      </w:r>
      <w:proofErr w:type="gramStart"/>
      <w:r w:rsidRPr="000D6499">
        <w:rPr>
          <w:rFonts w:cstheme="minorHAnsi"/>
          <w:shd w:val="clear" w:color="auto" w:fill="FFFFFF"/>
        </w:rPr>
        <w:t>15::</w:t>
      </w:r>
      <w:proofErr w:type="gramEnd"/>
      <w:r w:rsidRPr="000D6499">
        <w:rPr>
          <w:rFonts w:cstheme="minorHAnsi"/>
          <w:shd w:val="clear" w:color="auto" w:fill="FFFFFF"/>
        </w:rPr>
        <w:t>aid-dir2&gt;3.0.co;2-c</w:t>
      </w:r>
    </w:p>
    <w:p w:rsidR="00BA57AF" w:rsidRPr="000D6499" w:rsidRDefault="002369AF" w:rsidP="00BA57AF">
      <w:pPr>
        <w:pStyle w:val="ListParagraph"/>
        <w:numPr>
          <w:ilvl w:val="0"/>
          <w:numId w:val="16"/>
        </w:numPr>
        <w:rPr>
          <w:rFonts w:cstheme="minorHAnsi"/>
        </w:rPr>
      </w:pPr>
      <w:r w:rsidRPr="000D6499">
        <w:rPr>
          <w:rFonts w:cstheme="minorHAnsi"/>
          <w:shd w:val="clear" w:color="auto" w:fill="FFFFFF"/>
        </w:rPr>
        <w:lastRenderedPageBreak/>
        <w:t>Ma, Yao, &amp; Xi. (2009). How do interorganizational and interpersonal networks affect a firm's strategic adaptive capability in a transition econo</w:t>
      </w:r>
      <w:r w:rsidRPr="000D6499">
        <w:rPr>
          <w:rFonts w:cstheme="minorHAnsi"/>
          <w:shd w:val="clear" w:color="auto" w:fill="FFFFFF"/>
        </w:rPr>
        <w:t>my? </w:t>
      </w:r>
      <w:r w:rsidRPr="000D6499">
        <w:rPr>
          <w:rFonts w:cstheme="minorHAnsi"/>
          <w:iCs/>
          <w:shd w:val="clear" w:color="auto" w:fill="FFFFFF"/>
        </w:rPr>
        <w:t>Journal of Business Research,</w:t>
      </w:r>
      <w:r w:rsidRPr="000D6499">
        <w:rPr>
          <w:rFonts w:cstheme="minorHAnsi"/>
          <w:shd w:val="clear" w:color="auto" w:fill="FFFFFF"/>
        </w:rPr>
        <w:t> </w:t>
      </w:r>
      <w:r w:rsidRPr="000D6499">
        <w:rPr>
          <w:rFonts w:cstheme="minorHAnsi"/>
          <w:iCs/>
          <w:shd w:val="clear" w:color="auto" w:fill="FFFFFF"/>
        </w:rPr>
        <w:t>62</w:t>
      </w:r>
      <w:r w:rsidRPr="000D6499">
        <w:rPr>
          <w:rFonts w:cstheme="minorHAnsi"/>
          <w:shd w:val="clear" w:color="auto" w:fill="FFFFFF"/>
        </w:rPr>
        <w:t>(11), 1087-1095</w:t>
      </w:r>
    </w:p>
    <w:p w:rsidR="00A24E69" w:rsidRPr="000D6499" w:rsidRDefault="002369AF" w:rsidP="00E63F6D">
      <w:pPr>
        <w:pStyle w:val="ListParagraph"/>
        <w:numPr>
          <w:ilvl w:val="0"/>
          <w:numId w:val="16"/>
        </w:numPr>
        <w:rPr>
          <w:rFonts w:cstheme="minorHAnsi"/>
        </w:rPr>
      </w:pPr>
      <w:r w:rsidRPr="000D6499">
        <w:rPr>
          <w:rFonts w:cstheme="minorHAnsi"/>
          <w:shd w:val="clear" w:color="auto" w:fill="FFFFFF"/>
        </w:rPr>
        <w:t>Martens, M., De Wolf, R., &amp; De Marez, L. (2018). Investigating and comparing the predictors of the intention towards taking security measures against malware, scams and cybercrime in general. </w:t>
      </w:r>
      <w:r w:rsidRPr="000D6499">
        <w:rPr>
          <w:rFonts w:cstheme="minorHAnsi"/>
          <w:iCs/>
          <w:shd w:val="clear" w:color="auto" w:fill="FFFFFF"/>
        </w:rPr>
        <w:t xml:space="preserve">Computers </w:t>
      </w:r>
      <w:proofErr w:type="gramStart"/>
      <w:r w:rsidRPr="000D6499">
        <w:rPr>
          <w:rFonts w:cstheme="minorHAnsi"/>
          <w:iCs/>
          <w:shd w:val="clear" w:color="auto" w:fill="FFFFFF"/>
        </w:rPr>
        <w:t>In</w:t>
      </w:r>
      <w:proofErr w:type="gramEnd"/>
      <w:r w:rsidRPr="000D6499">
        <w:rPr>
          <w:rFonts w:cstheme="minorHAnsi"/>
          <w:iCs/>
          <w:shd w:val="clear" w:color="auto" w:fill="FFFFFF"/>
        </w:rPr>
        <w:t xml:space="preserve"> Human Behavior</w:t>
      </w:r>
      <w:r w:rsidRPr="000D6499">
        <w:rPr>
          <w:rFonts w:cstheme="minorHAnsi"/>
          <w:shd w:val="clear" w:color="auto" w:fill="FFFFFF"/>
        </w:rPr>
        <w:t>, </w:t>
      </w:r>
      <w:r w:rsidRPr="000D6499">
        <w:rPr>
          <w:rFonts w:cstheme="minorHAnsi"/>
          <w:iCs/>
          <w:shd w:val="clear" w:color="auto" w:fill="FFFFFF"/>
        </w:rPr>
        <w:t>92</w:t>
      </w:r>
      <w:r w:rsidRPr="000D6499">
        <w:rPr>
          <w:rFonts w:cstheme="minorHAnsi"/>
          <w:shd w:val="clear" w:color="auto" w:fill="FFFFFF"/>
        </w:rPr>
        <w:t>, 139-150. doi: 10.1016/j.chb.2018.11.002</w:t>
      </w:r>
    </w:p>
    <w:p w:rsidR="00254C64" w:rsidRPr="000D6499" w:rsidRDefault="002369AF" w:rsidP="00254C64">
      <w:pPr>
        <w:pStyle w:val="ListParagraph"/>
        <w:numPr>
          <w:ilvl w:val="0"/>
          <w:numId w:val="16"/>
        </w:numPr>
        <w:rPr>
          <w:rFonts w:cstheme="minorHAnsi"/>
        </w:rPr>
      </w:pPr>
      <w:r w:rsidRPr="000D6499">
        <w:rPr>
          <w:rFonts w:cstheme="minorHAnsi"/>
          <w:shd w:val="clear" w:color="auto" w:fill="FFFFFF"/>
        </w:rPr>
        <w:t xml:space="preserve">Quinn, B., &amp; Arthur, C. (2011). PlayStation Network hackers access data of 77 million users. Retrieved from </w:t>
      </w:r>
      <w:hyperlink r:id="rId16" w:history="1">
        <w:r w:rsidR="00D70338" w:rsidRPr="000D6499">
          <w:rPr>
            <w:rStyle w:val="Hyperlink"/>
            <w:rFonts w:cstheme="minorHAnsi"/>
            <w:color w:val="auto"/>
            <w:u w:val="none"/>
            <w:shd w:val="clear" w:color="auto" w:fill="FFFFFF"/>
          </w:rPr>
          <w:t>https://www.theguardian.com/technology/2011/apr/26/playstation-network-hackers-data</w:t>
        </w:r>
      </w:hyperlink>
    </w:p>
    <w:p w:rsidR="00D70338" w:rsidRPr="000D6499" w:rsidRDefault="002369AF" w:rsidP="00254C64">
      <w:pPr>
        <w:pStyle w:val="ListParagraph"/>
        <w:numPr>
          <w:ilvl w:val="0"/>
          <w:numId w:val="16"/>
        </w:numPr>
        <w:rPr>
          <w:rFonts w:cstheme="minorHAnsi"/>
        </w:rPr>
      </w:pPr>
      <w:r w:rsidRPr="000D6499">
        <w:rPr>
          <w:rFonts w:cstheme="minorHAnsi"/>
          <w:shd w:val="clear" w:color="auto" w:fill="FFFFFF"/>
        </w:rPr>
        <w:t xml:space="preserve">Ross, R. (2007). MANAGING ENTERPRISE RISK IN TODAY'S WORLD OF SOPHISTICATED THREATS: A FRAMEWORK FOR DEVELOPING BROAD-BASED, COST-EFFECTIVE </w:t>
      </w:r>
      <w:r w:rsidRPr="000D6499">
        <w:rPr>
          <w:rFonts w:cstheme="minorHAnsi"/>
          <w:shd w:val="clear" w:color="auto" w:fill="FFFFFF"/>
        </w:rPr>
        <w:t>INFORMATION SECURITY PROGRAMS.</w:t>
      </w:r>
      <w:r w:rsidRPr="000D6499">
        <w:rPr>
          <w:rFonts w:cstheme="minorHAnsi"/>
          <w:iCs/>
          <w:shd w:val="clear" w:color="auto" w:fill="FFFFFF"/>
        </w:rPr>
        <w:t> Edpacs, 35</w:t>
      </w:r>
      <w:r w:rsidRPr="000D6499">
        <w:rPr>
          <w:rFonts w:cstheme="minorHAnsi"/>
          <w:shd w:val="clear" w:color="auto" w:fill="FFFFFF"/>
        </w:rPr>
        <w:t>(2), 1-10. Retrieved from https://search.proquest.com/docview/234908030?accountid=130472</w:t>
      </w:r>
    </w:p>
    <w:p w:rsidR="00254C64" w:rsidRPr="000D6499" w:rsidRDefault="002369AF" w:rsidP="00E63F6D">
      <w:pPr>
        <w:pStyle w:val="ListParagraph"/>
        <w:numPr>
          <w:ilvl w:val="0"/>
          <w:numId w:val="16"/>
        </w:numPr>
        <w:rPr>
          <w:rFonts w:cstheme="minorHAnsi"/>
        </w:rPr>
      </w:pPr>
      <w:r w:rsidRPr="000D6499">
        <w:rPr>
          <w:rFonts w:cstheme="minorHAnsi"/>
          <w:shd w:val="clear" w:color="auto" w:fill="FFFFFF"/>
        </w:rPr>
        <w:t xml:space="preserve">Sloane, G. (2019). Amazon Flips the Twitch. Retrieved from </w:t>
      </w:r>
      <w:hyperlink r:id="rId17" w:history="1">
        <w:r w:rsidR="008E7C34" w:rsidRPr="000D6499">
          <w:rPr>
            <w:rStyle w:val="Hyperlink"/>
            <w:rFonts w:cstheme="minorHAnsi"/>
            <w:color w:val="auto"/>
            <w:u w:val="none"/>
            <w:shd w:val="clear" w:color="auto" w:fill="FFFFFF"/>
          </w:rPr>
          <w:t>https://adage.com/article/digital/amazon-flips-twitch/311659/</w:t>
        </w:r>
      </w:hyperlink>
    </w:p>
    <w:p w:rsidR="008E7C34" w:rsidRPr="000D6499" w:rsidRDefault="002369AF" w:rsidP="00E63F6D">
      <w:pPr>
        <w:pStyle w:val="ListParagraph"/>
        <w:numPr>
          <w:ilvl w:val="0"/>
          <w:numId w:val="16"/>
        </w:numPr>
        <w:rPr>
          <w:rFonts w:cstheme="minorHAnsi"/>
        </w:rPr>
      </w:pPr>
      <w:r w:rsidRPr="000D6499">
        <w:rPr>
          <w:rFonts w:cstheme="minorHAnsi"/>
          <w:shd w:val="clear" w:color="auto" w:fill="FFFFFF"/>
        </w:rPr>
        <w:t>Statista (2019). Total number of employees, Sony. Retrieved from https://www.statista.com/statistics/638777/sony-group-number-of-employees/</w:t>
      </w:r>
    </w:p>
    <w:p w:rsidR="00D93958" w:rsidRPr="000D6499" w:rsidRDefault="002369AF" w:rsidP="00E63F6D">
      <w:pPr>
        <w:pStyle w:val="ListParagraph"/>
        <w:numPr>
          <w:ilvl w:val="0"/>
          <w:numId w:val="16"/>
        </w:numPr>
        <w:rPr>
          <w:rFonts w:cstheme="minorHAnsi"/>
        </w:rPr>
      </w:pPr>
      <w:r w:rsidRPr="000D6499">
        <w:rPr>
          <w:rFonts w:cstheme="minorHAnsi"/>
        </w:rPr>
        <w:t xml:space="preserve">Stephen, A.T. &amp; Coote, L.V. (2005). Brands </w:t>
      </w:r>
      <w:r w:rsidRPr="000D6499">
        <w:rPr>
          <w:rFonts w:cstheme="minorHAnsi"/>
        </w:rPr>
        <w:t>in Action: The Role of Brand Placements in Building Consumer-Brand Identification. American Marketing Association Conference Proceedings, Chicago, 16, 28.</w:t>
      </w:r>
    </w:p>
    <w:p w:rsidR="00CC67A1" w:rsidRPr="000D6499" w:rsidRDefault="002369AF" w:rsidP="00E63F6D">
      <w:pPr>
        <w:pStyle w:val="ListParagraph"/>
        <w:numPr>
          <w:ilvl w:val="0"/>
          <w:numId w:val="16"/>
        </w:numPr>
        <w:rPr>
          <w:rFonts w:cstheme="minorHAnsi"/>
        </w:rPr>
      </w:pPr>
      <w:r w:rsidRPr="000D6499">
        <w:rPr>
          <w:rFonts w:cstheme="minorHAnsi"/>
          <w:shd w:val="clear" w:color="auto" w:fill="FFFFFF"/>
        </w:rPr>
        <w:lastRenderedPageBreak/>
        <w:t>Stocker, A., Richter, A., &amp; Riemer, K. (2012). A Review of Microblogging in the Enterprise. </w:t>
      </w:r>
      <w:r w:rsidRPr="000D6499">
        <w:rPr>
          <w:rFonts w:cstheme="minorHAnsi"/>
          <w:iCs/>
          <w:shd w:val="clear" w:color="auto" w:fill="FFFFFF"/>
        </w:rPr>
        <w:t>It - Info</w:t>
      </w:r>
      <w:r w:rsidRPr="000D6499">
        <w:rPr>
          <w:rFonts w:cstheme="minorHAnsi"/>
          <w:iCs/>
          <w:shd w:val="clear" w:color="auto" w:fill="FFFFFF"/>
        </w:rPr>
        <w:t>rmation Technology</w:t>
      </w:r>
      <w:r w:rsidRPr="000D6499">
        <w:rPr>
          <w:rFonts w:cstheme="minorHAnsi"/>
          <w:shd w:val="clear" w:color="auto" w:fill="FFFFFF"/>
        </w:rPr>
        <w:t>, </w:t>
      </w:r>
      <w:r w:rsidRPr="000D6499">
        <w:rPr>
          <w:rFonts w:cstheme="minorHAnsi"/>
          <w:iCs/>
          <w:shd w:val="clear" w:color="auto" w:fill="FFFFFF"/>
        </w:rPr>
        <w:t>54</w:t>
      </w:r>
      <w:r w:rsidRPr="000D6499">
        <w:rPr>
          <w:rFonts w:cstheme="minorHAnsi"/>
          <w:shd w:val="clear" w:color="auto" w:fill="FFFFFF"/>
        </w:rPr>
        <w:t>(5), 205-211. doi: 10.1524/itit.2012.0682</w:t>
      </w:r>
    </w:p>
    <w:p w:rsidR="002B40EF" w:rsidRPr="000D6499" w:rsidRDefault="002369AF" w:rsidP="00E63F6D">
      <w:pPr>
        <w:pStyle w:val="ListParagraph"/>
        <w:numPr>
          <w:ilvl w:val="0"/>
          <w:numId w:val="16"/>
        </w:numPr>
        <w:rPr>
          <w:rFonts w:cstheme="minorHAnsi"/>
        </w:rPr>
      </w:pPr>
      <w:r w:rsidRPr="000D6499">
        <w:rPr>
          <w:rFonts w:cstheme="minorHAnsi"/>
          <w:shd w:val="clear" w:color="auto" w:fill="FFFFFF"/>
        </w:rPr>
        <w:t>Story, V., O'Malley, L., &amp; Hart, S. (2011). Roles, role performance, and radical innovation competences. </w:t>
      </w:r>
      <w:r w:rsidRPr="000D6499">
        <w:rPr>
          <w:rFonts w:cstheme="minorHAnsi"/>
          <w:iCs/>
          <w:shd w:val="clear" w:color="auto" w:fill="FFFFFF"/>
        </w:rPr>
        <w:t>Industrial Marketing Management</w:t>
      </w:r>
      <w:r w:rsidRPr="000D6499">
        <w:rPr>
          <w:rFonts w:cstheme="minorHAnsi"/>
          <w:shd w:val="clear" w:color="auto" w:fill="FFFFFF"/>
        </w:rPr>
        <w:t>, </w:t>
      </w:r>
      <w:r w:rsidRPr="000D6499">
        <w:rPr>
          <w:rFonts w:cstheme="minorHAnsi"/>
          <w:iCs/>
          <w:shd w:val="clear" w:color="auto" w:fill="FFFFFF"/>
        </w:rPr>
        <w:t>40</w:t>
      </w:r>
      <w:r w:rsidRPr="000D6499">
        <w:rPr>
          <w:rFonts w:cstheme="minorHAnsi"/>
          <w:shd w:val="clear" w:color="auto" w:fill="FFFFFF"/>
        </w:rPr>
        <w:t>(6), 952-966. doi: 10.1016/j.indmarman.2011.06.025</w:t>
      </w:r>
    </w:p>
    <w:p w:rsidR="00D70338" w:rsidRPr="000D6499" w:rsidRDefault="002369AF" w:rsidP="00E63F6D">
      <w:pPr>
        <w:pStyle w:val="ListParagraph"/>
        <w:numPr>
          <w:ilvl w:val="0"/>
          <w:numId w:val="16"/>
        </w:numPr>
        <w:rPr>
          <w:rFonts w:cstheme="minorHAnsi"/>
        </w:rPr>
      </w:pPr>
      <w:r w:rsidRPr="000D6499">
        <w:rPr>
          <w:rFonts w:cstheme="minorHAnsi"/>
          <w:shd w:val="clear" w:color="auto" w:fill="FFFFFF"/>
        </w:rPr>
        <w:t>T</w:t>
      </w:r>
      <w:r w:rsidRPr="000D6499">
        <w:rPr>
          <w:rFonts w:cstheme="minorHAnsi"/>
          <w:shd w:val="clear" w:color="auto" w:fill="FFFFFF"/>
        </w:rPr>
        <w:t>oorani, M. (2008). SMEmail - A New Protocol for the Secure E-mail in Mobile Environments †. </w:t>
      </w:r>
      <w:r w:rsidRPr="000D6499">
        <w:rPr>
          <w:rFonts w:cstheme="minorHAnsi"/>
          <w:iCs/>
          <w:shd w:val="clear" w:color="auto" w:fill="FFFFFF"/>
        </w:rPr>
        <w:t xml:space="preserve">Proceedings </w:t>
      </w:r>
      <w:proofErr w:type="gramStart"/>
      <w:r w:rsidRPr="000D6499">
        <w:rPr>
          <w:rFonts w:cstheme="minorHAnsi"/>
          <w:iCs/>
          <w:shd w:val="clear" w:color="auto" w:fill="FFFFFF"/>
        </w:rPr>
        <w:t>Of</w:t>
      </w:r>
      <w:proofErr w:type="gramEnd"/>
      <w:r w:rsidRPr="000D6499">
        <w:rPr>
          <w:rFonts w:cstheme="minorHAnsi"/>
          <w:iCs/>
          <w:shd w:val="clear" w:color="auto" w:fill="FFFFFF"/>
        </w:rPr>
        <w:t xml:space="preserve"> The Australian Telecommunications Networks And Applications Conference</w:t>
      </w:r>
      <w:r w:rsidRPr="000D6499">
        <w:rPr>
          <w:rFonts w:cstheme="minorHAnsi"/>
          <w:shd w:val="clear" w:color="auto" w:fill="FFFFFF"/>
        </w:rPr>
        <w:t>, 39-44. doi: DOI 10.1109/ATNAC.2008.4783292</w:t>
      </w:r>
    </w:p>
    <w:p w:rsidR="00550AE0" w:rsidRPr="000D6499" w:rsidRDefault="002369AF" w:rsidP="00550AE0">
      <w:pPr>
        <w:pStyle w:val="ListParagraph"/>
        <w:numPr>
          <w:ilvl w:val="0"/>
          <w:numId w:val="16"/>
        </w:numPr>
        <w:rPr>
          <w:rFonts w:cstheme="minorHAnsi"/>
        </w:rPr>
      </w:pPr>
      <w:r w:rsidRPr="000D6499">
        <w:rPr>
          <w:rFonts w:cstheme="minorHAnsi"/>
          <w:shd w:val="clear" w:color="auto" w:fill="FFFFFF"/>
        </w:rPr>
        <w:t xml:space="preserve">Tuten, T., &amp; Solomon, M. </w:t>
      </w:r>
      <w:r w:rsidRPr="000D6499">
        <w:rPr>
          <w:rFonts w:cstheme="minorHAnsi"/>
          <w:shd w:val="clear" w:color="auto" w:fill="FFFFFF"/>
        </w:rPr>
        <w:t>(2018). </w:t>
      </w:r>
      <w:r w:rsidRPr="000D6499">
        <w:rPr>
          <w:rFonts w:cstheme="minorHAnsi"/>
          <w:iCs/>
          <w:shd w:val="clear" w:color="auto" w:fill="FFFFFF"/>
        </w:rPr>
        <w:t>Social media marketing</w:t>
      </w:r>
      <w:r w:rsidRPr="000D6499">
        <w:rPr>
          <w:rFonts w:cstheme="minorHAnsi"/>
          <w:shd w:val="clear" w:color="auto" w:fill="FFFFFF"/>
        </w:rPr>
        <w:t> (1st ed., p. 5,6). California: SAGE.</w:t>
      </w:r>
    </w:p>
    <w:p w:rsidR="005F3C93" w:rsidRPr="000D6499" w:rsidRDefault="002369AF" w:rsidP="005F3C93">
      <w:pPr>
        <w:pStyle w:val="ListParagraph"/>
        <w:numPr>
          <w:ilvl w:val="0"/>
          <w:numId w:val="16"/>
        </w:numPr>
        <w:rPr>
          <w:rFonts w:cstheme="minorHAnsi"/>
        </w:rPr>
      </w:pPr>
      <w:r w:rsidRPr="000D6499">
        <w:rPr>
          <w:rFonts w:cstheme="minorHAnsi"/>
          <w:shd w:val="clear" w:color="auto" w:fill="FFFFFF"/>
        </w:rPr>
        <w:t>Twitch. (2017). </w:t>
      </w:r>
      <w:r w:rsidRPr="000D6499">
        <w:rPr>
          <w:rFonts w:cstheme="minorHAnsi"/>
          <w:iCs/>
          <w:shd w:val="clear" w:color="auto" w:fill="FFFFFF"/>
        </w:rPr>
        <w:t>MelonieMac</w:t>
      </w:r>
      <w:r w:rsidRPr="000D6499">
        <w:rPr>
          <w:rFonts w:cstheme="minorHAnsi"/>
          <w:shd w:val="clear" w:color="auto" w:fill="FFFFFF"/>
        </w:rPr>
        <w:t> [Image]. Retrieved from https://www.twitch.tv/videos/39187963</w:t>
      </w:r>
    </w:p>
    <w:p w:rsidR="00E63F6D" w:rsidRPr="000D6499" w:rsidRDefault="002369AF" w:rsidP="00E63F6D">
      <w:pPr>
        <w:pStyle w:val="ListParagraph"/>
        <w:numPr>
          <w:ilvl w:val="0"/>
          <w:numId w:val="16"/>
        </w:numPr>
        <w:rPr>
          <w:rFonts w:cstheme="minorHAnsi"/>
        </w:rPr>
      </w:pPr>
      <w:r w:rsidRPr="000D6499">
        <w:rPr>
          <w:rFonts w:cstheme="minorHAnsi"/>
          <w:shd w:val="clear" w:color="auto" w:fill="FFFFFF"/>
        </w:rPr>
        <w:t>Vaccaro, V., &amp; Cohn, D. (2004). The Evolution of Business Models and Marketing Strategies in the Mu</w:t>
      </w:r>
      <w:r w:rsidRPr="000D6499">
        <w:rPr>
          <w:rFonts w:cstheme="minorHAnsi"/>
          <w:shd w:val="clear" w:color="auto" w:fill="FFFFFF"/>
        </w:rPr>
        <w:t>sic Industry. </w:t>
      </w:r>
      <w:r w:rsidRPr="000D6499">
        <w:rPr>
          <w:rFonts w:cstheme="minorHAnsi"/>
          <w:iCs/>
          <w:shd w:val="clear" w:color="auto" w:fill="FFFFFF"/>
        </w:rPr>
        <w:t xml:space="preserve">International Journal </w:t>
      </w:r>
      <w:proofErr w:type="gramStart"/>
      <w:r w:rsidRPr="000D6499">
        <w:rPr>
          <w:rFonts w:cstheme="minorHAnsi"/>
          <w:iCs/>
          <w:shd w:val="clear" w:color="auto" w:fill="FFFFFF"/>
        </w:rPr>
        <w:t>On</w:t>
      </w:r>
      <w:proofErr w:type="gramEnd"/>
      <w:r w:rsidRPr="000D6499">
        <w:rPr>
          <w:rFonts w:cstheme="minorHAnsi"/>
          <w:iCs/>
          <w:shd w:val="clear" w:color="auto" w:fill="FFFFFF"/>
        </w:rPr>
        <w:t xml:space="preserve"> Media Management</w:t>
      </w:r>
      <w:r w:rsidRPr="000D6499">
        <w:rPr>
          <w:rFonts w:cstheme="minorHAnsi"/>
          <w:shd w:val="clear" w:color="auto" w:fill="FFFFFF"/>
        </w:rPr>
        <w:t>, </w:t>
      </w:r>
      <w:r w:rsidRPr="000D6499">
        <w:rPr>
          <w:rFonts w:cstheme="minorHAnsi"/>
          <w:iCs/>
          <w:shd w:val="clear" w:color="auto" w:fill="FFFFFF"/>
        </w:rPr>
        <w:t>6</w:t>
      </w:r>
      <w:r w:rsidRPr="000D6499">
        <w:rPr>
          <w:rFonts w:cstheme="minorHAnsi"/>
          <w:shd w:val="clear" w:color="auto" w:fill="FFFFFF"/>
        </w:rPr>
        <w:t>(1-2), 46-58. doi: 10.1080/14241277.2004.9669381</w:t>
      </w:r>
    </w:p>
    <w:p w:rsidR="00D93958" w:rsidRPr="000D6499" w:rsidRDefault="002369AF" w:rsidP="00B27434">
      <w:pPr>
        <w:pStyle w:val="ListParagraph"/>
        <w:numPr>
          <w:ilvl w:val="0"/>
          <w:numId w:val="16"/>
        </w:numPr>
        <w:rPr>
          <w:rFonts w:cstheme="minorHAnsi"/>
        </w:rPr>
      </w:pPr>
      <w:r w:rsidRPr="000D6499">
        <w:rPr>
          <w:rFonts w:cstheme="minorHAnsi"/>
          <w:shd w:val="clear" w:color="auto" w:fill="FFFFFF"/>
        </w:rPr>
        <w:t>Williams, K., Petrosky, A., Hernandez, E., &amp; Page, R. (2011). Product placement effectiveness: revisited and renewed. </w:t>
      </w:r>
      <w:r w:rsidRPr="000D6499">
        <w:rPr>
          <w:rFonts w:cstheme="minorHAnsi"/>
          <w:iCs/>
          <w:shd w:val="clear" w:color="auto" w:fill="FFFFFF"/>
        </w:rPr>
        <w:t xml:space="preserve">Journal </w:t>
      </w:r>
      <w:proofErr w:type="gramStart"/>
      <w:r w:rsidRPr="000D6499">
        <w:rPr>
          <w:rFonts w:cstheme="minorHAnsi"/>
          <w:iCs/>
          <w:shd w:val="clear" w:color="auto" w:fill="FFFFFF"/>
        </w:rPr>
        <w:t>Of</w:t>
      </w:r>
      <w:proofErr w:type="gramEnd"/>
      <w:r w:rsidRPr="000D6499">
        <w:rPr>
          <w:rFonts w:cstheme="minorHAnsi"/>
          <w:iCs/>
          <w:shd w:val="clear" w:color="auto" w:fill="FFFFFF"/>
        </w:rPr>
        <w:t xml:space="preserve"> Management And Marketing Research</w:t>
      </w:r>
      <w:r w:rsidRPr="000D6499">
        <w:rPr>
          <w:rFonts w:cstheme="minorHAnsi"/>
          <w:shd w:val="clear" w:color="auto" w:fill="FFFFFF"/>
        </w:rPr>
        <w:t xml:space="preserve">. Retrieved from </w:t>
      </w:r>
      <w:hyperlink r:id="rId18" w:history="1">
        <w:r w:rsidR="00B27434" w:rsidRPr="000D6499">
          <w:rPr>
            <w:rStyle w:val="Hyperlink"/>
            <w:rFonts w:cstheme="minorHAnsi"/>
            <w:color w:val="auto"/>
            <w:u w:val="none"/>
            <w:shd w:val="clear" w:color="auto" w:fill="FFFFFF"/>
          </w:rPr>
          <w:t>http://www.aabri.com/manuscripts/10712.pdf</w:t>
        </w:r>
      </w:hyperlink>
    </w:p>
    <w:p w:rsidR="00930433" w:rsidRPr="000D6499" w:rsidRDefault="002369AF" w:rsidP="00B27434">
      <w:pPr>
        <w:pStyle w:val="ListParagraph"/>
        <w:numPr>
          <w:ilvl w:val="0"/>
          <w:numId w:val="16"/>
        </w:numPr>
        <w:rPr>
          <w:rFonts w:cstheme="minorHAnsi"/>
        </w:rPr>
      </w:pPr>
      <w:r w:rsidRPr="000D6499">
        <w:rPr>
          <w:rFonts w:cstheme="minorHAnsi"/>
          <w:shd w:val="clear" w:color="auto" w:fill="FFFFFF"/>
        </w:rPr>
        <w:t>Williams, M. (2011). PlayStation Network hack will cost Sony $170M. Retrieved from https://www.computer</w:t>
      </w:r>
      <w:r w:rsidRPr="000D6499">
        <w:rPr>
          <w:rFonts w:cstheme="minorHAnsi"/>
          <w:shd w:val="clear" w:color="auto" w:fill="FFFFFF"/>
        </w:rPr>
        <w:t>world.com/article/2508315/computer-hardware/playstation-network-hack-will-cost-sony--170m.html</w:t>
      </w:r>
    </w:p>
    <w:p w:rsidR="00B27434" w:rsidRPr="000D6499" w:rsidRDefault="002369AF" w:rsidP="00B27434">
      <w:pPr>
        <w:pStyle w:val="ListParagraph"/>
        <w:numPr>
          <w:ilvl w:val="0"/>
          <w:numId w:val="16"/>
        </w:numPr>
        <w:rPr>
          <w:rFonts w:eastAsia="Times New Roman" w:cstheme="minorHAnsi"/>
          <w:kern w:val="0"/>
          <w:lang w:val="en-GB" w:eastAsia="en-GB"/>
        </w:rPr>
      </w:pPr>
      <w:r w:rsidRPr="000D6499">
        <w:rPr>
          <w:rFonts w:eastAsia="Times New Roman" w:cstheme="minorHAnsi"/>
          <w:kern w:val="0"/>
          <w:lang w:val="en-GB" w:eastAsia="en-GB"/>
        </w:rPr>
        <w:lastRenderedPageBreak/>
        <w:t>Winder, D. (2016, 07). Ransomware.</w:t>
      </w:r>
      <w:r w:rsidRPr="000D6499">
        <w:rPr>
          <w:rFonts w:eastAsia="Times New Roman" w:cstheme="minorHAnsi"/>
          <w:iCs/>
          <w:kern w:val="0"/>
          <w:lang w:val="en-GB" w:eastAsia="en-GB"/>
        </w:rPr>
        <w:t> PC Pro</w:t>
      </w:r>
      <w:proofErr w:type="gramStart"/>
      <w:r w:rsidRPr="000D6499">
        <w:rPr>
          <w:rFonts w:eastAsia="Times New Roman" w:cstheme="minorHAnsi"/>
          <w:iCs/>
          <w:kern w:val="0"/>
          <w:lang w:val="en-GB" w:eastAsia="en-GB"/>
        </w:rPr>
        <w:t>, </w:t>
      </w:r>
      <w:r w:rsidRPr="000D6499">
        <w:rPr>
          <w:rFonts w:eastAsia="Times New Roman" w:cstheme="minorHAnsi"/>
          <w:kern w:val="0"/>
          <w:lang w:val="en-GB" w:eastAsia="en-GB"/>
        </w:rPr>
        <w:t>,</w:t>
      </w:r>
      <w:proofErr w:type="gramEnd"/>
      <w:r w:rsidRPr="000D6499">
        <w:rPr>
          <w:rFonts w:eastAsia="Times New Roman" w:cstheme="minorHAnsi"/>
          <w:kern w:val="0"/>
          <w:lang w:val="en-GB" w:eastAsia="en-GB"/>
        </w:rPr>
        <w:t xml:space="preserve"> 107. Retrieved from https://search.proquest.com/docview/1797553615?accountid=130472</w:t>
      </w:r>
    </w:p>
    <w:sectPr w:rsidR="00B27434" w:rsidRPr="000D6499">
      <w:headerReference w:type="default" r:id="rId19"/>
      <w:footerReference w:type="default" r:id="rId20"/>
      <w:headerReference w:type="first" r:id="rId21"/>
      <w:footnotePr>
        <w:pos w:val="beneathText"/>
      </w:footnotePr>
      <w:pgSz w:w="12240" w:h="15840"/>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69AF" w:rsidRDefault="002369AF">
      <w:pPr>
        <w:spacing w:line="240" w:lineRule="auto"/>
      </w:pPr>
      <w:r>
        <w:separator/>
      </w:r>
    </w:p>
  </w:endnote>
  <w:endnote w:type="continuationSeparator" w:id="0">
    <w:p w:rsidR="002369AF" w:rsidRDefault="002369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58F9" w:rsidRDefault="002369AF">
    <w:pPr>
      <w:pStyle w:val="Footer"/>
    </w:pPr>
    <w:r>
      <w:t>1706820</w:t>
    </w:r>
  </w:p>
  <w:p w:rsidR="00DF58F9" w:rsidRDefault="00DF58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69AF" w:rsidRDefault="002369AF">
      <w:pPr>
        <w:spacing w:line="240" w:lineRule="auto"/>
      </w:pPr>
      <w:r>
        <w:separator/>
      </w:r>
    </w:p>
  </w:footnote>
  <w:footnote w:type="continuationSeparator" w:id="0">
    <w:p w:rsidR="002369AF" w:rsidRDefault="002369A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58F9" w:rsidRDefault="002369AF">
    <w:pPr>
      <w:pStyle w:val="Header"/>
    </w:pPr>
    <w:sdt>
      <w:sdtPr>
        <w:alias w:val="Running head"/>
        <w:id w:val="12739865"/>
        <w:placeholder>
          <w:docPart w:val="9DD8F7B05AC045BE8E150026BD59D707"/>
        </w:placeholder>
        <w:dataBinding w:prefixMappings="xmlns:ns0='http://schemas.microsoft.com/office/2006/coverPageProps' " w:xpath="/ns0:CoverPageProperties[1]/ns0:Abstract[1]" w:storeItemID="{55AF091B-3C7A-41E3-B477-F2FDAA23CFDA}"/>
        <w15:appearance w15:val="hidden"/>
        <w:text/>
      </w:sdtPr>
      <w:sdtEndPr/>
      <w:sdtContent>
        <w:r w:rsidR="006977C3" w:rsidRPr="00C800E5">
          <w:t>Organi</w:t>
        </w:r>
        <w:r w:rsidR="00342634">
          <w:t>s</w:t>
        </w:r>
        <w:r w:rsidR="006977C3" w:rsidRPr="00C800E5">
          <w:t>ation’s</w:t>
        </w:r>
        <w:r w:rsidRPr="00C800E5">
          <w:t xml:space="preserve"> Digital Identity Management</w:t>
        </w:r>
      </w:sdtContent>
    </w:sdt>
    <w:r>
      <w:ptab w:relativeTo="margin" w:alignment="right" w:leader="none"/>
    </w:r>
    <w:r>
      <w:rPr>
        <w:rStyle w:val="Strong"/>
      </w:rPr>
      <w:fldChar w:fldCharType="begin"/>
    </w:r>
    <w:r>
      <w:rPr>
        <w:rStyle w:val="Strong"/>
      </w:rPr>
      <w:instrText xml:space="preserve"> PAGE   \* MERGEFORMAT </w:instrText>
    </w:r>
    <w:r>
      <w:rPr>
        <w:rStyle w:val="Strong"/>
      </w:rPr>
      <w:fldChar w:fldCharType="separate"/>
    </w:r>
    <w:r>
      <w:rPr>
        <w:rStyle w:val="Strong"/>
        <w:noProof/>
      </w:rPr>
      <w:t>7</w:t>
    </w:r>
    <w:r>
      <w:rPr>
        <w:rStyle w:val="Strong"/>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58F9" w:rsidRDefault="002369AF">
    <w:pPr>
      <w:pStyle w:val="Header"/>
      <w:rPr>
        <w:rStyle w:val="Strong"/>
      </w:rPr>
    </w:pPr>
    <w:r>
      <w:t>Organisation’s Digital Identity Management</w:t>
    </w:r>
    <w:r>
      <w:ptab w:relativeTo="margin" w:alignment="right" w:leader="none"/>
    </w:r>
    <w:r>
      <w:rPr>
        <w:rStyle w:val="Strong"/>
      </w:rPr>
      <w:fldChar w:fldCharType="begin"/>
    </w:r>
    <w:r>
      <w:rPr>
        <w:rStyle w:val="Strong"/>
      </w:rPr>
      <w:instrText xml:space="preserve"> PAGE   \* MERGEFORMAT </w:instrText>
    </w:r>
    <w:r>
      <w:rPr>
        <w:rStyle w:val="Strong"/>
      </w:rPr>
      <w:fldChar w:fldCharType="separate"/>
    </w:r>
    <w:r>
      <w:rPr>
        <w:rStyle w:val="Strong"/>
        <w:noProof/>
      </w:rPr>
      <w:t>1</w:t>
    </w:r>
    <w:r>
      <w:rPr>
        <w:rStyle w:val="Strong"/>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25CD75F2"/>
    <w:multiLevelType w:val="hybridMultilevel"/>
    <w:tmpl w:val="2DF8CA0C"/>
    <w:lvl w:ilvl="0" w:tplc="C306767A">
      <w:start w:val="1"/>
      <w:numFmt w:val="bullet"/>
      <w:lvlText w:val=""/>
      <w:lvlJc w:val="left"/>
      <w:pPr>
        <w:ind w:left="1440" w:hanging="360"/>
      </w:pPr>
      <w:rPr>
        <w:rFonts w:ascii="Symbol" w:hAnsi="Symbol" w:hint="default"/>
      </w:rPr>
    </w:lvl>
    <w:lvl w:ilvl="1" w:tplc="A4749DA2" w:tentative="1">
      <w:start w:val="1"/>
      <w:numFmt w:val="bullet"/>
      <w:lvlText w:val="o"/>
      <w:lvlJc w:val="left"/>
      <w:pPr>
        <w:ind w:left="2160" w:hanging="360"/>
      </w:pPr>
      <w:rPr>
        <w:rFonts w:ascii="Courier New" w:hAnsi="Courier New" w:cs="Courier New" w:hint="default"/>
      </w:rPr>
    </w:lvl>
    <w:lvl w:ilvl="2" w:tplc="B6AECAB4" w:tentative="1">
      <w:start w:val="1"/>
      <w:numFmt w:val="bullet"/>
      <w:lvlText w:val=""/>
      <w:lvlJc w:val="left"/>
      <w:pPr>
        <w:ind w:left="2880" w:hanging="360"/>
      </w:pPr>
      <w:rPr>
        <w:rFonts w:ascii="Wingdings" w:hAnsi="Wingdings" w:hint="default"/>
      </w:rPr>
    </w:lvl>
    <w:lvl w:ilvl="3" w:tplc="F89AEC94" w:tentative="1">
      <w:start w:val="1"/>
      <w:numFmt w:val="bullet"/>
      <w:lvlText w:val=""/>
      <w:lvlJc w:val="left"/>
      <w:pPr>
        <w:ind w:left="3600" w:hanging="360"/>
      </w:pPr>
      <w:rPr>
        <w:rFonts w:ascii="Symbol" w:hAnsi="Symbol" w:hint="default"/>
      </w:rPr>
    </w:lvl>
    <w:lvl w:ilvl="4" w:tplc="9790EE00" w:tentative="1">
      <w:start w:val="1"/>
      <w:numFmt w:val="bullet"/>
      <w:lvlText w:val="o"/>
      <w:lvlJc w:val="left"/>
      <w:pPr>
        <w:ind w:left="4320" w:hanging="360"/>
      </w:pPr>
      <w:rPr>
        <w:rFonts w:ascii="Courier New" w:hAnsi="Courier New" w:cs="Courier New" w:hint="default"/>
      </w:rPr>
    </w:lvl>
    <w:lvl w:ilvl="5" w:tplc="1FA2FCA8" w:tentative="1">
      <w:start w:val="1"/>
      <w:numFmt w:val="bullet"/>
      <w:lvlText w:val=""/>
      <w:lvlJc w:val="left"/>
      <w:pPr>
        <w:ind w:left="5040" w:hanging="360"/>
      </w:pPr>
      <w:rPr>
        <w:rFonts w:ascii="Wingdings" w:hAnsi="Wingdings" w:hint="default"/>
      </w:rPr>
    </w:lvl>
    <w:lvl w:ilvl="6" w:tplc="7D5EFC8E" w:tentative="1">
      <w:start w:val="1"/>
      <w:numFmt w:val="bullet"/>
      <w:lvlText w:val=""/>
      <w:lvlJc w:val="left"/>
      <w:pPr>
        <w:ind w:left="5760" w:hanging="360"/>
      </w:pPr>
      <w:rPr>
        <w:rFonts w:ascii="Symbol" w:hAnsi="Symbol" w:hint="default"/>
      </w:rPr>
    </w:lvl>
    <w:lvl w:ilvl="7" w:tplc="895024DC" w:tentative="1">
      <w:start w:val="1"/>
      <w:numFmt w:val="bullet"/>
      <w:lvlText w:val="o"/>
      <w:lvlJc w:val="left"/>
      <w:pPr>
        <w:ind w:left="6480" w:hanging="360"/>
      </w:pPr>
      <w:rPr>
        <w:rFonts w:ascii="Courier New" w:hAnsi="Courier New" w:cs="Courier New" w:hint="default"/>
      </w:rPr>
    </w:lvl>
    <w:lvl w:ilvl="8" w:tplc="5EAC7312" w:tentative="1">
      <w:start w:val="1"/>
      <w:numFmt w:val="bullet"/>
      <w:lvlText w:val=""/>
      <w:lvlJc w:val="left"/>
      <w:pPr>
        <w:ind w:left="7200" w:hanging="360"/>
      </w:pPr>
      <w:rPr>
        <w:rFonts w:ascii="Wingdings" w:hAnsi="Wingdings" w:hint="default"/>
      </w:rPr>
    </w:lvl>
  </w:abstractNum>
  <w:abstractNum w:abstractNumId="11" w15:restartNumberingAfterBreak="0">
    <w:nsid w:val="27285BB7"/>
    <w:multiLevelType w:val="hybridMultilevel"/>
    <w:tmpl w:val="50BCD5B2"/>
    <w:lvl w:ilvl="0" w:tplc="6E36A69E">
      <w:start w:val="1"/>
      <w:numFmt w:val="bullet"/>
      <w:lvlText w:val=""/>
      <w:lvlJc w:val="left"/>
      <w:pPr>
        <w:ind w:left="1440" w:hanging="360"/>
      </w:pPr>
      <w:rPr>
        <w:rFonts w:ascii="Symbol" w:hAnsi="Symbol" w:hint="default"/>
      </w:rPr>
    </w:lvl>
    <w:lvl w:ilvl="1" w:tplc="8E42086A" w:tentative="1">
      <w:start w:val="1"/>
      <w:numFmt w:val="bullet"/>
      <w:lvlText w:val="o"/>
      <w:lvlJc w:val="left"/>
      <w:pPr>
        <w:ind w:left="2160" w:hanging="360"/>
      </w:pPr>
      <w:rPr>
        <w:rFonts w:ascii="Courier New" w:hAnsi="Courier New" w:cs="Courier New" w:hint="default"/>
      </w:rPr>
    </w:lvl>
    <w:lvl w:ilvl="2" w:tplc="279AA76A" w:tentative="1">
      <w:start w:val="1"/>
      <w:numFmt w:val="bullet"/>
      <w:lvlText w:val=""/>
      <w:lvlJc w:val="left"/>
      <w:pPr>
        <w:ind w:left="2880" w:hanging="360"/>
      </w:pPr>
      <w:rPr>
        <w:rFonts w:ascii="Wingdings" w:hAnsi="Wingdings" w:hint="default"/>
      </w:rPr>
    </w:lvl>
    <w:lvl w:ilvl="3" w:tplc="2FF09B20" w:tentative="1">
      <w:start w:val="1"/>
      <w:numFmt w:val="bullet"/>
      <w:lvlText w:val=""/>
      <w:lvlJc w:val="left"/>
      <w:pPr>
        <w:ind w:left="3600" w:hanging="360"/>
      </w:pPr>
      <w:rPr>
        <w:rFonts w:ascii="Symbol" w:hAnsi="Symbol" w:hint="default"/>
      </w:rPr>
    </w:lvl>
    <w:lvl w:ilvl="4" w:tplc="A0C4FB7A" w:tentative="1">
      <w:start w:val="1"/>
      <w:numFmt w:val="bullet"/>
      <w:lvlText w:val="o"/>
      <w:lvlJc w:val="left"/>
      <w:pPr>
        <w:ind w:left="4320" w:hanging="360"/>
      </w:pPr>
      <w:rPr>
        <w:rFonts w:ascii="Courier New" w:hAnsi="Courier New" w:cs="Courier New" w:hint="default"/>
      </w:rPr>
    </w:lvl>
    <w:lvl w:ilvl="5" w:tplc="00D43C10" w:tentative="1">
      <w:start w:val="1"/>
      <w:numFmt w:val="bullet"/>
      <w:lvlText w:val=""/>
      <w:lvlJc w:val="left"/>
      <w:pPr>
        <w:ind w:left="5040" w:hanging="360"/>
      </w:pPr>
      <w:rPr>
        <w:rFonts w:ascii="Wingdings" w:hAnsi="Wingdings" w:hint="default"/>
      </w:rPr>
    </w:lvl>
    <w:lvl w:ilvl="6" w:tplc="B892437A" w:tentative="1">
      <w:start w:val="1"/>
      <w:numFmt w:val="bullet"/>
      <w:lvlText w:val=""/>
      <w:lvlJc w:val="left"/>
      <w:pPr>
        <w:ind w:left="5760" w:hanging="360"/>
      </w:pPr>
      <w:rPr>
        <w:rFonts w:ascii="Symbol" w:hAnsi="Symbol" w:hint="default"/>
      </w:rPr>
    </w:lvl>
    <w:lvl w:ilvl="7" w:tplc="0BE252F2" w:tentative="1">
      <w:start w:val="1"/>
      <w:numFmt w:val="bullet"/>
      <w:lvlText w:val="o"/>
      <w:lvlJc w:val="left"/>
      <w:pPr>
        <w:ind w:left="6480" w:hanging="360"/>
      </w:pPr>
      <w:rPr>
        <w:rFonts w:ascii="Courier New" w:hAnsi="Courier New" w:cs="Courier New" w:hint="default"/>
      </w:rPr>
    </w:lvl>
    <w:lvl w:ilvl="8" w:tplc="7528E48C" w:tentative="1">
      <w:start w:val="1"/>
      <w:numFmt w:val="bullet"/>
      <w:lvlText w:val=""/>
      <w:lvlJc w:val="left"/>
      <w:pPr>
        <w:ind w:left="7200" w:hanging="360"/>
      </w:pPr>
      <w:rPr>
        <w:rFonts w:ascii="Wingdings" w:hAnsi="Wingdings" w:hint="default"/>
      </w:rPr>
    </w:lvl>
  </w:abstractNum>
  <w:abstractNum w:abstractNumId="12" w15:restartNumberingAfterBreak="0">
    <w:nsid w:val="4A5A1099"/>
    <w:multiLevelType w:val="multilevel"/>
    <w:tmpl w:val="4268E1E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54B27D0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582B3F80"/>
    <w:multiLevelType w:val="hybridMultilevel"/>
    <w:tmpl w:val="FE98C18A"/>
    <w:lvl w:ilvl="0" w:tplc="B9EE6322">
      <w:start w:val="1"/>
      <w:numFmt w:val="bullet"/>
      <w:lvlText w:val=""/>
      <w:lvlJc w:val="left"/>
      <w:pPr>
        <w:ind w:left="1440" w:hanging="360"/>
      </w:pPr>
      <w:rPr>
        <w:rFonts w:ascii="Symbol" w:hAnsi="Symbol" w:hint="default"/>
      </w:rPr>
    </w:lvl>
    <w:lvl w:ilvl="1" w:tplc="8BD2837E" w:tentative="1">
      <w:start w:val="1"/>
      <w:numFmt w:val="bullet"/>
      <w:lvlText w:val="o"/>
      <w:lvlJc w:val="left"/>
      <w:pPr>
        <w:ind w:left="2160" w:hanging="360"/>
      </w:pPr>
      <w:rPr>
        <w:rFonts w:ascii="Courier New" w:hAnsi="Courier New" w:cs="Courier New" w:hint="default"/>
      </w:rPr>
    </w:lvl>
    <w:lvl w:ilvl="2" w:tplc="E9422708" w:tentative="1">
      <w:start w:val="1"/>
      <w:numFmt w:val="bullet"/>
      <w:lvlText w:val=""/>
      <w:lvlJc w:val="left"/>
      <w:pPr>
        <w:ind w:left="2880" w:hanging="360"/>
      </w:pPr>
      <w:rPr>
        <w:rFonts w:ascii="Wingdings" w:hAnsi="Wingdings" w:hint="default"/>
      </w:rPr>
    </w:lvl>
    <w:lvl w:ilvl="3" w:tplc="D054B5CA" w:tentative="1">
      <w:start w:val="1"/>
      <w:numFmt w:val="bullet"/>
      <w:lvlText w:val=""/>
      <w:lvlJc w:val="left"/>
      <w:pPr>
        <w:ind w:left="3600" w:hanging="360"/>
      </w:pPr>
      <w:rPr>
        <w:rFonts w:ascii="Symbol" w:hAnsi="Symbol" w:hint="default"/>
      </w:rPr>
    </w:lvl>
    <w:lvl w:ilvl="4" w:tplc="BEAA1980" w:tentative="1">
      <w:start w:val="1"/>
      <w:numFmt w:val="bullet"/>
      <w:lvlText w:val="o"/>
      <w:lvlJc w:val="left"/>
      <w:pPr>
        <w:ind w:left="4320" w:hanging="360"/>
      </w:pPr>
      <w:rPr>
        <w:rFonts w:ascii="Courier New" w:hAnsi="Courier New" w:cs="Courier New" w:hint="default"/>
      </w:rPr>
    </w:lvl>
    <w:lvl w:ilvl="5" w:tplc="95521580" w:tentative="1">
      <w:start w:val="1"/>
      <w:numFmt w:val="bullet"/>
      <w:lvlText w:val=""/>
      <w:lvlJc w:val="left"/>
      <w:pPr>
        <w:ind w:left="5040" w:hanging="360"/>
      </w:pPr>
      <w:rPr>
        <w:rFonts w:ascii="Wingdings" w:hAnsi="Wingdings" w:hint="default"/>
      </w:rPr>
    </w:lvl>
    <w:lvl w:ilvl="6" w:tplc="11BE1652" w:tentative="1">
      <w:start w:val="1"/>
      <w:numFmt w:val="bullet"/>
      <w:lvlText w:val=""/>
      <w:lvlJc w:val="left"/>
      <w:pPr>
        <w:ind w:left="5760" w:hanging="360"/>
      </w:pPr>
      <w:rPr>
        <w:rFonts w:ascii="Symbol" w:hAnsi="Symbol" w:hint="default"/>
      </w:rPr>
    </w:lvl>
    <w:lvl w:ilvl="7" w:tplc="BFA00BAA" w:tentative="1">
      <w:start w:val="1"/>
      <w:numFmt w:val="bullet"/>
      <w:lvlText w:val="o"/>
      <w:lvlJc w:val="left"/>
      <w:pPr>
        <w:ind w:left="6480" w:hanging="360"/>
      </w:pPr>
      <w:rPr>
        <w:rFonts w:ascii="Courier New" w:hAnsi="Courier New" w:cs="Courier New" w:hint="default"/>
      </w:rPr>
    </w:lvl>
    <w:lvl w:ilvl="8" w:tplc="F2484C40" w:tentative="1">
      <w:start w:val="1"/>
      <w:numFmt w:val="bullet"/>
      <w:lvlText w:val=""/>
      <w:lvlJc w:val="left"/>
      <w:pPr>
        <w:ind w:left="7200" w:hanging="360"/>
      </w:pPr>
      <w:rPr>
        <w:rFonts w:ascii="Wingdings" w:hAnsi="Wingdings" w:hint="default"/>
      </w:rPr>
    </w:lvl>
  </w:abstractNum>
  <w:abstractNum w:abstractNumId="15" w15:restartNumberingAfterBreak="0">
    <w:nsid w:val="61C92EEF"/>
    <w:multiLevelType w:val="hybridMultilevel"/>
    <w:tmpl w:val="6632FC18"/>
    <w:lvl w:ilvl="0" w:tplc="F8A6867A">
      <w:start w:val="1"/>
      <w:numFmt w:val="bullet"/>
      <w:lvlText w:val=""/>
      <w:lvlJc w:val="left"/>
      <w:pPr>
        <w:ind w:left="1440" w:hanging="360"/>
      </w:pPr>
      <w:rPr>
        <w:rFonts w:ascii="Symbol" w:hAnsi="Symbol" w:hint="default"/>
      </w:rPr>
    </w:lvl>
    <w:lvl w:ilvl="1" w:tplc="70AE5D96" w:tentative="1">
      <w:start w:val="1"/>
      <w:numFmt w:val="bullet"/>
      <w:lvlText w:val="o"/>
      <w:lvlJc w:val="left"/>
      <w:pPr>
        <w:ind w:left="2160" w:hanging="360"/>
      </w:pPr>
      <w:rPr>
        <w:rFonts w:ascii="Courier New" w:hAnsi="Courier New" w:cs="Courier New" w:hint="default"/>
      </w:rPr>
    </w:lvl>
    <w:lvl w:ilvl="2" w:tplc="B9BAA286" w:tentative="1">
      <w:start w:val="1"/>
      <w:numFmt w:val="bullet"/>
      <w:lvlText w:val=""/>
      <w:lvlJc w:val="left"/>
      <w:pPr>
        <w:ind w:left="2880" w:hanging="360"/>
      </w:pPr>
      <w:rPr>
        <w:rFonts w:ascii="Wingdings" w:hAnsi="Wingdings" w:hint="default"/>
      </w:rPr>
    </w:lvl>
    <w:lvl w:ilvl="3" w:tplc="80269718" w:tentative="1">
      <w:start w:val="1"/>
      <w:numFmt w:val="bullet"/>
      <w:lvlText w:val=""/>
      <w:lvlJc w:val="left"/>
      <w:pPr>
        <w:ind w:left="3600" w:hanging="360"/>
      </w:pPr>
      <w:rPr>
        <w:rFonts w:ascii="Symbol" w:hAnsi="Symbol" w:hint="default"/>
      </w:rPr>
    </w:lvl>
    <w:lvl w:ilvl="4" w:tplc="F94C7D0A" w:tentative="1">
      <w:start w:val="1"/>
      <w:numFmt w:val="bullet"/>
      <w:lvlText w:val="o"/>
      <w:lvlJc w:val="left"/>
      <w:pPr>
        <w:ind w:left="4320" w:hanging="360"/>
      </w:pPr>
      <w:rPr>
        <w:rFonts w:ascii="Courier New" w:hAnsi="Courier New" w:cs="Courier New" w:hint="default"/>
      </w:rPr>
    </w:lvl>
    <w:lvl w:ilvl="5" w:tplc="84CE63E8" w:tentative="1">
      <w:start w:val="1"/>
      <w:numFmt w:val="bullet"/>
      <w:lvlText w:val=""/>
      <w:lvlJc w:val="left"/>
      <w:pPr>
        <w:ind w:left="5040" w:hanging="360"/>
      </w:pPr>
      <w:rPr>
        <w:rFonts w:ascii="Wingdings" w:hAnsi="Wingdings" w:hint="default"/>
      </w:rPr>
    </w:lvl>
    <w:lvl w:ilvl="6" w:tplc="39501884" w:tentative="1">
      <w:start w:val="1"/>
      <w:numFmt w:val="bullet"/>
      <w:lvlText w:val=""/>
      <w:lvlJc w:val="left"/>
      <w:pPr>
        <w:ind w:left="5760" w:hanging="360"/>
      </w:pPr>
      <w:rPr>
        <w:rFonts w:ascii="Symbol" w:hAnsi="Symbol" w:hint="default"/>
      </w:rPr>
    </w:lvl>
    <w:lvl w:ilvl="7" w:tplc="DF30D436" w:tentative="1">
      <w:start w:val="1"/>
      <w:numFmt w:val="bullet"/>
      <w:lvlText w:val="o"/>
      <w:lvlJc w:val="left"/>
      <w:pPr>
        <w:ind w:left="6480" w:hanging="360"/>
      </w:pPr>
      <w:rPr>
        <w:rFonts w:ascii="Courier New" w:hAnsi="Courier New" w:cs="Courier New" w:hint="default"/>
      </w:rPr>
    </w:lvl>
    <w:lvl w:ilvl="8" w:tplc="947CD604" w:tentative="1">
      <w:start w:val="1"/>
      <w:numFmt w:val="bullet"/>
      <w:lvlText w:val=""/>
      <w:lvlJc w:val="left"/>
      <w:pPr>
        <w:ind w:left="7200" w:hanging="360"/>
      </w:pPr>
      <w:rPr>
        <w:rFonts w:ascii="Wingdings" w:hAnsi="Wingdings" w:hint="default"/>
      </w:rPr>
    </w:lvl>
  </w:abstractNum>
  <w:abstractNum w:abstractNumId="16" w15:restartNumberingAfterBreak="0">
    <w:nsid w:val="6D702056"/>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71C146BC"/>
    <w:multiLevelType w:val="hybridMultilevel"/>
    <w:tmpl w:val="721881C2"/>
    <w:lvl w:ilvl="0" w:tplc="5DB676EA">
      <w:start w:val="1"/>
      <w:numFmt w:val="bullet"/>
      <w:lvlText w:val=""/>
      <w:lvlJc w:val="left"/>
      <w:pPr>
        <w:ind w:left="720" w:hanging="360"/>
      </w:pPr>
      <w:rPr>
        <w:rFonts w:ascii="Symbol" w:hAnsi="Symbol" w:hint="default"/>
      </w:rPr>
    </w:lvl>
    <w:lvl w:ilvl="1" w:tplc="75D4E4E4" w:tentative="1">
      <w:start w:val="1"/>
      <w:numFmt w:val="bullet"/>
      <w:lvlText w:val="o"/>
      <w:lvlJc w:val="left"/>
      <w:pPr>
        <w:ind w:left="1440" w:hanging="360"/>
      </w:pPr>
      <w:rPr>
        <w:rFonts w:ascii="Courier New" w:hAnsi="Courier New" w:cs="Courier New" w:hint="default"/>
      </w:rPr>
    </w:lvl>
    <w:lvl w:ilvl="2" w:tplc="835A8EE0" w:tentative="1">
      <w:start w:val="1"/>
      <w:numFmt w:val="bullet"/>
      <w:lvlText w:val=""/>
      <w:lvlJc w:val="left"/>
      <w:pPr>
        <w:ind w:left="2160" w:hanging="360"/>
      </w:pPr>
      <w:rPr>
        <w:rFonts w:ascii="Wingdings" w:hAnsi="Wingdings" w:hint="default"/>
      </w:rPr>
    </w:lvl>
    <w:lvl w:ilvl="3" w:tplc="AB94FE02" w:tentative="1">
      <w:start w:val="1"/>
      <w:numFmt w:val="bullet"/>
      <w:lvlText w:val=""/>
      <w:lvlJc w:val="left"/>
      <w:pPr>
        <w:ind w:left="2880" w:hanging="360"/>
      </w:pPr>
      <w:rPr>
        <w:rFonts w:ascii="Symbol" w:hAnsi="Symbol" w:hint="default"/>
      </w:rPr>
    </w:lvl>
    <w:lvl w:ilvl="4" w:tplc="4AACF5E2" w:tentative="1">
      <w:start w:val="1"/>
      <w:numFmt w:val="bullet"/>
      <w:lvlText w:val="o"/>
      <w:lvlJc w:val="left"/>
      <w:pPr>
        <w:ind w:left="3600" w:hanging="360"/>
      </w:pPr>
      <w:rPr>
        <w:rFonts w:ascii="Courier New" w:hAnsi="Courier New" w:cs="Courier New" w:hint="default"/>
      </w:rPr>
    </w:lvl>
    <w:lvl w:ilvl="5" w:tplc="82428CF6" w:tentative="1">
      <w:start w:val="1"/>
      <w:numFmt w:val="bullet"/>
      <w:lvlText w:val=""/>
      <w:lvlJc w:val="left"/>
      <w:pPr>
        <w:ind w:left="4320" w:hanging="360"/>
      </w:pPr>
      <w:rPr>
        <w:rFonts w:ascii="Wingdings" w:hAnsi="Wingdings" w:hint="default"/>
      </w:rPr>
    </w:lvl>
    <w:lvl w:ilvl="6" w:tplc="5272354E" w:tentative="1">
      <w:start w:val="1"/>
      <w:numFmt w:val="bullet"/>
      <w:lvlText w:val=""/>
      <w:lvlJc w:val="left"/>
      <w:pPr>
        <w:ind w:left="5040" w:hanging="360"/>
      </w:pPr>
      <w:rPr>
        <w:rFonts w:ascii="Symbol" w:hAnsi="Symbol" w:hint="default"/>
      </w:rPr>
    </w:lvl>
    <w:lvl w:ilvl="7" w:tplc="6B90E35C" w:tentative="1">
      <w:start w:val="1"/>
      <w:numFmt w:val="bullet"/>
      <w:lvlText w:val="o"/>
      <w:lvlJc w:val="left"/>
      <w:pPr>
        <w:ind w:left="5760" w:hanging="360"/>
      </w:pPr>
      <w:rPr>
        <w:rFonts w:ascii="Courier New" w:hAnsi="Courier New" w:cs="Courier New" w:hint="default"/>
      </w:rPr>
    </w:lvl>
    <w:lvl w:ilvl="8" w:tplc="C3A0876C" w:tentative="1">
      <w:start w:val="1"/>
      <w:numFmt w:val="bullet"/>
      <w:lvlText w:val=""/>
      <w:lvlJc w:val="left"/>
      <w:pPr>
        <w:ind w:left="6480" w:hanging="360"/>
      </w:pPr>
      <w:rPr>
        <w:rFonts w:ascii="Wingdings" w:hAnsi="Wingdings" w:hint="default"/>
      </w:rPr>
    </w:lvl>
  </w:abstractNum>
  <w:abstractNum w:abstractNumId="18" w15:restartNumberingAfterBreak="0">
    <w:nsid w:val="7273740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 w:numId="12">
    <w:abstractNumId w:val="18"/>
  </w:num>
  <w:num w:numId="13">
    <w:abstractNumId w:val="13"/>
  </w:num>
  <w:num w:numId="14">
    <w:abstractNumId w:val="12"/>
  </w:num>
  <w:num w:numId="15">
    <w:abstractNumId w:val="16"/>
  </w:num>
  <w:num w:numId="16">
    <w:abstractNumId w:val="11"/>
  </w:num>
  <w:num w:numId="17">
    <w:abstractNumId w:val="17"/>
  </w:num>
  <w:num w:numId="18">
    <w:abstractNumId w:val="14"/>
  </w:num>
  <w:num w:numId="19">
    <w:abstractNumId w:val="15"/>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4C61"/>
    <w:rsid w:val="00003B46"/>
    <w:rsid w:val="00012E88"/>
    <w:rsid w:val="00016872"/>
    <w:rsid w:val="000269A7"/>
    <w:rsid w:val="00026E23"/>
    <w:rsid w:val="00064F9B"/>
    <w:rsid w:val="00067E36"/>
    <w:rsid w:val="00074BC8"/>
    <w:rsid w:val="0007517A"/>
    <w:rsid w:val="000762DA"/>
    <w:rsid w:val="00094ED7"/>
    <w:rsid w:val="000A16C5"/>
    <w:rsid w:val="000A2902"/>
    <w:rsid w:val="000C042D"/>
    <w:rsid w:val="000C352D"/>
    <w:rsid w:val="000D3F41"/>
    <w:rsid w:val="000D6499"/>
    <w:rsid w:val="000E1C72"/>
    <w:rsid w:val="001006BF"/>
    <w:rsid w:val="00110B1D"/>
    <w:rsid w:val="00112725"/>
    <w:rsid w:val="00131C47"/>
    <w:rsid w:val="001325B4"/>
    <w:rsid w:val="00136601"/>
    <w:rsid w:val="00162ECF"/>
    <w:rsid w:val="00167F1A"/>
    <w:rsid w:val="001803A9"/>
    <w:rsid w:val="00195CD2"/>
    <w:rsid w:val="001B1DF6"/>
    <w:rsid w:val="001B24C4"/>
    <w:rsid w:val="001B4C61"/>
    <w:rsid w:val="001C3774"/>
    <w:rsid w:val="001E051C"/>
    <w:rsid w:val="001F4814"/>
    <w:rsid w:val="00203B6C"/>
    <w:rsid w:val="002369AF"/>
    <w:rsid w:val="00241C80"/>
    <w:rsid w:val="002473BE"/>
    <w:rsid w:val="00251690"/>
    <w:rsid w:val="00254C64"/>
    <w:rsid w:val="002626B6"/>
    <w:rsid w:val="00273422"/>
    <w:rsid w:val="00281EF5"/>
    <w:rsid w:val="00292D88"/>
    <w:rsid w:val="00293F47"/>
    <w:rsid w:val="00294BBD"/>
    <w:rsid w:val="002B1D7B"/>
    <w:rsid w:val="002B40EF"/>
    <w:rsid w:val="002C1285"/>
    <w:rsid w:val="002C6479"/>
    <w:rsid w:val="002C76D1"/>
    <w:rsid w:val="002E26A0"/>
    <w:rsid w:val="002E4208"/>
    <w:rsid w:val="002E457C"/>
    <w:rsid w:val="002E7650"/>
    <w:rsid w:val="002F56F9"/>
    <w:rsid w:val="003266A7"/>
    <w:rsid w:val="0033662E"/>
    <w:rsid w:val="003420BD"/>
    <w:rsid w:val="00342634"/>
    <w:rsid w:val="00344D8E"/>
    <w:rsid w:val="00355DCA"/>
    <w:rsid w:val="003A679C"/>
    <w:rsid w:val="003B049B"/>
    <w:rsid w:val="004123E1"/>
    <w:rsid w:val="004253CB"/>
    <w:rsid w:val="00455505"/>
    <w:rsid w:val="00462477"/>
    <w:rsid w:val="00471588"/>
    <w:rsid w:val="004761EA"/>
    <w:rsid w:val="00491364"/>
    <w:rsid w:val="004A6EF7"/>
    <w:rsid w:val="004B4B46"/>
    <w:rsid w:val="004C1E89"/>
    <w:rsid w:val="004F0846"/>
    <w:rsid w:val="00506E19"/>
    <w:rsid w:val="005116CC"/>
    <w:rsid w:val="005136EE"/>
    <w:rsid w:val="00543170"/>
    <w:rsid w:val="00550AE0"/>
    <w:rsid w:val="00551A02"/>
    <w:rsid w:val="005534FA"/>
    <w:rsid w:val="0055613F"/>
    <w:rsid w:val="005603A1"/>
    <w:rsid w:val="005B271A"/>
    <w:rsid w:val="005D3A03"/>
    <w:rsid w:val="005F3C93"/>
    <w:rsid w:val="00652869"/>
    <w:rsid w:val="0066441E"/>
    <w:rsid w:val="0066464B"/>
    <w:rsid w:val="0067083B"/>
    <w:rsid w:val="006977C3"/>
    <w:rsid w:val="006A5AA7"/>
    <w:rsid w:val="006D6C70"/>
    <w:rsid w:val="006E033C"/>
    <w:rsid w:val="00702826"/>
    <w:rsid w:val="00724FF6"/>
    <w:rsid w:val="00735FF8"/>
    <w:rsid w:val="00761DF1"/>
    <w:rsid w:val="007716C5"/>
    <w:rsid w:val="00772892"/>
    <w:rsid w:val="007858DD"/>
    <w:rsid w:val="007873DF"/>
    <w:rsid w:val="00787DA5"/>
    <w:rsid w:val="007B0F9F"/>
    <w:rsid w:val="007C0B67"/>
    <w:rsid w:val="007D6DE2"/>
    <w:rsid w:val="008002C0"/>
    <w:rsid w:val="00805B4D"/>
    <w:rsid w:val="0081750B"/>
    <w:rsid w:val="00834B5C"/>
    <w:rsid w:val="00841714"/>
    <w:rsid w:val="0084599E"/>
    <w:rsid w:val="0086741D"/>
    <w:rsid w:val="00892792"/>
    <w:rsid w:val="008A32DB"/>
    <w:rsid w:val="008B1A1B"/>
    <w:rsid w:val="008C4E61"/>
    <w:rsid w:val="008C5323"/>
    <w:rsid w:val="008C6730"/>
    <w:rsid w:val="008C6922"/>
    <w:rsid w:val="008E7C34"/>
    <w:rsid w:val="00914007"/>
    <w:rsid w:val="00914D72"/>
    <w:rsid w:val="00930433"/>
    <w:rsid w:val="0096326D"/>
    <w:rsid w:val="0098483A"/>
    <w:rsid w:val="009858A4"/>
    <w:rsid w:val="009A6A3B"/>
    <w:rsid w:val="009B2430"/>
    <w:rsid w:val="009E41F7"/>
    <w:rsid w:val="00A027FE"/>
    <w:rsid w:val="00A24E69"/>
    <w:rsid w:val="00A35CD4"/>
    <w:rsid w:val="00A53BBE"/>
    <w:rsid w:val="00A96756"/>
    <w:rsid w:val="00AB4B2E"/>
    <w:rsid w:val="00AE1F5D"/>
    <w:rsid w:val="00B24F1D"/>
    <w:rsid w:val="00B27434"/>
    <w:rsid w:val="00B57C3E"/>
    <w:rsid w:val="00B823AA"/>
    <w:rsid w:val="00B82B50"/>
    <w:rsid w:val="00B86447"/>
    <w:rsid w:val="00B91450"/>
    <w:rsid w:val="00BA45DB"/>
    <w:rsid w:val="00BA57AF"/>
    <w:rsid w:val="00BB494A"/>
    <w:rsid w:val="00BB6BA2"/>
    <w:rsid w:val="00BC1BF3"/>
    <w:rsid w:val="00BC5595"/>
    <w:rsid w:val="00BD1104"/>
    <w:rsid w:val="00BE6B4D"/>
    <w:rsid w:val="00BF2C18"/>
    <w:rsid w:val="00BF4184"/>
    <w:rsid w:val="00C026C6"/>
    <w:rsid w:val="00C0601E"/>
    <w:rsid w:val="00C2277E"/>
    <w:rsid w:val="00C25578"/>
    <w:rsid w:val="00C31D30"/>
    <w:rsid w:val="00C54F84"/>
    <w:rsid w:val="00C67D1F"/>
    <w:rsid w:val="00C800E5"/>
    <w:rsid w:val="00CA0B62"/>
    <w:rsid w:val="00CC67A1"/>
    <w:rsid w:val="00CD6257"/>
    <w:rsid w:val="00CD6E39"/>
    <w:rsid w:val="00CF6E91"/>
    <w:rsid w:val="00D0119D"/>
    <w:rsid w:val="00D60682"/>
    <w:rsid w:val="00D6141A"/>
    <w:rsid w:val="00D70338"/>
    <w:rsid w:val="00D77301"/>
    <w:rsid w:val="00D85B68"/>
    <w:rsid w:val="00D91AC0"/>
    <w:rsid w:val="00D93958"/>
    <w:rsid w:val="00DA6B2D"/>
    <w:rsid w:val="00DD673A"/>
    <w:rsid w:val="00DD70EB"/>
    <w:rsid w:val="00DE31AB"/>
    <w:rsid w:val="00DE3442"/>
    <w:rsid w:val="00DF189F"/>
    <w:rsid w:val="00DF58F9"/>
    <w:rsid w:val="00DF7C1C"/>
    <w:rsid w:val="00E06F3D"/>
    <w:rsid w:val="00E16E94"/>
    <w:rsid w:val="00E57120"/>
    <w:rsid w:val="00E6004D"/>
    <w:rsid w:val="00E63F6D"/>
    <w:rsid w:val="00E70725"/>
    <w:rsid w:val="00E81150"/>
    <w:rsid w:val="00E81978"/>
    <w:rsid w:val="00EB3917"/>
    <w:rsid w:val="00EE23B2"/>
    <w:rsid w:val="00EE3C06"/>
    <w:rsid w:val="00F01A85"/>
    <w:rsid w:val="00F237B5"/>
    <w:rsid w:val="00F379B7"/>
    <w:rsid w:val="00F525FA"/>
    <w:rsid w:val="00F955D7"/>
    <w:rsid w:val="00F95997"/>
    <w:rsid w:val="00FC4F4F"/>
    <w:rsid w:val="00FD2DB0"/>
    <w:rsid w:val="00FF2002"/>
    <w:rsid w:val="00FF52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C1564"/>
  <w15:chartTrackingRefBased/>
  <w15:docId w15:val="{37040A34-B637-4476-9DC9-DC89A64BD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3F41"/>
    <w:rPr>
      <w:kern w:val="24"/>
    </w:rPr>
  </w:style>
  <w:style w:type="paragraph" w:styleId="Heading1">
    <w:name w:val="heading 1"/>
    <w:basedOn w:val="Normal"/>
    <w:next w:val="Normal"/>
    <w:link w:val="Heading1Char"/>
    <w:uiPriority w:val="4"/>
    <w:qFormat/>
    <w:rsid w:val="009A6A3B"/>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4"/>
    <w:unhideWhenUsed/>
    <w:qFormat/>
    <w:rsid w:val="009A6A3B"/>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4"/>
    <w:unhideWhenUsed/>
    <w:qFormat/>
    <w:rsid w:val="00C31D30"/>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4"/>
    <w:unhideWhenUsed/>
    <w:qFormat/>
    <w:rsid w:val="00C31D30"/>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rsid w:val="00C31D30"/>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rsid w:val="009A6A3B"/>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rsid w:val="009A6A3B"/>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rsid w:val="009A6A3B"/>
    <w:pPr>
      <w:keepNext/>
      <w:keepLines/>
      <w:spacing w:before="40"/>
      <w:ind w:firstLine="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semiHidden/>
    <w:qFormat/>
    <w:rsid w:val="009A6A3B"/>
    <w:pPr>
      <w:keepNext/>
      <w:keepLines/>
      <w:spacing w:before="40"/>
      <w:ind w:firstLine="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sid w:val="005D3A03"/>
    <w:rPr>
      <w:color w:val="404040" w:themeColor="text1" w:themeTint="BF"/>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4"/>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paragraph" w:styleId="Title">
    <w:name w:val="Title"/>
    <w:basedOn w:val="Normal"/>
    <w:link w:val="TitleChar"/>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rsid w:val="008C5323"/>
    <w:rPr>
      <w:rFonts w:asciiTheme="majorHAnsi" w:eastAsiaTheme="majorEastAsia" w:hAnsiTheme="majorHAnsi" w:cstheme="majorBidi"/>
      <w:kern w:val="24"/>
    </w:rPr>
  </w:style>
  <w:style w:type="character" w:styleId="Emphasis">
    <w:name w:val="Emphasis"/>
    <w:basedOn w:val="DefaultParagraphFont"/>
    <w:uiPriority w:val="4"/>
    <w:unhideWhenUsed/>
    <w:qFormat/>
    <w:rPr>
      <w:i/>
      <w:iCs/>
    </w:rPr>
  </w:style>
  <w:style w:type="character" w:customStyle="1" w:styleId="Heading3Char">
    <w:name w:val="Heading 3 Char"/>
    <w:basedOn w:val="DefaultParagraphFont"/>
    <w:link w:val="Heading3"/>
    <w:uiPriority w:val="4"/>
    <w:rsid w:val="00C31D30"/>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sid w:val="00C31D30"/>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sid w:val="00C31D30"/>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sid w:val="00FF2002"/>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FF2002"/>
    <w:rPr>
      <w:rFonts w:ascii="Segoe UI" w:hAnsi="Segoe UI" w:cs="Segoe UI"/>
      <w:kern w:val="24"/>
      <w:sz w:val="22"/>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rsid w:val="009A6A3B"/>
    <w:pPr>
      <w:pBdr>
        <w:top w:val="single" w:sz="2" w:space="10" w:color="595959" w:themeColor="text1" w:themeTint="A6" w:shadow="1"/>
        <w:left w:val="single" w:sz="2" w:space="10" w:color="595959" w:themeColor="text1" w:themeTint="A6" w:shadow="1"/>
        <w:bottom w:val="single" w:sz="2" w:space="10" w:color="595959" w:themeColor="text1" w:themeTint="A6" w:shadow="1"/>
        <w:right w:val="single" w:sz="2" w:space="10" w:color="595959" w:themeColor="text1" w:themeTint="A6" w:shadow="1"/>
      </w:pBdr>
      <w:ind w:left="1152" w:right="1152" w:firstLine="0"/>
    </w:pPr>
    <w:rPr>
      <w:i/>
      <w:iCs/>
      <w:color w:val="595959" w:themeColor="text1" w:themeTint="A6"/>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FF2002"/>
    <w:pPr>
      <w:spacing w:after="120"/>
      <w:ind w:firstLine="0"/>
    </w:pPr>
    <w:rPr>
      <w:sz w:val="22"/>
      <w:szCs w:val="16"/>
    </w:rPr>
  </w:style>
  <w:style w:type="character" w:customStyle="1" w:styleId="BodyText3Char">
    <w:name w:val="Body Text 3 Char"/>
    <w:basedOn w:val="DefaultParagraphFont"/>
    <w:link w:val="BodyText3"/>
    <w:uiPriority w:val="99"/>
    <w:semiHidden/>
    <w:rsid w:val="00FF2002"/>
    <w:rPr>
      <w:kern w:val="24"/>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FF2002"/>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FF2002"/>
    <w:rPr>
      <w:kern w:val="24"/>
      <w:sz w:val="22"/>
      <w:szCs w:val="16"/>
    </w:rPr>
  </w:style>
  <w:style w:type="paragraph" w:styleId="Caption">
    <w:name w:val="caption"/>
    <w:basedOn w:val="Normal"/>
    <w:next w:val="Normal"/>
    <w:uiPriority w:val="35"/>
    <w:semiHidden/>
    <w:unhideWhenUsed/>
    <w:qFormat/>
    <w:rsid w:val="00FF2002"/>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sid w:val="00FF2002"/>
    <w:pPr>
      <w:spacing w:line="240" w:lineRule="auto"/>
      <w:ind w:firstLine="0"/>
    </w:pPr>
    <w:rPr>
      <w:sz w:val="22"/>
      <w:szCs w:val="20"/>
    </w:rPr>
  </w:style>
  <w:style w:type="character" w:customStyle="1" w:styleId="CommentTextChar">
    <w:name w:val="Comment Text Char"/>
    <w:basedOn w:val="DefaultParagraphFont"/>
    <w:link w:val="CommentText"/>
    <w:uiPriority w:val="99"/>
    <w:semiHidden/>
    <w:rsid w:val="00FF2002"/>
    <w:rPr>
      <w:kern w:val="24"/>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FF2002"/>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FF2002"/>
    <w:rPr>
      <w:rFonts w:ascii="Segoe UI" w:hAnsi="Segoe UI" w:cs="Segoe UI"/>
      <w:kern w:val="24"/>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FF2002"/>
    <w:pPr>
      <w:spacing w:line="240" w:lineRule="auto"/>
    </w:pPr>
    <w:rPr>
      <w:sz w:val="22"/>
      <w:szCs w:val="20"/>
    </w:rPr>
  </w:style>
  <w:style w:type="character" w:customStyle="1" w:styleId="FootnoteTextChar">
    <w:name w:val="Footnote Text Char"/>
    <w:basedOn w:val="DefaultParagraphFont"/>
    <w:link w:val="FootnoteText"/>
    <w:uiPriority w:val="99"/>
    <w:semiHidden/>
    <w:rsid w:val="00FF2002"/>
    <w:rPr>
      <w:kern w:val="24"/>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FF2002"/>
    <w:pPr>
      <w:spacing w:line="240" w:lineRule="auto"/>
      <w:ind w:firstLine="0"/>
    </w:pPr>
    <w:rPr>
      <w:rFonts w:asciiTheme="majorHAnsi" w:eastAsiaTheme="majorEastAsia" w:hAnsiTheme="majorHAnsi" w:cstheme="majorBidi"/>
      <w:sz w:val="22"/>
      <w:szCs w:val="20"/>
    </w:rPr>
  </w:style>
  <w:style w:type="paragraph" w:styleId="Footer">
    <w:name w:val="footer"/>
    <w:basedOn w:val="Normal"/>
    <w:link w:val="FooterChar"/>
    <w:uiPriority w:val="99"/>
    <w:unhideWhenUsed/>
    <w:rsid w:val="008002C0"/>
    <w:pPr>
      <w:spacing w:line="240" w:lineRule="auto"/>
      <w:ind w:firstLine="0"/>
    </w:pPr>
  </w:style>
  <w:style w:type="character" w:customStyle="1" w:styleId="FooterChar">
    <w:name w:val="Footer Char"/>
    <w:basedOn w:val="DefaultParagraphFont"/>
    <w:link w:val="Footer"/>
    <w:uiPriority w:val="99"/>
    <w:rsid w:val="008002C0"/>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sid w:val="00FF2002"/>
    <w:rPr>
      <w:rFonts w:asciiTheme="majorHAnsi" w:eastAsiaTheme="majorEastAsia" w:hAnsiTheme="majorHAnsi" w:cstheme="majorBidi"/>
      <w:color w:val="272727" w:themeColor="text1" w:themeTint="D8"/>
      <w:kern w:val="24"/>
      <w:sz w:val="22"/>
      <w:szCs w:val="21"/>
    </w:rPr>
  </w:style>
  <w:style w:type="character" w:customStyle="1" w:styleId="Heading9Char">
    <w:name w:val="Heading 9 Char"/>
    <w:basedOn w:val="DefaultParagraphFont"/>
    <w:link w:val="Heading9"/>
    <w:uiPriority w:val="9"/>
    <w:semiHidden/>
    <w:rsid w:val="00FF2002"/>
    <w:rPr>
      <w:rFonts w:asciiTheme="majorHAnsi" w:eastAsiaTheme="majorEastAsia" w:hAnsiTheme="majorHAnsi" w:cstheme="majorBidi"/>
      <w:i/>
      <w:iCs/>
      <w:color w:val="272727" w:themeColor="text1" w:themeTint="D8"/>
      <w:kern w:val="24"/>
      <w:sz w:val="22"/>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FF2002"/>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5D3A03"/>
    <w:pPr>
      <w:pBdr>
        <w:top w:val="single" w:sz="4" w:space="10" w:color="404040" w:themeColor="text1" w:themeTint="BF"/>
        <w:bottom w:val="single" w:sz="4" w:space="10" w:color="404040" w:themeColor="text1" w:themeTint="BF"/>
      </w:pBdr>
      <w:spacing w:before="360" w:after="360"/>
      <w:ind w:left="864" w:right="864" w:firstLine="0"/>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5D3A03"/>
    <w:rPr>
      <w:i/>
      <w:iCs/>
      <w:color w:val="404040" w:themeColor="text1" w:themeTint="BF"/>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unhideWhenUsed/>
    <w:qFormat/>
    <w:pPr>
      <w:ind w:left="720" w:firstLine="0"/>
      <w:contextualSpacing/>
    </w:pPr>
  </w:style>
  <w:style w:type="paragraph" w:styleId="MacroText">
    <w:name w:val="macro"/>
    <w:link w:val="MacroTextCh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MacroTextChar">
    <w:name w:val="Macro Text Char"/>
    <w:basedOn w:val="DefaultParagraphFont"/>
    <w:link w:val="MacroText"/>
    <w:uiPriority w:val="99"/>
    <w:semiHidden/>
    <w:rsid w:val="00FF2002"/>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00FF2002"/>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FF2002"/>
    <w:rPr>
      <w:rFonts w:ascii="Consolas" w:hAnsi="Consolas" w:cs="Consolas"/>
      <w:kern w:val="24"/>
      <w:sz w:val="22"/>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5"/>
    <w:unhideWhenUsed/>
    <w:qFormat/>
    <w:rPr>
      <w:vertAlign w:val="superscript"/>
    </w:rPr>
  </w:style>
  <w:style w:type="table" w:customStyle="1" w:styleId="APAReport">
    <w:name w:val="APA Report"/>
    <w:basedOn w:val="TableNormal"/>
    <w:uiPriority w:val="99"/>
    <w:rsid w:val="00BF4184"/>
    <w:pPr>
      <w:spacing w:line="240" w:lineRule="auto"/>
      <w:ind w:firstLine="0"/>
    </w:pPr>
    <w:tblPr>
      <w:tblBorders>
        <w:top w:val="single" w:sz="12" w:space="0" w:color="auto"/>
        <w:bottom w:val="single" w:sz="12" w:space="0" w:color="auto"/>
      </w:tblBorders>
    </w:tblPr>
    <w:tblStylePr w:type="firstRow">
      <w:rPr>
        <w:rFonts w:asciiTheme="majorHAnsi" w:hAnsiTheme="majorHAnsi"/>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pPr>
      <w:spacing w:before="240"/>
      <w:ind w:firstLine="0"/>
      <w:contextualSpacing/>
    </w:pPr>
  </w:style>
  <w:style w:type="table" w:styleId="PlainTable1">
    <w:name w:val="Plain Table 1"/>
    <w:basedOn w:val="TableNormal"/>
    <w:uiPriority w:val="41"/>
    <w:rsid w:val="00E6004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FF2002"/>
    <w:rPr>
      <w:sz w:val="22"/>
      <w:szCs w:val="16"/>
    </w:rPr>
  </w:style>
  <w:style w:type="paragraph" w:styleId="EndnoteText">
    <w:name w:val="endnote text"/>
    <w:basedOn w:val="Normal"/>
    <w:link w:val="EndnoteTextChar"/>
    <w:uiPriority w:val="99"/>
    <w:semiHidden/>
    <w:unhideWhenUsed/>
    <w:qFormat/>
    <w:rsid w:val="00FF2002"/>
    <w:pPr>
      <w:spacing w:line="240" w:lineRule="auto"/>
    </w:pPr>
    <w:rPr>
      <w:sz w:val="22"/>
      <w:szCs w:val="20"/>
    </w:rPr>
  </w:style>
  <w:style w:type="character" w:customStyle="1" w:styleId="EndnoteTextChar">
    <w:name w:val="Endnote Text Char"/>
    <w:basedOn w:val="DefaultParagraphFont"/>
    <w:link w:val="EndnoteText"/>
    <w:uiPriority w:val="99"/>
    <w:semiHidden/>
    <w:rsid w:val="00FF2002"/>
    <w:rPr>
      <w:kern w:val="24"/>
      <w:sz w:val="22"/>
      <w:szCs w:val="20"/>
    </w:rPr>
  </w:style>
  <w:style w:type="character" w:styleId="HTMLCode">
    <w:name w:val="HTML Code"/>
    <w:basedOn w:val="DefaultParagraphFont"/>
    <w:uiPriority w:val="99"/>
    <w:semiHidden/>
    <w:unhideWhenUsed/>
    <w:rsid w:val="00FF2002"/>
    <w:rPr>
      <w:rFonts w:ascii="Consolas" w:hAnsi="Consolas"/>
      <w:sz w:val="22"/>
      <w:szCs w:val="20"/>
    </w:rPr>
  </w:style>
  <w:style w:type="character" w:styleId="HTMLKeyboard">
    <w:name w:val="HTML Keyboard"/>
    <w:basedOn w:val="DefaultParagraphFont"/>
    <w:uiPriority w:val="99"/>
    <w:semiHidden/>
    <w:unhideWhenUsed/>
    <w:rsid w:val="00FF2002"/>
    <w:rPr>
      <w:rFonts w:ascii="Consolas" w:hAnsi="Consolas"/>
      <w:sz w:val="22"/>
      <w:szCs w:val="20"/>
    </w:rPr>
  </w:style>
  <w:style w:type="character" w:styleId="HTMLTypewriter">
    <w:name w:val="HTML Typewriter"/>
    <w:basedOn w:val="DefaultParagraphFont"/>
    <w:uiPriority w:val="99"/>
    <w:semiHidden/>
    <w:unhideWhenUsed/>
    <w:rsid w:val="00FF2002"/>
    <w:rPr>
      <w:rFonts w:ascii="Consolas" w:hAnsi="Consolas"/>
      <w:sz w:val="22"/>
      <w:szCs w:val="20"/>
    </w:rPr>
  </w:style>
  <w:style w:type="character" w:styleId="IntenseEmphasis">
    <w:name w:val="Intense Emphasis"/>
    <w:basedOn w:val="DefaultParagraphFont"/>
    <w:uiPriority w:val="21"/>
    <w:semiHidden/>
    <w:unhideWhenUsed/>
    <w:qFormat/>
    <w:rsid w:val="005D3A03"/>
    <w:rPr>
      <w:i/>
      <w:iCs/>
      <w:color w:val="373737" w:themeColor="accent1" w:themeShade="40"/>
    </w:rPr>
  </w:style>
  <w:style w:type="character" w:styleId="IntenseReference">
    <w:name w:val="Intense Reference"/>
    <w:basedOn w:val="DefaultParagraphFont"/>
    <w:uiPriority w:val="32"/>
    <w:semiHidden/>
    <w:unhideWhenUsed/>
    <w:qFormat/>
    <w:rsid w:val="00BA45DB"/>
    <w:rPr>
      <w:b/>
      <w:bCs/>
      <w:caps w:val="0"/>
      <w:smallCaps/>
      <w:color w:val="595959" w:themeColor="text1" w:themeTint="A6"/>
      <w:spacing w:val="5"/>
    </w:rPr>
  </w:style>
  <w:style w:type="paragraph" w:styleId="TOCHeading">
    <w:name w:val="TOC Heading"/>
    <w:basedOn w:val="Heading1"/>
    <w:next w:val="Normal"/>
    <w:uiPriority w:val="39"/>
    <w:unhideWhenUsed/>
    <w:qFormat/>
    <w:rsid w:val="009A6A3B"/>
    <w:pPr>
      <w:spacing w:before="240"/>
      <w:ind w:firstLine="720"/>
      <w:jc w:val="left"/>
      <w:outlineLvl w:val="9"/>
    </w:pPr>
    <w:rPr>
      <w:bCs w:val="0"/>
      <w:szCs w:val="32"/>
    </w:rPr>
  </w:style>
  <w:style w:type="character" w:styleId="FollowedHyperlink">
    <w:name w:val="FollowedHyperlink"/>
    <w:basedOn w:val="DefaultParagraphFont"/>
    <w:uiPriority w:val="99"/>
    <w:semiHidden/>
    <w:unhideWhenUsed/>
    <w:rsid w:val="009A6A3B"/>
    <w:rPr>
      <w:color w:val="595959" w:themeColor="text1" w:themeTint="A6"/>
      <w:u w:val="single"/>
    </w:rPr>
  </w:style>
  <w:style w:type="paragraph" w:customStyle="1" w:styleId="Title2">
    <w:name w:val="Title 2"/>
    <w:basedOn w:val="Normal"/>
    <w:uiPriority w:val="1"/>
    <w:qFormat/>
    <w:rsid w:val="00B823AA"/>
    <w:pPr>
      <w:ind w:firstLine="0"/>
      <w:jc w:val="center"/>
    </w:pPr>
  </w:style>
  <w:style w:type="paragraph" w:styleId="TOC1">
    <w:name w:val="toc 1"/>
    <w:basedOn w:val="Normal"/>
    <w:next w:val="Normal"/>
    <w:autoRedefine/>
    <w:uiPriority w:val="39"/>
    <w:unhideWhenUsed/>
    <w:rsid w:val="001F4814"/>
    <w:pPr>
      <w:spacing w:after="100"/>
    </w:pPr>
  </w:style>
  <w:style w:type="character" w:styleId="Hyperlink">
    <w:name w:val="Hyperlink"/>
    <w:basedOn w:val="DefaultParagraphFont"/>
    <w:uiPriority w:val="99"/>
    <w:unhideWhenUsed/>
    <w:rsid w:val="001F4814"/>
    <w:rPr>
      <w:color w:val="5F5F5F" w:themeColor="hyperlink"/>
      <w:u w:val="single"/>
    </w:rPr>
  </w:style>
  <w:style w:type="paragraph" w:styleId="TOC2">
    <w:name w:val="toc 2"/>
    <w:basedOn w:val="Normal"/>
    <w:next w:val="Normal"/>
    <w:autoRedefine/>
    <w:uiPriority w:val="39"/>
    <w:unhideWhenUsed/>
    <w:rsid w:val="00C54F84"/>
    <w:pPr>
      <w:spacing w:after="100"/>
      <w:ind w:left="240"/>
    </w:pPr>
  </w:style>
  <w:style w:type="paragraph" w:styleId="TOC3">
    <w:name w:val="toc 3"/>
    <w:basedOn w:val="Normal"/>
    <w:next w:val="Normal"/>
    <w:autoRedefine/>
    <w:uiPriority w:val="39"/>
    <w:unhideWhenUsed/>
    <w:rsid w:val="00735FF8"/>
    <w:pPr>
      <w:spacing w:after="100"/>
      <w:ind w:left="480"/>
    </w:pPr>
  </w:style>
  <w:style w:type="character" w:customStyle="1" w:styleId="UnresolvedMention1">
    <w:name w:val="Unresolved Mention1"/>
    <w:basedOn w:val="DefaultParagraphFont"/>
    <w:uiPriority w:val="99"/>
    <w:semiHidden/>
    <w:unhideWhenUsed/>
    <w:rsid w:val="001E05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ribeboost.com/why-you-need-more-twitter-followers/" TargetMode="External"/><Relationship Id="rId18" Type="http://schemas.openxmlformats.org/officeDocument/2006/relationships/hyperlink" Target="http://www.aabri.com/manuscripts/10712.pdf" TargetMode="Externa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s://pdfs.semanticscholar.org/22ba/9044ce353b45cea277ea83884c49c49698f6.pdf" TargetMode="External"/><Relationship Id="rId17" Type="http://schemas.openxmlformats.org/officeDocument/2006/relationships/hyperlink" Target="https://adage.com/article/digital/amazon-flips-twitch/311659/" TargetMode="External"/><Relationship Id="rId2" Type="http://schemas.openxmlformats.org/officeDocument/2006/relationships/customXml" Target="../customXml/item2.xml"/><Relationship Id="rId16" Type="http://schemas.openxmlformats.org/officeDocument/2006/relationships/hyperlink" Target="https://www.theguardian.com/technology/2011/apr/26/playstation-network-hackers-data"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x.doi.org/10.1145/2808797.2809281"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telegraph.co.uk/technology/2016/12/27/oops-sonys-hacked-company-apologises-britney-spears-hoax-death/" TargetMode="External"/><Relationship Id="rId23" Type="http://schemas.openxmlformats.org/officeDocument/2006/relationships/glossaryDocument" Target="glossary/document.xml"/><Relationship Id="rId10" Type="http://schemas.openxmlformats.org/officeDocument/2006/relationships/image" Target="media/image2.jpe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gbhackers.com/hacking-tool-price-list/"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udent\AppData\Roaming\Microsoft\Templates\APA%20style%20report%20(6th%20edi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C06FE022CB04F6C90CDCEFD0B933B0A"/>
        <w:category>
          <w:name w:val="General"/>
          <w:gallery w:val="placeholder"/>
        </w:category>
        <w:types>
          <w:type w:val="bbPlcHdr"/>
        </w:types>
        <w:behaviors>
          <w:behavior w:val="content"/>
        </w:behaviors>
        <w:guid w:val="{EC336963-C032-441D-84D3-518569EEB07D}"/>
      </w:docPartPr>
      <w:docPartBody>
        <w:p w:rsidR="00AB4B2E" w:rsidRDefault="00A94C8B">
          <w:pPr>
            <w:pStyle w:val="8C06FE022CB04F6C90CDCEFD0B933B0A"/>
          </w:pPr>
          <w:r>
            <w:t>[Title Here, up to 12 Words, on One to Two Lines]</w:t>
          </w:r>
        </w:p>
      </w:docPartBody>
    </w:docPart>
    <w:docPart>
      <w:docPartPr>
        <w:name w:val="9DD8F7B05AC045BE8E150026BD59D707"/>
        <w:category>
          <w:name w:val="General"/>
          <w:gallery w:val="placeholder"/>
        </w:category>
        <w:types>
          <w:type w:val="bbPlcHdr"/>
        </w:types>
        <w:behaviors>
          <w:behavior w:val="content"/>
        </w:behaviors>
        <w:guid w:val="{07BCE77F-3565-49FD-BCA6-B47D484CF41A}"/>
      </w:docPartPr>
      <w:docPartBody>
        <w:p w:rsidR="00AB4B2E" w:rsidRDefault="00A94C8B">
          <w:pPr>
            <w:pStyle w:val="9DD8F7B05AC045BE8E150026BD59D707"/>
          </w:pPr>
          <w:r w:rsidRPr="005D3A03">
            <w:t>Figures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4B70"/>
    <w:rsid w:val="000E58E0"/>
    <w:rsid w:val="00754B70"/>
    <w:rsid w:val="00A94C8B"/>
    <w:rsid w:val="00AB4B2E"/>
    <w:rsid w:val="00B81D4E"/>
    <w:rsid w:val="00F170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C06FE022CB04F6C90CDCEFD0B933B0A">
    <w:name w:val="8C06FE022CB04F6C90CDCEFD0B933B0A"/>
  </w:style>
  <w:style w:type="paragraph" w:customStyle="1" w:styleId="8136EB12AC6546A8802EF6A8DF7A1486">
    <w:name w:val="8136EB12AC6546A8802EF6A8DF7A1486"/>
  </w:style>
  <w:style w:type="paragraph" w:customStyle="1" w:styleId="2761F6D21AEE4AD49B6CA66188AAE1E6">
    <w:name w:val="2761F6D21AEE4AD49B6CA66188AAE1E6"/>
  </w:style>
  <w:style w:type="paragraph" w:customStyle="1" w:styleId="1D79BF6844104A01A417FCABD0238771">
    <w:name w:val="1D79BF6844104A01A417FCABD0238771"/>
  </w:style>
  <w:style w:type="paragraph" w:customStyle="1" w:styleId="5C7031AF65164722908176FC91239656">
    <w:name w:val="5C7031AF65164722908176FC91239656"/>
  </w:style>
  <w:style w:type="paragraph" w:customStyle="1" w:styleId="8E48A52C5DC4422D88488AAF33EBA059">
    <w:name w:val="8E48A52C5DC4422D88488AAF33EBA059"/>
  </w:style>
  <w:style w:type="character" w:styleId="Emphasis">
    <w:name w:val="Emphasis"/>
    <w:basedOn w:val="DefaultParagraphFont"/>
    <w:uiPriority w:val="4"/>
    <w:unhideWhenUsed/>
    <w:qFormat/>
    <w:rPr>
      <w:i/>
      <w:iCs/>
    </w:rPr>
  </w:style>
  <w:style w:type="paragraph" w:customStyle="1" w:styleId="8A01C3EA77924473B4D404858FAB19C2">
    <w:name w:val="8A01C3EA77924473B4D404858FAB19C2"/>
  </w:style>
  <w:style w:type="paragraph" w:customStyle="1" w:styleId="F19B3B9706764EF1B8179ED24790358F">
    <w:name w:val="F19B3B9706764EF1B8179ED24790358F"/>
  </w:style>
  <w:style w:type="paragraph" w:customStyle="1" w:styleId="CA401F71EE6B4D46A51A5A86E7563731">
    <w:name w:val="CA401F71EE6B4D46A51A5A86E7563731"/>
  </w:style>
  <w:style w:type="paragraph" w:customStyle="1" w:styleId="90D404DBCC834FB7BBD18A1473EF8B32">
    <w:name w:val="90D404DBCC834FB7BBD18A1473EF8B32"/>
  </w:style>
  <w:style w:type="paragraph" w:customStyle="1" w:styleId="34340BD860A64BD393DF4EF551C49322">
    <w:name w:val="34340BD860A64BD393DF4EF551C49322"/>
  </w:style>
  <w:style w:type="paragraph" w:customStyle="1" w:styleId="A8D448C1182446CA98923E5174D46410">
    <w:name w:val="A8D448C1182446CA98923E5174D46410"/>
  </w:style>
  <w:style w:type="paragraph" w:customStyle="1" w:styleId="7C4E200B3C2D4D80BC4C62B5586E9235">
    <w:name w:val="7C4E200B3C2D4D80BC4C62B5586E9235"/>
  </w:style>
  <w:style w:type="paragraph" w:customStyle="1" w:styleId="5825E50A673942F496DA15EB700D00E0">
    <w:name w:val="5825E50A673942F496DA15EB700D00E0"/>
  </w:style>
  <w:style w:type="paragraph" w:customStyle="1" w:styleId="2BAB5B273DC944DCA0C16894DD8A7960">
    <w:name w:val="2BAB5B273DC944DCA0C16894DD8A7960"/>
  </w:style>
  <w:style w:type="paragraph" w:customStyle="1" w:styleId="2DD48502971D4B4CB013E53361569980">
    <w:name w:val="2DD48502971D4B4CB013E53361569980"/>
  </w:style>
  <w:style w:type="paragraph" w:customStyle="1" w:styleId="195AEAE346634877BADF5182D9C92C7B">
    <w:name w:val="195AEAE346634877BADF5182D9C92C7B"/>
  </w:style>
  <w:style w:type="paragraph" w:customStyle="1" w:styleId="8CBDA938B8D84001958D411903C0C528">
    <w:name w:val="8CBDA938B8D84001958D411903C0C528"/>
  </w:style>
  <w:style w:type="paragraph" w:customStyle="1" w:styleId="A3A968AF97BE40E08F1755122A3B513B">
    <w:name w:val="A3A968AF97BE40E08F1755122A3B513B"/>
  </w:style>
  <w:style w:type="paragraph" w:customStyle="1" w:styleId="673023FA50A247AE97525816571C4ED3">
    <w:name w:val="673023FA50A247AE97525816571C4ED3"/>
  </w:style>
  <w:style w:type="paragraph" w:customStyle="1" w:styleId="97AC9B35C85545FEA75051C73C990400">
    <w:name w:val="97AC9B35C85545FEA75051C73C990400"/>
  </w:style>
  <w:style w:type="paragraph" w:customStyle="1" w:styleId="76F4681F3CDC40CEBF396A0FB5DA106E">
    <w:name w:val="76F4681F3CDC40CEBF396A0FB5DA106E"/>
  </w:style>
  <w:style w:type="paragraph" w:customStyle="1" w:styleId="4E4F948607EC4250BBF97ECB18ACFBB7">
    <w:name w:val="4E4F948607EC4250BBF97ECB18ACFBB7"/>
  </w:style>
  <w:style w:type="paragraph" w:customStyle="1" w:styleId="2C70D0F30E9E4BFBAC44A02F1EFFD652">
    <w:name w:val="2C70D0F30E9E4BFBAC44A02F1EFFD652"/>
  </w:style>
  <w:style w:type="paragraph" w:customStyle="1" w:styleId="668B6A82329B4F7B8B3359D4CA1A6288">
    <w:name w:val="668B6A82329B4F7B8B3359D4CA1A6288"/>
  </w:style>
  <w:style w:type="paragraph" w:customStyle="1" w:styleId="563765780A7D4125A4EC0D7E57BDE0DF">
    <w:name w:val="563765780A7D4125A4EC0D7E57BDE0DF"/>
  </w:style>
  <w:style w:type="paragraph" w:customStyle="1" w:styleId="0E88217A61DB46BAAA98E80D0F7DF1EE">
    <w:name w:val="0E88217A61DB46BAAA98E80D0F7DF1EE"/>
  </w:style>
  <w:style w:type="paragraph" w:customStyle="1" w:styleId="060CB89DDEAC43A39A145AE4A4B8500A">
    <w:name w:val="060CB89DDEAC43A39A145AE4A4B8500A"/>
  </w:style>
  <w:style w:type="paragraph" w:customStyle="1" w:styleId="2B03535FFDB143DAAD4539F667A0C4D4">
    <w:name w:val="2B03535FFDB143DAAD4539F667A0C4D4"/>
  </w:style>
  <w:style w:type="paragraph" w:customStyle="1" w:styleId="C0E54A05AEDB489EBB49823CDE3ABEF6">
    <w:name w:val="C0E54A05AEDB489EBB49823CDE3ABEF6"/>
  </w:style>
  <w:style w:type="paragraph" w:customStyle="1" w:styleId="BE2AD28D6ED3472AB28D5A734BD9CF88">
    <w:name w:val="BE2AD28D6ED3472AB28D5A734BD9CF88"/>
  </w:style>
  <w:style w:type="paragraph" w:customStyle="1" w:styleId="8E8548C9E6074BE3A3BF8F509E402671">
    <w:name w:val="8E8548C9E6074BE3A3BF8F509E402671"/>
  </w:style>
  <w:style w:type="paragraph" w:customStyle="1" w:styleId="D90B7C3E23AB4AC48870CE54A5823985">
    <w:name w:val="D90B7C3E23AB4AC48870CE54A5823985"/>
  </w:style>
  <w:style w:type="paragraph" w:customStyle="1" w:styleId="14345FE1CD1145C994EA82D80C191DD3">
    <w:name w:val="14345FE1CD1145C994EA82D80C191DD3"/>
  </w:style>
  <w:style w:type="paragraph" w:customStyle="1" w:styleId="86BE896F3F5140DDA9EA5E243E6545B0">
    <w:name w:val="86BE896F3F5140DDA9EA5E243E6545B0"/>
  </w:style>
  <w:style w:type="paragraph" w:customStyle="1" w:styleId="8BD2F893822043FC873127BDEA53A563">
    <w:name w:val="8BD2F893822043FC873127BDEA53A563"/>
  </w:style>
  <w:style w:type="paragraph" w:customStyle="1" w:styleId="1BEC3F6F978943A78E2A29D8B71D04AE">
    <w:name w:val="1BEC3F6F978943A78E2A29D8B71D04AE"/>
  </w:style>
  <w:style w:type="paragraph" w:customStyle="1" w:styleId="3485E70E017E4CA4AC5975D67FD32D5B">
    <w:name w:val="3485E70E017E4CA4AC5975D67FD32D5B"/>
  </w:style>
  <w:style w:type="paragraph" w:customStyle="1" w:styleId="681E30A3147D423A867A516EAF8636DE">
    <w:name w:val="681E30A3147D423A867A516EAF8636DE"/>
  </w:style>
  <w:style w:type="paragraph" w:customStyle="1" w:styleId="A9CCB6C3F1864967B7B15FD5917E7818">
    <w:name w:val="A9CCB6C3F1864967B7B15FD5917E7818"/>
  </w:style>
  <w:style w:type="paragraph" w:customStyle="1" w:styleId="66DD0C45131D4E8888441D4550FAD61D">
    <w:name w:val="66DD0C45131D4E8888441D4550FAD61D"/>
  </w:style>
  <w:style w:type="paragraph" w:customStyle="1" w:styleId="6F62316FED2D4D16B5999776D14046DE">
    <w:name w:val="6F62316FED2D4D16B5999776D14046DE"/>
  </w:style>
  <w:style w:type="paragraph" w:customStyle="1" w:styleId="75F0DC4067C146778D4242F82D0DA628">
    <w:name w:val="75F0DC4067C146778D4242F82D0DA628"/>
  </w:style>
  <w:style w:type="paragraph" w:customStyle="1" w:styleId="7D2827274783496D8FABD69230C6369E">
    <w:name w:val="7D2827274783496D8FABD69230C6369E"/>
  </w:style>
  <w:style w:type="paragraph" w:customStyle="1" w:styleId="3AD6F1A7B3964950B543E13E410382E5">
    <w:name w:val="3AD6F1A7B3964950B543E13E410382E5"/>
  </w:style>
  <w:style w:type="paragraph" w:customStyle="1" w:styleId="62F748F40CA34D1E8C9CB8284667578B">
    <w:name w:val="62F748F40CA34D1E8C9CB8284667578B"/>
  </w:style>
  <w:style w:type="paragraph" w:customStyle="1" w:styleId="AF7535A850604CD795750052993AB59B">
    <w:name w:val="AF7535A850604CD795750052993AB59B"/>
  </w:style>
  <w:style w:type="paragraph" w:customStyle="1" w:styleId="4D9679AE13A44CF69FCC7F3A7E2DF692">
    <w:name w:val="4D9679AE13A44CF69FCC7F3A7E2DF692"/>
  </w:style>
  <w:style w:type="paragraph" w:customStyle="1" w:styleId="E3F39DA318664B47B603B864C7219927">
    <w:name w:val="E3F39DA318664B47B603B864C7219927"/>
  </w:style>
  <w:style w:type="paragraph" w:customStyle="1" w:styleId="E389EE1803E247CB887330B71A920FA6">
    <w:name w:val="E389EE1803E247CB887330B71A920FA6"/>
  </w:style>
  <w:style w:type="paragraph" w:customStyle="1" w:styleId="1D6815AC422043F38AD47BC1290EB2B5">
    <w:name w:val="1D6815AC422043F38AD47BC1290EB2B5"/>
  </w:style>
  <w:style w:type="paragraph" w:customStyle="1" w:styleId="3FD5ADD0012043C5856FA34FB74665FB">
    <w:name w:val="3FD5ADD0012043C5856FA34FB74665FB"/>
  </w:style>
  <w:style w:type="paragraph" w:customStyle="1" w:styleId="EBFC8A62AD12440C9D40149437B0B6B2">
    <w:name w:val="EBFC8A62AD12440C9D40149437B0B6B2"/>
  </w:style>
  <w:style w:type="paragraph" w:customStyle="1" w:styleId="7416ACB908CC44AC8849383E7BEF5376">
    <w:name w:val="7416ACB908CC44AC8849383E7BEF5376"/>
  </w:style>
  <w:style w:type="paragraph" w:customStyle="1" w:styleId="0A4587FF13EB4F74B0C09120B87A2AF8">
    <w:name w:val="0A4587FF13EB4F74B0C09120B87A2AF8"/>
  </w:style>
  <w:style w:type="paragraph" w:customStyle="1" w:styleId="B07E1891BF264BB883DB73D0703E66A0">
    <w:name w:val="B07E1891BF264BB883DB73D0703E66A0"/>
  </w:style>
  <w:style w:type="paragraph" w:customStyle="1" w:styleId="F3A11AD16E5C4BFE96BF4A73D5DF0C8B">
    <w:name w:val="F3A11AD16E5C4BFE96BF4A73D5DF0C8B"/>
  </w:style>
  <w:style w:type="paragraph" w:customStyle="1" w:styleId="B041504BE3124510B2B964153CE7FDC5">
    <w:name w:val="B041504BE3124510B2B964153CE7FDC5"/>
  </w:style>
  <w:style w:type="paragraph" w:customStyle="1" w:styleId="C6BEEEF0F73548A590FE93AC40D43034">
    <w:name w:val="C6BEEEF0F73548A590FE93AC40D43034"/>
  </w:style>
  <w:style w:type="paragraph" w:customStyle="1" w:styleId="5C85FCD27CBB4EB4A9A804BC472E7852">
    <w:name w:val="5C85FCD27CBB4EB4A9A804BC472E7852"/>
  </w:style>
  <w:style w:type="paragraph" w:customStyle="1" w:styleId="34E118CAD38740B5B45637F010CB4910">
    <w:name w:val="34E118CAD38740B5B45637F010CB4910"/>
  </w:style>
  <w:style w:type="paragraph" w:customStyle="1" w:styleId="9DD8F7B05AC045BE8E150026BD59D707">
    <w:name w:val="9DD8F7B05AC045BE8E150026BD59D707"/>
  </w:style>
  <w:style w:type="paragraph" w:customStyle="1" w:styleId="EAE30807ADB04F82958451E355BD64D9">
    <w:name w:val="EAE30807ADB04F82958451E355BD64D9"/>
  </w:style>
  <w:style w:type="paragraph" w:customStyle="1" w:styleId="592DE83678A74446A7350E7F99DC8A4D">
    <w:name w:val="592DE83678A74446A7350E7F99DC8A4D"/>
    <w:rsid w:val="00754B7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Organisation’s Digital Identity Management</Abstract>
  <CompanyAddress/>
  <CompanyPhone/>
  <CompanyFax/>
  <CompanyEmail/>
</CoverPageProperties>
</file>

<file path=customXml/item2.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03639E6-24F9-42DB-85DE-E5754FB3B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APA style report (6th edition)</Template>
  <TotalTime>0</TotalTime>
  <Pages>20</Pages>
  <Words>4041</Words>
  <Characters>23037</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Assignment Two
Organisation’s Digital Identity Management 
BMSP5207</vt:lpstr>
    </vt:vector>
  </TitlesOfParts>
  <Company/>
  <LinksUpToDate>false</LinksUpToDate>
  <CharactersWithSpaces>27024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Two
Organisation’s Digital Identity Management 
BMSP5207</dc:title>
  <dc:creator>Jordan Coller (1706820)</dc:creator>
  <cp:lastModifiedBy>Jordan Coller (1706820)</cp:lastModifiedBy>
  <cp:revision>2</cp:revision>
  <dcterms:created xsi:type="dcterms:W3CDTF">2019-01-14T19:30:00Z</dcterms:created>
  <dcterms:modified xsi:type="dcterms:W3CDTF">2019-01-14T19:30:00Z</dcterms:modified>
</cp:coreProperties>
</file>