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9D609" w14:textId="50A678C9" w:rsidR="00464728" w:rsidRDefault="00C16A94">
      <w:r>
        <w:rPr>
          <w:noProof/>
        </w:rPr>
        <w:drawing>
          <wp:inline distT="0" distB="0" distL="0" distR="0" wp14:anchorId="3536CF11" wp14:editId="615B87A1">
            <wp:extent cx="5730875" cy="4255135"/>
            <wp:effectExtent l="0" t="0" r="0" b="0"/>
            <wp:docPr id="1393616939"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616939" name="Picture 1" descr="A black background with a black square&#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4255135"/>
                    </a:xfrm>
                    <a:prstGeom prst="rect">
                      <a:avLst/>
                    </a:prstGeom>
                    <a:noFill/>
                  </pic:spPr>
                </pic:pic>
              </a:graphicData>
            </a:graphic>
          </wp:inline>
        </w:drawing>
      </w:r>
    </w:p>
    <w:p w14:paraId="0A26BA81" w14:textId="13F45056" w:rsidR="0086010B" w:rsidRDefault="0086010B"/>
    <w:p w14:paraId="36747AD0" w14:textId="77777777" w:rsidR="003A365A" w:rsidRDefault="003A365A"/>
    <w:p w14:paraId="478925A9" w14:textId="77777777" w:rsidR="003A365A" w:rsidRDefault="003A365A"/>
    <w:p w14:paraId="2845399C" w14:textId="77777777" w:rsidR="003A365A" w:rsidRDefault="003A365A"/>
    <w:p w14:paraId="150CEC07" w14:textId="4E925005" w:rsidR="003A365A" w:rsidRDefault="003A365A"/>
    <w:p w14:paraId="0D7EFD6A" w14:textId="77777777" w:rsidR="002C1BE7" w:rsidRDefault="002C1BE7"/>
    <w:p w14:paraId="0ED7B42E" w14:textId="77777777" w:rsidR="002C1BE7" w:rsidRDefault="002C1BE7"/>
    <w:p w14:paraId="0E66FF14" w14:textId="77777777" w:rsidR="002C1BE7" w:rsidRDefault="002C1BE7"/>
    <w:p w14:paraId="5C8181AE" w14:textId="77777777" w:rsidR="002C1BE7" w:rsidRDefault="002C1BE7"/>
    <w:p w14:paraId="3DBC15D7" w14:textId="77777777" w:rsidR="002C1BE7" w:rsidRDefault="002C1BE7"/>
    <w:p w14:paraId="2BA82F8D" w14:textId="77777777" w:rsidR="002C1BE7" w:rsidRDefault="002C1BE7"/>
    <w:p w14:paraId="02866337" w14:textId="77777777" w:rsidR="002C1BE7" w:rsidRDefault="002C1BE7"/>
    <w:p w14:paraId="1D541F98" w14:textId="77777777" w:rsidR="002C1BE7" w:rsidRDefault="002C1BE7"/>
    <w:p w14:paraId="009FCA1D" w14:textId="77777777" w:rsidR="002C1BE7" w:rsidRDefault="002C1BE7"/>
    <w:p w14:paraId="20F8DCF5" w14:textId="694FE91F" w:rsidR="003A365A" w:rsidRDefault="003A365A"/>
    <w:p w14:paraId="14C7910A" w14:textId="2B432E28" w:rsidR="003A365A" w:rsidRDefault="003A365A"/>
    <w:p w14:paraId="2AD9754F" w14:textId="77777777" w:rsidR="00E66137" w:rsidRPr="0010667A" w:rsidRDefault="004C20D5" w:rsidP="00E66137">
      <w:pPr>
        <w:rPr>
          <w:sz w:val="48"/>
          <w:szCs w:val="48"/>
        </w:rPr>
      </w:pPr>
      <w:r>
        <w:rPr>
          <w:sz w:val="48"/>
          <w:szCs w:val="48"/>
        </w:rPr>
        <w:br w:type="page"/>
      </w:r>
      <w:r w:rsidR="00E66137" w:rsidRPr="0010667A">
        <w:rPr>
          <w:rFonts w:ascii="Arial" w:eastAsia="Times New Roman" w:hAnsi="Arial" w:cs="Arial"/>
          <w:noProof/>
          <w:kern w:val="0"/>
          <w:sz w:val="48"/>
          <w:szCs w:val="48"/>
          <w:lang w:eastAsia="en-GB"/>
          <w14:ligatures w14:val="none"/>
        </w:rPr>
        <w:lastRenderedPageBreak/>
        <w:drawing>
          <wp:anchor distT="36576" distB="36576" distL="36576" distR="36576" simplePos="0" relativeHeight="251669504" behindDoc="1" locked="0" layoutInCell="1" allowOverlap="1" wp14:anchorId="79C60FAE" wp14:editId="3E5476AE">
            <wp:simplePos x="0" y="0"/>
            <wp:positionH relativeFrom="margin">
              <wp:posOffset>2781300</wp:posOffset>
            </wp:positionH>
            <wp:positionV relativeFrom="paragraph">
              <wp:posOffset>146050</wp:posOffset>
            </wp:positionV>
            <wp:extent cx="3858895" cy="8407400"/>
            <wp:effectExtent l="0" t="0" r="0" b="0"/>
            <wp:wrapNone/>
            <wp:docPr id="16" name="Picture 16" descr="A human body with orga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2" descr="A human body with organ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58895" cy="840740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E66137" w:rsidRPr="0010667A">
        <w:rPr>
          <w:sz w:val="48"/>
          <w:szCs w:val="48"/>
        </w:rPr>
        <w:t>The Digestive system</w:t>
      </w:r>
    </w:p>
    <w:p w14:paraId="7376246C" w14:textId="77777777" w:rsidR="00E66137" w:rsidRDefault="00E66137" w:rsidP="00E66137"/>
    <w:p w14:paraId="16604371" w14:textId="77777777" w:rsidR="00E66137" w:rsidRDefault="00E66137" w:rsidP="00E66137">
      <w:r>
        <w:rPr>
          <w:noProof/>
        </w:rPr>
        <w:pict w14:anchorId="1988E165">
          <v:shapetype id="_x0000_t32" coordsize="21600,21600" o:spt="32" o:oned="t" path="m,l21600,21600e" filled="f">
            <v:path arrowok="t" fillok="f" o:connecttype="none"/>
            <o:lock v:ext="edit" shapetype="t"/>
          </v:shapetype>
          <v:shape id="_x0000_s1059" type="#_x0000_t32" style="position:absolute;margin-left:111.5pt;margin-top:381.4pt;width:.05pt;height:.05pt;z-index:251675648" o:connectortype="straight"/>
        </w:pict>
      </w:r>
      <w:r>
        <w:rPr>
          <w:noProof/>
        </w:rPr>
        <w:pict w14:anchorId="333BA36D">
          <v:shape id="_x0000_s1058" type="#_x0000_t32" style="position:absolute;margin-left:131.5pt;margin-top:556.75pt;width:2.25pt;height:52.5pt;z-index:251674624" o:connectortype="straight"/>
        </w:pict>
      </w:r>
      <w:r>
        <w:rPr>
          <w:noProof/>
        </w:rPr>
        <w:pict w14:anchorId="11F96E3B">
          <v:shapetype id="_x0000_t202" coordsize="21600,21600" o:spt="202" path="m,l,21600r21600,l21600,xe">
            <v:stroke joinstyle="miter"/>
            <v:path gradientshapeok="t" o:connecttype="rect"/>
          </v:shapetype>
          <v:shape id="_x0000_s1055" type="#_x0000_t202" style="position:absolute;margin-left:.75pt;margin-top:602.25pt;width:315pt;height:93.75pt;z-index:251671552;visibility:visible;mso-wrap-style:square;mso-width-percent:0;mso-wrap-distance-left:9pt;mso-wrap-distance-top:3.6pt;mso-wrap-distance-right:9pt;mso-wrap-distance-bottom:3.6pt;mso-position-horizontal-relative:page;mso-position-vertical-relative:text;mso-width-percent:0;mso-width-relative:margin;mso-height-relative:margin;v-text-anchor:top" stroked="f">
            <v:textbox style="mso-next-textbox:#_x0000_s1055">
              <w:txbxContent>
                <w:p w14:paraId="4DC39892" w14:textId="77777777" w:rsidR="00E66137" w:rsidRPr="00C61B4C" w:rsidRDefault="00E66137" w:rsidP="00E66137">
                  <w:pPr>
                    <w:rPr>
                      <w:sz w:val="24"/>
                      <w:szCs w:val="24"/>
                    </w:rPr>
                  </w:pPr>
                  <w:r w:rsidRPr="00C61B4C">
                    <w:rPr>
                      <w:rFonts w:ascii="Arial" w:hAnsi="Arial" w:cs="Arial"/>
                      <w:b/>
                      <w:bCs/>
                      <w:sz w:val="24"/>
                      <w:szCs w:val="24"/>
                      <w:u w:val="single"/>
                    </w:rPr>
                    <w:t>Small Intestines</w:t>
                  </w:r>
                  <w:r>
                    <w:rPr>
                      <w:rFonts w:ascii="Arial" w:hAnsi="Arial" w:cs="Arial"/>
                      <w:b/>
                      <w:bCs/>
                      <w:sz w:val="24"/>
                      <w:szCs w:val="24"/>
                      <w:u w:val="single"/>
                    </w:rPr>
                    <w:t xml:space="preserve"> </w:t>
                  </w:r>
                  <w:r>
                    <w:rPr>
                      <w:rFonts w:ascii="Arial" w:hAnsi="Arial" w:cs="Arial"/>
                      <w:sz w:val="24"/>
                      <w:szCs w:val="24"/>
                    </w:rPr>
                    <w:t>T</w:t>
                  </w:r>
                  <w:r w:rsidRPr="00C61B4C">
                    <w:rPr>
                      <w:rFonts w:ascii="Arial" w:hAnsi="Arial" w:cs="Arial"/>
                      <w:sz w:val="24"/>
                      <w:szCs w:val="24"/>
                    </w:rPr>
                    <w:t>he muscular contractions of the small intestine play a crucial role in breaking down food and facilitating its passage through the body. When these contractions are disrupted, it can cause bleeding, celiac disease, Crohn’s disease, infections</w:t>
                  </w:r>
                  <w:r w:rsidRPr="00C61B4C">
                    <w:rPr>
                      <w:sz w:val="24"/>
                      <w:szCs w:val="24"/>
                    </w:rPr>
                    <w:t xml:space="preserve"> etc.</w:t>
                  </w:r>
                </w:p>
                <w:p w14:paraId="63C1016A" w14:textId="77777777" w:rsidR="00E66137" w:rsidRDefault="00E66137" w:rsidP="00E66137"/>
              </w:txbxContent>
            </v:textbox>
            <w10:wrap type="square" anchorx="page"/>
          </v:shape>
        </w:pict>
      </w:r>
      <w:r>
        <w:rPr>
          <w:noProof/>
        </w:rPr>
        <w:pict w14:anchorId="29069AE9">
          <v:shape id="_x0000_s1053" type="#_x0000_t202" style="position:absolute;margin-left:-52.25pt;margin-top:483pt;width:228.5pt;height:99.75pt;z-index:251668480;visibility:visible;mso-wrap-distance-left:9pt;mso-wrap-distance-top:3.6pt;mso-wrap-distance-right:9pt;mso-wrap-distance-bottom:3.6pt;mso-position-horizontal:absolute;mso-position-horizontal-relative:text;mso-position-vertical:absolute;mso-position-vertical-relative:text;mso-width-relative:margin;mso-height-relative:margin;v-text-anchor:top" stroked="f">
            <v:textbox style="mso-next-textbox:#_x0000_s1053">
              <w:txbxContent>
                <w:p w14:paraId="7E601A51" w14:textId="77777777" w:rsidR="00E66137" w:rsidRPr="00C61B4C" w:rsidRDefault="00E66137" w:rsidP="00E66137">
                  <w:pPr>
                    <w:widowControl w:val="0"/>
                    <w:rPr>
                      <w:rFonts w:ascii="Arial" w:hAnsi="Arial" w:cs="Arial"/>
                      <w:sz w:val="24"/>
                      <w:szCs w:val="24"/>
                      <w14:ligatures w14:val="none"/>
                    </w:rPr>
                  </w:pPr>
                  <w:r w:rsidRPr="00C61B4C">
                    <w:rPr>
                      <w:rFonts w:ascii="Arial" w:hAnsi="Arial" w:cs="Arial"/>
                      <w:b/>
                      <w:bCs/>
                      <w:sz w:val="24"/>
                      <w:szCs w:val="24"/>
                      <w:u w:val="single"/>
                      <w14:ligatures w14:val="none"/>
                    </w:rPr>
                    <w:t>Large intestine</w:t>
                  </w:r>
                  <w:r w:rsidRPr="00C61B4C">
                    <w:rPr>
                      <w:rFonts w:ascii="Arial" w:hAnsi="Arial" w:cs="Arial"/>
                      <w:sz w:val="24"/>
                      <w:szCs w:val="24"/>
                      <w14:ligatures w14:val="none"/>
                    </w:rPr>
                    <w:t xml:space="preserve"> stores faecal material until it is ready to be eliminated from the body. Disorder with the large intestine can include appendicitis, colon cancer or Crohn’s disease.</w:t>
                  </w:r>
                </w:p>
                <w:p w14:paraId="47DE9B53" w14:textId="77777777" w:rsidR="00E66137" w:rsidRDefault="00E66137" w:rsidP="00E66137"/>
              </w:txbxContent>
            </v:textbox>
            <w10:wrap type="square"/>
          </v:shape>
        </w:pict>
      </w:r>
      <w:r>
        <w:rPr>
          <w:noProof/>
        </w:rPr>
        <w:pict w14:anchorId="7D71AF70">
          <v:shape id="_x0000_s1050" type="#_x0000_t202" style="position:absolute;margin-left:-60.75pt;margin-top:355.5pt;width:229.5pt;height:105.05pt;z-index:251665408;visibility:visible;mso-wrap-style:square;mso-width-percent:0;mso-wrap-distance-left:9pt;mso-wrap-distance-top:3.6pt;mso-wrap-distance-right:9pt;mso-wrap-distance-bottom:3.6pt;mso-position-horizontal-relative:margin;mso-position-vertical-relative:text;mso-width-percent:0;mso-width-relative:margin;mso-height-relative:margin;v-text-anchor:top" stroked="f">
            <v:textbox style="mso-next-textbox:#_x0000_s1050">
              <w:txbxContent>
                <w:p w14:paraId="41F98968" w14:textId="77777777" w:rsidR="00E66137" w:rsidRPr="00EC1C31" w:rsidRDefault="00E66137" w:rsidP="00E66137">
                  <w:pPr>
                    <w:widowControl w:val="0"/>
                    <w:rPr>
                      <w:rFonts w:ascii="Arial" w:hAnsi="Arial" w:cs="Arial"/>
                      <w14:ligatures w14:val="none"/>
                    </w:rPr>
                  </w:pPr>
                  <w:r w:rsidRPr="007A547E">
                    <w:rPr>
                      <w:rFonts w:ascii="Arial" w:hAnsi="Arial" w:cs="Arial"/>
                      <w:b/>
                      <w:bCs/>
                      <w:sz w:val="24"/>
                      <w:szCs w:val="24"/>
                      <w:u w:val="single"/>
                      <w14:ligatures w14:val="none"/>
                    </w:rPr>
                    <w:t>Stomach</w:t>
                  </w:r>
                  <w:r w:rsidRPr="007A547E">
                    <w:rPr>
                      <w:rFonts w:ascii="Arial" w:hAnsi="Arial" w:cs="Arial"/>
                      <w:sz w:val="24"/>
                      <w:szCs w:val="24"/>
                      <w14:ligatures w14:val="none"/>
                    </w:rPr>
                    <w:t xml:space="preserve"> This is a muscular pouch that combines food and beverages with gastric acid problems with digestive disorders encompass bleeding, bloating, constipation, diarrhoea, heartburn, pain,</w:t>
                  </w:r>
                  <w:r>
                    <w:rPr>
                      <w:rFonts w:ascii="Arial" w:hAnsi="Arial" w:cs="Arial"/>
                      <w:sz w:val="24"/>
                      <w:szCs w:val="24"/>
                      <w14:ligatures w14:val="none"/>
                    </w:rPr>
                    <w:t xml:space="preserve"> nausea and </w:t>
                  </w:r>
                  <w:r w:rsidRPr="00EC1C31">
                    <w:rPr>
                      <w:rFonts w:ascii="Arial" w:hAnsi="Arial" w:cs="Arial"/>
                      <w14:ligatures w14:val="none"/>
                    </w:rPr>
                    <w:t xml:space="preserve">vomiting. </w:t>
                  </w:r>
                </w:p>
                <w:p w14:paraId="1D1934D9" w14:textId="77777777" w:rsidR="00E66137" w:rsidRDefault="00E66137" w:rsidP="00E66137"/>
              </w:txbxContent>
            </v:textbox>
            <w10:wrap type="square" anchorx="margin"/>
          </v:shape>
        </w:pict>
      </w:r>
      <w:r>
        <w:rPr>
          <w:noProof/>
        </w:rPr>
        <w:pict w14:anchorId="0D6450E1">
          <v:shape id="_x0000_s1051" type="#_x0000_t202" style="position:absolute;margin-left:-54.75pt;margin-top:216.55pt;width:293pt;height:126pt;z-index:251666432;visibility:visible;mso-wrap-distance-left:9pt;mso-wrap-distance-top:3.6pt;mso-wrap-distance-right:9pt;mso-wrap-distance-bottom:3.6pt;mso-position-horizontal-relative:text;mso-position-vertical-relative:text;mso-width-relative:margin;mso-height-relative:margin;v-text-anchor:top" strokecolor="white [3212]">
            <v:textbox style="mso-next-textbox:#_x0000_s1051">
              <w:txbxContent>
                <w:p w14:paraId="6B0D290B" w14:textId="77777777" w:rsidR="00E66137" w:rsidRPr="00045C1F" w:rsidRDefault="00E66137" w:rsidP="00E66137">
                  <w:pPr>
                    <w:widowControl w:val="0"/>
                    <w:rPr>
                      <w:sz w:val="24"/>
                      <w:szCs w:val="24"/>
                      <w14:ligatures w14:val="none"/>
                    </w:rPr>
                  </w:pPr>
                  <w:r w:rsidRPr="00045C1F">
                    <w:rPr>
                      <w:rFonts w:ascii="Arial" w:hAnsi="Arial" w:cs="Arial"/>
                      <w:b/>
                      <w:bCs/>
                      <w:sz w:val="24"/>
                      <w:szCs w:val="24"/>
                      <w:u w:val="single"/>
                      <w14:ligatures w14:val="none"/>
                    </w:rPr>
                    <w:t>The liver</w:t>
                  </w:r>
                  <w:r w:rsidRPr="00045C1F">
                    <w:rPr>
                      <w:rFonts w:ascii="Arial" w:hAnsi="Arial" w:cs="Arial"/>
                      <w:sz w:val="24"/>
                      <w:szCs w:val="24"/>
                      <w14:ligatures w14:val="none"/>
                    </w:rPr>
                    <w:t xml:space="preserve"> produces bile, a digestive fluid that is stored in the gallbladder and released into the small intestine to aid in the digestion</w:t>
                  </w:r>
                  <w:r w:rsidRPr="00B5237A">
                    <w:rPr>
                      <w:rFonts w:ascii="Arial" w:hAnsi="Arial" w:cs="Arial"/>
                      <w:sz w:val="24"/>
                      <w:szCs w:val="24"/>
                      <w14:ligatures w14:val="none"/>
                    </w:rPr>
                    <w:t xml:space="preserve"> and absorption </w:t>
                  </w:r>
                  <w:r w:rsidRPr="00B5237A">
                    <w:rPr>
                      <w:rFonts w:ascii="Arial" w:hAnsi="Arial" w:cs="Arial"/>
                      <w:sz w:val="24"/>
                      <w:szCs w:val="24"/>
                      <w14:ligatures w14:val="none"/>
                    </w:rPr>
                    <w:br/>
                    <w:t>When the liver's ability to function properly is compromised, common symptoms can include a diminished appetite, feelings of nausea, and the</w:t>
                  </w:r>
                  <w:r w:rsidRPr="00B5237A">
                    <w:rPr>
                      <w:sz w:val="24"/>
                      <w:szCs w:val="24"/>
                      <w14:ligatures w14:val="none"/>
                    </w:rPr>
                    <w:t xml:space="preserve"> development of itchy skin. </w:t>
                  </w:r>
                </w:p>
                <w:p w14:paraId="72EC7E62" w14:textId="77777777" w:rsidR="00E66137" w:rsidRDefault="00E66137" w:rsidP="00E66137"/>
              </w:txbxContent>
            </v:textbox>
            <w10:wrap type="square"/>
          </v:shape>
        </w:pict>
      </w:r>
      <w:r>
        <w:rPr>
          <w:noProof/>
        </w:rPr>
        <w:pict w14:anchorId="5C7F7E82">
          <v:shape id="_x0000_s1049" type="#_x0000_t202" style="position:absolute;margin-left:-33.75pt;margin-top:143.25pt;width:291pt;height:60.25pt;z-index:251664384;visibility:visible;mso-wrap-style:square;mso-width-percent:0;mso-wrap-distance-left:9pt;mso-wrap-distance-top:3.6pt;mso-wrap-distance-right:9pt;mso-wrap-distance-bottom:3.6pt;mso-position-horizontal:absolute;mso-position-horizontal-relative:text;mso-position-vertical:absolute;mso-position-vertical-relative:text;mso-width-percent:0;mso-width-relative:margin;mso-height-relative:margin;v-text-anchor:top" stroked="f">
            <v:textbox style="mso-next-textbox:#_x0000_s1049">
              <w:txbxContent>
                <w:p w14:paraId="75B96B50" w14:textId="77777777" w:rsidR="00E66137" w:rsidRPr="00EC1C31" w:rsidRDefault="00E66137" w:rsidP="00E66137">
                  <w:pPr>
                    <w:widowControl w:val="0"/>
                    <w:rPr>
                      <w:rFonts w:ascii="Arial" w:hAnsi="Arial" w:cs="Arial"/>
                      <w14:ligatures w14:val="none"/>
                    </w:rPr>
                  </w:pPr>
                  <w:r w:rsidRPr="00EC1C31">
                    <w:rPr>
                      <w:rFonts w:ascii="Arial" w:hAnsi="Arial" w:cs="Arial"/>
                      <w:b/>
                      <w:bCs/>
                      <w:u w:val="single"/>
                      <w14:ligatures w14:val="none"/>
                    </w:rPr>
                    <w:t>The oesophagus</w:t>
                  </w:r>
                  <w:r w:rsidRPr="00EC1C31">
                    <w:rPr>
                      <w:rFonts w:ascii="Arial" w:hAnsi="Arial" w:cs="Arial"/>
                      <w14:ligatures w14:val="none"/>
                    </w:rPr>
                    <w:t xml:space="preserve"> is a thin tube that connects the mouth to the stomach. When the oesophagus does not function properly, it can lead to various medical conditions and discomfort. </w:t>
                  </w:r>
                </w:p>
                <w:p w14:paraId="6556C3B0" w14:textId="77777777" w:rsidR="00E66137" w:rsidRDefault="00E66137" w:rsidP="00E66137"/>
              </w:txbxContent>
            </v:textbox>
            <w10:wrap type="square"/>
          </v:shape>
        </w:pict>
      </w:r>
      <w:r>
        <w:rPr>
          <w:noProof/>
        </w:rPr>
        <w:pict w14:anchorId="222538F7">
          <v:line id="Straight Connector 10" o:spid="_x0000_s1052" style="position:absolute;flip:x;z-index:251667456;visibility:visible;mso-wrap-style:square;mso-wrap-distance-left:9pt;mso-wrap-distance-top:0;mso-wrap-distance-right:9pt;mso-wrap-distance-bottom:0;mso-position-horizontal-relative:text;mso-position-vertical-relative:text" from="-62.25pt,376.3pt" to="161.25pt,40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" strokecolor="#4472c4 [3204]" strokeweight=".5pt">
            <v:stroke joinstyle="miter"/>
          </v:line>
        </w:pict>
      </w:r>
      <w:r>
        <w:rPr>
          <w:noProof/>
        </w:rPr>
        <w:pict w14:anchorId="09071940">
          <v:line id="Straight Connector 4" o:spid="_x0000_s1044" style="position:absolute;flip:x y;z-index:251659264;visibility:visible;mso-wrap-style:square;mso-wrap-distance-left:9pt;mso-wrap-distance-top:0;mso-wrap-distance-right:9pt;mso-wrap-distance-bottom:0;mso-position-horizontal-relative:text;mso-position-vertical-relative:text" from="-90pt,267.5pt" to="98.25pt,31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" strokecolor="black [3200]" strokeweight=".5pt">
            <v:stroke joinstyle="miter"/>
          </v:line>
        </w:pict>
      </w:r>
      <w:r>
        <w:rPr>
          <w:noProof/>
        </w:rPr>
        <w:pict w14:anchorId="70606498">
          <v:line id="Straight Connector 7" o:spid="_x0000_s1046" style="position:absolute;flip:x y;z-index:251661312;visibility:visible;mso-wrap-style:square;mso-wrap-distance-left:9pt;mso-wrap-distance-top:0;mso-wrap-distance-right:9pt;mso-wrap-distance-bottom:0;mso-position-horizontal-relative:text;mso-position-vertical-relative:text" from="-6.25pt,64.95pt" to="61.5pt,6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" strokecolor="#4472c4 [3204]" strokeweight=".5pt">
            <v:stroke joinstyle="miter"/>
          </v:line>
        </w:pict>
      </w:r>
      <w:r>
        <w:rPr>
          <w:noProof/>
        </w:rPr>
        <w:pict w14:anchorId="3D000BD6">
          <v:shape id="_x0000_s1056" type="#_x0000_t32" style="position:absolute;margin-left:-15pt;margin-top:447.8pt;width:154.5pt;height:150.75pt;flip:x;z-index:251672576" o:connectortype="straight"/>
        </w:pict>
      </w:r>
      <w:r>
        <w:rPr>
          <w:noProof/>
        </w:rPr>
        <w:pict w14:anchorId="45D2EAE2">
          <v:line id="Straight Connector 11" o:spid="_x0000_s1054" style="position:absolute;flip:x;z-index:251670528;visibility:visible;mso-wrap-style:square;mso-wrap-distance-left:9pt;mso-wrap-distance-top:0;mso-wrap-distance-right:9pt;mso-wrap-distance-bottom:0;mso-position-horizontal-relative:text;mso-position-vertical-relative:text" from="-54.75pt,411pt" to="114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" strokecolor="#4472c4 [3204]" strokeweight=".5pt">
            <v:stroke joinstyle="miter"/>
          </v:line>
        </w:pict>
      </w:r>
      <w:r>
        <w:rPr>
          <w:noProof/>
        </w:rPr>
        <w:pict w14:anchorId="4789A749">
          <v:shape id="_x0000_s1057" type="#_x0000_t202" style="position:absolute;margin-left:249.75pt;margin-top:655.8pt;width:247.75pt;height:99.65pt;z-index:251673600;visibility:visible;mso-wrap-distance-left:9pt;mso-wrap-distance-top:3.6pt;mso-wrap-distance-right:9pt;mso-wrap-distance-bottom:3.6pt;mso-position-horizontal-relative:text;mso-position-vertical-relative:text;mso-width-relative:margin;mso-height-relative:margin;v-text-anchor:top" stroked="f">
            <v:textbox style="mso-next-textbox:#_x0000_s1057">
              <w:txbxContent>
                <w:p w14:paraId="4C9E18DE" w14:textId="77777777" w:rsidR="00E66137" w:rsidRPr="00EC1C31" w:rsidRDefault="00E66137" w:rsidP="00E66137">
                  <w:pPr>
                    <w:rPr>
                      <w:rFonts w:ascii="Arial" w:hAnsi="Arial" w:cs="Arial"/>
                    </w:rPr>
                  </w:pPr>
                </w:p>
                <w:p w14:paraId="682CE5FF" w14:textId="77777777" w:rsidR="00E66137" w:rsidRDefault="00E66137" w:rsidP="00E66137">
                  <w:pPr>
                    <w:widowControl w:val="0"/>
                    <w:rPr>
                      <w:rFonts w:ascii="Arial" w:hAnsi="Arial" w:cs="Arial"/>
                      <w14:ligatures w14:val="none"/>
                    </w:rPr>
                  </w:pPr>
                  <w:r w:rsidRPr="00EC1C31">
                    <w:rPr>
                      <w:rFonts w:ascii="Arial" w:hAnsi="Arial" w:cs="Arial"/>
                      <w:b/>
                      <w:bCs/>
                      <w:u w:val="single"/>
                      <w14:ligatures w14:val="none"/>
                    </w:rPr>
                    <w:t>Anus</w:t>
                  </w:r>
                  <w:r w:rsidRPr="00EC1C31">
                    <w:rPr>
                      <w:rFonts w:ascii="Arial" w:hAnsi="Arial" w:cs="Arial"/>
                      <w14:ligatures w14:val="none"/>
                    </w:rPr>
                    <w:t xml:space="preserve"> The anus is the opening at the end of the digestive tract through which solid waste materials are expelled from the body. Common issues in the anal and rectal region encompass conditions like haemorrhoids, anal fissures, and</w:t>
                  </w:r>
                </w:p>
                <w:p w14:paraId="1D805050" w14:textId="77777777" w:rsidR="00E66137" w:rsidRDefault="00E66137" w:rsidP="00E66137">
                  <w:pPr>
                    <w:widowControl w:val="0"/>
                    <w:rPr>
                      <w:rFonts w:ascii="Arial" w:hAnsi="Arial" w:cs="Arial"/>
                      <w14:ligatures w14:val="none"/>
                    </w:rPr>
                  </w:pPr>
                </w:p>
                <w:p w14:paraId="5E95DD62" w14:textId="77777777" w:rsidR="00E66137" w:rsidRDefault="00E66137" w:rsidP="00E66137">
                  <w:pPr>
                    <w:widowControl w:val="0"/>
                    <w:rPr>
                      <w:rFonts w:ascii="Arial" w:hAnsi="Arial" w:cs="Arial"/>
                      <w14:ligatures w14:val="none"/>
                    </w:rPr>
                  </w:pPr>
                </w:p>
                <w:p w14:paraId="365AEE04" w14:textId="77777777" w:rsidR="00E66137" w:rsidRDefault="00E66137" w:rsidP="00E66137">
                  <w:pPr>
                    <w:widowControl w:val="0"/>
                    <w:rPr>
                      <w:rFonts w:ascii="Arial" w:hAnsi="Arial" w:cs="Arial"/>
                      <w14:ligatures w14:val="none"/>
                    </w:rPr>
                  </w:pPr>
                </w:p>
                <w:p w14:paraId="5969DB21" w14:textId="77777777" w:rsidR="00E66137" w:rsidRDefault="00E66137" w:rsidP="00E66137">
                  <w:pPr>
                    <w:widowControl w:val="0"/>
                    <w:rPr>
                      <w:rFonts w:ascii="Arial" w:hAnsi="Arial" w:cs="Arial"/>
                      <w14:ligatures w14:val="none"/>
                    </w:rPr>
                  </w:pPr>
                </w:p>
                <w:p w14:paraId="4D086C5C" w14:textId="77777777" w:rsidR="00E66137" w:rsidRDefault="00E66137" w:rsidP="00E66137">
                  <w:pPr>
                    <w:widowControl w:val="0"/>
                    <w:rPr>
                      <w:rFonts w:ascii="Arial" w:hAnsi="Arial" w:cs="Arial"/>
                      <w14:ligatures w14:val="none"/>
                    </w:rPr>
                  </w:pPr>
                </w:p>
                <w:p w14:paraId="5731EA6D" w14:textId="77777777" w:rsidR="00E66137" w:rsidRDefault="00E66137" w:rsidP="00E66137">
                  <w:pPr>
                    <w:widowControl w:val="0"/>
                    <w:rPr>
                      <w:rFonts w:ascii="Arial" w:hAnsi="Arial" w:cs="Arial"/>
                      <w14:ligatures w14:val="none"/>
                    </w:rPr>
                  </w:pPr>
                </w:p>
                <w:p w14:paraId="30FB2BBE" w14:textId="77777777" w:rsidR="00E66137" w:rsidRDefault="00E66137" w:rsidP="00E66137">
                  <w:pPr>
                    <w:widowControl w:val="0"/>
                    <w:rPr>
                      <w:rFonts w:ascii="Arial" w:hAnsi="Arial" w:cs="Arial"/>
                      <w14:ligatures w14:val="none"/>
                    </w:rPr>
                  </w:pPr>
                </w:p>
                <w:p w14:paraId="2EC9F131" w14:textId="77777777" w:rsidR="00E66137" w:rsidRDefault="00E66137" w:rsidP="00E66137">
                  <w:pPr>
                    <w:widowControl w:val="0"/>
                    <w:rPr>
                      <w:rFonts w:ascii="Arial" w:hAnsi="Arial" w:cs="Arial"/>
                      <w14:ligatures w14:val="none"/>
                    </w:rPr>
                  </w:pPr>
                </w:p>
                <w:p w14:paraId="14369E20" w14:textId="77777777" w:rsidR="00E66137" w:rsidRDefault="00E66137" w:rsidP="00E66137">
                  <w:pPr>
                    <w:widowControl w:val="0"/>
                    <w:rPr>
                      <w:rFonts w:ascii="Arial" w:hAnsi="Arial" w:cs="Arial"/>
                      <w14:ligatures w14:val="none"/>
                    </w:rPr>
                  </w:pPr>
                </w:p>
                <w:p w14:paraId="0E5CE361" w14:textId="77777777" w:rsidR="00E66137" w:rsidRDefault="00E66137" w:rsidP="00E66137">
                  <w:pPr>
                    <w:widowControl w:val="0"/>
                    <w:rPr>
                      <w:rFonts w:ascii="Arial" w:hAnsi="Arial" w:cs="Arial"/>
                      <w14:ligatures w14:val="none"/>
                    </w:rPr>
                  </w:pPr>
                </w:p>
                <w:p w14:paraId="1C8BCB18" w14:textId="77777777" w:rsidR="00E66137" w:rsidRDefault="00E66137" w:rsidP="00E66137">
                  <w:pPr>
                    <w:widowControl w:val="0"/>
                    <w:rPr>
                      <w:rFonts w:ascii="Arial" w:hAnsi="Arial" w:cs="Arial"/>
                      <w14:ligatures w14:val="none"/>
                    </w:rPr>
                  </w:pPr>
                  <w:r w:rsidRPr="00EC1C31">
                    <w:rPr>
                      <w:rFonts w:ascii="Arial" w:hAnsi="Arial" w:cs="Arial"/>
                      <w14:ligatures w14:val="none"/>
                    </w:rPr>
                    <w:t xml:space="preserve"> </w:t>
                  </w:r>
                </w:p>
                <w:p w14:paraId="39FB1CCE" w14:textId="77777777" w:rsidR="00E66137" w:rsidRDefault="00E66137" w:rsidP="00E66137">
                  <w:pPr>
                    <w:widowControl w:val="0"/>
                    <w:rPr>
                      <w:rFonts w:ascii="Arial" w:hAnsi="Arial" w:cs="Arial"/>
                      <w14:ligatures w14:val="none"/>
                    </w:rPr>
                  </w:pPr>
                </w:p>
                <w:p w14:paraId="718CD071" w14:textId="77777777" w:rsidR="00E66137" w:rsidRPr="00EC1C31" w:rsidRDefault="00E66137" w:rsidP="00E66137">
                  <w:pPr>
                    <w:widowControl w:val="0"/>
                    <w:rPr>
                      <w:rFonts w:ascii="Arial" w:hAnsi="Arial" w:cs="Arial"/>
                      <w14:ligatures w14:val="none"/>
                    </w:rPr>
                  </w:pPr>
                  <w:r w:rsidRPr="00EC1C31">
                    <w:rPr>
                      <w:rFonts w:ascii="Arial" w:hAnsi="Arial" w:cs="Arial"/>
                      <w14:ligatures w14:val="none"/>
                    </w:rPr>
                    <w:t xml:space="preserve">anal fistulas. </w:t>
                  </w:r>
                </w:p>
                <w:p w14:paraId="42257570" w14:textId="77777777" w:rsidR="00E66137" w:rsidRDefault="00E66137" w:rsidP="00E66137"/>
              </w:txbxContent>
            </v:textbox>
            <w10:wrap type="square"/>
          </v:shape>
        </w:pict>
      </w:r>
      <w:r>
        <w:rPr>
          <w:noProof/>
        </w:rPr>
        <w:pict w14:anchorId="06E3646E">
          <v:line id="Straight Connector 5" o:spid="_x0000_s1045" style="position:absolute;flip:x y;z-index:251660288;visibility:visible;mso-wrap-style:square;mso-wrap-distance-left:9pt;mso-wrap-distance-top:0;mso-wrap-distance-right:9pt;mso-wrap-distance-bottom:0;mso-position-horizontal-relative:text;mso-position-vertical-relative:text" from="340.5pt,390pt" to="510.75pt,4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" strokecolor="#4472c4 [3204]" strokeweight=".5pt">
            <v:stroke joinstyle="miter"/>
          </v:line>
        </w:pict>
      </w:r>
      <w:r>
        <w:rPr>
          <w:noProof/>
        </w:rPr>
        <w:pict w14:anchorId="5C907952">
          <v:line id="Straight Connector 8" o:spid="_x0000_s1048" style="position:absolute;flip:x;z-index:251663360;visibility:visible;mso-wrap-style:square;mso-wrap-distance-left:9pt;mso-wrap-distance-top:0;mso-wrap-distance-right:9pt;mso-wrap-distance-bottom:0;mso-position-horizontal-relative:text;mso-position-vertical-relative:text" from="17.25pt,183.75pt" to="137.25pt,1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" strokecolor="#ed7d31 [3205]" strokeweight=".5pt">
            <v:stroke joinstyle="miter"/>
          </v:line>
        </w:pict>
      </w:r>
      <w:r>
        <w:rPr>
          <w:noProof/>
        </w:rPr>
        <w:pict w14:anchorId="2D8B22D2">
          <v:shape id="Text Box 2" o:spid="_x0000_s1047" type="#_x0000_t202" style="position:absolute;margin-left:0;margin-top:14.25pt;width:229.5pt;height:117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stroked="f">
            <v:textbox style="mso-next-textbox:#Text Box 2">
              <w:txbxContent>
                <w:p w14:paraId="3217233A" w14:textId="77777777" w:rsidR="00E66137" w:rsidRPr="00EC1C31" w:rsidRDefault="00E66137" w:rsidP="00E66137">
                  <w:pPr>
                    <w:widowControl w:val="0"/>
                    <w:rPr>
                      <w:rFonts w:ascii="Arial" w:hAnsi="Arial" w:cs="Arial"/>
                      <w14:ligatures w14:val="none"/>
                    </w:rPr>
                  </w:pPr>
                  <w:r w:rsidRPr="00EC1C31">
                    <w:rPr>
                      <w:rFonts w:ascii="Arial" w:hAnsi="Arial" w:cs="Arial"/>
                      <w:b/>
                      <w:bCs/>
                      <w:u w:val="single"/>
                      <w14:ligatures w14:val="none"/>
                    </w:rPr>
                    <w:t xml:space="preserve">Mouth </w:t>
                  </w:r>
                  <w:r w:rsidRPr="00EC1C31">
                    <w:rPr>
                      <w:rFonts w:ascii="Arial" w:hAnsi="Arial" w:cs="Arial"/>
                      <w14:ligatures w14:val="none"/>
                    </w:rPr>
                    <w:t>The process of digestion initiates in the mouth, where teeth mechanically break down the food and combine it with the enzymes present in saliva. If this does not function properly you can get dysphagia. (swallowing difficulty).</w:t>
                  </w:r>
                </w:p>
                <w:p w14:paraId="3CAF443C" w14:textId="77777777" w:rsidR="00E66137" w:rsidRDefault="00E66137" w:rsidP="00E66137"/>
              </w:txbxContent>
            </v:textbox>
            <w10:wrap type="square" anchorx="margin"/>
          </v:shape>
        </w:pict>
      </w:r>
    </w:p>
    <w:p w14:paraId="6B82264E" w14:textId="77777777" w:rsidR="00011AF7" w:rsidRDefault="00E66137" w:rsidP="00011AF7">
      <w:pPr>
        <w:rPr>
          <w:rFonts w:ascii="Arial" w:hAnsi="Arial" w:cs="Arial"/>
        </w:rPr>
      </w:pPr>
      <w:r>
        <w:rPr>
          <w:sz w:val="48"/>
          <w:szCs w:val="48"/>
        </w:rPr>
        <w:br w:type="page"/>
      </w:r>
      <w:r w:rsidR="00011AF7">
        <w:rPr>
          <w:rFonts w:ascii="Arial" w:hAnsi="Arial" w:cs="Arial"/>
        </w:rPr>
        <w:lastRenderedPageBreak/>
        <w:t>References.</w:t>
      </w:r>
    </w:p>
    <w:p w14:paraId="7B047AB7" w14:textId="77777777" w:rsidR="00011AF7" w:rsidRPr="00004350" w:rsidRDefault="00011AF7" w:rsidP="00011AF7">
      <w:pPr>
        <w:pStyle w:val="NormalWeb"/>
      </w:pPr>
      <w:r>
        <w:rPr>
          <w:i/>
          <w:iCs/>
        </w:rPr>
        <w:t>Digestive system - JP medical coding</w:t>
      </w:r>
      <w:r>
        <w:t xml:space="preserve"> (2022) </w:t>
      </w:r>
      <w:r>
        <w:rPr>
          <w:i/>
          <w:iCs/>
        </w:rPr>
        <w:t>JP Medical Coding -</w:t>
      </w:r>
      <w:r>
        <w:t xml:space="preserve">. Available at: https://jpmedicalcoding.com/digestive-system/ (Accessed: 09 October 2023). </w:t>
      </w:r>
      <w:r w:rsidRPr="00B01D88">
        <w:rPr>
          <w:i/>
          <w:iCs/>
          <w14:ligatures w14:val="none"/>
        </w:rPr>
        <w:t>Biology</w:t>
      </w:r>
      <w:r w:rsidRPr="00B01D88">
        <w:rPr>
          <w14:ligatures w14:val="none"/>
        </w:rPr>
        <w:t xml:space="preserve"> (</w:t>
      </w:r>
      <w:r>
        <w:rPr>
          <w14:ligatures w14:val="none"/>
        </w:rPr>
        <w:t>2022</w:t>
      </w:r>
      <w:r w:rsidRPr="00B01D88">
        <w:rPr>
          <w14:ligatures w14:val="none"/>
        </w:rPr>
        <w:t xml:space="preserve">) </w:t>
      </w:r>
      <w:r w:rsidRPr="00B01D88">
        <w:rPr>
          <w:i/>
          <w:iCs/>
          <w14:ligatures w14:val="none"/>
        </w:rPr>
        <w:t>CliffsNotes</w:t>
      </w:r>
      <w:r w:rsidRPr="00B01D88">
        <w:rPr>
          <w14:ligatures w14:val="none"/>
        </w:rPr>
        <w:t xml:space="preserve">. Available at: https://www.cliffsnotes.com/study-guides/biology/biology/nutrition-and-digestion/human-digestive-system (Accessed: 10 October 2023). </w:t>
      </w:r>
    </w:p>
    <w:p w14:paraId="75E4AC66" w14:textId="77777777" w:rsidR="00011AF7" w:rsidRPr="00093FE4" w:rsidRDefault="00011AF7" w:rsidP="00011AF7">
      <w:pPr>
        <w:spacing w:before="240" w:after="240"/>
        <w:ind w:left="567" w:hanging="567"/>
      </w:pPr>
      <w:r w:rsidRPr="4E7100C3">
        <w:rPr>
          <w:rFonts w:ascii="Arial" w:eastAsia="Arial" w:hAnsi="Arial" w:cs="Arial"/>
        </w:rPr>
        <w:t xml:space="preserve">Karthik Kumar, M. (2022) </w:t>
      </w:r>
      <w:r w:rsidRPr="4E7100C3">
        <w:rPr>
          <w:rFonts w:ascii="Arial" w:eastAsia="Arial" w:hAnsi="Arial" w:cs="Arial"/>
          <w:i/>
          <w:iCs/>
        </w:rPr>
        <w:t xml:space="preserve">What are 13 common diseases of the digestive </w:t>
      </w:r>
      <w:proofErr w:type="gramStart"/>
      <w:r w:rsidRPr="4E7100C3">
        <w:rPr>
          <w:rFonts w:ascii="Arial" w:eastAsia="Arial" w:hAnsi="Arial" w:cs="Arial"/>
          <w:i/>
          <w:iCs/>
        </w:rPr>
        <w:t>system?</w:t>
      </w:r>
      <w:r w:rsidRPr="4E7100C3">
        <w:rPr>
          <w:rFonts w:ascii="Arial" w:eastAsia="Arial" w:hAnsi="Arial" w:cs="Arial"/>
        </w:rPr>
        <w:t>,</w:t>
      </w:r>
      <w:proofErr w:type="gramEnd"/>
      <w:r w:rsidRPr="4E7100C3">
        <w:rPr>
          <w:rFonts w:ascii="Arial" w:eastAsia="Arial" w:hAnsi="Arial" w:cs="Arial"/>
        </w:rPr>
        <w:t xml:space="preserve"> </w:t>
      </w:r>
      <w:proofErr w:type="spellStart"/>
      <w:r w:rsidRPr="4E7100C3">
        <w:rPr>
          <w:rFonts w:ascii="Arial" w:eastAsia="Arial" w:hAnsi="Arial" w:cs="Arial"/>
          <w:i/>
          <w:iCs/>
        </w:rPr>
        <w:t>MedicineNet</w:t>
      </w:r>
      <w:proofErr w:type="spellEnd"/>
      <w:r w:rsidRPr="4E7100C3">
        <w:rPr>
          <w:rFonts w:ascii="Arial" w:eastAsia="Arial" w:hAnsi="Arial" w:cs="Arial"/>
        </w:rPr>
        <w:t xml:space="preserve">. Available at: </w:t>
      </w:r>
      <w:hyperlink r:id="rId9">
        <w:r w:rsidRPr="4E7100C3">
          <w:rPr>
            <w:rStyle w:val="Hyperlink"/>
            <w:rFonts w:ascii="Arial" w:eastAsia="Arial" w:hAnsi="Arial" w:cs="Arial"/>
          </w:rPr>
          <w:t>https://www.medicinenet.com/13_common_diseases_of_the_digestive_system/article.htm</w:t>
        </w:r>
      </w:hyperlink>
      <w:r w:rsidRPr="4E7100C3">
        <w:rPr>
          <w:rFonts w:ascii="Arial" w:eastAsia="Arial" w:hAnsi="Arial" w:cs="Arial"/>
        </w:rPr>
        <w:t xml:space="preserve"> (Accessed: 16 October 2023).</w:t>
      </w:r>
    </w:p>
    <w:p w14:paraId="60B6B0E0" w14:textId="77777777" w:rsidR="00011AF7" w:rsidRPr="00093FE4" w:rsidRDefault="00011AF7" w:rsidP="00011AF7">
      <w:pPr>
        <w:rPr>
          <w:rFonts w:ascii="Arial" w:eastAsia="Arial" w:hAnsi="Arial" w:cs="Arial"/>
        </w:rPr>
      </w:pPr>
      <w:r w:rsidRPr="4E7100C3">
        <w:rPr>
          <w:rFonts w:ascii="Arial" w:eastAsia="Arial" w:hAnsi="Arial" w:cs="Arial"/>
          <w:color w:val="222222"/>
          <w:sz w:val="19"/>
          <w:szCs w:val="19"/>
        </w:rPr>
        <w:t xml:space="preserve">Vasant, D.H., Paine, P.A., Black, C.J., Houghton, L.A., Everitt, H.A., Corsetti, M., Agrawal, A., Aziz, I., Farmer, A.D., </w:t>
      </w:r>
      <w:proofErr w:type="spellStart"/>
      <w:r w:rsidRPr="4E7100C3">
        <w:rPr>
          <w:rFonts w:ascii="Arial" w:eastAsia="Arial" w:hAnsi="Arial" w:cs="Arial"/>
          <w:color w:val="222222"/>
          <w:sz w:val="19"/>
          <w:szCs w:val="19"/>
        </w:rPr>
        <w:t>Eugenicos</w:t>
      </w:r>
      <w:proofErr w:type="spellEnd"/>
      <w:r w:rsidRPr="4E7100C3">
        <w:rPr>
          <w:rFonts w:ascii="Arial" w:eastAsia="Arial" w:hAnsi="Arial" w:cs="Arial"/>
          <w:color w:val="222222"/>
          <w:sz w:val="19"/>
          <w:szCs w:val="19"/>
        </w:rPr>
        <w:t xml:space="preserve">, M.P. and Moss-Morris, R., 2021. British Society of Gastroenterology guidelines on the management of irritable bowel syndrome. </w:t>
      </w:r>
      <w:r w:rsidRPr="4E7100C3">
        <w:rPr>
          <w:rFonts w:ascii="Arial" w:eastAsia="Arial" w:hAnsi="Arial" w:cs="Arial"/>
          <w:i/>
          <w:iCs/>
          <w:color w:val="222222"/>
          <w:sz w:val="19"/>
          <w:szCs w:val="19"/>
        </w:rPr>
        <w:t>Gut</w:t>
      </w:r>
      <w:r w:rsidRPr="4E7100C3">
        <w:rPr>
          <w:rFonts w:ascii="Arial" w:eastAsia="Arial" w:hAnsi="Arial" w:cs="Arial"/>
          <w:color w:val="222222"/>
          <w:sz w:val="19"/>
          <w:szCs w:val="19"/>
        </w:rPr>
        <w:t xml:space="preserve">, </w:t>
      </w:r>
      <w:r w:rsidRPr="4E7100C3">
        <w:rPr>
          <w:rFonts w:ascii="Arial" w:eastAsia="Arial" w:hAnsi="Arial" w:cs="Arial"/>
          <w:i/>
          <w:iCs/>
          <w:color w:val="222222"/>
          <w:sz w:val="19"/>
          <w:szCs w:val="19"/>
        </w:rPr>
        <w:t>70</w:t>
      </w:r>
      <w:r w:rsidRPr="4E7100C3">
        <w:rPr>
          <w:rFonts w:ascii="Arial" w:eastAsia="Arial" w:hAnsi="Arial" w:cs="Arial"/>
          <w:color w:val="222222"/>
          <w:sz w:val="19"/>
          <w:szCs w:val="19"/>
        </w:rPr>
        <w:t>(7), pp.1214-1240.</w:t>
      </w:r>
    </w:p>
    <w:p w14:paraId="5BAC69E6" w14:textId="77777777" w:rsidR="00011AF7" w:rsidRDefault="00011AF7" w:rsidP="00011AF7">
      <w:pPr>
        <w:rPr>
          <w:rFonts w:ascii="Arial" w:eastAsia="Arial" w:hAnsi="Arial" w:cs="Arial"/>
          <w:color w:val="222222"/>
          <w:sz w:val="19"/>
          <w:szCs w:val="19"/>
        </w:rPr>
      </w:pPr>
      <w:r w:rsidRPr="4E7100C3">
        <w:rPr>
          <w:rFonts w:ascii="Arial" w:eastAsia="Arial" w:hAnsi="Arial" w:cs="Arial"/>
          <w:color w:val="222222"/>
          <w:sz w:val="19"/>
          <w:szCs w:val="19"/>
        </w:rPr>
        <w:t xml:space="preserve">Aguilera-Lizarraga, J., Hussein, H. and </w:t>
      </w:r>
      <w:proofErr w:type="spellStart"/>
      <w:r w:rsidRPr="4E7100C3">
        <w:rPr>
          <w:rFonts w:ascii="Arial" w:eastAsia="Arial" w:hAnsi="Arial" w:cs="Arial"/>
          <w:color w:val="222222"/>
          <w:sz w:val="19"/>
          <w:szCs w:val="19"/>
        </w:rPr>
        <w:t>Boeckxstaens</w:t>
      </w:r>
      <w:proofErr w:type="spellEnd"/>
      <w:r w:rsidRPr="4E7100C3">
        <w:rPr>
          <w:rFonts w:ascii="Arial" w:eastAsia="Arial" w:hAnsi="Arial" w:cs="Arial"/>
          <w:color w:val="222222"/>
          <w:sz w:val="19"/>
          <w:szCs w:val="19"/>
        </w:rPr>
        <w:t xml:space="preserve">, G.E., 2022. Immune activation in irritable bowel syndrome: what is the </w:t>
      </w:r>
      <w:proofErr w:type="gramStart"/>
      <w:r w:rsidRPr="4E7100C3">
        <w:rPr>
          <w:rFonts w:ascii="Arial" w:eastAsia="Arial" w:hAnsi="Arial" w:cs="Arial"/>
          <w:color w:val="222222"/>
          <w:sz w:val="19"/>
          <w:szCs w:val="19"/>
        </w:rPr>
        <w:t>evidence?.</w:t>
      </w:r>
      <w:proofErr w:type="gramEnd"/>
      <w:r w:rsidRPr="4E7100C3">
        <w:rPr>
          <w:rFonts w:ascii="Arial" w:eastAsia="Arial" w:hAnsi="Arial" w:cs="Arial"/>
          <w:color w:val="222222"/>
          <w:sz w:val="19"/>
          <w:szCs w:val="19"/>
        </w:rPr>
        <w:t xml:space="preserve"> </w:t>
      </w:r>
      <w:r w:rsidRPr="4E7100C3">
        <w:rPr>
          <w:rFonts w:ascii="Arial" w:eastAsia="Arial" w:hAnsi="Arial" w:cs="Arial"/>
          <w:i/>
          <w:iCs/>
          <w:color w:val="222222"/>
          <w:sz w:val="19"/>
          <w:szCs w:val="19"/>
        </w:rPr>
        <w:t>Nature Reviews Immunology</w:t>
      </w:r>
      <w:r w:rsidRPr="4E7100C3">
        <w:rPr>
          <w:rFonts w:ascii="Arial" w:eastAsia="Arial" w:hAnsi="Arial" w:cs="Arial"/>
          <w:color w:val="222222"/>
          <w:sz w:val="19"/>
          <w:szCs w:val="19"/>
        </w:rPr>
        <w:t xml:space="preserve">, </w:t>
      </w:r>
      <w:r w:rsidRPr="4E7100C3">
        <w:rPr>
          <w:rFonts w:ascii="Arial" w:eastAsia="Arial" w:hAnsi="Arial" w:cs="Arial"/>
          <w:i/>
          <w:iCs/>
          <w:color w:val="222222"/>
          <w:sz w:val="19"/>
          <w:szCs w:val="19"/>
        </w:rPr>
        <w:t>22</w:t>
      </w:r>
      <w:r w:rsidRPr="4E7100C3">
        <w:rPr>
          <w:rFonts w:ascii="Arial" w:eastAsia="Arial" w:hAnsi="Arial" w:cs="Arial"/>
          <w:color w:val="222222"/>
          <w:sz w:val="19"/>
          <w:szCs w:val="19"/>
        </w:rPr>
        <w:t>(11), pp.674-686.</w:t>
      </w:r>
    </w:p>
    <w:p w14:paraId="0067854F" w14:textId="77777777" w:rsidR="00011AF7" w:rsidRDefault="00011AF7" w:rsidP="00011AF7">
      <w:pPr>
        <w:rPr>
          <w:rFonts w:ascii="Arial" w:eastAsia="Arial" w:hAnsi="Arial" w:cs="Arial"/>
          <w:color w:val="222222"/>
          <w:sz w:val="19"/>
          <w:szCs w:val="19"/>
        </w:rPr>
      </w:pPr>
    </w:p>
    <w:p w14:paraId="1E71D8A1" w14:textId="77777777" w:rsidR="00011AF7" w:rsidRDefault="00011AF7" w:rsidP="00011AF7">
      <w:pPr>
        <w:rPr>
          <w:rFonts w:ascii="Arial" w:eastAsia="Arial" w:hAnsi="Arial" w:cs="Arial"/>
          <w:sz w:val="19"/>
          <w:szCs w:val="19"/>
        </w:rPr>
      </w:pPr>
      <w:r w:rsidRPr="00DF041B">
        <w:rPr>
          <w:rFonts w:ascii="Arial" w:eastAsia="Arial" w:hAnsi="Arial" w:cs="Arial"/>
          <w:sz w:val="19"/>
          <w:szCs w:val="19"/>
        </w:rPr>
        <w:t>Thomson, J.R., 2006. Diseases of the digestive system. Diseases of swine, pp.37-55.</w:t>
      </w:r>
    </w:p>
    <w:p w14:paraId="1090636C" w14:textId="77777777" w:rsidR="00011AF7" w:rsidRDefault="00011AF7" w:rsidP="00011AF7">
      <w:pPr>
        <w:rPr>
          <w:rFonts w:ascii="Arial" w:eastAsia="Arial" w:hAnsi="Arial" w:cs="Arial"/>
          <w:sz w:val="19"/>
          <w:szCs w:val="19"/>
        </w:rPr>
      </w:pPr>
      <w:r w:rsidRPr="003E12E6">
        <w:rPr>
          <w:rFonts w:ascii="Arial" w:eastAsia="Arial" w:hAnsi="Arial" w:cs="Arial"/>
          <w:sz w:val="19"/>
          <w:szCs w:val="19"/>
        </w:rPr>
        <w:t>Saha, S., 2000. Digestive system.</w:t>
      </w:r>
    </w:p>
    <w:p w14:paraId="0E42DA50" w14:textId="77777777" w:rsidR="00011AF7" w:rsidRDefault="00011AF7" w:rsidP="00011AF7">
      <w:pPr>
        <w:rPr>
          <w:rFonts w:ascii="Arial" w:eastAsia="Arial" w:hAnsi="Arial" w:cs="Arial"/>
          <w:sz w:val="19"/>
          <w:szCs w:val="19"/>
        </w:rPr>
      </w:pPr>
      <w:r w:rsidRPr="00AE1DE6">
        <w:rPr>
          <w:rFonts w:ascii="Arial" w:eastAsia="Arial" w:hAnsi="Arial" w:cs="Arial"/>
          <w:sz w:val="19"/>
          <w:szCs w:val="19"/>
        </w:rPr>
        <w:t>Rogers, K. ed., 2010. The digestive system. Britannica Educational Publishing.</w:t>
      </w:r>
    </w:p>
    <w:p w14:paraId="2B440E9E" w14:textId="35BDEBC1" w:rsidR="00E66137" w:rsidRDefault="00E66137">
      <w:pPr>
        <w:rPr>
          <w:sz w:val="48"/>
          <w:szCs w:val="48"/>
        </w:rPr>
      </w:pPr>
    </w:p>
    <w:sectPr w:rsidR="00E6613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F8378" w14:textId="77777777" w:rsidR="00EC1C31" w:rsidRDefault="00EC1C31" w:rsidP="00EC1C31">
      <w:pPr>
        <w:spacing w:after="0" w:line="240" w:lineRule="auto"/>
      </w:pPr>
      <w:r>
        <w:separator/>
      </w:r>
    </w:p>
  </w:endnote>
  <w:endnote w:type="continuationSeparator" w:id="0">
    <w:p w14:paraId="6DAEF06B" w14:textId="77777777" w:rsidR="00EC1C31" w:rsidRDefault="00EC1C31" w:rsidP="00EC1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5353042"/>
      <w:docPartObj>
        <w:docPartGallery w:val="Page Numbers (Bottom of Page)"/>
        <w:docPartUnique/>
      </w:docPartObj>
    </w:sdtPr>
    <w:sdtEndPr>
      <w:rPr>
        <w:noProof/>
      </w:rPr>
    </w:sdtEndPr>
    <w:sdtContent>
      <w:p w14:paraId="2B5FF3D3" w14:textId="45137F1C" w:rsidR="00875100" w:rsidRDefault="00875100">
        <w:pPr>
          <w:pStyle w:val="Footer"/>
        </w:pPr>
        <w:r>
          <w:fldChar w:fldCharType="begin"/>
        </w:r>
        <w:r>
          <w:instrText xml:space="preserve"> PAGE   \* MERGEFORMAT </w:instrText>
        </w:r>
        <w:r>
          <w:fldChar w:fldCharType="separate"/>
        </w:r>
        <w:r>
          <w:rPr>
            <w:noProof/>
          </w:rPr>
          <w:t>2</w:t>
        </w:r>
        <w:r>
          <w:rPr>
            <w:noProof/>
          </w:rPr>
          <w:fldChar w:fldCharType="end"/>
        </w:r>
      </w:p>
    </w:sdtContent>
  </w:sdt>
  <w:p w14:paraId="354D95EB" w14:textId="77777777" w:rsidR="00EC1C31" w:rsidRDefault="00EC1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9153D" w14:textId="77777777" w:rsidR="00EC1C31" w:rsidRDefault="00EC1C31" w:rsidP="00EC1C31">
      <w:pPr>
        <w:spacing w:after="0" w:line="240" w:lineRule="auto"/>
      </w:pPr>
      <w:r>
        <w:separator/>
      </w:r>
    </w:p>
  </w:footnote>
  <w:footnote w:type="continuationSeparator" w:id="0">
    <w:p w14:paraId="1C090267" w14:textId="77777777" w:rsidR="00EC1C31" w:rsidRDefault="00EC1C31" w:rsidP="00EC1C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B71AD"/>
    <w:rsid w:val="00011AF7"/>
    <w:rsid w:val="00045C1F"/>
    <w:rsid w:val="00052EBA"/>
    <w:rsid w:val="00076243"/>
    <w:rsid w:val="00102018"/>
    <w:rsid w:val="0010667A"/>
    <w:rsid w:val="001105C6"/>
    <w:rsid w:val="00135473"/>
    <w:rsid w:val="00154F41"/>
    <w:rsid w:val="001806FD"/>
    <w:rsid w:val="001F630E"/>
    <w:rsid w:val="002B02C8"/>
    <w:rsid w:val="002C1BE7"/>
    <w:rsid w:val="002D6BCE"/>
    <w:rsid w:val="003A365A"/>
    <w:rsid w:val="004155EC"/>
    <w:rsid w:val="00445DF3"/>
    <w:rsid w:val="004466BB"/>
    <w:rsid w:val="00461467"/>
    <w:rsid w:val="00464728"/>
    <w:rsid w:val="00491FFE"/>
    <w:rsid w:val="004C20D5"/>
    <w:rsid w:val="004E3B66"/>
    <w:rsid w:val="004F37DA"/>
    <w:rsid w:val="005222A5"/>
    <w:rsid w:val="005B37B3"/>
    <w:rsid w:val="005B71AD"/>
    <w:rsid w:val="0061365A"/>
    <w:rsid w:val="006323B8"/>
    <w:rsid w:val="00642ADB"/>
    <w:rsid w:val="006B6258"/>
    <w:rsid w:val="006E7A1A"/>
    <w:rsid w:val="00702E7D"/>
    <w:rsid w:val="007313F2"/>
    <w:rsid w:val="007701D9"/>
    <w:rsid w:val="007A547E"/>
    <w:rsid w:val="00824E17"/>
    <w:rsid w:val="0086010B"/>
    <w:rsid w:val="00870983"/>
    <w:rsid w:val="0087242C"/>
    <w:rsid w:val="00875100"/>
    <w:rsid w:val="008E22EE"/>
    <w:rsid w:val="008E67CB"/>
    <w:rsid w:val="008E69D1"/>
    <w:rsid w:val="00932C50"/>
    <w:rsid w:val="00950BAB"/>
    <w:rsid w:val="009521DB"/>
    <w:rsid w:val="009E33F5"/>
    <w:rsid w:val="00A03482"/>
    <w:rsid w:val="00A049E6"/>
    <w:rsid w:val="00A058FA"/>
    <w:rsid w:val="00A96894"/>
    <w:rsid w:val="00AC28FA"/>
    <w:rsid w:val="00AF03A7"/>
    <w:rsid w:val="00B5237A"/>
    <w:rsid w:val="00B65EF5"/>
    <w:rsid w:val="00BB34CA"/>
    <w:rsid w:val="00C1478E"/>
    <w:rsid w:val="00C16A94"/>
    <w:rsid w:val="00C32073"/>
    <w:rsid w:val="00C61B4C"/>
    <w:rsid w:val="00CF207F"/>
    <w:rsid w:val="00D5534A"/>
    <w:rsid w:val="00DC44EA"/>
    <w:rsid w:val="00E66137"/>
    <w:rsid w:val="00EC1C31"/>
    <w:rsid w:val="00F51A0E"/>
    <w:rsid w:val="00F6348F"/>
    <w:rsid w:val="00F65ACF"/>
    <w:rsid w:val="00F751FE"/>
    <w:rsid w:val="00FC48E1"/>
    <w:rsid w:val="00FD1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60">
      <o:colormenu v:ext="edit" strokecolor="none"/>
    </o:shapedefaults>
    <o:shapelayout v:ext="edit">
      <o:idmap v:ext="edit" data="1"/>
      <o:rules v:ext="edit">
        <o:r id="V:Rule3" type="connector" idref="#_x0000_s1041"/>
        <o:r id="V:Rule4" type="connector" idref="#_x0000_s1039"/>
        <o:r id="V:Rule6" type="connector" idref="#_x0000_s1043"/>
        <o:r id="V:Rule7" type="connector" idref="#_x0000_s1058"/>
        <o:r id="V:Rule8" type="connector" idref="#_x0000_s1056"/>
        <o:r id="V:Rule9" type="connector" idref="#_x0000_s1059"/>
      </o:rules>
    </o:shapelayout>
  </w:shapeDefaults>
  <w:decimalSymbol w:val="."/>
  <w:listSeparator w:val=","/>
  <w14:docId w14:val="54858D6F"/>
  <w15:docId w15:val="{A65459B7-9A70-4D2D-BD4B-B1EC526B0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1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C31"/>
  </w:style>
  <w:style w:type="paragraph" w:styleId="Footer">
    <w:name w:val="footer"/>
    <w:basedOn w:val="Normal"/>
    <w:link w:val="FooterChar"/>
    <w:uiPriority w:val="99"/>
    <w:unhideWhenUsed/>
    <w:rsid w:val="00EC1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C31"/>
  </w:style>
  <w:style w:type="paragraph" w:styleId="NormalWeb">
    <w:name w:val="Normal (Web)"/>
    <w:basedOn w:val="Normal"/>
    <w:uiPriority w:val="99"/>
    <w:unhideWhenUsed/>
    <w:rsid w:val="00011AF7"/>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011A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edicinenet.com/13_common_diseases_of_the_digestive_system/articl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50FE54-C471-4302-B1B1-C066E6766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158</Words>
  <Characters>1230</Characters>
  <Application>Microsoft Office Word</Application>
  <DocSecurity>0</DocSecurity>
  <Lines>47</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 no1</dc:creator>
  <cp:keywords/>
  <dc:description/>
  <cp:lastModifiedBy>nas no1</cp:lastModifiedBy>
  <cp:revision>2</cp:revision>
  <dcterms:created xsi:type="dcterms:W3CDTF">2023-10-23T01:35:00Z</dcterms:created>
  <dcterms:modified xsi:type="dcterms:W3CDTF">2023-10-23T01:35:00Z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35045f53-4874-42ef-9e6f-4d1fc3e5c6d7</vt:lpwstr>
  </property>
</Properties>
</file>