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1634856176"/>
        <w:docPartObj>
          <w:docPartGallery w:val="Cover Pages"/>
          <w:docPartUnique/>
        </w:docPartObj>
      </w:sdtPr>
      <w:sdtEndPr>
        <w:rPr>
          <w:color w:val="auto"/>
        </w:rPr>
      </w:sdtEndPr>
      <w:sdtContent>
        <w:p w14:paraId="5F37A774" w14:textId="1F95C231" w:rsidR="00FF42C0" w:rsidRDefault="00FF42C0">
          <w:pPr>
            <w:pStyle w:val="NoSpacing"/>
            <w:spacing w:before="1540" w:after="240"/>
            <w:jc w:val="center"/>
            <w:rPr>
              <w:color w:val="4472C4" w:themeColor="accent1"/>
            </w:rPr>
          </w:pPr>
          <w:r>
            <w:rPr>
              <w:noProof/>
              <w:color w:val="4472C4" w:themeColor="accent1"/>
            </w:rPr>
            <w:drawing>
              <wp:inline distT="0" distB="0" distL="0" distR="0" wp14:anchorId="29C0A566" wp14:editId="5E96001C">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E24B723BD824E61B7FCCA4CFCA1B2C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51FF271" w14:textId="42205389" w:rsidR="00FF42C0" w:rsidRDefault="00FF42C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Scenario question</w:t>
              </w:r>
            </w:p>
          </w:sdtContent>
        </w:sdt>
        <w:sdt>
          <w:sdtPr>
            <w:rPr>
              <w:color w:val="4472C4" w:themeColor="accent1"/>
              <w:sz w:val="28"/>
              <w:szCs w:val="28"/>
            </w:rPr>
            <w:alias w:val="Subtitle"/>
            <w:tag w:val=""/>
            <w:id w:val="328029620"/>
            <w:placeholder>
              <w:docPart w:val="CA0470017E2E43B29AA6257FFA0B1117"/>
            </w:placeholder>
            <w:dataBinding w:prefixMappings="xmlns:ns0='http://purl.org/dc/elements/1.1/' xmlns:ns1='http://schemas.openxmlformats.org/package/2006/metadata/core-properties' " w:xpath="/ns1:coreProperties[1]/ns0:subject[1]" w:storeItemID="{6C3C8BC8-F283-45AE-878A-BAB7291924A1}"/>
            <w:text/>
          </w:sdtPr>
          <w:sdtEndPr/>
          <w:sdtContent>
            <w:p w14:paraId="65A4C911" w14:textId="17E859EF" w:rsidR="00FF42C0" w:rsidRDefault="00FF42C0">
              <w:pPr>
                <w:pStyle w:val="NoSpacing"/>
                <w:jc w:val="center"/>
                <w:rPr>
                  <w:color w:val="4472C4" w:themeColor="accent1"/>
                  <w:sz w:val="28"/>
                  <w:szCs w:val="28"/>
                </w:rPr>
              </w:pPr>
              <w:r>
                <w:rPr>
                  <w:color w:val="4472C4" w:themeColor="accent1"/>
                  <w:sz w:val="28"/>
                  <w:szCs w:val="28"/>
                </w:rPr>
                <w:t>BMLW4005</w:t>
              </w:r>
            </w:p>
          </w:sdtContent>
        </w:sdt>
        <w:p w14:paraId="7DC2804A" w14:textId="77777777" w:rsidR="00FF42C0" w:rsidRDefault="00FF42C0">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B8F2C02" wp14:editId="7E98098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05T00:00:00Z">
                                    <w:dateFormat w:val="MMMM d, yyyy"/>
                                    <w:lid w:val="en-US"/>
                                    <w:storeMappedDataAs w:val="dateTime"/>
                                    <w:calendar w:val="gregorian"/>
                                  </w:date>
                                </w:sdtPr>
                                <w:sdtEndPr/>
                                <w:sdtContent>
                                  <w:p w14:paraId="05873E8B" w14:textId="0A2651E8" w:rsidR="00FF42C0" w:rsidRDefault="00FF42C0">
                                    <w:pPr>
                                      <w:pStyle w:val="NoSpacing"/>
                                      <w:spacing w:after="40"/>
                                      <w:jc w:val="center"/>
                                      <w:rPr>
                                        <w:caps/>
                                        <w:color w:val="4472C4" w:themeColor="accent1"/>
                                        <w:sz w:val="28"/>
                                        <w:szCs w:val="28"/>
                                      </w:rPr>
                                    </w:pPr>
                                    <w:r>
                                      <w:rPr>
                                        <w:caps/>
                                        <w:color w:val="4472C4" w:themeColor="accent1"/>
                                        <w:sz w:val="28"/>
                                        <w:szCs w:val="28"/>
                                      </w:rPr>
                                      <w:t>May 5, 2023</w:t>
                                    </w:r>
                                  </w:p>
                                </w:sdtContent>
                              </w:sdt>
                              <w:p w14:paraId="30771325" w14:textId="11095482" w:rsidR="00FF42C0" w:rsidRDefault="00985C9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F42C0">
                                      <w:rPr>
                                        <w:caps/>
                                        <w:color w:val="4472C4" w:themeColor="accent1"/>
                                      </w:rPr>
                                      <w:t>hannah willett</w:t>
                                    </w:r>
                                  </w:sdtContent>
                                </w:sdt>
                              </w:p>
                              <w:p w14:paraId="63263234" w14:textId="4069A13E" w:rsidR="00FF42C0" w:rsidRDefault="00985C9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F42C0">
                                      <w:rPr>
                                        <w:color w:val="4472C4" w:themeColor="accent1"/>
                                      </w:rPr>
                                      <w:t>2204812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B8F2C02"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05T00:00:00Z">
                              <w:dateFormat w:val="MMMM d, yyyy"/>
                              <w:lid w:val="en-US"/>
                              <w:storeMappedDataAs w:val="dateTime"/>
                              <w:calendar w:val="gregorian"/>
                            </w:date>
                          </w:sdtPr>
                          <w:sdtEndPr/>
                          <w:sdtContent>
                            <w:p w14:paraId="05873E8B" w14:textId="0A2651E8" w:rsidR="00FF42C0" w:rsidRDefault="00FF42C0">
                              <w:pPr>
                                <w:pStyle w:val="NoSpacing"/>
                                <w:spacing w:after="40"/>
                                <w:jc w:val="center"/>
                                <w:rPr>
                                  <w:caps/>
                                  <w:color w:val="4472C4" w:themeColor="accent1"/>
                                  <w:sz w:val="28"/>
                                  <w:szCs w:val="28"/>
                                </w:rPr>
                              </w:pPr>
                              <w:r>
                                <w:rPr>
                                  <w:caps/>
                                  <w:color w:val="4472C4" w:themeColor="accent1"/>
                                  <w:sz w:val="28"/>
                                  <w:szCs w:val="28"/>
                                </w:rPr>
                                <w:t>May 5, 2023</w:t>
                              </w:r>
                            </w:p>
                          </w:sdtContent>
                        </w:sdt>
                        <w:p w14:paraId="30771325" w14:textId="11095482" w:rsidR="00FF42C0" w:rsidRDefault="00985C9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F42C0">
                                <w:rPr>
                                  <w:caps/>
                                  <w:color w:val="4472C4" w:themeColor="accent1"/>
                                </w:rPr>
                                <w:t>hannah willett</w:t>
                              </w:r>
                            </w:sdtContent>
                          </w:sdt>
                        </w:p>
                        <w:p w14:paraId="63263234" w14:textId="4069A13E" w:rsidR="00FF42C0" w:rsidRDefault="00985C9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F42C0">
                                <w:rPr>
                                  <w:color w:val="4472C4" w:themeColor="accent1"/>
                                </w:rPr>
                                <w:t>2204812</w:t>
                              </w:r>
                            </w:sdtContent>
                          </w:sdt>
                        </w:p>
                      </w:txbxContent>
                    </v:textbox>
                    <w10:wrap anchorx="margin" anchory="page"/>
                  </v:shape>
                </w:pict>
              </mc:Fallback>
            </mc:AlternateContent>
          </w:r>
          <w:r>
            <w:rPr>
              <w:noProof/>
              <w:color w:val="4472C4" w:themeColor="accent1"/>
            </w:rPr>
            <w:drawing>
              <wp:inline distT="0" distB="0" distL="0" distR="0" wp14:anchorId="29B2D18B" wp14:editId="4C1D963D">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AE5FCDE" w14:textId="7D909FFB" w:rsidR="00FF42C0" w:rsidRDefault="00FF42C0">
          <w:r>
            <w:br w:type="page"/>
          </w:r>
        </w:p>
      </w:sdtContent>
    </w:sdt>
    <w:p w14:paraId="4AC2B6F3" w14:textId="3875C1F2" w:rsidR="00FF42C0" w:rsidRPr="00F45472" w:rsidRDefault="00D63800" w:rsidP="00F45472">
      <w:pPr>
        <w:spacing w:line="480" w:lineRule="auto"/>
        <w:rPr>
          <w:rFonts w:ascii="Arial" w:hAnsi="Arial" w:cs="Arial"/>
          <w:sz w:val="24"/>
          <w:szCs w:val="24"/>
        </w:rPr>
      </w:pPr>
      <w:r w:rsidRPr="00F45472">
        <w:rPr>
          <w:rFonts w:ascii="Arial" w:hAnsi="Arial" w:cs="Arial"/>
          <w:sz w:val="24"/>
          <w:szCs w:val="24"/>
        </w:rPr>
        <w:lastRenderedPageBreak/>
        <w:t xml:space="preserve">According to NHS (2023) schizophrenia is </w:t>
      </w:r>
      <w:r w:rsidR="005E4DC2" w:rsidRPr="00F45472">
        <w:rPr>
          <w:rFonts w:ascii="Arial" w:hAnsi="Arial" w:cs="Arial"/>
          <w:sz w:val="24"/>
          <w:szCs w:val="24"/>
        </w:rPr>
        <w:t xml:space="preserve">a </w:t>
      </w:r>
      <w:r w:rsidR="00EC70D7" w:rsidRPr="00F45472">
        <w:rPr>
          <w:rFonts w:ascii="Arial" w:hAnsi="Arial" w:cs="Arial"/>
          <w:sz w:val="24"/>
          <w:szCs w:val="24"/>
        </w:rPr>
        <w:t>long-term</w:t>
      </w:r>
      <w:r w:rsidR="005E4DC2" w:rsidRPr="00F45472">
        <w:rPr>
          <w:rFonts w:ascii="Arial" w:hAnsi="Arial" w:cs="Arial"/>
          <w:sz w:val="24"/>
          <w:szCs w:val="24"/>
        </w:rPr>
        <w:t xml:space="preserve"> mental condition that can cause different psychological symptoms in a person. </w:t>
      </w:r>
      <w:r w:rsidR="003D68D3" w:rsidRPr="00F45472">
        <w:rPr>
          <w:rFonts w:ascii="Arial" w:hAnsi="Arial" w:cs="Arial"/>
          <w:sz w:val="24"/>
          <w:szCs w:val="24"/>
        </w:rPr>
        <w:t xml:space="preserve">When someone has </w:t>
      </w:r>
      <w:r w:rsidR="00EC70D7" w:rsidRPr="00F45472">
        <w:rPr>
          <w:rFonts w:ascii="Arial" w:hAnsi="Arial" w:cs="Arial"/>
          <w:sz w:val="24"/>
          <w:szCs w:val="24"/>
        </w:rPr>
        <w:t>schizophrenia,</w:t>
      </w:r>
      <w:r w:rsidR="003D68D3" w:rsidRPr="00F45472">
        <w:rPr>
          <w:rFonts w:ascii="Arial" w:hAnsi="Arial" w:cs="Arial"/>
          <w:sz w:val="24"/>
          <w:szCs w:val="24"/>
        </w:rPr>
        <w:t xml:space="preserve"> they </w:t>
      </w:r>
      <w:r w:rsidR="00EC70D7" w:rsidRPr="00F45472">
        <w:rPr>
          <w:rFonts w:ascii="Arial" w:hAnsi="Arial" w:cs="Arial"/>
          <w:sz w:val="24"/>
          <w:szCs w:val="24"/>
        </w:rPr>
        <w:t>won’t</w:t>
      </w:r>
      <w:r w:rsidR="003D68D3" w:rsidRPr="00F45472">
        <w:rPr>
          <w:rFonts w:ascii="Arial" w:hAnsi="Arial" w:cs="Arial"/>
          <w:sz w:val="24"/>
          <w:szCs w:val="24"/>
        </w:rPr>
        <w:t xml:space="preserve"> always be able to </w:t>
      </w:r>
      <w:r w:rsidR="00EC70D7" w:rsidRPr="00F45472">
        <w:rPr>
          <w:rFonts w:ascii="Arial" w:hAnsi="Arial" w:cs="Arial"/>
          <w:sz w:val="24"/>
          <w:szCs w:val="24"/>
        </w:rPr>
        <w:t xml:space="preserve">differentiate their own thoughts from reality. People who live with schizophrenia will have symptoms like </w:t>
      </w:r>
      <w:r w:rsidR="00552E8A" w:rsidRPr="00F45472">
        <w:rPr>
          <w:rFonts w:ascii="Arial" w:hAnsi="Arial" w:cs="Arial"/>
          <w:sz w:val="24"/>
          <w:szCs w:val="24"/>
        </w:rPr>
        <w:t>hallucinations, delusions, muddle</w:t>
      </w:r>
      <w:r w:rsidR="00256770" w:rsidRPr="00F45472">
        <w:rPr>
          <w:rFonts w:ascii="Arial" w:hAnsi="Arial" w:cs="Arial"/>
          <w:sz w:val="24"/>
          <w:szCs w:val="24"/>
        </w:rPr>
        <w:t>d</w:t>
      </w:r>
      <w:r w:rsidR="00552E8A" w:rsidRPr="00F45472">
        <w:rPr>
          <w:rFonts w:ascii="Arial" w:hAnsi="Arial" w:cs="Arial"/>
          <w:sz w:val="24"/>
          <w:szCs w:val="24"/>
        </w:rPr>
        <w:t xml:space="preserve"> thoughts and mor</w:t>
      </w:r>
      <w:r w:rsidR="00B91D3D" w:rsidRPr="00F45472">
        <w:rPr>
          <w:rFonts w:ascii="Arial" w:hAnsi="Arial" w:cs="Arial"/>
          <w:sz w:val="24"/>
          <w:szCs w:val="24"/>
        </w:rPr>
        <w:t>e.</w:t>
      </w:r>
      <w:r w:rsidR="003F6781" w:rsidRPr="00F45472">
        <w:rPr>
          <w:rFonts w:ascii="Arial" w:hAnsi="Arial" w:cs="Arial"/>
          <w:sz w:val="24"/>
          <w:szCs w:val="24"/>
        </w:rPr>
        <w:t xml:space="preserve"> According to the </w:t>
      </w:r>
      <w:r w:rsidR="00256770" w:rsidRPr="00F45472">
        <w:rPr>
          <w:rFonts w:ascii="Arial" w:hAnsi="Arial" w:cs="Arial"/>
          <w:sz w:val="24"/>
          <w:szCs w:val="24"/>
        </w:rPr>
        <w:t>U</w:t>
      </w:r>
      <w:r w:rsidR="003F6781" w:rsidRPr="00F45472">
        <w:rPr>
          <w:rFonts w:ascii="Arial" w:hAnsi="Arial" w:cs="Arial"/>
          <w:sz w:val="24"/>
          <w:szCs w:val="24"/>
        </w:rPr>
        <w:t xml:space="preserve">niversity of Queensland </w:t>
      </w:r>
      <w:r w:rsidR="00905999">
        <w:rPr>
          <w:rFonts w:ascii="Arial" w:hAnsi="Arial" w:cs="Arial"/>
          <w:sz w:val="24"/>
          <w:szCs w:val="24"/>
        </w:rPr>
        <w:t xml:space="preserve">(2020) </w:t>
      </w:r>
      <w:r w:rsidR="00D42206" w:rsidRPr="00F45472">
        <w:rPr>
          <w:rFonts w:ascii="Arial" w:hAnsi="Arial" w:cs="Arial"/>
          <w:sz w:val="24"/>
          <w:szCs w:val="24"/>
        </w:rPr>
        <w:t xml:space="preserve">schizophrenia can cause problems with </w:t>
      </w:r>
      <w:r w:rsidR="00FE5B33" w:rsidRPr="00F45472">
        <w:rPr>
          <w:rFonts w:ascii="Arial" w:hAnsi="Arial" w:cs="Arial"/>
          <w:sz w:val="24"/>
          <w:szCs w:val="24"/>
        </w:rPr>
        <w:t>decision</w:t>
      </w:r>
      <w:r w:rsidR="00D42206" w:rsidRPr="00F45472">
        <w:rPr>
          <w:rFonts w:ascii="Arial" w:hAnsi="Arial" w:cs="Arial"/>
          <w:sz w:val="24"/>
          <w:szCs w:val="24"/>
        </w:rPr>
        <w:t xml:space="preserve"> making as people who live with this </w:t>
      </w:r>
      <w:r w:rsidR="00525E05" w:rsidRPr="00F45472">
        <w:rPr>
          <w:rFonts w:ascii="Arial" w:hAnsi="Arial" w:cs="Arial"/>
          <w:sz w:val="24"/>
          <w:szCs w:val="24"/>
        </w:rPr>
        <w:t>condition struggle to understand their actions and outcomes</w:t>
      </w:r>
      <w:r w:rsidR="00FE5B33" w:rsidRPr="00F45472">
        <w:rPr>
          <w:rFonts w:ascii="Arial" w:hAnsi="Arial" w:cs="Arial"/>
          <w:sz w:val="24"/>
          <w:szCs w:val="24"/>
        </w:rPr>
        <w:t xml:space="preserve">. They will also </w:t>
      </w:r>
      <w:r w:rsidR="001D4B7D" w:rsidRPr="00F45472">
        <w:rPr>
          <w:rFonts w:ascii="Arial" w:hAnsi="Arial" w:cs="Arial"/>
          <w:sz w:val="24"/>
          <w:szCs w:val="24"/>
        </w:rPr>
        <w:t xml:space="preserve">be more likely to ‘jump to conclusions’ in </w:t>
      </w:r>
      <w:r w:rsidR="002871AE" w:rsidRPr="00F45472">
        <w:rPr>
          <w:rFonts w:ascii="Arial" w:hAnsi="Arial" w:cs="Arial"/>
          <w:sz w:val="24"/>
          <w:szCs w:val="24"/>
        </w:rPr>
        <w:t xml:space="preserve">situations. </w:t>
      </w:r>
    </w:p>
    <w:p w14:paraId="000FAA61" w14:textId="56E12665" w:rsidR="00E90C81" w:rsidRPr="00F45472" w:rsidRDefault="00B96504" w:rsidP="00F45472">
      <w:pPr>
        <w:spacing w:line="480" w:lineRule="auto"/>
        <w:rPr>
          <w:rFonts w:ascii="Arial" w:hAnsi="Arial" w:cs="Arial"/>
          <w:sz w:val="24"/>
          <w:szCs w:val="24"/>
        </w:rPr>
      </w:pPr>
      <w:r w:rsidRPr="00F45472">
        <w:rPr>
          <w:rFonts w:ascii="Arial" w:hAnsi="Arial" w:cs="Arial"/>
          <w:sz w:val="24"/>
          <w:szCs w:val="24"/>
        </w:rPr>
        <w:t xml:space="preserve">Under the </w:t>
      </w:r>
      <w:r w:rsidRPr="00F45472">
        <w:rPr>
          <w:rFonts w:ascii="Arial" w:hAnsi="Arial" w:cs="Arial"/>
          <w:i/>
          <w:iCs/>
          <w:sz w:val="24"/>
          <w:szCs w:val="24"/>
        </w:rPr>
        <w:t xml:space="preserve">Public order act </w:t>
      </w:r>
      <w:r w:rsidRPr="00F45472">
        <w:rPr>
          <w:rFonts w:ascii="Arial" w:hAnsi="Arial" w:cs="Arial"/>
          <w:sz w:val="24"/>
          <w:szCs w:val="24"/>
        </w:rPr>
        <w:t xml:space="preserve">(1986) section 5 </w:t>
      </w:r>
      <w:r w:rsidR="00FE4840" w:rsidRPr="00F45472">
        <w:rPr>
          <w:rFonts w:ascii="Arial" w:hAnsi="Arial" w:cs="Arial"/>
          <w:sz w:val="24"/>
          <w:szCs w:val="24"/>
        </w:rPr>
        <w:t xml:space="preserve">(1a) </w:t>
      </w:r>
      <w:r w:rsidRPr="00F45472">
        <w:rPr>
          <w:rFonts w:ascii="Arial" w:hAnsi="Arial" w:cs="Arial"/>
          <w:sz w:val="24"/>
          <w:szCs w:val="24"/>
        </w:rPr>
        <w:t>(</w:t>
      </w:r>
      <w:r w:rsidR="00FE4840" w:rsidRPr="00F45472">
        <w:rPr>
          <w:rFonts w:ascii="Arial" w:hAnsi="Arial" w:cs="Arial"/>
          <w:sz w:val="24"/>
          <w:szCs w:val="24"/>
        </w:rPr>
        <w:t>‘</w:t>
      </w:r>
      <w:r w:rsidRPr="00F45472">
        <w:rPr>
          <w:rFonts w:ascii="Arial" w:hAnsi="Arial" w:cs="Arial"/>
          <w:sz w:val="24"/>
          <w:szCs w:val="24"/>
        </w:rPr>
        <w:t>Harassment, alarm or distress</w:t>
      </w:r>
      <w:r w:rsidR="00FE4840" w:rsidRPr="00F45472">
        <w:rPr>
          <w:rFonts w:ascii="Arial" w:hAnsi="Arial" w:cs="Arial"/>
          <w:sz w:val="24"/>
          <w:szCs w:val="24"/>
        </w:rPr>
        <w:t>’</w:t>
      </w:r>
      <w:r w:rsidRPr="00F45472">
        <w:rPr>
          <w:rFonts w:ascii="Arial" w:hAnsi="Arial" w:cs="Arial"/>
          <w:sz w:val="24"/>
          <w:szCs w:val="24"/>
        </w:rPr>
        <w:t>) a person will be found guilty if he or she use any threatening, abusive language or behaviour in a public or private setting. In this case when Polly and Mohammed are at the bar and Polly becomes paranoid that Mohammed is flirting with the barmaid Roxanne she walks up to Roxanne and ‘calls her a “bitch” and gestures her middle finger to her’ and for this she could be charged with a public order offence.</w:t>
      </w:r>
    </w:p>
    <w:p w14:paraId="00E3B838" w14:textId="20AD0030" w:rsidR="00BD0C2D" w:rsidRPr="00F45472" w:rsidRDefault="00B96504" w:rsidP="00F45472">
      <w:pPr>
        <w:spacing w:line="480" w:lineRule="auto"/>
        <w:rPr>
          <w:rFonts w:ascii="Arial" w:hAnsi="Arial" w:cs="Arial"/>
          <w:sz w:val="24"/>
          <w:szCs w:val="24"/>
        </w:rPr>
      </w:pPr>
      <w:r w:rsidRPr="00F45472">
        <w:rPr>
          <w:rFonts w:ascii="Arial" w:hAnsi="Arial" w:cs="Arial"/>
          <w:sz w:val="24"/>
          <w:szCs w:val="24"/>
        </w:rPr>
        <w:t xml:space="preserve"> </w:t>
      </w:r>
      <w:r w:rsidR="00E90C81" w:rsidRPr="00F45472">
        <w:rPr>
          <w:rFonts w:ascii="Arial" w:hAnsi="Arial" w:cs="Arial"/>
          <w:sz w:val="24"/>
          <w:szCs w:val="24"/>
        </w:rPr>
        <w:t xml:space="preserve">As seen under the </w:t>
      </w:r>
      <w:r w:rsidR="00E90C81" w:rsidRPr="00F45472">
        <w:rPr>
          <w:rFonts w:ascii="Arial" w:hAnsi="Arial" w:cs="Arial"/>
          <w:i/>
          <w:iCs/>
          <w:sz w:val="24"/>
          <w:szCs w:val="24"/>
        </w:rPr>
        <w:t xml:space="preserve">Criminal damage act </w:t>
      </w:r>
      <w:r w:rsidR="00E90C81" w:rsidRPr="00F45472">
        <w:rPr>
          <w:rFonts w:ascii="Arial" w:hAnsi="Arial" w:cs="Arial"/>
          <w:sz w:val="24"/>
          <w:szCs w:val="24"/>
        </w:rPr>
        <w:t>(1971) section 1</w:t>
      </w:r>
      <w:r w:rsidR="00EE6EAA" w:rsidRPr="00F45472">
        <w:rPr>
          <w:rFonts w:ascii="Arial" w:hAnsi="Arial" w:cs="Arial"/>
          <w:sz w:val="24"/>
          <w:szCs w:val="24"/>
        </w:rPr>
        <w:t xml:space="preserve"> (2b)</w:t>
      </w:r>
      <w:r w:rsidR="00E90C81" w:rsidRPr="00F45472">
        <w:rPr>
          <w:rFonts w:ascii="Arial" w:hAnsi="Arial" w:cs="Arial"/>
          <w:sz w:val="24"/>
          <w:szCs w:val="24"/>
        </w:rPr>
        <w:t xml:space="preserve"> (</w:t>
      </w:r>
      <w:r w:rsidR="00FE4840" w:rsidRPr="00F45472">
        <w:rPr>
          <w:rFonts w:ascii="Arial" w:hAnsi="Arial" w:cs="Arial"/>
          <w:sz w:val="24"/>
          <w:szCs w:val="24"/>
        </w:rPr>
        <w:t>‘</w:t>
      </w:r>
      <w:r w:rsidR="00E90C81" w:rsidRPr="00F45472">
        <w:rPr>
          <w:rFonts w:ascii="Arial" w:hAnsi="Arial" w:cs="Arial"/>
          <w:sz w:val="24"/>
          <w:szCs w:val="24"/>
        </w:rPr>
        <w:t>destroying or damaging property</w:t>
      </w:r>
      <w:r w:rsidR="00FE4840" w:rsidRPr="00F45472">
        <w:rPr>
          <w:rFonts w:ascii="Arial" w:hAnsi="Arial" w:cs="Arial"/>
          <w:sz w:val="24"/>
          <w:szCs w:val="24"/>
        </w:rPr>
        <w:t>’</w:t>
      </w:r>
      <w:r w:rsidR="00E90C81" w:rsidRPr="00F45472">
        <w:rPr>
          <w:rFonts w:ascii="Arial" w:hAnsi="Arial" w:cs="Arial"/>
          <w:sz w:val="24"/>
          <w:szCs w:val="24"/>
        </w:rPr>
        <w:t>) a person will be found guilty and</w:t>
      </w:r>
      <w:r w:rsidR="00962F66" w:rsidRPr="00F45472">
        <w:rPr>
          <w:rFonts w:ascii="Arial" w:hAnsi="Arial" w:cs="Arial"/>
          <w:sz w:val="24"/>
          <w:szCs w:val="24"/>
        </w:rPr>
        <w:t xml:space="preserve"> charged with a </w:t>
      </w:r>
      <w:r w:rsidR="00EE6EAA" w:rsidRPr="00F45472">
        <w:rPr>
          <w:rFonts w:ascii="Arial" w:hAnsi="Arial" w:cs="Arial"/>
          <w:sz w:val="24"/>
          <w:szCs w:val="24"/>
        </w:rPr>
        <w:t xml:space="preserve">criminal offence if he or she without any lawful excuse destroys or damages a property In any way, whether the property belongs to them or another person and he or she fully intended to put someone’s life at risk by damaging the property. In this case Polly could be charged with a criminal offence as the damage she caused to Roxanne’s moped was severe and intentional as she used broken glass in the carpark to </w:t>
      </w:r>
      <w:r w:rsidR="003026AF" w:rsidRPr="00F45472">
        <w:rPr>
          <w:rFonts w:ascii="Arial" w:hAnsi="Arial" w:cs="Arial"/>
          <w:sz w:val="24"/>
          <w:szCs w:val="24"/>
        </w:rPr>
        <w:t xml:space="preserve">cut the brakes on the moped </w:t>
      </w:r>
    </w:p>
    <w:p w14:paraId="4BCCB1C2" w14:textId="62BB9B59" w:rsidR="003026AF" w:rsidRPr="00F45472" w:rsidRDefault="003026AF" w:rsidP="00F45472">
      <w:pPr>
        <w:spacing w:line="480" w:lineRule="auto"/>
        <w:rPr>
          <w:rFonts w:ascii="Arial" w:hAnsi="Arial" w:cs="Arial"/>
          <w:sz w:val="24"/>
          <w:szCs w:val="24"/>
        </w:rPr>
      </w:pPr>
      <w:r w:rsidRPr="00F45472">
        <w:rPr>
          <w:rFonts w:ascii="Arial" w:hAnsi="Arial" w:cs="Arial"/>
          <w:sz w:val="24"/>
          <w:szCs w:val="24"/>
        </w:rPr>
        <w:t xml:space="preserve">When Polly was outside the pub, she discovered broken glass in the carpark and used the glass to cut the breaks on Roxanne’s moped. When she did this, Polly had </w:t>
      </w:r>
      <w:r w:rsidRPr="00F45472">
        <w:rPr>
          <w:rFonts w:ascii="Arial" w:hAnsi="Arial" w:cs="Arial"/>
          <w:sz w:val="24"/>
          <w:szCs w:val="24"/>
        </w:rPr>
        <w:lastRenderedPageBreak/>
        <w:t xml:space="preserve">the direct intention to cause harm to Roxanne. Because the damage Polly caused to Roxanne’s moped was severe and intentional Polly intended to cause harm to Roxanne and endanger her life and for this, she in this case Polly could be charged with a criminal offence and or face a fine or imprisonment. </w:t>
      </w:r>
    </w:p>
    <w:p w14:paraId="35B16C09" w14:textId="5A42CAD7" w:rsidR="00FE4840" w:rsidRPr="00F45472" w:rsidRDefault="00FE4840" w:rsidP="00F45472">
      <w:pPr>
        <w:spacing w:line="480" w:lineRule="auto"/>
        <w:rPr>
          <w:rFonts w:ascii="Arial" w:hAnsi="Arial" w:cs="Arial"/>
          <w:sz w:val="24"/>
          <w:szCs w:val="24"/>
        </w:rPr>
      </w:pPr>
      <w:r w:rsidRPr="00F45472">
        <w:rPr>
          <w:rFonts w:ascii="Arial" w:hAnsi="Arial" w:cs="Arial"/>
          <w:sz w:val="24"/>
          <w:szCs w:val="24"/>
        </w:rPr>
        <w:t xml:space="preserve">Under the </w:t>
      </w:r>
      <w:r w:rsidRPr="00F45472">
        <w:rPr>
          <w:rFonts w:ascii="Arial" w:hAnsi="Arial" w:cs="Arial"/>
          <w:i/>
          <w:iCs/>
          <w:sz w:val="24"/>
          <w:szCs w:val="24"/>
        </w:rPr>
        <w:t xml:space="preserve">Homicide act </w:t>
      </w:r>
      <w:r w:rsidRPr="00F45472">
        <w:rPr>
          <w:rFonts w:ascii="Arial" w:hAnsi="Arial" w:cs="Arial"/>
          <w:sz w:val="24"/>
          <w:szCs w:val="24"/>
        </w:rPr>
        <w:t xml:space="preserve">(1957) section 2 (1a) (1c) </w:t>
      </w:r>
      <w:r w:rsidR="006D0E46" w:rsidRPr="00F45472">
        <w:rPr>
          <w:rFonts w:ascii="Arial" w:hAnsi="Arial" w:cs="Arial"/>
          <w:sz w:val="24"/>
          <w:szCs w:val="24"/>
        </w:rPr>
        <w:t xml:space="preserve">(1Ab) (1Ac) </w:t>
      </w:r>
      <w:r w:rsidRPr="00F45472">
        <w:rPr>
          <w:rFonts w:ascii="Arial" w:hAnsi="Arial" w:cs="Arial"/>
          <w:sz w:val="24"/>
          <w:szCs w:val="24"/>
        </w:rPr>
        <w:t xml:space="preserve">(‘Persons suffering from diminished responsibility’) we learn that for someone who is suffering from a mental abnormality which occurs from a ‘recognised medical condition’ and allows for an explanation to the person acts ‘in doing or being party to the killing’. The things that allow for an explanation include a way to </w:t>
      </w:r>
      <w:r w:rsidR="006D0E46" w:rsidRPr="00F45472">
        <w:rPr>
          <w:rFonts w:ascii="Arial" w:hAnsi="Arial" w:cs="Arial"/>
          <w:sz w:val="24"/>
          <w:szCs w:val="24"/>
        </w:rPr>
        <w:t>recognise the persons ability to ‘form a rational judgment’ and their ability to ‘</w:t>
      </w:r>
      <w:r w:rsidR="006D0E46" w:rsidRPr="00F45472">
        <w:rPr>
          <w:rStyle w:val="legsubstitution"/>
          <w:rFonts w:ascii="Arial" w:hAnsi="Arial" w:cs="Arial"/>
          <w:color w:val="000000"/>
          <w:sz w:val="24"/>
          <w:szCs w:val="24"/>
        </w:rPr>
        <w:t xml:space="preserve">exercise self-control’ shall not be charged with murder if they kill or are party to a killing. Because we learn that Polly suffers from schizophrenia and due to a qualifying trigger kills Mohammed, she could use the defence of </w:t>
      </w:r>
      <w:r w:rsidR="00905999" w:rsidRPr="00F45472">
        <w:rPr>
          <w:rStyle w:val="legsubstitution"/>
          <w:rFonts w:ascii="Arial" w:hAnsi="Arial" w:cs="Arial"/>
          <w:color w:val="000000"/>
          <w:sz w:val="24"/>
          <w:szCs w:val="24"/>
        </w:rPr>
        <w:t>diminished</w:t>
      </w:r>
      <w:r w:rsidR="006D0E46" w:rsidRPr="00F45472">
        <w:rPr>
          <w:rStyle w:val="legsubstitution"/>
          <w:rFonts w:ascii="Arial" w:hAnsi="Arial" w:cs="Arial"/>
          <w:color w:val="000000"/>
          <w:sz w:val="24"/>
          <w:szCs w:val="24"/>
        </w:rPr>
        <w:t xml:space="preserve"> responsibility a</w:t>
      </w:r>
      <w:r w:rsidR="00905999">
        <w:rPr>
          <w:rStyle w:val="legsubstitution"/>
          <w:rFonts w:ascii="Arial" w:hAnsi="Arial" w:cs="Arial"/>
          <w:color w:val="000000"/>
          <w:sz w:val="24"/>
          <w:szCs w:val="24"/>
        </w:rPr>
        <w:t xml:space="preserve">nd receive a lesser charge than murder </w:t>
      </w:r>
      <w:r w:rsidR="006D0E46" w:rsidRPr="00F45472">
        <w:rPr>
          <w:rStyle w:val="legsubstitution"/>
          <w:rFonts w:ascii="Arial" w:hAnsi="Arial" w:cs="Arial"/>
          <w:color w:val="000000"/>
          <w:sz w:val="24"/>
          <w:szCs w:val="24"/>
        </w:rPr>
        <w:t xml:space="preserve"> </w:t>
      </w:r>
    </w:p>
    <w:p w14:paraId="244864FA" w14:textId="06848D29" w:rsidR="00B96504" w:rsidRDefault="006D0E46" w:rsidP="00B125F0">
      <w:pPr>
        <w:pStyle w:val="legclearfix"/>
        <w:shd w:val="clear" w:color="auto" w:fill="FFFFFF"/>
        <w:spacing w:before="240" w:beforeAutospacing="0" w:after="120" w:afterAutospacing="0" w:line="480" w:lineRule="auto"/>
        <w:rPr>
          <w:rFonts w:ascii="Arial" w:hAnsi="Arial" w:cs="Arial"/>
        </w:rPr>
      </w:pPr>
      <w:r w:rsidRPr="00F45472">
        <w:rPr>
          <w:rFonts w:ascii="Arial" w:hAnsi="Arial" w:cs="Arial"/>
          <w:color w:val="000000"/>
        </w:rPr>
        <w:t>During the argument between Polly and Mohammed he reveals that he has been having an affair with Roxanne for 9 months and is in love with her, after hearing this Polly bursts into tears and turns around only to spot a glass ashtray which she uses to knock Mohammed over the head which results in the blow killing him instantly</w:t>
      </w:r>
      <w:r w:rsidR="00905999">
        <w:rPr>
          <w:rFonts w:ascii="Arial" w:hAnsi="Arial" w:cs="Arial"/>
          <w:color w:val="000000"/>
        </w:rPr>
        <w:t xml:space="preserve">. Under the </w:t>
      </w:r>
      <w:r w:rsidR="00905999">
        <w:rPr>
          <w:rFonts w:ascii="Arial" w:hAnsi="Arial" w:cs="Arial"/>
          <w:i/>
          <w:iCs/>
          <w:color w:val="000000"/>
        </w:rPr>
        <w:t xml:space="preserve">Coroners and Justice Act </w:t>
      </w:r>
      <w:r w:rsidR="00905999">
        <w:rPr>
          <w:rFonts w:ascii="Arial" w:hAnsi="Arial" w:cs="Arial"/>
          <w:color w:val="000000"/>
        </w:rPr>
        <w:t>(</w:t>
      </w:r>
      <w:r w:rsidR="00905999" w:rsidRPr="00905999">
        <w:rPr>
          <w:rFonts w:ascii="Arial" w:hAnsi="Arial" w:cs="Arial"/>
          <w:color w:val="000000"/>
        </w:rPr>
        <w:t>2009</w:t>
      </w:r>
      <w:r w:rsidR="00905999">
        <w:rPr>
          <w:rFonts w:ascii="Arial" w:hAnsi="Arial" w:cs="Arial"/>
          <w:color w:val="000000"/>
        </w:rPr>
        <w:t>) section 55 (4b) (‘Qualifying trigger’)</w:t>
      </w:r>
      <w:r w:rsidR="00905999" w:rsidRPr="00905999">
        <w:rPr>
          <w:rFonts w:ascii="Arial" w:hAnsi="Arial" w:cs="Arial"/>
          <w:color w:val="000000"/>
        </w:rPr>
        <w:t xml:space="preserve"> </w:t>
      </w:r>
      <w:r w:rsidR="00905999">
        <w:rPr>
          <w:rFonts w:ascii="Arial" w:hAnsi="Arial" w:cs="Arial"/>
          <w:color w:val="000000"/>
        </w:rPr>
        <w:t xml:space="preserve">we learn that a persons ‘loss of control’ was accountable for thing/s said or done which ultimately caused a person to have a ‘justifiable sense of being wronged’. We learn that Polly and Mohammed have been together for 10 years therefore </w:t>
      </w:r>
      <w:r w:rsidR="005B68AE">
        <w:rPr>
          <w:rFonts w:ascii="Arial" w:hAnsi="Arial" w:cs="Arial"/>
          <w:color w:val="000000"/>
        </w:rPr>
        <w:t xml:space="preserve">we could certainly expect that he would be aware about Polly’s schizophrenia and as previously stated  people who live with schizophrenia can struggle to </w:t>
      </w:r>
      <w:r w:rsidR="00C42461">
        <w:rPr>
          <w:rFonts w:ascii="Arial" w:hAnsi="Arial" w:cs="Arial"/>
          <w:color w:val="000000"/>
        </w:rPr>
        <w:t xml:space="preserve">comprehend  their actions and outcome </w:t>
      </w:r>
      <w:sdt>
        <w:sdtPr>
          <w:rPr>
            <w:rFonts w:ascii="Arial" w:hAnsi="Arial" w:cs="Arial"/>
            <w:color w:val="000000"/>
          </w:rPr>
          <w:id w:val="-2114117031"/>
          <w:citation/>
        </w:sdtPr>
        <w:sdtEndPr/>
        <w:sdtContent>
          <w:r w:rsidR="00C42461">
            <w:rPr>
              <w:rFonts w:ascii="Arial" w:hAnsi="Arial" w:cs="Arial"/>
              <w:color w:val="000000"/>
            </w:rPr>
            <w:fldChar w:fldCharType="begin"/>
          </w:r>
          <w:r w:rsidR="00C42461">
            <w:rPr>
              <w:rFonts w:ascii="Arial" w:hAnsi="Arial" w:cs="Arial"/>
              <w:color w:val="000000"/>
            </w:rPr>
            <w:instrText xml:space="preserve"> CITATION The20 \l 2057 </w:instrText>
          </w:r>
          <w:r w:rsidR="00C42461">
            <w:rPr>
              <w:rFonts w:ascii="Arial" w:hAnsi="Arial" w:cs="Arial"/>
              <w:color w:val="000000"/>
            </w:rPr>
            <w:fldChar w:fldCharType="separate"/>
          </w:r>
          <w:r w:rsidR="004636E1" w:rsidRPr="004636E1">
            <w:rPr>
              <w:rFonts w:ascii="Arial" w:hAnsi="Arial" w:cs="Arial"/>
              <w:noProof/>
              <w:color w:val="000000"/>
            </w:rPr>
            <w:t>(The University Of Queensland, 2020)</w:t>
          </w:r>
          <w:r w:rsidR="00C42461">
            <w:rPr>
              <w:rFonts w:ascii="Arial" w:hAnsi="Arial" w:cs="Arial"/>
              <w:color w:val="000000"/>
            </w:rPr>
            <w:fldChar w:fldCharType="end"/>
          </w:r>
        </w:sdtContent>
      </w:sdt>
      <w:r w:rsidR="00C42461">
        <w:rPr>
          <w:rFonts w:ascii="Arial" w:hAnsi="Arial" w:cs="Arial"/>
          <w:color w:val="000000"/>
        </w:rPr>
        <w:t xml:space="preserve"> </w:t>
      </w:r>
      <w:r w:rsidR="00C42461">
        <w:rPr>
          <w:rFonts w:ascii="Arial" w:hAnsi="Arial" w:cs="Arial"/>
        </w:rPr>
        <w:t xml:space="preserve">so we could </w:t>
      </w:r>
      <w:r w:rsidR="00C42461">
        <w:rPr>
          <w:rFonts w:ascii="Arial" w:hAnsi="Arial" w:cs="Arial"/>
        </w:rPr>
        <w:lastRenderedPageBreak/>
        <w:t>assume that Polly was unaware of how much damage the glass ashtray could cause Mohammed</w:t>
      </w:r>
      <w:r w:rsidR="00B125F0">
        <w:rPr>
          <w:rFonts w:ascii="Arial" w:hAnsi="Arial" w:cs="Arial"/>
        </w:rPr>
        <w:t>.</w:t>
      </w:r>
    </w:p>
    <w:p w14:paraId="3321A61C" w14:textId="3A95F9BA" w:rsidR="00F6730B" w:rsidRDefault="00D75652" w:rsidP="00F6730B">
      <w:pPr>
        <w:pStyle w:val="legclearfix"/>
        <w:shd w:val="clear" w:color="auto" w:fill="FFFFFF"/>
        <w:spacing w:before="240" w:beforeAutospacing="0" w:after="120" w:afterAutospacing="0" w:line="480" w:lineRule="auto"/>
        <w:rPr>
          <w:rFonts w:ascii="Arial" w:hAnsi="Arial" w:cs="Arial"/>
        </w:rPr>
      </w:pPr>
      <w:r>
        <w:rPr>
          <w:rFonts w:ascii="Arial" w:hAnsi="Arial" w:cs="Arial"/>
        </w:rPr>
        <w:t xml:space="preserve">In the case of </w:t>
      </w:r>
      <w:r>
        <w:rPr>
          <w:rFonts w:ascii="Arial" w:hAnsi="Arial" w:cs="Arial"/>
          <w:i/>
          <w:iCs/>
        </w:rPr>
        <w:t>‘R v Jenkin’</w:t>
      </w:r>
      <w:r>
        <w:rPr>
          <w:rFonts w:ascii="Arial" w:hAnsi="Arial" w:cs="Arial"/>
        </w:rPr>
        <w:t xml:space="preserve"> (2014) the offender was charged with the murder of his mother and sister. There was psychiatric evidence that the offender’s responsibility for killing his mother was impaired by his mental illness and that he may have also been impaired when he killed his sister. It was reported that the judge postponed the sentencing of the offender whilst awaiting further psychiatric reports from two consultant psychiatrists.</w:t>
      </w:r>
      <w:r w:rsidR="00C478D1">
        <w:rPr>
          <w:rFonts w:ascii="Arial" w:hAnsi="Arial" w:cs="Arial"/>
        </w:rPr>
        <w:t xml:space="preserve"> The initial sentence given to the offender stated that he must serve life in prison with a minimum term of 12 years. The judge directed that the offender gets treated in hospital ‘</w:t>
      </w:r>
      <w:r w:rsidR="00C478D1" w:rsidRPr="00B125F0">
        <w:rPr>
          <w:rFonts w:ascii="Arial" w:hAnsi="Arial" w:cs="Arial"/>
          <w:color w:val="000000"/>
        </w:rPr>
        <w:t>with a Section 41 Mental Health Act restriction</w:t>
      </w:r>
      <w:r w:rsidR="00C478D1" w:rsidRPr="00C478D1">
        <w:rPr>
          <w:rFonts w:ascii="Arial" w:hAnsi="Arial" w:cs="Arial"/>
          <w:color w:val="000000"/>
        </w:rPr>
        <w:t>’</w:t>
      </w:r>
      <w:r w:rsidR="00C478D1" w:rsidRPr="00B125F0">
        <w:rPr>
          <w:rFonts w:ascii="Arial" w:hAnsi="Arial" w:cs="Arial"/>
          <w:color w:val="000000"/>
        </w:rPr>
        <w:t>.</w:t>
      </w:r>
      <w:r w:rsidR="00C478D1">
        <w:rPr>
          <w:rFonts w:ascii="Arial" w:hAnsi="Arial" w:cs="Arial"/>
          <w:color w:val="000000"/>
        </w:rPr>
        <w:t xml:space="preserve"> The initial </w:t>
      </w:r>
      <w:r w:rsidR="00F6730B">
        <w:rPr>
          <w:rFonts w:ascii="Arial" w:hAnsi="Arial" w:cs="Arial"/>
          <w:color w:val="000000"/>
        </w:rPr>
        <w:t>diagnosis</w:t>
      </w:r>
      <w:r w:rsidR="00C478D1">
        <w:rPr>
          <w:rFonts w:ascii="Arial" w:hAnsi="Arial" w:cs="Arial"/>
          <w:color w:val="000000"/>
        </w:rPr>
        <w:t xml:space="preserve"> made for the offender stated that he was not suffering from any mental illness. A consultant </w:t>
      </w:r>
      <w:r w:rsidR="00F6730B">
        <w:rPr>
          <w:rFonts w:ascii="Arial" w:hAnsi="Arial" w:cs="Arial"/>
          <w:color w:val="000000"/>
        </w:rPr>
        <w:t>psychiatrist</w:t>
      </w:r>
      <w:r w:rsidR="00C478D1">
        <w:rPr>
          <w:rFonts w:ascii="Arial" w:hAnsi="Arial" w:cs="Arial"/>
          <w:color w:val="000000"/>
        </w:rPr>
        <w:t xml:space="preserve"> agreed with this statement but </w:t>
      </w:r>
      <w:r w:rsidR="00F6730B">
        <w:rPr>
          <w:rFonts w:ascii="Arial" w:hAnsi="Arial" w:cs="Arial"/>
          <w:color w:val="000000"/>
        </w:rPr>
        <w:t xml:space="preserve">ultimately the Crown Court accepted that the diagnosis given to the offender was inaccurate. It was accepted by the Crown Court that at the time of the killing of his mother and sister that he was indeed suffering from an abnormality of mind.  One could argue that </w:t>
      </w:r>
      <w:r w:rsidR="00F6730B">
        <w:rPr>
          <w:rFonts w:ascii="Arial" w:hAnsi="Arial" w:cs="Arial"/>
        </w:rPr>
        <w:t xml:space="preserve">because Polly suffers with schizophrenia, she could be given the same sentence as Jenkins and be sentenced to serve time in a hospital to receive treatment for her schizophrenia. </w:t>
      </w:r>
    </w:p>
    <w:p w14:paraId="4AC10A7B" w14:textId="586BEA13" w:rsidR="00D75652" w:rsidRDefault="00F6730B" w:rsidP="00B125F0">
      <w:pPr>
        <w:pStyle w:val="legclearfix"/>
        <w:shd w:val="clear" w:color="auto" w:fill="FFFFFF"/>
        <w:spacing w:before="240" w:beforeAutospacing="0" w:after="120" w:afterAutospacing="0" w:line="480" w:lineRule="auto"/>
        <w:rPr>
          <w:rFonts w:ascii="Arial" w:hAnsi="Arial" w:cs="Arial"/>
        </w:rPr>
      </w:pPr>
      <w:r>
        <w:rPr>
          <w:rFonts w:ascii="Arial" w:hAnsi="Arial" w:cs="Arial"/>
        </w:rPr>
        <w:t xml:space="preserve">It was stated that Polly and Mohammed were attending a social even at their local pub so one </w:t>
      </w:r>
      <w:r w:rsidR="004636E1">
        <w:rPr>
          <w:rFonts w:ascii="Arial" w:hAnsi="Arial" w:cs="Arial"/>
        </w:rPr>
        <w:t>would assume during her time at the pub Polly had ingested some alcohol that night. As seen in the case</w:t>
      </w:r>
      <w:r w:rsidR="00C15C96">
        <w:rPr>
          <w:rFonts w:ascii="Arial" w:hAnsi="Arial" w:cs="Arial"/>
        </w:rPr>
        <w:t xml:space="preserve"> of </w:t>
      </w:r>
      <w:r w:rsidR="00C15C96">
        <w:rPr>
          <w:rFonts w:ascii="Arial" w:hAnsi="Arial" w:cs="Arial"/>
          <w:i/>
          <w:iCs/>
        </w:rPr>
        <w:t xml:space="preserve">‘R V Stewart’ </w:t>
      </w:r>
      <w:r w:rsidR="00C15C96">
        <w:rPr>
          <w:rFonts w:ascii="Arial" w:hAnsi="Arial" w:cs="Arial"/>
        </w:rPr>
        <w:t xml:space="preserve">(2009) The appellant killed Ian Liddle. The appellant </w:t>
      </w:r>
      <w:r w:rsidR="003237F5">
        <w:rPr>
          <w:rFonts w:ascii="Arial" w:hAnsi="Arial" w:cs="Arial"/>
        </w:rPr>
        <w:t xml:space="preserve">suffered from alcohol dependency syndrome. On the night of the killing both men had been drinking heavily. When police arrived at the scene the appellant informed the officers that he had killed the deceased and was taken </w:t>
      </w:r>
      <w:r w:rsidR="003237F5">
        <w:rPr>
          <w:rFonts w:ascii="Arial" w:hAnsi="Arial" w:cs="Arial"/>
        </w:rPr>
        <w:lastRenderedPageBreak/>
        <w:t xml:space="preserve">into police custody. During the appellants interview with </w:t>
      </w:r>
      <w:r w:rsidR="0095282C">
        <w:rPr>
          <w:rFonts w:ascii="Arial" w:hAnsi="Arial" w:cs="Arial"/>
        </w:rPr>
        <w:t>Police,</w:t>
      </w:r>
      <w:r w:rsidR="003237F5">
        <w:rPr>
          <w:rFonts w:ascii="Arial" w:hAnsi="Arial" w:cs="Arial"/>
        </w:rPr>
        <w:t xml:space="preserve"> he told them that he had arrived in London 10 days prior to the killing and has been “drinking very heavily since” and when his breath was tested the results told officers that he was four times over the legal driving limit meaning that he was extremely intoxicated. </w:t>
      </w:r>
    </w:p>
    <w:p w14:paraId="374D8A10" w14:textId="3E22EAD8" w:rsidR="003237F5" w:rsidRDefault="003237F5" w:rsidP="00B125F0">
      <w:pPr>
        <w:pStyle w:val="legclearfix"/>
        <w:shd w:val="clear" w:color="auto" w:fill="FFFFFF"/>
        <w:spacing w:before="240" w:beforeAutospacing="0" w:after="120" w:afterAutospacing="0" w:line="480" w:lineRule="auto"/>
        <w:rPr>
          <w:rFonts w:ascii="Arial" w:hAnsi="Arial" w:cs="Arial"/>
        </w:rPr>
      </w:pPr>
      <w:r>
        <w:rPr>
          <w:rFonts w:ascii="Arial" w:hAnsi="Arial" w:cs="Arial"/>
        </w:rPr>
        <w:t xml:space="preserve">From this case we can understand that alcohol can affect our mental process and can cause us to act irrationally. Even if Polly had only had a little bit to drink at the pub it still might have been enough to muddle up her thought process. Also Mohammed must have been aware that Polly may have had a few </w:t>
      </w:r>
      <w:r w:rsidR="0095282C">
        <w:rPr>
          <w:rFonts w:ascii="Arial" w:hAnsi="Arial" w:cs="Arial"/>
        </w:rPr>
        <w:t>drinks</w:t>
      </w:r>
      <w:r>
        <w:rPr>
          <w:rFonts w:ascii="Arial" w:hAnsi="Arial" w:cs="Arial"/>
        </w:rPr>
        <w:t xml:space="preserve"> at the pub and add her schizophrenia on top of the alcohol then him telling her about his affair with Roxanne was bound to set her off and cause her to act irrationally and out of character. </w:t>
      </w:r>
    </w:p>
    <w:p w14:paraId="203BFBC7" w14:textId="1ABAF235" w:rsidR="003237F5" w:rsidRPr="00C15C96" w:rsidRDefault="00F05E00" w:rsidP="00B125F0">
      <w:pPr>
        <w:pStyle w:val="legclearfix"/>
        <w:shd w:val="clear" w:color="auto" w:fill="FFFFFF"/>
        <w:spacing w:before="240" w:beforeAutospacing="0" w:after="120" w:afterAutospacing="0" w:line="480" w:lineRule="auto"/>
        <w:rPr>
          <w:rFonts w:ascii="Arial" w:hAnsi="Arial" w:cs="Arial"/>
        </w:rPr>
      </w:pPr>
      <w:r>
        <w:rPr>
          <w:rFonts w:ascii="Arial" w:hAnsi="Arial" w:cs="Arial"/>
        </w:rPr>
        <w:t>Also,</w:t>
      </w:r>
      <w:r w:rsidR="003237F5">
        <w:rPr>
          <w:rFonts w:ascii="Arial" w:hAnsi="Arial" w:cs="Arial"/>
        </w:rPr>
        <w:t xml:space="preserve"> one could argue that Polly could be charged with the attempted murder of Roxanne as well as the killing of Mohammed as she cut the breaks to Roxanne’s moped and intended </w:t>
      </w:r>
      <w:r>
        <w:rPr>
          <w:rFonts w:ascii="Arial" w:hAnsi="Arial" w:cs="Arial"/>
        </w:rPr>
        <w:t xml:space="preserve">to cause danger to Roxanne’s life. Polly may have been somewhat aware of what damage cutting the breaks could cause Roxanne should she have gotten on the bike and crashed due to her not being able to use her breaks. </w:t>
      </w:r>
    </w:p>
    <w:p w14:paraId="762CF7D8" w14:textId="756090B0" w:rsidR="00F6730B" w:rsidRDefault="00F05E00" w:rsidP="00B125F0">
      <w:pPr>
        <w:pStyle w:val="legclearfix"/>
        <w:shd w:val="clear" w:color="auto" w:fill="FFFFFF"/>
        <w:spacing w:before="240" w:beforeAutospacing="0" w:after="120" w:afterAutospacing="0" w:line="480" w:lineRule="auto"/>
        <w:rPr>
          <w:rFonts w:ascii="Arial" w:hAnsi="Arial" w:cs="Arial"/>
        </w:rPr>
      </w:pPr>
      <w:r>
        <w:rPr>
          <w:rFonts w:ascii="Arial" w:hAnsi="Arial" w:cs="Arial"/>
        </w:rPr>
        <w:t xml:space="preserve">From writing this paper one could argue that Polly’s schizophrenia caused her to be unaware of how her actions could cause </w:t>
      </w:r>
      <w:r w:rsidR="00705F7C">
        <w:rPr>
          <w:rFonts w:ascii="Arial" w:hAnsi="Arial" w:cs="Arial"/>
        </w:rPr>
        <w:t xml:space="preserve">harm and was unaware that striking Mohammed would instantly kill him and that she should get the defence of diminished responsibility and should be given a lesser sentence. Others may argue that because she killed someone once if she gets a lesser sentence and gets out of prison then she may end up in a similar situation again where her partner says something that causes her to get upset and kills him like she did with Mohammed. If </w:t>
      </w:r>
      <w:r w:rsidR="00705F7C">
        <w:rPr>
          <w:rFonts w:ascii="Arial" w:hAnsi="Arial" w:cs="Arial"/>
        </w:rPr>
        <w:lastRenderedPageBreak/>
        <w:t xml:space="preserve">this is the case, then one could argue that she doesn’t deserve the defence of diminished responsibility and should serve the full incineration time for </w:t>
      </w:r>
      <w:r w:rsidR="0095282C">
        <w:rPr>
          <w:rFonts w:ascii="Arial" w:hAnsi="Arial" w:cs="Arial"/>
        </w:rPr>
        <w:t>all</w:t>
      </w:r>
      <w:r w:rsidR="00705F7C">
        <w:rPr>
          <w:rFonts w:ascii="Arial" w:hAnsi="Arial" w:cs="Arial"/>
        </w:rPr>
        <w:t xml:space="preserve"> the offences that she has committed and should be given a full evaluation by a psychiatrist before she is let out of prison.</w:t>
      </w:r>
    </w:p>
    <w:p w14:paraId="77257C82" w14:textId="77777777" w:rsidR="00F6730B" w:rsidRPr="00F6730B" w:rsidRDefault="00F6730B" w:rsidP="00B125F0">
      <w:pPr>
        <w:pStyle w:val="legclearfix"/>
        <w:shd w:val="clear" w:color="auto" w:fill="FFFFFF"/>
        <w:spacing w:before="240" w:beforeAutospacing="0" w:after="120" w:afterAutospacing="0" w:line="480" w:lineRule="auto"/>
        <w:rPr>
          <w:rFonts w:ascii="Arial" w:hAnsi="Arial" w:cs="Arial"/>
        </w:rPr>
      </w:pPr>
    </w:p>
    <w:p w14:paraId="745BDE94" w14:textId="77777777" w:rsidR="00FE4840" w:rsidRDefault="00FE4840"/>
    <w:p w14:paraId="0D20251E" w14:textId="77777777" w:rsidR="00B96504" w:rsidRDefault="00B96504"/>
    <w:p w14:paraId="20F2DB75" w14:textId="77777777" w:rsidR="00B96504" w:rsidRDefault="00B96504"/>
    <w:p w14:paraId="0274E38A" w14:textId="77777777" w:rsidR="00B96504" w:rsidRDefault="00B96504"/>
    <w:p w14:paraId="00978F65" w14:textId="77777777" w:rsidR="00B96504" w:rsidRDefault="00B96504"/>
    <w:p w14:paraId="213E970A" w14:textId="77777777" w:rsidR="00B96504" w:rsidRDefault="00B96504"/>
    <w:p w14:paraId="067BD68B" w14:textId="77777777" w:rsidR="00B96504" w:rsidRDefault="00B96504"/>
    <w:p w14:paraId="1CB4C960" w14:textId="77777777" w:rsidR="00B96504" w:rsidRDefault="00B96504"/>
    <w:p w14:paraId="75383E96" w14:textId="77777777" w:rsidR="00B96504" w:rsidRDefault="00B96504"/>
    <w:p w14:paraId="08C2A4B2" w14:textId="77777777" w:rsidR="00B96504" w:rsidRDefault="00B96504"/>
    <w:p w14:paraId="4055FCF3" w14:textId="77777777" w:rsidR="00B96504" w:rsidRDefault="00B96504"/>
    <w:p w14:paraId="21B2A6AE" w14:textId="77777777" w:rsidR="00905999" w:rsidRDefault="00905999">
      <w:pPr>
        <w:pStyle w:val="Heading1"/>
        <w:rPr>
          <w:rFonts w:asciiTheme="minorHAnsi" w:eastAsiaTheme="minorHAnsi" w:hAnsiTheme="minorHAnsi" w:cstheme="minorBidi"/>
          <w:color w:val="auto"/>
          <w:kern w:val="2"/>
          <w:sz w:val="22"/>
          <w:szCs w:val="22"/>
          <w:lang w:val="en-GB"/>
          <w14:ligatures w14:val="standardContextual"/>
        </w:rPr>
      </w:pPr>
    </w:p>
    <w:p w14:paraId="776871F1" w14:textId="77777777" w:rsidR="00DF1D9B" w:rsidRDefault="00DF1D9B" w:rsidP="00DF1D9B"/>
    <w:p w14:paraId="70B76B8D" w14:textId="77777777" w:rsidR="00DF1D9B" w:rsidRDefault="00DF1D9B" w:rsidP="00DF1D9B"/>
    <w:p w14:paraId="451236DD" w14:textId="77777777" w:rsidR="00DF1D9B" w:rsidRDefault="00DF1D9B" w:rsidP="00DF1D9B"/>
    <w:p w14:paraId="4518374A" w14:textId="77777777" w:rsidR="00DF1D9B" w:rsidRDefault="00DF1D9B" w:rsidP="00DF1D9B"/>
    <w:p w14:paraId="2821E083" w14:textId="77777777" w:rsidR="00DF1D9B" w:rsidRDefault="00DF1D9B" w:rsidP="00DF1D9B"/>
    <w:p w14:paraId="6BEB8ABA" w14:textId="77777777" w:rsidR="00DF1D9B" w:rsidRDefault="00DF1D9B" w:rsidP="00DF1D9B"/>
    <w:p w14:paraId="46DA8CD7" w14:textId="77777777" w:rsidR="00705F7C" w:rsidRDefault="00705F7C" w:rsidP="00DF1D9B"/>
    <w:p w14:paraId="19DF1087" w14:textId="77777777" w:rsidR="00705F7C" w:rsidRDefault="00705F7C" w:rsidP="00DF1D9B"/>
    <w:p w14:paraId="1F314EA6" w14:textId="77777777" w:rsidR="00DF1D9B" w:rsidRDefault="00DF1D9B" w:rsidP="00DF1D9B"/>
    <w:p w14:paraId="259B650A" w14:textId="77777777" w:rsidR="00DF1D9B" w:rsidRDefault="00DF1D9B" w:rsidP="00DF1D9B"/>
    <w:p w14:paraId="2B527ED0" w14:textId="77777777" w:rsidR="00DF1D9B" w:rsidRPr="00DF1D9B" w:rsidRDefault="00DF1D9B" w:rsidP="00DF1D9B"/>
    <w:sdt>
      <w:sdtPr>
        <w:rPr>
          <w:rFonts w:asciiTheme="minorHAnsi" w:eastAsiaTheme="minorHAnsi" w:hAnsiTheme="minorHAnsi" w:cstheme="minorBidi"/>
          <w:color w:val="auto"/>
          <w:kern w:val="2"/>
          <w:sz w:val="22"/>
          <w:szCs w:val="22"/>
          <w:lang w:val="en-GB"/>
          <w14:ligatures w14:val="standardContextual"/>
        </w:rPr>
        <w:id w:val="-1780323810"/>
        <w:docPartObj>
          <w:docPartGallery w:val="Bibliographies"/>
          <w:docPartUnique/>
        </w:docPartObj>
      </w:sdtPr>
      <w:sdtEndPr/>
      <w:sdtContent>
        <w:p w14:paraId="62449F0E" w14:textId="180C0F46" w:rsidR="003B532B" w:rsidRDefault="003B532B">
          <w:pPr>
            <w:pStyle w:val="Heading1"/>
          </w:pPr>
          <w:r>
            <w:t>References</w:t>
          </w:r>
        </w:p>
        <w:sdt>
          <w:sdtPr>
            <w:id w:val="-573587230"/>
            <w:bibliography/>
          </w:sdtPr>
          <w:sdtEndPr/>
          <w:sdtContent>
            <w:p w14:paraId="31EF5495" w14:textId="77777777" w:rsidR="004636E1" w:rsidRDefault="003B532B" w:rsidP="004636E1">
              <w:pPr>
                <w:pStyle w:val="Bibliography"/>
                <w:rPr>
                  <w:noProof/>
                  <w:kern w:val="0"/>
                  <w:sz w:val="24"/>
                  <w:szCs w:val="24"/>
                  <w:lang w:val="en-US"/>
                  <w14:ligatures w14:val="none"/>
                </w:rPr>
              </w:pPr>
              <w:r>
                <w:fldChar w:fldCharType="begin"/>
              </w:r>
              <w:r>
                <w:instrText xml:space="preserve"> BIBLIOGRAPHY </w:instrText>
              </w:r>
              <w:r>
                <w:fldChar w:fldCharType="separate"/>
              </w:r>
              <w:r w:rsidR="004636E1">
                <w:rPr>
                  <w:noProof/>
                  <w:lang w:val="en-US"/>
                </w:rPr>
                <w:t xml:space="preserve">Legislation.gov.uk, 1957. </w:t>
              </w:r>
              <w:r w:rsidR="004636E1">
                <w:rPr>
                  <w:i/>
                  <w:iCs/>
                  <w:noProof/>
                  <w:lang w:val="en-US"/>
                </w:rPr>
                <w:t xml:space="preserve">Homicide Act 1957. </w:t>
              </w:r>
              <w:r w:rsidR="004636E1">
                <w:rPr>
                  <w:noProof/>
                  <w:lang w:val="en-US"/>
                </w:rPr>
                <w:t xml:space="preserve">[Online] </w:t>
              </w:r>
              <w:r w:rsidR="004636E1">
                <w:rPr>
                  <w:noProof/>
                  <w:lang w:val="en-US"/>
                </w:rPr>
                <w:br/>
                <w:t xml:space="preserve">Available at: </w:t>
              </w:r>
              <w:r w:rsidR="004636E1">
                <w:rPr>
                  <w:noProof/>
                  <w:u w:val="single"/>
                  <w:lang w:val="en-US"/>
                </w:rPr>
                <w:t>https://www.legislation.gov.uk/ukpga/Eliz2/5-6/11/section/2</w:t>
              </w:r>
              <w:r w:rsidR="004636E1">
                <w:rPr>
                  <w:noProof/>
                  <w:lang w:val="en-US"/>
                </w:rPr>
                <w:br/>
                <w:t>[Accessed 8 March 2023].</w:t>
              </w:r>
            </w:p>
            <w:p w14:paraId="458CB291" w14:textId="77777777" w:rsidR="004636E1" w:rsidRDefault="004636E1" w:rsidP="004636E1">
              <w:pPr>
                <w:pStyle w:val="Bibliography"/>
                <w:rPr>
                  <w:noProof/>
                  <w:lang w:val="en-US"/>
                </w:rPr>
              </w:pPr>
              <w:r>
                <w:rPr>
                  <w:noProof/>
                  <w:lang w:val="en-US"/>
                </w:rPr>
                <w:t xml:space="preserve">Legislation.gov.uk, 1971. </w:t>
              </w:r>
              <w:r>
                <w:rPr>
                  <w:i/>
                  <w:iCs/>
                  <w:noProof/>
                  <w:lang w:val="en-US"/>
                </w:rPr>
                <w:t xml:space="preserve">Crimianl Damage Act 1971. </w:t>
              </w:r>
              <w:r>
                <w:rPr>
                  <w:noProof/>
                  <w:lang w:val="en-US"/>
                </w:rPr>
                <w:t xml:space="preserve">[Online] </w:t>
              </w:r>
              <w:r>
                <w:rPr>
                  <w:noProof/>
                  <w:lang w:val="en-US"/>
                </w:rPr>
                <w:br/>
                <w:t xml:space="preserve">Available at: </w:t>
              </w:r>
              <w:r>
                <w:rPr>
                  <w:noProof/>
                  <w:u w:val="single"/>
                  <w:lang w:val="en-US"/>
                </w:rPr>
                <w:t>https://www.legislation.gov.uk/ukpga/1971/48/section/1</w:t>
              </w:r>
              <w:r>
                <w:rPr>
                  <w:noProof/>
                  <w:lang w:val="en-US"/>
                </w:rPr>
                <w:br/>
                <w:t>[Accessed 4 May 2023].</w:t>
              </w:r>
            </w:p>
            <w:p w14:paraId="41AB47BB" w14:textId="77777777" w:rsidR="004636E1" w:rsidRDefault="004636E1" w:rsidP="004636E1">
              <w:pPr>
                <w:pStyle w:val="Bibliography"/>
                <w:rPr>
                  <w:noProof/>
                  <w:lang w:val="en-US"/>
                </w:rPr>
              </w:pPr>
              <w:r>
                <w:rPr>
                  <w:noProof/>
                  <w:lang w:val="en-US"/>
                </w:rPr>
                <w:t xml:space="preserve">Legislation.gov.uk, 1986. </w:t>
              </w:r>
              <w:r>
                <w:rPr>
                  <w:i/>
                  <w:iCs/>
                  <w:noProof/>
                  <w:lang w:val="en-US"/>
                </w:rPr>
                <w:t xml:space="preserve">Public Order Act 1986. </w:t>
              </w:r>
              <w:r>
                <w:rPr>
                  <w:noProof/>
                  <w:lang w:val="en-US"/>
                </w:rPr>
                <w:t xml:space="preserve">[Online] </w:t>
              </w:r>
              <w:r>
                <w:rPr>
                  <w:noProof/>
                  <w:lang w:val="en-US"/>
                </w:rPr>
                <w:br/>
                <w:t xml:space="preserve">Available at: </w:t>
              </w:r>
              <w:r>
                <w:rPr>
                  <w:noProof/>
                  <w:u w:val="single"/>
                  <w:lang w:val="en-US"/>
                </w:rPr>
                <w:t>https://www.legislation.gov.uk/ukpga/1986/64/section/5</w:t>
              </w:r>
              <w:r>
                <w:rPr>
                  <w:noProof/>
                  <w:lang w:val="en-US"/>
                </w:rPr>
                <w:br/>
                <w:t>[Accessed 4 May 2023].</w:t>
              </w:r>
            </w:p>
            <w:p w14:paraId="62EBAFB7" w14:textId="77777777" w:rsidR="004636E1" w:rsidRDefault="004636E1" w:rsidP="004636E1">
              <w:pPr>
                <w:pStyle w:val="Bibliography"/>
                <w:rPr>
                  <w:noProof/>
                  <w:lang w:val="en-US"/>
                </w:rPr>
              </w:pPr>
              <w:r>
                <w:rPr>
                  <w:noProof/>
                  <w:lang w:val="en-US"/>
                </w:rPr>
                <w:t xml:space="preserve">Legislation.gov.uk, 2009. </w:t>
              </w:r>
              <w:r>
                <w:rPr>
                  <w:i/>
                  <w:iCs/>
                  <w:noProof/>
                  <w:lang w:val="en-US"/>
                </w:rPr>
                <w:t xml:space="preserve">Coroners and Justice Act 2009. </w:t>
              </w:r>
              <w:r>
                <w:rPr>
                  <w:noProof/>
                  <w:lang w:val="en-US"/>
                </w:rPr>
                <w:t xml:space="preserve">[Online] </w:t>
              </w:r>
              <w:r>
                <w:rPr>
                  <w:noProof/>
                  <w:lang w:val="en-US"/>
                </w:rPr>
                <w:br/>
                <w:t xml:space="preserve">Available at: </w:t>
              </w:r>
              <w:r>
                <w:rPr>
                  <w:noProof/>
                  <w:u w:val="single"/>
                  <w:lang w:val="en-US"/>
                </w:rPr>
                <w:t>https://www.legislation.gov.uk/ukpga/2009/25/contents</w:t>
              </w:r>
              <w:r>
                <w:rPr>
                  <w:noProof/>
                  <w:lang w:val="en-US"/>
                </w:rPr>
                <w:br/>
                <w:t>[Accessed 08 March 2023].</w:t>
              </w:r>
            </w:p>
            <w:p w14:paraId="06C0F712" w14:textId="77777777" w:rsidR="004636E1" w:rsidRDefault="004636E1" w:rsidP="004636E1">
              <w:pPr>
                <w:pStyle w:val="Bibliography"/>
                <w:rPr>
                  <w:noProof/>
                  <w:lang w:val="en-US"/>
                </w:rPr>
              </w:pPr>
              <w:r>
                <w:rPr>
                  <w:noProof/>
                  <w:lang w:val="en-US"/>
                </w:rPr>
                <w:t xml:space="preserve">NHS, 2023. </w:t>
              </w:r>
              <w:r>
                <w:rPr>
                  <w:i/>
                  <w:iCs/>
                  <w:noProof/>
                  <w:lang w:val="en-US"/>
                </w:rPr>
                <w:t xml:space="preserve">Overview - Schizophrenia. </w:t>
              </w:r>
              <w:r>
                <w:rPr>
                  <w:noProof/>
                  <w:lang w:val="en-US"/>
                </w:rPr>
                <w:t xml:space="preserve">[Online] </w:t>
              </w:r>
              <w:r>
                <w:rPr>
                  <w:noProof/>
                  <w:lang w:val="en-US"/>
                </w:rPr>
                <w:br/>
                <w:t xml:space="preserve">Available at: </w:t>
              </w:r>
              <w:r>
                <w:rPr>
                  <w:noProof/>
                  <w:u w:val="single"/>
                  <w:lang w:val="en-US"/>
                </w:rPr>
                <w:t>https://www.nhs.uk/mental-health/conditions/schizophrenia/overview/#:~:text=Schizophrenia%20is%20a%20long%2Dterm,thoughts%20and%20ideas%20from%20reality.</w:t>
              </w:r>
              <w:r>
                <w:rPr>
                  <w:noProof/>
                  <w:lang w:val="en-US"/>
                </w:rPr>
                <w:br/>
                <w:t>[Accessed 3 May 2023].</w:t>
              </w:r>
            </w:p>
            <w:p w14:paraId="4E1DA35C" w14:textId="407CA3B2" w:rsidR="004636E1" w:rsidRDefault="004636E1" w:rsidP="004636E1">
              <w:pPr>
                <w:pStyle w:val="Bibliography"/>
                <w:rPr>
                  <w:color w:val="000000"/>
                </w:rPr>
              </w:pPr>
              <w:r>
                <w:rPr>
                  <w:i/>
                  <w:iCs/>
                  <w:noProof/>
                  <w:lang w:val="en-US"/>
                </w:rPr>
                <w:t xml:space="preserve">'R V Jenkin' </w:t>
              </w:r>
              <w:r>
                <w:rPr>
                  <w:noProof/>
                  <w:lang w:val="en-US"/>
                </w:rPr>
                <w:t>(2014) The Court Of Apeal (Criminal Divison)</w:t>
              </w:r>
              <w:r w:rsidR="00C15C96">
                <w:rPr>
                  <w:noProof/>
                  <w:lang w:val="en-US"/>
                </w:rPr>
                <w:t xml:space="preserve">, </w:t>
              </w:r>
              <w:r w:rsidR="00C15C96">
                <w:rPr>
                  <w:color w:val="000000"/>
                </w:rPr>
                <w:t xml:space="preserve">Case No: 201401947. </w:t>
              </w:r>
              <w:r w:rsidR="00C15C96">
                <w:rPr>
                  <w:i/>
                  <w:iCs/>
                  <w:color w:val="000000"/>
                </w:rPr>
                <w:t xml:space="preserve">BALLI II. </w:t>
              </w:r>
              <w:r w:rsidR="00C15C96" w:rsidRPr="00C15C96">
                <w:rPr>
                  <w:color w:val="000000"/>
                </w:rPr>
                <w:t>[Online</w:t>
              </w:r>
              <w:r w:rsidR="00C15C96">
                <w:rPr>
                  <w:color w:val="000000"/>
                </w:rPr>
                <w:t xml:space="preserve">] Available at: </w:t>
              </w:r>
              <w:r w:rsidR="00C15C96" w:rsidRPr="00C15C96">
                <w:rPr>
                  <w:color w:val="000000"/>
                </w:rPr>
                <w:t>https://www.bailii.org/ew/cases/EWCA/Crim/2014/1394.html</w:t>
              </w:r>
              <w:r w:rsidR="00C15C96">
                <w:rPr>
                  <w:color w:val="000000"/>
                </w:rPr>
                <w:t xml:space="preserve"> (Accessed: 4 May 2023)</w:t>
              </w:r>
            </w:p>
            <w:p w14:paraId="33D31D1F" w14:textId="43EDC0D7" w:rsidR="004636E1" w:rsidRPr="00C15C96" w:rsidRDefault="00C15C96" w:rsidP="00C15C96">
              <w:pPr>
                <w:rPr>
                  <w:i/>
                  <w:iCs/>
                </w:rPr>
              </w:pPr>
              <w:r>
                <w:rPr>
                  <w:i/>
                  <w:iCs/>
                </w:rPr>
                <w:t xml:space="preserve">'R V Stewart' (2009) </w:t>
              </w:r>
              <w:r w:rsidR="004636E1">
                <w:rPr>
                  <w:noProof/>
                  <w:lang w:val="en-US"/>
                </w:rPr>
                <w:t>The Supreme Court Of Judicatue Court Of Appeal (Criminal Devision)</w:t>
              </w:r>
              <w:r>
                <w:rPr>
                  <w:noProof/>
                  <w:lang w:val="en-US"/>
                </w:rPr>
                <w:t xml:space="preserve">, Case No:2007/04270/D4. </w:t>
              </w:r>
              <w:r>
                <w:rPr>
                  <w:i/>
                  <w:iCs/>
                  <w:noProof/>
                  <w:lang w:val="en-US"/>
                </w:rPr>
                <w:t xml:space="preserve">BALLI II. </w:t>
              </w:r>
              <w:r w:rsidRPr="00C15C96">
                <w:rPr>
                  <w:noProof/>
                  <w:lang w:val="en-US"/>
                </w:rPr>
                <w:t>[Online]</w:t>
              </w:r>
              <w:r w:rsidR="004636E1" w:rsidRPr="00C15C96">
                <w:rPr>
                  <w:noProof/>
                  <w:lang w:val="en-US"/>
                </w:rPr>
                <w:t xml:space="preserve">  </w:t>
              </w:r>
              <w:r>
                <w:rPr>
                  <w:noProof/>
                  <w:lang w:val="en-US"/>
                </w:rPr>
                <w:t xml:space="preserve">Available at: </w:t>
              </w:r>
              <w:r w:rsidRPr="00C15C96">
                <w:rPr>
                  <w:noProof/>
                  <w:lang w:val="en-US"/>
                </w:rPr>
                <w:t>https://www.bailii.org/ew/cases/EWCA/Crim/2009/593.html</w:t>
              </w:r>
              <w:r>
                <w:rPr>
                  <w:noProof/>
                  <w:lang w:val="en-US"/>
                </w:rPr>
                <w:t xml:space="preserve"> (Accessed: 4 May 2023)</w:t>
              </w:r>
            </w:p>
            <w:p w14:paraId="4510EEDA" w14:textId="77777777" w:rsidR="004636E1" w:rsidRDefault="004636E1" w:rsidP="004636E1">
              <w:pPr>
                <w:pStyle w:val="Bibliography"/>
                <w:rPr>
                  <w:noProof/>
                  <w:lang w:val="en-US"/>
                </w:rPr>
              </w:pPr>
              <w:r>
                <w:rPr>
                  <w:noProof/>
                  <w:lang w:val="en-US"/>
                </w:rPr>
                <w:t xml:space="preserve">The University Of Queensland, 2020. </w:t>
              </w:r>
              <w:r>
                <w:rPr>
                  <w:i/>
                  <w:iCs/>
                  <w:noProof/>
                  <w:lang w:val="en-US"/>
                </w:rPr>
                <w:t xml:space="preserve">How do mental disorders impact our decision-making?. </w:t>
              </w:r>
              <w:r>
                <w:rPr>
                  <w:noProof/>
                  <w:lang w:val="en-US"/>
                </w:rPr>
                <w:t xml:space="preserve">[Online] </w:t>
              </w:r>
              <w:r>
                <w:rPr>
                  <w:noProof/>
                  <w:lang w:val="en-US"/>
                </w:rPr>
                <w:br/>
                <w:t xml:space="preserve">Available at: </w:t>
              </w:r>
              <w:r>
                <w:rPr>
                  <w:noProof/>
                  <w:u w:val="single"/>
                  <w:lang w:val="en-US"/>
                </w:rPr>
                <w:t>https://qbi.uq.edu.au/blog/2020/10/how-do-mental-disorders-impact-our-decision-making#:~:text=But%20mental%20disorders%20often%20cause,longer%20as%20valuable%20as%20B.</w:t>
              </w:r>
              <w:r>
                <w:rPr>
                  <w:noProof/>
                  <w:lang w:val="en-US"/>
                </w:rPr>
                <w:br/>
                <w:t>[Accessed 3 May 2023].</w:t>
              </w:r>
            </w:p>
            <w:p w14:paraId="7D96BE50" w14:textId="7C996A0B" w:rsidR="003B532B" w:rsidRDefault="003B532B" w:rsidP="004636E1">
              <w:r>
                <w:rPr>
                  <w:b/>
                  <w:bCs/>
                  <w:noProof/>
                </w:rPr>
                <w:fldChar w:fldCharType="end"/>
              </w:r>
            </w:p>
          </w:sdtContent>
        </w:sdt>
      </w:sdtContent>
    </w:sdt>
    <w:p w14:paraId="16CA4820" w14:textId="77777777" w:rsidR="00FF42C0" w:rsidRDefault="00FF42C0"/>
    <w:sectPr w:rsidR="00FF42C0" w:rsidSect="00FF42C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4572E2"/>
    <w:multiLevelType w:val="multilevel"/>
    <w:tmpl w:val="150E3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2352D4"/>
    <w:multiLevelType w:val="multilevel"/>
    <w:tmpl w:val="B7802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4373065">
    <w:abstractNumId w:val="1"/>
    <w:lvlOverride w:ilvl="0">
      <w:startOverride w:val="1"/>
    </w:lvlOverride>
  </w:num>
  <w:num w:numId="2" w16cid:durableId="1514373065">
    <w:abstractNumId w:val="1"/>
    <w:lvlOverride w:ilvl="0">
      <w:startOverride w:val="2"/>
    </w:lvlOverride>
  </w:num>
  <w:num w:numId="3" w16cid:durableId="1514373065">
    <w:abstractNumId w:val="1"/>
    <w:lvlOverride w:ilvl="0">
      <w:startOverride w:val="3"/>
    </w:lvlOverride>
  </w:num>
  <w:num w:numId="4" w16cid:durableId="1514373065">
    <w:abstractNumId w:val="1"/>
    <w:lvlOverride w:ilvl="0">
      <w:startOverride w:val="4"/>
    </w:lvlOverride>
  </w:num>
  <w:num w:numId="5" w16cid:durableId="1514373065">
    <w:abstractNumId w:val="1"/>
    <w:lvlOverride w:ilvl="0">
      <w:startOverride w:val="5"/>
    </w:lvlOverride>
  </w:num>
  <w:num w:numId="6" w16cid:durableId="1514373065">
    <w:abstractNumId w:val="1"/>
    <w:lvlOverride w:ilvl="0">
      <w:startOverride w:val="6"/>
    </w:lvlOverride>
  </w:num>
  <w:num w:numId="7" w16cid:durableId="1514373065">
    <w:abstractNumId w:val="1"/>
    <w:lvlOverride w:ilvl="0">
      <w:startOverride w:val="7"/>
    </w:lvlOverride>
  </w:num>
  <w:num w:numId="8" w16cid:durableId="1514373065">
    <w:abstractNumId w:val="1"/>
    <w:lvlOverride w:ilvl="0">
      <w:startOverride w:val="8"/>
    </w:lvlOverride>
  </w:num>
  <w:num w:numId="9" w16cid:durableId="1514373065">
    <w:abstractNumId w:val="1"/>
    <w:lvlOverride w:ilvl="0">
      <w:startOverride w:val="9"/>
    </w:lvlOverride>
  </w:num>
  <w:num w:numId="10" w16cid:durableId="1514373065">
    <w:abstractNumId w:val="1"/>
    <w:lvlOverride w:ilvl="0">
      <w:startOverride w:val="10"/>
    </w:lvlOverride>
  </w:num>
  <w:num w:numId="11" w16cid:durableId="1514373065">
    <w:abstractNumId w:val="1"/>
    <w:lvlOverride w:ilvl="0">
      <w:startOverride w:val="11"/>
    </w:lvlOverride>
  </w:num>
  <w:num w:numId="12" w16cid:durableId="1514373065">
    <w:abstractNumId w:val="1"/>
    <w:lvlOverride w:ilvl="0">
      <w:startOverride w:val="12"/>
    </w:lvlOverride>
  </w:num>
  <w:num w:numId="13" w16cid:durableId="1514373065">
    <w:abstractNumId w:val="1"/>
    <w:lvlOverride w:ilvl="0">
      <w:startOverride w:val="13"/>
    </w:lvlOverride>
  </w:num>
  <w:num w:numId="14" w16cid:durableId="1514373065">
    <w:abstractNumId w:val="1"/>
    <w:lvlOverride w:ilvl="0">
      <w:startOverride w:val="14"/>
    </w:lvlOverride>
  </w:num>
  <w:num w:numId="15" w16cid:durableId="2120635440">
    <w:abstractNumId w:val="0"/>
    <w:lvlOverride w:ilvl="0">
      <w:startOverride w:val="2"/>
    </w:lvlOverride>
  </w:num>
  <w:num w:numId="16" w16cid:durableId="2120635440">
    <w:abstractNumId w:val="0"/>
    <w:lvlOverride w:ilvl="0">
      <w:startOverride w:val="3"/>
    </w:lvlOverride>
  </w:num>
  <w:num w:numId="17" w16cid:durableId="2120635440">
    <w:abstractNumId w:val="0"/>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C0"/>
    <w:rsid w:val="001D4B7D"/>
    <w:rsid w:val="00256770"/>
    <w:rsid w:val="002871AE"/>
    <w:rsid w:val="003026AF"/>
    <w:rsid w:val="003237F5"/>
    <w:rsid w:val="003B532B"/>
    <w:rsid w:val="003D68D3"/>
    <w:rsid w:val="003F6781"/>
    <w:rsid w:val="004636E1"/>
    <w:rsid w:val="00525E05"/>
    <w:rsid w:val="00552E8A"/>
    <w:rsid w:val="005B68AE"/>
    <w:rsid w:val="005D4A95"/>
    <w:rsid w:val="005E4DC2"/>
    <w:rsid w:val="006D0E46"/>
    <w:rsid w:val="00705F7C"/>
    <w:rsid w:val="00905999"/>
    <w:rsid w:val="0095282C"/>
    <w:rsid w:val="00962F66"/>
    <w:rsid w:val="0096584E"/>
    <w:rsid w:val="00985C9A"/>
    <w:rsid w:val="00B125F0"/>
    <w:rsid w:val="00B91D3D"/>
    <w:rsid w:val="00B96504"/>
    <w:rsid w:val="00BD0C2D"/>
    <w:rsid w:val="00C15C96"/>
    <w:rsid w:val="00C42461"/>
    <w:rsid w:val="00C478D1"/>
    <w:rsid w:val="00D42206"/>
    <w:rsid w:val="00D63800"/>
    <w:rsid w:val="00D75652"/>
    <w:rsid w:val="00DF1D9B"/>
    <w:rsid w:val="00E90C81"/>
    <w:rsid w:val="00EC70D7"/>
    <w:rsid w:val="00EE6EAA"/>
    <w:rsid w:val="00F05E00"/>
    <w:rsid w:val="00F45472"/>
    <w:rsid w:val="00F6730B"/>
    <w:rsid w:val="00FC297B"/>
    <w:rsid w:val="00FE4840"/>
    <w:rsid w:val="00FE5B33"/>
    <w:rsid w:val="00FF4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399CE"/>
  <w15:chartTrackingRefBased/>
  <w15:docId w15:val="{DC224E61-DC5B-4CAF-94BE-1AF07FEB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8D1"/>
  </w:style>
  <w:style w:type="paragraph" w:styleId="Heading1">
    <w:name w:val="heading 1"/>
    <w:basedOn w:val="Normal"/>
    <w:next w:val="Normal"/>
    <w:link w:val="Heading1Char"/>
    <w:uiPriority w:val="9"/>
    <w:qFormat/>
    <w:rsid w:val="003B532B"/>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semiHidden/>
    <w:unhideWhenUsed/>
    <w:qFormat/>
    <w:rsid w:val="00E90C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E48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3026A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42C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F42C0"/>
    <w:rPr>
      <w:rFonts w:eastAsiaTheme="minorEastAsia"/>
      <w:kern w:val="0"/>
      <w:lang w:val="en-US"/>
      <w14:ligatures w14:val="none"/>
    </w:rPr>
  </w:style>
  <w:style w:type="character" w:customStyle="1" w:styleId="Heading1Char">
    <w:name w:val="Heading 1 Char"/>
    <w:basedOn w:val="DefaultParagraphFont"/>
    <w:link w:val="Heading1"/>
    <w:uiPriority w:val="9"/>
    <w:rsid w:val="003B532B"/>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3B532B"/>
  </w:style>
  <w:style w:type="character" w:customStyle="1" w:styleId="Heading2Char">
    <w:name w:val="Heading 2 Char"/>
    <w:basedOn w:val="DefaultParagraphFont"/>
    <w:link w:val="Heading2"/>
    <w:uiPriority w:val="9"/>
    <w:semiHidden/>
    <w:rsid w:val="00E90C81"/>
    <w:rPr>
      <w:rFonts w:asciiTheme="majorHAnsi" w:eastAsiaTheme="majorEastAsia" w:hAnsiTheme="majorHAnsi" w:cstheme="majorBidi"/>
      <w:color w:val="2F5496" w:themeColor="accent1" w:themeShade="BF"/>
      <w:sz w:val="26"/>
      <w:szCs w:val="26"/>
    </w:rPr>
  </w:style>
  <w:style w:type="character" w:customStyle="1" w:styleId="legds">
    <w:name w:val="legds"/>
    <w:basedOn w:val="DefaultParagraphFont"/>
    <w:rsid w:val="00E90C81"/>
  </w:style>
  <w:style w:type="paragraph" w:customStyle="1" w:styleId="legclearfix">
    <w:name w:val="legclearfix"/>
    <w:basedOn w:val="Normal"/>
    <w:rsid w:val="00E90C8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5Char">
    <w:name w:val="Heading 5 Char"/>
    <w:basedOn w:val="DefaultParagraphFont"/>
    <w:link w:val="Heading5"/>
    <w:uiPriority w:val="9"/>
    <w:semiHidden/>
    <w:rsid w:val="003026AF"/>
    <w:rPr>
      <w:rFonts w:asciiTheme="majorHAnsi" w:eastAsiaTheme="majorEastAsia" w:hAnsiTheme="majorHAnsi" w:cstheme="majorBidi"/>
      <w:color w:val="2F5496" w:themeColor="accent1" w:themeShade="BF"/>
    </w:rPr>
  </w:style>
  <w:style w:type="character" w:customStyle="1" w:styleId="Heading3Char">
    <w:name w:val="Heading 3 Char"/>
    <w:basedOn w:val="DefaultParagraphFont"/>
    <w:link w:val="Heading3"/>
    <w:uiPriority w:val="9"/>
    <w:semiHidden/>
    <w:rsid w:val="00FE4840"/>
    <w:rPr>
      <w:rFonts w:asciiTheme="majorHAnsi" w:eastAsiaTheme="majorEastAsia" w:hAnsiTheme="majorHAnsi" w:cstheme="majorBidi"/>
      <w:color w:val="1F3763" w:themeColor="accent1" w:themeShade="7F"/>
      <w:sz w:val="24"/>
      <w:szCs w:val="24"/>
    </w:rPr>
  </w:style>
  <w:style w:type="character" w:customStyle="1" w:styleId="legchangedelimiter">
    <w:name w:val="legchangedelimiter"/>
    <w:basedOn w:val="DefaultParagraphFont"/>
    <w:rsid w:val="00FE4840"/>
  </w:style>
  <w:style w:type="character" w:styleId="Hyperlink">
    <w:name w:val="Hyperlink"/>
    <w:basedOn w:val="DefaultParagraphFont"/>
    <w:uiPriority w:val="99"/>
    <w:semiHidden/>
    <w:unhideWhenUsed/>
    <w:rsid w:val="00FE4840"/>
    <w:rPr>
      <w:color w:val="0000FF"/>
      <w:u w:val="single"/>
    </w:rPr>
  </w:style>
  <w:style w:type="character" w:customStyle="1" w:styleId="legsubstitution">
    <w:name w:val="legsubstitution"/>
    <w:basedOn w:val="DefaultParagraphFont"/>
    <w:rsid w:val="00FE4840"/>
  </w:style>
  <w:style w:type="paragraph" w:styleId="NormalWeb">
    <w:name w:val="Normal (Web)"/>
    <w:basedOn w:val="Normal"/>
    <w:uiPriority w:val="99"/>
    <w:semiHidden/>
    <w:unhideWhenUsed/>
    <w:rsid w:val="004636E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665445">
      <w:bodyDiv w:val="1"/>
      <w:marLeft w:val="0"/>
      <w:marRight w:val="0"/>
      <w:marTop w:val="0"/>
      <w:marBottom w:val="0"/>
      <w:divBdr>
        <w:top w:val="none" w:sz="0" w:space="0" w:color="auto"/>
        <w:left w:val="none" w:sz="0" w:space="0" w:color="auto"/>
        <w:bottom w:val="none" w:sz="0" w:space="0" w:color="auto"/>
        <w:right w:val="none" w:sz="0" w:space="0" w:color="auto"/>
      </w:divBdr>
    </w:div>
    <w:div w:id="438305409">
      <w:bodyDiv w:val="1"/>
      <w:marLeft w:val="0"/>
      <w:marRight w:val="0"/>
      <w:marTop w:val="0"/>
      <w:marBottom w:val="0"/>
      <w:divBdr>
        <w:top w:val="none" w:sz="0" w:space="0" w:color="auto"/>
        <w:left w:val="none" w:sz="0" w:space="0" w:color="auto"/>
        <w:bottom w:val="none" w:sz="0" w:space="0" w:color="auto"/>
        <w:right w:val="none" w:sz="0" w:space="0" w:color="auto"/>
      </w:divBdr>
    </w:div>
    <w:div w:id="453988635">
      <w:bodyDiv w:val="1"/>
      <w:marLeft w:val="0"/>
      <w:marRight w:val="0"/>
      <w:marTop w:val="0"/>
      <w:marBottom w:val="0"/>
      <w:divBdr>
        <w:top w:val="none" w:sz="0" w:space="0" w:color="auto"/>
        <w:left w:val="none" w:sz="0" w:space="0" w:color="auto"/>
        <w:bottom w:val="none" w:sz="0" w:space="0" w:color="auto"/>
        <w:right w:val="none" w:sz="0" w:space="0" w:color="auto"/>
      </w:divBdr>
    </w:div>
    <w:div w:id="646664059">
      <w:bodyDiv w:val="1"/>
      <w:marLeft w:val="0"/>
      <w:marRight w:val="0"/>
      <w:marTop w:val="0"/>
      <w:marBottom w:val="0"/>
      <w:divBdr>
        <w:top w:val="none" w:sz="0" w:space="0" w:color="auto"/>
        <w:left w:val="none" w:sz="0" w:space="0" w:color="auto"/>
        <w:bottom w:val="none" w:sz="0" w:space="0" w:color="auto"/>
        <w:right w:val="none" w:sz="0" w:space="0" w:color="auto"/>
      </w:divBdr>
    </w:div>
    <w:div w:id="675425587">
      <w:bodyDiv w:val="1"/>
      <w:marLeft w:val="0"/>
      <w:marRight w:val="0"/>
      <w:marTop w:val="0"/>
      <w:marBottom w:val="0"/>
      <w:divBdr>
        <w:top w:val="none" w:sz="0" w:space="0" w:color="auto"/>
        <w:left w:val="none" w:sz="0" w:space="0" w:color="auto"/>
        <w:bottom w:val="none" w:sz="0" w:space="0" w:color="auto"/>
        <w:right w:val="none" w:sz="0" w:space="0" w:color="auto"/>
      </w:divBdr>
    </w:div>
    <w:div w:id="855922820">
      <w:bodyDiv w:val="1"/>
      <w:marLeft w:val="0"/>
      <w:marRight w:val="0"/>
      <w:marTop w:val="0"/>
      <w:marBottom w:val="0"/>
      <w:divBdr>
        <w:top w:val="none" w:sz="0" w:space="0" w:color="auto"/>
        <w:left w:val="none" w:sz="0" w:space="0" w:color="auto"/>
        <w:bottom w:val="none" w:sz="0" w:space="0" w:color="auto"/>
        <w:right w:val="none" w:sz="0" w:space="0" w:color="auto"/>
      </w:divBdr>
    </w:div>
    <w:div w:id="989947172">
      <w:bodyDiv w:val="1"/>
      <w:marLeft w:val="0"/>
      <w:marRight w:val="0"/>
      <w:marTop w:val="0"/>
      <w:marBottom w:val="0"/>
      <w:divBdr>
        <w:top w:val="none" w:sz="0" w:space="0" w:color="auto"/>
        <w:left w:val="none" w:sz="0" w:space="0" w:color="auto"/>
        <w:bottom w:val="none" w:sz="0" w:space="0" w:color="auto"/>
        <w:right w:val="none" w:sz="0" w:space="0" w:color="auto"/>
      </w:divBdr>
    </w:div>
    <w:div w:id="998733790">
      <w:bodyDiv w:val="1"/>
      <w:marLeft w:val="0"/>
      <w:marRight w:val="0"/>
      <w:marTop w:val="0"/>
      <w:marBottom w:val="0"/>
      <w:divBdr>
        <w:top w:val="none" w:sz="0" w:space="0" w:color="auto"/>
        <w:left w:val="none" w:sz="0" w:space="0" w:color="auto"/>
        <w:bottom w:val="none" w:sz="0" w:space="0" w:color="auto"/>
        <w:right w:val="none" w:sz="0" w:space="0" w:color="auto"/>
      </w:divBdr>
    </w:div>
    <w:div w:id="1012491105">
      <w:bodyDiv w:val="1"/>
      <w:marLeft w:val="0"/>
      <w:marRight w:val="0"/>
      <w:marTop w:val="0"/>
      <w:marBottom w:val="0"/>
      <w:divBdr>
        <w:top w:val="none" w:sz="0" w:space="0" w:color="auto"/>
        <w:left w:val="none" w:sz="0" w:space="0" w:color="auto"/>
        <w:bottom w:val="none" w:sz="0" w:space="0" w:color="auto"/>
        <w:right w:val="none" w:sz="0" w:space="0" w:color="auto"/>
      </w:divBdr>
    </w:div>
    <w:div w:id="1209873295">
      <w:bodyDiv w:val="1"/>
      <w:marLeft w:val="0"/>
      <w:marRight w:val="0"/>
      <w:marTop w:val="0"/>
      <w:marBottom w:val="0"/>
      <w:divBdr>
        <w:top w:val="none" w:sz="0" w:space="0" w:color="auto"/>
        <w:left w:val="none" w:sz="0" w:space="0" w:color="auto"/>
        <w:bottom w:val="none" w:sz="0" w:space="0" w:color="auto"/>
        <w:right w:val="none" w:sz="0" w:space="0" w:color="auto"/>
      </w:divBdr>
    </w:div>
    <w:div w:id="1600067800">
      <w:bodyDiv w:val="1"/>
      <w:marLeft w:val="0"/>
      <w:marRight w:val="0"/>
      <w:marTop w:val="0"/>
      <w:marBottom w:val="0"/>
      <w:divBdr>
        <w:top w:val="none" w:sz="0" w:space="0" w:color="auto"/>
        <w:left w:val="none" w:sz="0" w:space="0" w:color="auto"/>
        <w:bottom w:val="none" w:sz="0" w:space="0" w:color="auto"/>
        <w:right w:val="none" w:sz="0" w:space="0" w:color="auto"/>
      </w:divBdr>
      <w:divsChild>
        <w:div w:id="3107179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5289945">
      <w:bodyDiv w:val="1"/>
      <w:marLeft w:val="0"/>
      <w:marRight w:val="0"/>
      <w:marTop w:val="0"/>
      <w:marBottom w:val="0"/>
      <w:divBdr>
        <w:top w:val="none" w:sz="0" w:space="0" w:color="auto"/>
        <w:left w:val="none" w:sz="0" w:space="0" w:color="auto"/>
        <w:bottom w:val="none" w:sz="0" w:space="0" w:color="auto"/>
        <w:right w:val="none" w:sz="0" w:space="0" w:color="auto"/>
      </w:divBdr>
    </w:div>
    <w:div w:id="191091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E24B723BD824E61B7FCCA4CFCA1B2C8"/>
        <w:category>
          <w:name w:val="General"/>
          <w:gallery w:val="placeholder"/>
        </w:category>
        <w:types>
          <w:type w:val="bbPlcHdr"/>
        </w:types>
        <w:behaviors>
          <w:behavior w:val="content"/>
        </w:behaviors>
        <w:guid w:val="{8E09FAA2-295F-4DD8-B347-27B60793A32A}"/>
      </w:docPartPr>
      <w:docPartBody>
        <w:p w:rsidR="00C812C5" w:rsidRDefault="00173C23" w:rsidP="00173C23">
          <w:pPr>
            <w:pStyle w:val="5E24B723BD824E61B7FCCA4CFCA1B2C8"/>
          </w:pPr>
          <w:r>
            <w:rPr>
              <w:rFonts w:asciiTheme="majorHAnsi" w:eastAsiaTheme="majorEastAsia" w:hAnsiTheme="majorHAnsi" w:cstheme="majorBidi"/>
              <w:caps/>
              <w:color w:val="4472C4" w:themeColor="accent1"/>
              <w:sz w:val="80"/>
              <w:szCs w:val="80"/>
            </w:rPr>
            <w:t>[Document title]</w:t>
          </w:r>
        </w:p>
      </w:docPartBody>
    </w:docPart>
    <w:docPart>
      <w:docPartPr>
        <w:name w:val="CA0470017E2E43B29AA6257FFA0B1117"/>
        <w:category>
          <w:name w:val="General"/>
          <w:gallery w:val="placeholder"/>
        </w:category>
        <w:types>
          <w:type w:val="bbPlcHdr"/>
        </w:types>
        <w:behaviors>
          <w:behavior w:val="content"/>
        </w:behaviors>
        <w:guid w:val="{31094C1E-084E-448D-8E81-67A0ADE7217D}"/>
      </w:docPartPr>
      <w:docPartBody>
        <w:p w:rsidR="00C812C5" w:rsidRDefault="00173C23" w:rsidP="00173C23">
          <w:pPr>
            <w:pStyle w:val="CA0470017E2E43B29AA6257FFA0B111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C23"/>
    <w:rsid w:val="00173C23"/>
    <w:rsid w:val="00C81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E24B723BD824E61B7FCCA4CFCA1B2C8">
    <w:name w:val="5E24B723BD824E61B7FCCA4CFCA1B2C8"/>
    <w:rsid w:val="00173C23"/>
  </w:style>
  <w:style w:type="paragraph" w:customStyle="1" w:styleId="CA0470017E2E43B29AA6257FFA0B1117">
    <w:name w:val="CA0470017E2E43B29AA6257FFA0B1117"/>
    <w:rsid w:val="00173C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2023-05-05T00:00:00</PublishDate>
  <Abstract/>
  <CompanyAddress>2204812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The20</b:Tag>
    <b:SourceType>InternetSite</b:SourceType>
    <b:Guid>{DA5393F7-3EAF-48FF-AACF-125A9F6CF47C}</b:Guid>
    <b:Title>How do mental disorders impact our decision-making?</b:Title>
    <b:Year>2020</b:Year>
    <b:Author>
      <b:Author>
        <b:Corporate>The University Of Queensland</b:Corporate>
      </b:Author>
    </b:Author>
    <b:YearAccessed>2023</b:YearAccessed>
    <b:MonthAccessed>May</b:MonthAccessed>
    <b:DayAccessed>3</b:DayAccessed>
    <b:URL>https://qbi.uq.edu.au/blog/2020/10/how-do-mental-disorders-impact-our-decision-making#:~:text=But%20mental%20disorders%20often%20cause,longer%20as%20valuable%20as%20B.</b:URL>
    <b:RefOrder>1</b:RefOrder>
  </b:Source>
  <b:Source>
    <b:Tag>NHS23</b:Tag>
    <b:SourceType>InternetSite</b:SourceType>
    <b:Guid>{FA6C0EF0-887B-4825-A950-EC6B5B1B1217}</b:Guid>
    <b:Author>
      <b:Author>
        <b:Corporate>NHS</b:Corporate>
      </b:Author>
    </b:Author>
    <b:Title>Overview - Schizophrenia</b:Title>
    <b:Year>2023</b:Year>
    <b:YearAccessed>2023</b:YearAccessed>
    <b:MonthAccessed>May</b:MonthAccessed>
    <b:DayAccessed>3</b:DayAccessed>
    <b:URL>https://www.nhs.uk/mental-health/conditions/schizophrenia/overview/#:~:text=Schizophrenia%20is%20a%20long%2Dterm,thoughts%20and%20ideas%20from%20reality.</b:URL>
    <b:RefOrder>2</b:RefOrder>
  </b:Source>
  <b:Source>
    <b:Tag>Leg86</b:Tag>
    <b:SourceType>InternetSite</b:SourceType>
    <b:Guid>{59CA25DE-0BA8-46A8-8696-F51DD26EDD9E}</b:Guid>
    <b:Title>Public Order Act 1986</b:Title>
    <b:Year>1986</b:Year>
    <b:YearAccessed>2023</b:YearAccessed>
    <b:MonthAccessed>May</b:MonthAccessed>
    <b:DayAccessed>4</b:DayAccessed>
    <b:URL>https://www.legislation.gov.uk/ukpga/1986/64/section/5</b:URL>
    <b:Author>
      <b:Author>
        <b:NameList>
          <b:Person>
            <b:Last>Legislation.gov.uk</b:Last>
          </b:Person>
        </b:NameList>
      </b:Author>
    </b:Author>
    <b:RefOrder>3</b:RefOrder>
  </b:Source>
  <b:Source>
    <b:Tag>Leg71</b:Tag>
    <b:SourceType>InternetSite</b:SourceType>
    <b:Guid>{4F6C480C-9157-45E9-BAAE-6C7B56EC75B8}</b:Guid>
    <b:Author>
      <b:Author>
        <b:NameList>
          <b:Person>
            <b:Last>Legislation.gov.uk</b:Last>
          </b:Person>
        </b:NameList>
      </b:Author>
    </b:Author>
    <b:Title>Crimianl Damage Act 1971</b:Title>
    <b:Year>1971</b:Year>
    <b:YearAccessed>2023</b:YearAccessed>
    <b:MonthAccessed>May</b:MonthAccessed>
    <b:DayAccessed>4</b:DayAccessed>
    <b:URL>https://www.legislation.gov.uk/ukpga/1971/48/section/1</b:URL>
    <b:RefOrder>4</b:RefOrder>
  </b:Source>
  <b:Source>
    <b:Tag>Leg09</b:Tag>
    <b:SourceType>InternetSite</b:SourceType>
    <b:Guid>{6C4F074D-F578-41C8-BC9B-9345D54EAD49}</b:Guid>
    <b:Author>
      <b:Author>
        <b:NameList>
          <b:Person>
            <b:Last>Legislation.gov.uk</b:Last>
          </b:Person>
        </b:NameList>
      </b:Author>
    </b:Author>
    <b:Title>Coroners and Justice Act 2009</b:Title>
    <b:Year>2009</b:Year>
    <b:YearAccessed>2023</b:YearAccessed>
    <b:MonthAccessed>March</b:MonthAccessed>
    <b:DayAccessed>08</b:DayAccessed>
    <b:URL>https://www.legislation.gov.uk/ukpga/2009/25/contents</b:URL>
    <b:RefOrder>5</b:RefOrder>
  </b:Source>
  <b:Source>
    <b:Tag>Leg57</b:Tag>
    <b:SourceType>InternetSite</b:SourceType>
    <b:Guid>{8F4452DB-B011-46EE-9FFC-54EB0455BA20}</b:Guid>
    <b:Author>
      <b:Author>
        <b:NameList>
          <b:Person>
            <b:Last>Legislation.gov.uk</b:Last>
          </b:Person>
        </b:NameList>
      </b:Author>
    </b:Author>
    <b:Title>Homicide Act 1957</b:Title>
    <b:Year>1957</b:Year>
    <b:YearAccessed>2023</b:YearAccessed>
    <b:MonthAccessed>March</b:MonthAccessed>
    <b:DayAccessed>8</b:DayAccessed>
    <b:URL>https://www.legislation.gov.uk/ukpga/Eliz2/5-6/11/section/2</b:URL>
    <b:RefOrder>6</b:RefOrder>
  </b:Source>
  <b:Source>
    <b:Tag>RVJ14</b:Tag>
    <b:SourceType>Case</b:SourceType>
    <b:Guid>{279F34A4-7697-4EE5-9F2B-FE573D943AC1}</b:Guid>
    <b:Title>R V Jenkin</b:Title>
    <b:Reporter>LORD JUSTICE TREACY</b:Reporter>
    <b:Year>2014</b:Year>
    <b:CaseNumber>201401947 A1</b:CaseNumber>
    <b:Court>THE COURT OF APPEAL CRIMINAL DIVISION</b:Court>
    <b:YearAccessed>2023</b:YearAccessed>
    <b:MonthAccessed>May</b:MonthAccessed>
    <b:DayAccessed>4</b:DayAccessed>
    <b:URL>https://www.bailii.org/ew/cases/EWCA/Crim/2014/1394.html</b:URL>
    <b:Author>
      <b:Author>
        <b:Corporate>Baill II</b:Corporate>
      </b:Author>
    </b:Autho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C08F69-73EE-4782-B3C4-A36A0AB01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1409</Words>
  <Characters>8034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Scenario question</vt:lpstr>
    </vt:vector>
  </TitlesOfParts>
  <Company>hannah willett</Company>
  <LinksUpToDate>false</LinksUpToDate>
  <CharactersWithSpaces>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Scenario question</dc:title>
  <dc:subject>BMLW4005</dc:subject>
  <dc:creator>hannah willett</dc:creator>
  <cp:keywords/>
  <dc:description/>
  <cp:lastModifiedBy>hannah willett</cp:lastModifiedBy>
  <cp:revision>2</cp:revision>
  <dcterms:created xsi:type="dcterms:W3CDTF">2023-05-05T22:01:00Z</dcterms:created>
  <dcterms:modified xsi:type="dcterms:W3CDTF">2023-05-05T22:01:00Z</dcterms:modified>
</cp:coreProperties>
</file>