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271512" w:rsidR="009A31BE" w:rsidP="009A31BE" w:rsidRDefault="009A31BE" w14:paraId="672A6659"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0A37501D"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5DAB6C7B" wp14:textId="77777777">
      <w:pPr>
        <w:pStyle w:val="Heading1"/>
        <w:rPr>
          <w:rFonts w:ascii="Times New Roman" w:hAnsi="Times New Roman" w:eastAsia="Times New Roman" w:cs="Times New Roman"/>
          <w:lang w:eastAsia="en-GB"/>
        </w:rPr>
      </w:pPr>
    </w:p>
    <w:p xmlns:wp14="http://schemas.microsoft.com/office/word/2010/wordml" w:rsidRPr="00271512" w:rsidR="006467B5" w:rsidP="006467B5" w:rsidRDefault="006467B5" w14:paraId="09838424" wp14:textId="248EC7BE">
      <w:pPr>
        <w:jc w:val="center"/>
        <w:rPr>
          <w:rFonts w:cs="Times New Roman"/>
          <w:b w:val="1"/>
          <w:bCs w:val="1"/>
          <w:lang w:eastAsia="en-GB"/>
        </w:rPr>
      </w:pPr>
      <w:r w:rsidRPr="66C8CC16" w:rsidR="66C8CC16">
        <w:rPr>
          <w:rFonts w:cs="Times New Roman"/>
          <w:b w:val="1"/>
          <w:bCs w:val="1"/>
          <w:lang w:eastAsia="en-GB"/>
        </w:rPr>
        <w:t>Name: Vasile-Claudiu Neacsu</w:t>
      </w:r>
    </w:p>
    <w:p xmlns:wp14="http://schemas.microsoft.com/office/word/2010/wordml" w:rsidRPr="00271512" w:rsidR="006467B5" w:rsidP="006467B5" w:rsidRDefault="006467B5" w14:paraId="6C6CE354" wp14:textId="39A70439">
      <w:pPr>
        <w:jc w:val="center"/>
        <w:rPr>
          <w:rFonts w:cs="Times New Roman"/>
          <w:b w:val="1"/>
          <w:bCs w:val="1"/>
          <w:lang w:eastAsia="en-GB"/>
        </w:rPr>
      </w:pPr>
      <w:r w:rsidRPr="66C8CC16" w:rsidR="66C8CC16">
        <w:rPr>
          <w:rFonts w:cs="Times New Roman"/>
          <w:b w:val="1"/>
          <w:bCs w:val="1"/>
          <w:lang w:eastAsia="en-GB"/>
        </w:rPr>
        <w:t>Student Number:1921604</w:t>
      </w:r>
    </w:p>
    <w:p xmlns:wp14="http://schemas.microsoft.com/office/word/2010/wordml" w:rsidRPr="00271512" w:rsidR="006467B5" w:rsidP="006467B5" w:rsidRDefault="006467B5" w14:paraId="0CF24815" wp14:textId="35227F0E">
      <w:pPr>
        <w:jc w:val="center"/>
        <w:rPr>
          <w:rFonts w:cs="Times New Roman"/>
          <w:b w:val="1"/>
          <w:bCs w:val="1"/>
          <w:lang w:eastAsia="en-GB"/>
        </w:rPr>
      </w:pPr>
      <w:r w:rsidRPr="66C8CC16" w:rsidR="66C8CC16">
        <w:rPr>
          <w:rFonts w:cs="Times New Roman"/>
          <w:b w:val="1"/>
          <w:bCs w:val="1"/>
          <w:lang w:eastAsia="en-GB"/>
        </w:rPr>
        <w:t>Module Title-MARKETING FUNDAMENTALS  LCBB4004</w:t>
      </w:r>
    </w:p>
    <w:p xmlns:wp14="http://schemas.microsoft.com/office/word/2010/wordml" w:rsidRPr="00271512" w:rsidR="006467B5" w:rsidP="006467B5" w:rsidRDefault="006467B5" w14:paraId="4B6B2FCB" wp14:textId="0D58413E">
      <w:pPr>
        <w:jc w:val="center"/>
        <w:rPr>
          <w:rFonts w:cs="Times New Roman"/>
          <w:b w:val="1"/>
          <w:bCs w:val="1"/>
          <w:lang w:eastAsia="en-GB"/>
        </w:rPr>
      </w:pPr>
      <w:r w:rsidRPr="66C8CC16" w:rsidR="66C8CC16">
        <w:rPr>
          <w:rFonts w:cs="Times New Roman"/>
          <w:b w:val="1"/>
          <w:bCs w:val="1"/>
          <w:lang w:eastAsia="en-GB"/>
        </w:rPr>
        <w:t>Assignment Title- Assignment 2</w:t>
      </w:r>
    </w:p>
    <w:p xmlns:wp14="http://schemas.microsoft.com/office/word/2010/wordml" w:rsidRPr="00271512" w:rsidR="009A31BE" w:rsidP="006467B5" w:rsidRDefault="006467B5" w14:paraId="7EB7718A" wp14:textId="14C0F78D">
      <w:pPr>
        <w:jc w:val="center"/>
        <w:rPr>
          <w:rFonts w:cs="Times New Roman"/>
          <w:b w:val="1"/>
          <w:bCs w:val="1"/>
          <w:lang w:eastAsia="en-GB"/>
        </w:rPr>
      </w:pPr>
      <w:r w:rsidRPr="66C8CC16" w:rsidR="66C8CC16">
        <w:rPr>
          <w:rFonts w:cs="Times New Roman"/>
          <w:b w:val="1"/>
          <w:bCs w:val="1"/>
          <w:lang w:eastAsia="en-GB"/>
        </w:rPr>
        <w:t>Module Lecturer’s Name: Rula Alousi</w:t>
      </w:r>
    </w:p>
    <w:p xmlns:wp14="http://schemas.microsoft.com/office/word/2010/wordml" w:rsidRPr="00271512" w:rsidR="009A31BE" w:rsidP="009A31BE" w:rsidRDefault="009A31BE" w14:paraId="02EB378F"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6A05A809"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5A39BBE3" wp14:textId="77777777">
      <w:pPr>
        <w:pStyle w:val="Heading1"/>
        <w:rPr>
          <w:rFonts w:ascii="Times New Roman" w:hAnsi="Times New Roman" w:eastAsia="Times New Roman" w:cs="Times New Roman"/>
          <w:lang w:eastAsia="en-GB"/>
        </w:rPr>
      </w:pPr>
    </w:p>
    <w:p xmlns:wp14="http://schemas.microsoft.com/office/word/2010/wordml" w:rsidRPr="00271512" w:rsidR="006467B5" w:rsidP="006467B5" w:rsidRDefault="006467B5" w14:paraId="41C8F396" wp14:textId="77777777">
      <w:pPr>
        <w:rPr>
          <w:rFonts w:cs="Times New Roman"/>
          <w:lang w:eastAsia="en-GB"/>
        </w:rPr>
      </w:pPr>
    </w:p>
    <w:p xmlns:wp14="http://schemas.microsoft.com/office/word/2010/wordml" w:rsidRPr="00271512" w:rsidR="006467B5" w:rsidP="006467B5" w:rsidRDefault="006467B5" w14:paraId="72A3D3EC" wp14:textId="77777777">
      <w:pPr>
        <w:rPr>
          <w:rFonts w:cs="Times New Roman"/>
          <w:lang w:eastAsia="en-GB"/>
        </w:rPr>
      </w:pPr>
    </w:p>
    <w:p xmlns:wp14="http://schemas.microsoft.com/office/word/2010/wordml" w:rsidRPr="00271512" w:rsidR="006467B5" w:rsidP="006467B5" w:rsidRDefault="006467B5" w14:paraId="0D0B940D" wp14:textId="77777777">
      <w:pPr>
        <w:rPr>
          <w:rFonts w:cs="Times New Roman"/>
          <w:lang w:eastAsia="en-GB"/>
        </w:rPr>
      </w:pPr>
    </w:p>
    <w:sdt>
      <w:sdtPr>
        <w:rPr>
          <w:rFonts w:ascii="Times New Roman" w:hAnsi="Times New Roman" w:cs="Times New Roman" w:eastAsiaTheme="minorHAnsi"/>
          <w:color w:val="000000" w:themeColor="text1"/>
          <w:sz w:val="24"/>
          <w:szCs w:val="22"/>
          <w:lang w:val="en-GB"/>
        </w:rPr>
        <w:id w:val="941496042"/>
        <w:docPartObj>
          <w:docPartGallery w:val="Table of Contents"/>
          <w:docPartUnique/>
        </w:docPartObj>
      </w:sdtPr>
      <w:sdtEndPr>
        <w:rPr>
          <w:b/>
          <w:bCs/>
          <w:noProof/>
        </w:rPr>
      </w:sdtEndPr>
      <w:sdtContent>
        <w:p xmlns:wp14="http://schemas.microsoft.com/office/word/2010/wordml" w:rsidRPr="00271512" w:rsidR="006467B5" w:rsidP="006467B5" w:rsidRDefault="006467B5" w14:paraId="22E0FC93" wp14:textId="77777777">
          <w:pPr>
            <w:pStyle w:val="TOCHeading"/>
            <w:jc w:val="center"/>
            <w:rPr>
              <w:rFonts w:ascii="Times New Roman" w:hAnsi="Times New Roman" w:cs="Times New Roman"/>
              <w:b/>
              <w:bCs/>
              <w:color w:val="auto"/>
            </w:rPr>
          </w:pPr>
          <w:r w:rsidRPr="00271512">
            <w:rPr>
              <w:rFonts w:ascii="Times New Roman" w:hAnsi="Times New Roman" w:cs="Times New Roman"/>
              <w:b/>
              <w:bCs/>
              <w:color w:val="auto"/>
            </w:rPr>
            <w:t>Table of Contents</w:t>
          </w:r>
        </w:p>
        <w:p xmlns:wp14="http://schemas.microsoft.com/office/word/2010/wordml" w:rsidRPr="00271512" w:rsidR="00321945" w:rsidRDefault="001B464A" w14:paraId="54B564C0" wp14:textId="77777777">
          <w:pPr>
            <w:pStyle w:val="TOC1"/>
            <w:tabs>
              <w:tab w:val="right" w:leader="dot" w:pos="9350"/>
            </w:tabs>
            <w:rPr>
              <w:rFonts w:cs="Times New Roman" w:eastAsiaTheme="minorEastAsia"/>
              <w:noProof/>
              <w:color w:val="auto"/>
              <w:sz w:val="22"/>
              <w:lang w:eastAsia="en-GB"/>
            </w:rPr>
          </w:pPr>
          <w:r w:rsidRPr="001B464A">
            <w:rPr>
              <w:rFonts w:cs="Times New Roman"/>
            </w:rPr>
            <w:fldChar w:fldCharType="begin"/>
          </w:r>
          <w:r w:rsidRPr="00271512" w:rsidR="006467B5">
            <w:rPr>
              <w:rFonts w:cs="Times New Roman"/>
            </w:rPr>
            <w:instrText xml:space="preserve"> TOC \o "1-3" \h \z \u </w:instrText>
          </w:r>
          <w:r w:rsidRPr="001B464A">
            <w:rPr>
              <w:rFonts w:cs="Times New Roman"/>
            </w:rPr>
            <w:fldChar w:fldCharType="separate"/>
          </w:r>
          <w:hyperlink w:history="1" w:anchor="_Toc56106259">
            <w:r w:rsidRPr="00271512" w:rsidR="00321945">
              <w:rPr>
                <w:rStyle w:val="Hyperlink"/>
                <w:rFonts w:eastAsia="Times New Roman" w:cs="Times New Roman"/>
                <w:noProof/>
                <w:lang w:eastAsia="en-GB"/>
              </w:rPr>
              <w:t>Introduction</w:t>
            </w:r>
            <w:r w:rsidRPr="00271512" w:rsidR="00321945">
              <w:rPr>
                <w:rFonts w:cs="Times New Roman"/>
                <w:noProof/>
                <w:webHidden/>
              </w:rPr>
              <w:tab/>
            </w:r>
            <w:r w:rsidRPr="00271512">
              <w:rPr>
                <w:rFonts w:cs="Times New Roman"/>
                <w:noProof/>
                <w:webHidden/>
              </w:rPr>
              <w:fldChar w:fldCharType="begin"/>
            </w:r>
            <w:r w:rsidRPr="00271512" w:rsidR="00321945">
              <w:rPr>
                <w:rFonts w:cs="Times New Roman"/>
                <w:noProof/>
                <w:webHidden/>
              </w:rPr>
              <w:instrText xml:space="preserve"> PAGEREF _Toc56106259 \h </w:instrText>
            </w:r>
            <w:r w:rsidRPr="00271512">
              <w:rPr>
                <w:rFonts w:cs="Times New Roman"/>
                <w:noProof/>
                <w:webHidden/>
              </w:rPr>
            </w:r>
            <w:r w:rsidRPr="00271512">
              <w:rPr>
                <w:rFonts w:cs="Times New Roman"/>
                <w:noProof/>
                <w:webHidden/>
              </w:rPr>
              <w:fldChar w:fldCharType="separate"/>
            </w:r>
            <w:r w:rsidRPr="00271512" w:rsidR="00321945">
              <w:rPr>
                <w:rFonts w:cs="Times New Roman"/>
                <w:noProof/>
                <w:webHidden/>
              </w:rPr>
              <w:t>3</w:t>
            </w:r>
            <w:r w:rsidRPr="00271512">
              <w:rPr>
                <w:rFonts w:cs="Times New Roman"/>
                <w:noProof/>
                <w:webHidden/>
              </w:rPr>
              <w:fldChar w:fldCharType="end"/>
            </w:r>
          </w:hyperlink>
        </w:p>
        <w:p xmlns:wp14="http://schemas.microsoft.com/office/word/2010/wordml" w:rsidRPr="00271512" w:rsidR="00321945" w:rsidRDefault="001B464A" w14:paraId="2DD65B29" wp14:textId="77777777">
          <w:pPr>
            <w:pStyle w:val="TOC1"/>
            <w:tabs>
              <w:tab w:val="right" w:leader="dot" w:pos="9350"/>
            </w:tabs>
            <w:rPr>
              <w:rFonts w:cs="Times New Roman" w:eastAsiaTheme="minorEastAsia"/>
              <w:noProof/>
              <w:color w:val="auto"/>
              <w:sz w:val="22"/>
              <w:lang w:eastAsia="en-GB"/>
            </w:rPr>
          </w:pPr>
          <w:hyperlink w:history="1" w:anchor="_Toc56106260">
            <w:r w:rsidRPr="00271512" w:rsidR="00321945">
              <w:rPr>
                <w:rStyle w:val="Hyperlink"/>
                <w:rFonts w:eastAsia="Times New Roman" w:cs="Times New Roman"/>
                <w:noProof/>
                <w:bdr w:val="none" w:color="auto" w:sz="0" w:space="0" w:frame="1"/>
                <w:lang w:eastAsia="en-GB"/>
              </w:rPr>
              <w:t>Main Body</w:t>
            </w:r>
            <w:r w:rsidRPr="00271512" w:rsidR="00321945">
              <w:rPr>
                <w:rFonts w:cs="Times New Roman"/>
                <w:noProof/>
                <w:webHidden/>
              </w:rPr>
              <w:tab/>
            </w:r>
            <w:r w:rsidRPr="00271512">
              <w:rPr>
                <w:rFonts w:cs="Times New Roman"/>
                <w:noProof/>
                <w:webHidden/>
              </w:rPr>
              <w:fldChar w:fldCharType="begin"/>
            </w:r>
            <w:r w:rsidRPr="00271512" w:rsidR="00321945">
              <w:rPr>
                <w:rFonts w:cs="Times New Roman"/>
                <w:noProof/>
                <w:webHidden/>
              </w:rPr>
              <w:instrText xml:space="preserve"> PAGEREF _Toc56106260 \h </w:instrText>
            </w:r>
            <w:r w:rsidRPr="00271512">
              <w:rPr>
                <w:rFonts w:cs="Times New Roman"/>
                <w:noProof/>
                <w:webHidden/>
              </w:rPr>
            </w:r>
            <w:r w:rsidRPr="00271512">
              <w:rPr>
                <w:rFonts w:cs="Times New Roman"/>
                <w:noProof/>
                <w:webHidden/>
              </w:rPr>
              <w:fldChar w:fldCharType="separate"/>
            </w:r>
            <w:r w:rsidRPr="00271512" w:rsidR="00321945">
              <w:rPr>
                <w:rFonts w:cs="Times New Roman"/>
                <w:noProof/>
                <w:webHidden/>
              </w:rPr>
              <w:t>4</w:t>
            </w:r>
            <w:r w:rsidRPr="00271512">
              <w:rPr>
                <w:rFonts w:cs="Times New Roman"/>
                <w:noProof/>
                <w:webHidden/>
              </w:rPr>
              <w:fldChar w:fldCharType="end"/>
            </w:r>
          </w:hyperlink>
        </w:p>
        <w:p xmlns:wp14="http://schemas.microsoft.com/office/word/2010/wordml" w:rsidRPr="00271512" w:rsidR="00321945" w:rsidRDefault="001B464A" w14:paraId="6A0F9348" wp14:textId="77777777">
          <w:pPr>
            <w:pStyle w:val="TOC1"/>
            <w:tabs>
              <w:tab w:val="right" w:leader="dot" w:pos="9350"/>
            </w:tabs>
            <w:rPr>
              <w:rFonts w:cs="Times New Roman" w:eastAsiaTheme="minorEastAsia"/>
              <w:noProof/>
              <w:color w:val="auto"/>
              <w:sz w:val="22"/>
              <w:lang w:eastAsia="en-GB"/>
            </w:rPr>
          </w:pPr>
          <w:hyperlink w:history="1" w:anchor="_Toc56106261">
            <w:r w:rsidRPr="00271512" w:rsidR="00321945">
              <w:rPr>
                <w:rStyle w:val="Hyperlink"/>
                <w:rFonts w:eastAsia="Times New Roman" w:cs="Times New Roman"/>
                <w:noProof/>
                <w:lang w:eastAsia="en-GB"/>
              </w:rPr>
              <w:t>Conclusion</w:t>
            </w:r>
            <w:r w:rsidRPr="00271512" w:rsidR="00321945">
              <w:rPr>
                <w:rFonts w:cs="Times New Roman"/>
                <w:noProof/>
                <w:webHidden/>
              </w:rPr>
              <w:tab/>
            </w:r>
            <w:r w:rsidRPr="00271512">
              <w:rPr>
                <w:rFonts w:cs="Times New Roman"/>
                <w:noProof/>
                <w:webHidden/>
              </w:rPr>
              <w:fldChar w:fldCharType="begin"/>
            </w:r>
            <w:r w:rsidRPr="00271512" w:rsidR="00321945">
              <w:rPr>
                <w:rFonts w:cs="Times New Roman"/>
                <w:noProof/>
                <w:webHidden/>
              </w:rPr>
              <w:instrText xml:space="preserve"> PAGEREF _Toc56106261 \h </w:instrText>
            </w:r>
            <w:r w:rsidRPr="00271512">
              <w:rPr>
                <w:rFonts w:cs="Times New Roman"/>
                <w:noProof/>
                <w:webHidden/>
              </w:rPr>
            </w:r>
            <w:r w:rsidRPr="00271512">
              <w:rPr>
                <w:rFonts w:cs="Times New Roman"/>
                <w:noProof/>
                <w:webHidden/>
              </w:rPr>
              <w:fldChar w:fldCharType="separate"/>
            </w:r>
            <w:r w:rsidRPr="00271512" w:rsidR="00321945">
              <w:rPr>
                <w:rFonts w:cs="Times New Roman"/>
                <w:noProof/>
                <w:webHidden/>
              </w:rPr>
              <w:t>11</w:t>
            </w:r>
            <w:r w:rsidRPr="00271512">
              <w:rPr>
                <w:rFonts w:cs="Times New Roman"/>
                <w:noProof/>
                <w:webHidden/>
              </w:rPr>
              <w:fldChar w:fldCharType="end"/>
            </w:r>
          </w:hyperlink>
        </w:p>
        <w:p xmlns:wp14="http://schemas.microsoft.com/office/word/2010/wordml" w:rsidRPr="00271512" w:rsidR="00321945" w:rsidRDefault="001B464A" w14:paraId="3FEDF7C3" wp14:textId="77777777">
          <w:pPr>
            <w:pStyle w:val="TOC1"/>
            <w:tabs>
              <w:tab w:val="right" w:leader="dot" w:pos="9350"/>
            </w:tabs>
            <w:rPr>
              <w:rFonts w:cs="Times New Roman" w:eastAsiaTheme="minorEastAsia"/>
              <w:noProof/>
              <w:color w:val="auto"/>
              <w:sz w:val="22"/>
              <w:lang w:eastAsia="en-GB"/>
            </w:rPr>
          </w:pPr>
          <w:hyperlink w:history="1" w:anchor="_Toc56106262">
            <w:r w:rsidRPr="00271512" w:rsidR="00321945">
              <w:rPr>
                <w:rStyle w:val="Hyperlink"/>
                <w:rFonts w:cs="Times New Roman"/>
                <w:noProof/>
              </w:rPr>
              <w:t>References</w:t>
            </w:r>
            <w:r w:rsidRPr="00271512" w:rsidR="00321945">
              <w:rPr>
                <w:rFonts w:cs="Times New Roman"/>
                <w:noProof/>
                <w:webHidden/>
              </w:rPr>
              <w:tab/>
            </w:r>
            <w:r w:rsidRPr="00271512">
              <w:rPr>
                <w:rFonts w:cs="Times New Roman"/>
                <w:noProof/>
                <w:webHidden/>
              </w:rPr>
              <w:fldChar w:fldCharType="begin"/>
            </w:r>
            <w:r w:rsidRPr="00271512" w:rsidR="00321945">
              <w:rPr>
                <w:rFonts w:cs="Times New Roman"/>
                <w:noProof/>
                <w:webHidden/>
              </w:rPr>
              <w:instrText xml:space="preserve"> PAGEREF _Toc56106262 \h </w:instrText>
            </w:r>
            <w:r w:rsidRPr="00271512">
              <w:rPr>
                <w:rFonts w:cs="Times New Roman"/>
                <w:noProof/>
                <w:webHidden/>
              </w:rPr>
            </w:r>
            <w:r w:rsidRPr="00271512">
              <w:rPr>
                <w:rFonts w:cs="Times New Roman"/>
                <w:noProof/>
                <w:webHidden/>
              </w:rPr>
              <w:fldChar w:fldCharType="separate"/>
            </w:r>
            <w:r w:rsidRPr="00271512" w:rsidR="00321945">
              <w:rPr>
                <w:rFonts w:cs="Times New Roman"/>
                <w:noProof/>
                <w:webHidden/>
              </w:rPr>
              <w:t>12</w:t>
            </w:r>
            <w:r w:rsidRPr="00271512">
              <w:rPr>
                <w:rFonts w:cs="Times New Roman"/>
                <w:noProof/>
                <w:webHidden/>
              </w:rPr>
              <w:fldChar w:fldCharType="end"/>
            </w:r>
          </w:hyperlink>
        </w:p>
        <w:p xmlns:wp14="http://schemas.microsoft.com/office/word/2010/wordml" w:rsidRPr="00271512" w:rsidR="006467B5" w:rsidRDefault="001B464A" w14:paraId="0E27B00A" wp14:textId="77777777">
          <w:pPr>
            <w:rPr>
              <w:rFonts w:cs="Times New Roman"/>
            </w:rPr>
          </w:pPr>
          <w:r w:rsidRPr="00271512">
            <w:rPr>
              <w:rFonts w:cs="Times New Roman"/>
              <w:b/>
              <w:bCs/>
              <w:noProof/>
            </w:rPr>
            <w:fldChar w:fldCharType="end"/>
          </w:r>
        </w:p>
      </w:sdtContent>
    </w:sdt>
    <w:p xmlns:wp14="http://schemas.microsoft.com/office/word/2010/wordml" w:rsidRPr="00271512" w:rsidR="009A31BE" w:rsidP="009A31BE" w:rsidRDefault="009A31BE" w14:paraId="60061E4C"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44EAFD9C" wp14:textId="77777777">
      <w:pPr>
        <w:pStyle w:val="Heading1"/>
        <w:rPr>
          <w:rFonts w:ascii="Times New Roman" w:hAnsi="Times New Roman" w:eastAsia="Times New Roman" w:cs="Times New Roman"/>
          <w:lang w:eastAsia="en-GB"/>
        </w:rPr>
      </w:pPr>
    </w:p>
    <w:p xmlns:wp14="http://schemas.microsoft.com/office/word/2010/wordml" w:rsidRPr="00271512" w:rsidR="009A31BE" w:rsidP="009A31BE" w:rsidRDefault="009A31BE" w14:paraId="4B94D5A5" wp14:textId="77777777">
      <w:pPr>
        <w:pStyle w:val="Heading1"/>
        <w:rPr>
          <w:rFonts w:ascii="Times New Roman" w:hAnsi="Times New Roman" w:eastAsia="Times New Roman" w:cs="Times New Roman"/>
          <w:lang w:eastAsia="en-GB"/>
        </w:rPr>
      </w:pPr>
    </w:p>
    <w:p xmlns:wp14="http://schemas.microsoft.com/office/word/2010/wordml" w:rsidRPr="00271512" w:rsidR="006467B5" w:rsidP="006467B5" w:rsidRDefault="006467B5" w14:paraId="3DEEC669" wp14:textId="77777777">
      <w:pPr>
        <w:rPr>
          <w:rFonts w:cs="Times New Roman"/>
          <w:lang w:eastAsia="en-GB"/>
        </w:rPr>
      </w:pPr>
    </w:p>
    <w:p xmlns:wp14="http://schemas.microsoft.com/office/word/2010/wordml" w:rsidRPr="00271512" w:rsidR="006467B5" w:rsidP="006467B5" w:rsidRDefault="006467B5" w14:paraId="3656B9AB" wp14:textId="77777777">
      <w:pPr>
        <w:rPr>
          <w:rFonts w:cs="Times New Roman"/>
          <w:lang w:eastAsia="en-GB"/>
        </w:rPr>
      </w:pPr>
    </w:p>
    <w:p xmlns:wp14="http://schemas.microsoft.com/office/word/2010/wordml" w:rsidRPr="00271512" w:rsidR="006467B5" w:rsidP="006467B5" w:rsidRDefault="006467B5" w14:paraId="45FB0818" wp14:textId="77777777">
      <w:pPr>
        <w:rPr>
          <w:rFonts w:cs="Times New Roman"/>
          <w:lang w:eastAsia="en-GB"/>
        </w:rPr>
      </w:pPr>
    </w:p>
    <w:p xmlns:wp14="http://schemas.microsoft.com/office/word/2010/wordml" w:rsidRPr="00271512" w:rsidR="009A31BE" w:rsidP="009A31BE" w:rsidRDefault="009A31BE" w14:paraId="049F31CB" wp14:textId="77777777">
      <w:pPr>
        <w:pStyle w:val="Heading1"/>
        <w:rPr>
          <w:rFonts w:ascii="Times New Roman" w:hAnsi="Times New Roman" w:eastAsia="Times New Roman" w:cs="Times New Roman"/>
          <w:lang w:eastAsia="en-GB"/>
        </w:rPr>
      </w:pPr>
    </w:p>
    <w:p xmlns:wp14="http://schemas.microsoft.com/office/word/2010/wordml" w:rsidRPr="00271512" w:rsidR="006467B5" w:rsidP="006467B5" w:rsidRDefault="006467B5" w14:paraId="53128261" wp14:textId="77777777">
      <w:pPr>
        <w:rPr>
          <w:rFonts w:cs="Times New Roman"/>
          <w:lang w:eastAsia="en-GB"/>
        </w:rPr>
      </w:pPr>
    </w:p>
    <w:p xmlns:wp14="http://schemas.microsoft.com/office/word/2010/wordml" w:rsidRPr="00271512" w:rsidR="009A31BE" w:rsidP="00616A66" w:rsidRDefault="009A31BE" w14:paraId="3E7A9F1C" wp14:textId="77777777">
      <w:pPr>
        <w:pStyle w:val="Heading1"/>
        <w:spacing w:line="360" w:lineRule="auto"/>
        <w:jc w:val="both"/>
        <w:rPr>
          <w:rFonts w:ascii="Times New Roman" w:hAnsi="Times New Roman" w:eastAsia="Times New Roman" w:cs="Times New Roman"/>
          <w:color w:val="auto"/>
          <w:sz w:val="24"/>
          <w:szCs w:val="24"/>
          <w:lang w:eastAsia="en-GB"/>
        </w:rPr>
      </w:pPr>
      <w:bookmarkStart w:name="_Toc56106259" w:id="0"/>
      <w:r w:rsidRPr="00271512">
        <w:rPr>
          <w:rFonts w:ascii="Times New Roman" w:hAnsi="Times New Roman" w:eastAsia="Times New Roman" w:cs="Times New Roman"/>
          <w:sz w:val="24"/>
          <w:szCs w:val="24"/>
          <w:lang w:eastAsia="en-GB"/>
        </w:rPr>
        <w:lastRenderedPageBreak/>
        <w:t>Introduction</w:t>
      </w:r>
      <w:bookmarkEnd w:id="0"/>
    </w:p>
    <w:p xmlns:wp14="http://schemas.microsoft.com/office/word/2010/wordml" w:rsidRPr="00271512" w:rsidR="009A31BE" w:rsidP="00616A66" w:rsidRDefault="009A31BE" w14:paraId="73C7EF19" wp14:textId="77777777">
      <w:pPr>
        <w:spacing w:before="0" w:after="0" w:line="360" w:lineRule="auto"/>
        <w:jc w:val="both"/>
        <w:rPr>
          <w:rFonts w:eastAsia="Times New Roman" w:cs="Times New Roman"/>
          <w:color w:val="000000"/>
          <w:szCs w:val="24"/>
          <w:lang w:eastAsia="en-GB"/>
        </w:rPr>
      </w:pPr>
      <w:r w:rsidRPr="00271512">
        <w:rPr>
          <w:rFonts w:eastAsia="Times New Roman" w:cs="Times New Roman"/>
          <w:color w:val="000000"/>
          <w:szCs w:val="24"/>
          <w:lang w:eastAsia="en-GB"/>
        </w:rPr>
        <w:t>Marketing is considered as a process by which the organisation could include ways such that values could be created in order to satisfy the clients and their requirements. It consists of endless actions as well as reactions that the customers give to the company while they try to make an attempt so that they could create value as well as satisfy the customers' needs. Tesco belongs to the group of a renowned multinational company that sells grocery items. It is the third-largest group of retailers throughout the world if it is measured according to the gross revenue. It was introduced by “Jack Cohen” in 1919. Tesco has introduced a new product Matcha in the market for health concerned energy drink lovers. It contains zero added sugar which makes it unique. This essay is going to highlight the process as well as stages of marketing. It is also going to reflect on the role of the marketing mix. Stakeholder’s engagement is considered as a procedure through which the companies could communicate and engage them in their business. The essay is going to reflect on the impact of stakeholders on the activities of marketing in an organisation</w:t>
      </w:r>
      <w:r w:rsidRPr="00271512" w:rsidR="00AB4C39">
        <w:rPr>
          <w:rFonts w:eastAsia="Times New Roman" w:cs="Times New Roman"/>
          <w:color w:val="000000"/>
          <w:szCs w:val="24"/>
          <w:lang w:eastAsia="en-GB"/>
        </w:rPr>
        <w:t xml:space="preserve">  (</w:t>
      </w:r>
      <w:r w:rsidRPr="00271512" w:rsidR="00AB4C39">
        <w:rPr>
          <w:rFonts w:cs="Times New Roman"/>
          <w:color w:val="222222"/>
          <w:sz w:val="20"/>
          <w:szCs w:val="20"/>
          <w:shd w:val="clear" w:color="auto" w:fill="FFFFFF"/>
        </w:rPr>
        <w:t>Fernandez, 2019)</w:t>
      </w:r>
      <w:r w:rsidRPr="00271512">
        <w:rPr>
          <w:rFonts w:eastAsia="Times New Roman" w:cs="Times New Roman"/>
          <w:color w:val="000000"/>
          <w:szCs w:val="24"/>
          <w:lang w:eastAsia="en-GB"/>
        </w:rPr>
        <w:t>.</w:t>
      </w:r>
    </w:p>
    <w:p xmlns:wp14="http://schemas.microsoft.com/office/word/2010/wordml" w:rsidRPr="00271512" w:rsidR="00B406AD" w:rsidP="00616A66" w:rsidRDefault="00B406AD" w14:paraId="62486C05"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4101652C"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4B99056E"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1299C43A"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4DDBEF00"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3461D779"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3CF2D8B6"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0FB78278"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1FC39945"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0562CB0E"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34CE0A41"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62EBF3C5"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6D98A12B"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2946DB82"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5997CC1D"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110FFD37"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B406AD" w:rsidP="00616A66" w:rsidRDefault="00B406AD" w14:paraId="6B699379"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9A31BE" w:rsidP="00616A66" w:rsidRDefault="009A31BE" w14:paraId="3FE9F23F"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9A31BE" w:rsidP="00616A66" w:rsidRDefault="009A31BE" w14:paraId="06C349B6" wp14:textId="77777777">
      <w:pPr>
        <w:pStyle w:val="Heading1"/>
        <w:spacing w:line="360" w:lineRule="auto"/>
        <w:jc w:val="both"/>
        <w:rPr>
          <w:rFonts w:ascii="Times New Roman" w:hAnsi="Times New Roman" w:eastAsia="Times New Roman" w:cs="Times New Roman"/>
          <w:color w:val="auto"/>
          <w:sz w:val="24"/>
          <w:szCs w:val="24"/>
          <w:lang w:eastAsia="en-GB"/>
        </w:rPr>
      </w:pPr>
      <w:bookmarkStart w:name="_Toc56106260" w:id="1"/>
      <w:r w:rsidRPr="00271512">
        <w:rPr>
          <w:rFonts w:ascii="Times New Roman" w:hAnsi="Times New Roman" w:eastAsia="Times New Roman" w:cs="Times New Roman"/>
          <w:noProof/>
          <w:sz w:val="24"/>
          <w:szCs w:val="24"/>
          <w:bdr w:val="none" w:color="auto" w:sz="0" w:space="0" w:frame="1"/>
          <w:lang w:eastAsia="en-GB"/>
        </w:rPr>
        <w:t>Main Body</w:t>
      </w:r>
      <w:bookmarkEnd w:id="1"/>
    </w:p>
    <w:p xmlns:wp14="http://schemas.microsoft.com/office/word/2010/wordml" w:rsidRPr="00271512" w:rsidR="009A31BE" w:rsidP="00616A66" w:rsidRDefault="009A31BE" w14:paraId="5CA06BE9"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Situation analysis</w:t>
      </w:r>
      <w:r w:rsidRPr="00271512">
        <w:rPr>
          <w:rFonts w:eastAsia="Times New Roman" w:cs="Times New Roman"/>
          <w:color w:val="000000"/>
          <w:szCs w:val="24"/>
          <w:lang w:eastAsia="en-GB"/>
        </w:rPr>
        <w:t xml:space="preserve"> is considered as a process in a company where Tesco could find their service such that it could identify their chances so that they could satisfy the needs of unfulfilled customers. Situation analysis is also known as environmental analysis. It is done such that Tesco could identify the options of marketing so that Tesco could know the capabilities and hence understand the environment where the company would operate. This stage is considered as the foundation of planning and during this stage, there is a certain analysis that was done to understand whether the energy drink product that would be introduced by Tesco could sustain in the market or not. It comprises factors such as SWOT analysis from where the strength, opportunities, weakness as well as threats could be known. The macro-environmental factors comprise of PESTLE analysis from which the Tesco company could analyse whether the sugar-free energy drink product Matcha could sustain with political, social, technological, environmental, legal as well as economical factor. Porter’s 5 forces, as well as Stakeholder analysis, are also done during this procedure. In Porter’s 5 forces, the Tesco company could understand whether there is a “threat of new entrants” or substitutes that might compete with the product. It could also focus on “the bargaining power of suppliers and buyers”.</w:t>
      </w:r>
      <w:r w:rsidRPr="00271512" w:rsidR="00645C7A">
        <w:rPr>
          <w:rFonts w:cs="Times New Roman"/>
          <w:color w:val="222222"/>
          <w:sz w:val="20"/>
          <w:szCs w:val="20"/>
          <w:shd w:val="clear" w:color="auto" w:fill="FFFFFF"/>
        </w:rPr>
        <w:t>(Romero,2019).</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this stage helps in evaluating the product. It would be beneficial while evaluating the supply source and implementation of technology. It helps to identify the favorable as well as unfavorable factors that are required in order to achieve the objective of the energy drink. It also helps in doing multilevel analysis and hence integrates the data regarding policy making or decision making. It also improves communication and is simple to perform.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xml:space="preserve"> the tools used in situation analysis provides no specific mechanism by which one factor could be related to another. Hence it becomes difficult in case the factors could determine the impact. It creates ambiguity when one-factors act like both strengths as well as weaknesses. The sugar-free energy drink Matcha is made up of sugar-free items in order to add sweetness to the product. This acts as a strength as it would attract healthy people. However, it becomes a weakness as it increases the price</w:t>
      </w:r>
      <w:r w:rsidRPr="00271512" w:rsidR="00771C75">
        <w:rPr>
          <w:rFonts w:cs="Times New Roman"/>
          <w:color w:val="222222"/>
          <w:sz w:val="20"/>
          <w:szCs w:val="20"/>
          <w:shd w:val="clear" w:color="auto" w:fill="FFFFFF"/>
        </w:rPr>
        <w:t>(Tang</w:t>
      </w:r>
      <w:r w:rsidRPr="00271512" w:rsidR="00771C75">
        <w:rPr>
          <w:rFonts w:eastAsia="Times New Roman" w:cs="Times New Roman"/>
          <w:color w:val="000000"/>
          <w:szCs w:val="24"/>
          <w:lang w:eastAsia="en-GB"/>
        </w:rPr>
        <w:t>,2020)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487801D2"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During the process of marketing, it is necessary to set up the objectives in order to plan for the product.</w:t>
      </w:r>
      <w:r w:rsidRPr="00271512">
        <w:rPr>
          <w:rFonts w:eastAsia="Times New Roman" w:cs="Times New Roman"/>
          <w:b/>
          <w:bCs/>
          <w:color w:val="000000"/>
          <w:szCs w:val="24"/>
          <w:lang w:eastAsia="en-GB"/>
        </w:rPr>
        <w:t xml:space="preserve"> Marketing objectives</w:t>
      </w:r>
      <w:r w:rsidRPr="00271512">
        <w:rPr>
          <w:rFonts w:eastAsia="Times New Roman" w:cs="Times New Roman"/>
          <w:color w:val="000000"/>
          <w:szCs w:val="24"/>
          <w:lang w:eastAsia="en-GB"/>
        </w:rPr>
        <w:t xml:space="preserve"> are considered as goals which the Tesco organisation would like to reach such that its products could be encouraged by the customers. It is necessary that the objectives should support the mission as well as the goals of Tesco. The objective of introducing a sugar-free energy drink is to attract more customers from the age of 20 to 40. It is beneficial because it would help to show how Tesco would be benefitted from the marketing and hence they are defined using SMART criteria which is basically Specific, Time table, Relevant, Attainable, Measurable.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this process would not help in adding vague and hence allow me to focus. Multiple planning could be incorporated easily into a single goal. Considering the example, the development of a sugar-free new product would help to attract health-conscious customers as well as children since it is an energy drink made up of green tea. It helps to identify the missing target and hence visualize the progress.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the procedure would be confusing and might arise questions when goal setting becomes a failure procedure or idolatry</w:t>
      </w:r>
      <w:r w:rsidRPr="00271512" w:rsidR="00F856AA">
        <w:rPr>
          <w:rFonts w:eastAsia="Times New Roman" w:cs="Times New Roman"/>
          <w:color w:val="000000"/>
          <w:szCs w:val="24"/>
          <w:lang w:eastAsia="en-GB"/>
        </w:rPr>
        <w:t xml:space="preserve">   (</w:t>
      </w:r>
      <w:r w:rsidRPr="00271512" w:rsidR="00F856AA">
        <w:rPr>
          <w:rFonts w:cs="Times New Roman"/>
          <w:color w:val="222222"/>
          <w:sz w:val="20"/>
          <w:szCs w:val="20"/>
          <w:shd w:val="clear" w:color="auto" w:fill="FFFFFF"/>
        </w:rPr>
        <w:t>M.,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16F8EA59"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After the identification of the options available in the market, a plan would be developed such that the options which are identified could be pursued. The </w:t>
      </w:r>
      <w:r w:rsidRPr="00271512">
        <w:rPr>
          <w:rFonts w:eastAsia="Times New Roman" w:cs="Times New Roman"/>
          <w:b/>
          <w:bCs/>
          <w:color w:val="000000"/>
          <w:szCs w:val="24"/>
          <w:lang w:eastAsia="en-GB"/>
        </w:rPr>
        <w:t>marketing strategy</w:t>
      </w:r>
      <w:r w:rsidRPr="00271512">
        <w:rPr>
          <w:rFonts w:eastAsia="Times New Roman" w:cs="Times New Roman"/>
          <w:color w:val="000000"/>
          <w:szCs w:val="24"/>
          <w:lang w:eastAsia="en-GB"/>
        </w:rPr>
        <w:t xml:space="preserve"> is considered as a plan for marketing with which Tesco could achieve the objectives of marketing. The strategy of marketing is done using an approach that comprises three steps STP where S stands for segmentation, P stands for positioning and T stands for targeting. Segmentation is important and is done by Tesco on the basis of demography, psychography, lifestyle, behavior, geography. Considering the example, Matcha is an energy drink that is segmented for the customers that are diabetic or eat no sugar in their food. Targeting helps Tesco to classify the segments of the market such that it would help to determine the position where the product would be best suited. Hence, Matcha targets the customers belonging to the age group 18 to 40. Positioning helps in developing the product in a selected market segment that is targeted such that it could be unique there</w:t>
      </w:r>
      <w:r w:rsidRPr="00271512" w:rsidR="00D724AD">
        <w:rPr>
          <w:rFonts w:eastAsia="Times New Roman" w:cs="Times New Roman"/>
          <w:color w:val="000000"/>
          <w:szCs w:val="24"/>
          <w:lang w:eastAsia="en-GB"/>
        </w:rPr>
        <w:t xml:space="preserve"> (</w:t>
      </w:r>
      <w:r w:rsidRPr="00271512" w:rsidR="00D724AD">
        <w:rPr>
          <w:rFonts w:cs="Times New Roman"/>
          <w:color w:val="222222"/>
          <w:sz w:val="20"/>
          <w:szCs w:val="20"/>
          <w:shd w:val="clear" w:color="auto" w:fill="FFFFFF"/>
        </w:rPr>
        <w:t>Fernandez,2020)</w:t>
      </w:r>
      <w:r w:rsidRPr="00271512">
        <w:rPr>
          <w:rFonts w:eastAsia="Times New Roman" w:cs="Times New Roman"/>
          <w:color w:val="000000"/>
          <w:szCs w:val="24"/>
          <w:lang w:eastAsia="en-GB"/>
        </w:rPr>
        <w:t>.</w:t>
      </w:r>
      <w:r w:rsidRPr="00271512">
        <w:rPr>
          <w:rFonts w:eastAsia="Times New Roman" w:cs="Times New Roman"/>
          <w:b/>
          <w:bCs/>
          <w:color w:val="000000"/>
          <w:szCs w:val="24"/>
          <w:lang w:eastAsia="en-GB"/>
        </w:rPr>
        <w:t xml:space="preserve"> Positively</w:t>
      </w:r>
      <w:r w:rsidRPr="00271512">
        <w:rPr>
          <w:rFonts w:eastAsia="Times New Roman" w:cs="Times New Roman"/>
          <w:color w:val="000000"/>
          <w:szCs w:val="24"/>
          <w:lang w:eastAsia="en-GB"/>
        </w:rPr>
        <w:t xml:space="preserve">, the marketing strategy would help in the promotion of the business of Tesco among its targeted audience. It also helps in understanding the needs of customers through proper research and hence developing the product such that it could hold the needs of the product. It also helps to boost up the business as it would identify the position in the market and hence develop the product.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a marketing strategy would require planning and proper research that might lead to cost, time as well as efforts which might not give any result back</w:t>
      </w:r>
      <w:r w:rsidRPr="00271512" w:rsidR="00DE3348">
        <w:rPr>
          <w:rFonts w:eastAsia="Times New Roman" w:cs="Times New Roman"/>
          <w:color w:val="000000"/>
          <w:szCs w:val="24"/>
          <w:lang w:eastAsia="en-GB"/>
        </w:rPr>
        <w:t xml:space="preserve">  (</w:t>
      </w:r>
      <w:r w:rsidRPr="00271512" w:rsidR="00DE3348">
        <w:rPr>
          <w:rFonts w:cs="Times New Roman"/>
          <w:color w:val="222222"/>
          <w:sz w:val="20"/>
          <w:szCs w:val="20"/>
          <w:shd w:val="clear" w:color="auto" w:fill="FFFFFF"/>
        </w:rPr>
        <w:t>Kwok,</w:t>
      </w:r>
      <w:r w:rsidRPr="00271512" w:rsidR="00DE3348">
        <w:rPr>
          <w:rFonts w:eastAsia="Times New Roman" w:cs="Times New Roman"/>
          <w:color w:val="000000"/>
          <w:szCs w:val="24"/>
          <w:lang w:eastAsia="en-GB"/>
        </w:rPr>
        <w:t xml:space="preserve">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38C24D44"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After the planning of marketing strategy, the </w:t>
      </w:r>
      <w:r w:rsidRPr="00271512">
        <w:rPr>
          <w:rFonts w:eastAsia="Times New Roman" w:cs="Times New Roman"/>
          <w:b/>
          <w:bCs/>
          <w:color w:val="000000"/>
          <w:szCs w:val="24"/>
          <w:lang w:eastAsia="en-GB"/>
        </w:rPr>
        <w:t xml:space="preserve">marketing mix </w:t>
      </w:r>
      <w:r w:rsidRPr="00271512">
        <w:rPr>
          <w:rFonts w:eastAsia="Times New Roman" w:cs="Times New Roman"/>
          <w:color w:val="000000"/>
          <w:szCs w:val="24"/>
          <w:lang w:eastAsia="en-GB"/>
        </w:rPr>
        <w:t xml:space="preserve">is done by Tesco where they would elaborate on the tactical decisions according to the parameters related to the marketing mix. The marketing mix consists of seven variables that are usually known as 7 P’s such that Tesco could control and work in order to achieve the objectives of the marketing. It is done by marketing managers so that they could get a better response within their targeted market. It is essential to know that the principles of the marketing mix are manageable. The marketing mix comprises 7 P’s such as Product, Place, People, Physical evidence, Process, Promotion and Price.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the marketing mix simplifies the concept and hence makes the procedure of marketing easy to manage. It also helps in separating the market from the activities of the other companies and hence delegate the task of marketing. It helps Tesco companies to vary the activities of marketing as per the resources, the need of customers and the condition of the market. However,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xml:space="preserve"> the marketing mix did not consider the behavior of the client and hence consider them as passive. They did not interact or capture the relationship. It also does not consider the uniqueness of the elements in case of the service marketing. It also does not build a relationship with clients that is responsible for brand experience</w:t>
      </w:r>
      <w:r w:rsidRPr="00271512" w:rsidR="001208B9">
        <w:rPr>
          <w:rFonts w:eastAsia="Times New Roman" w:cs="Times New Roman"/>
          <w:color w:val="000000"/>
          <w:szCs w:val="24"/>
          <w:lang w:eastAsia="en-GB"/>
        </w:rPr>
        <w:t xml:space="preserve">   (</w:t>
      </w:r>
      <w:r w:rsidRPr="00271512" w:rsidR="001208B9">
        <w:rPr>
          <w:rFonts w:cs="Times New Roman"/>
          <w:color w:val="222222"/>
          <w:sz w:val="20"/>
          <w:szCs w:val="20"/>
          <w:shd w:val="clear" w:color="auto" w:fill="FFFFFF"/>
        </w:rPr>
        <w:t>Saha,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192D6DDA"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Finally, when the market plan is ready to be </w:t>
      </w:r>
      <w:r w:rsidRPr="00271512">
        <w:rPr>
          <w:rFonts w:eastAsia="Times New Roman" w:cs="Times New Roman"/>
          <w:b/>
          <w:bCs/>
          <w:color w:val="000000"/>
          <w:szCs w:val="24"/>
          <w:lang w:eastAsia="en-GB"/>
        </w:rPr>
        <w:t>implemented</w:t>
      </w:r>
      <w:r w:rsidRPr="00271512">
        <w:rPr>
          <w:rFonts w:eastAsia="Times New Roman" w:cs="Times New Roman"/>
          <w:color w:val="000000"/>
          <w:szCs w:val="24"/>
          <w:lang w:eastAsia="en-GB"/>
        </w:rPr>
        <w:t xml:space="preserve"> such that the efforts of marketing could be monitored in order to adjust according to the marketing mix. In this stage, the written plan or strategy is put in action such that the product could be presented as per the process. The </w:t>
      </w:r>
      <w:r w:rsidRPr="00271512">
        <w:rPr>
          <w:rFonts w:eastAsia="Times New Roman" w:cs="Times New Roman"/>
          <w:b/>
          <w:bCs/>
          <w:color w:val="000000"/>
          <w:szCs w:val="24"/>
          <w:lang w:eastAsia="en-GB"/>
        </w:rPr>
        <w:t>strategic implementation</w:t>
      </w:r>
      <w:r w:rsidRPr="00271512">
        <w:rPr>
          <w:rFonts w:eastAsia="Times New Roman" w:cs="Times New Roman"/>
          <w:color w:val="000000"/>
          <w:szCs w:val="24"/>
          <w:lang w:eastAsia="en-GB"/>
        </w:rPr>
        <w:t xml:space="preserve"> would be effective if it could determine the results of the planning and hence it could be improved easily by the team of management while they build the ownership plan</w:t>
      </w:r>
      <w:r w:rsidRPr="00271512" w:rsidR="000244BF">
        <w:rPr>
          <w:rFonts w:eastAsia="Times New Roman" w:cs="Times New Roman"/>
          <w:color w:val="000000"/>
          <w:szCs w:val="24"/>
          <w:lang w:eastAsia="en-GB"/>
        </w:rPr>
        <w:t xml:space="preserve">  (</w:t>
      </w:r>
      <w:r w:rsidRPr="00271512" w:rsidR="000244BF">
        <w:rPr>
          <w:rFonts w:cs="Times New Roman"/>
          <w:color w:val="222222"/>
          <w:sz w:val="20"/>
          <w:szCs w:val="20"/>
          <w:shd w:val="clear" w:color="auto" w:fill="FFFFFF"/>
        </w:rPr>
        <w:t>Mogaji, 2020)</w:t>
      </w:r>
      <w:r w:rsidRPr="00271512">
        <w:rPr>
          <w:rFonts w:eastAsia="Times New Roman" w:cs="Times New Roman"/>
          <w:color w:val="000000"/>
          <w:szCs w:val="24"/>
          <w:lang w:eastAsia="en-GB"/>
        </w:rPr>
        <w:t xml:space="preserve">. </w:t>
      </w:r>
      <w:r w:rsidRPr="00271512">
        <w:rPr>
          <w:rFonts w:eastAsia="Times New Roman" w:cs="Times New Roman"/>
          <w:b/>
          <w:bCs/>
          <w:color w:val="000000"/>
          <w:szCs w:val="24"/>
          <w:lang w:eastAsia="en-GB"/>
        </w:rPr>
        <w:t>Strategic control</w:t>
      </w:r>
      <w:r w:rsidRPr="00271512">
        <w:rPr>
          <w:rFonts w:eastAsia="Times New Roman" w:cs="Times New Roman"/>
          <w:color w:val="000000"/>
          <w:szCs w:val="24"/>
          <w:lang w:eastAsia="en-GB"/>
        </w:rPr>
        <w:t xml:space="preserve"> comprises monitoring as well as evaluation of the process such that it would ensure that it is operated properly.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it helps in comparing the things that should be done actually rather than that is happening. It helps to create sensitivity to the price among the customers.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this step would create problems if the market plan is not done properly before implementation and hence it could not be controlled. It becomes a failure if the strategy for marketing is not properly implemented and might be a loss for the business of Tesco.</w:t>
      </w:r>
    </w:p>
    <w:p xmlns:wp14="http://schemas.microsoft.com/office/word/2010/wordml" w:rsidRPr="00271512" w:rsidR="009A31BE" w:rsidP="00616A66" w:rsidRDefault="009A31BE" w14:paraId="534EDBB8"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The marketing stages comprises of certain actions that are production orientation, sales orientation, marketing orientation and product orientation. The </w:t>
      </w:r>
      <w:r w:rsidRPr="00271512">
        <w:rPr>
          <w:rFonts w:eastAsia="Times New Roman" w:cs="Times New Roman"/>
          <w:b/>
          <w:bCs/>
          <w:color w:val="000000"/>
          <w:szCs w:val="24"/>
          <w:lang w:eastAsia="en-GB"/>
        </w:rPr>
        <w:t>production orientation</w:t>
      </w:r>
      <w:r w:rsidRPr="00271512">
        <w:rPr>
          <w:rFonts w:eastAsia="Times New Roman" w:cs="Times New Roman"/>
          <w:color w:val="000000"/>
          <w:szCs w:val="24"/>
          <w:lang w:eastAsia="en-GB"/>
        </w:rPr>
        <w:t xml:space="preserve"> would commonly operate on a model that is produced by mass as well as streamlines, the process of production for the offerings of the product. This type of orientation would approach the customer about the value price and hence focuses on the lower cost of production such that the price could meet the base of the customers. The price would be believed that it would form the value proposition and hence the production orientation would offer and focus on the resources towards the positioning as well as operating the communication in the key market. It would help in concentrating on the increase in production and hence would control as well as reduce the cost which would make a profit. The reason behind using this philosophy is that Tesco should ensure that the product is available in the market when the customer needs it.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it helps in increasing the economic scale as well as the efficiency of Matcha. It would lead to lower costs for the customers and hence they would be attracted.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xml:space="preserve"> it would disregard the need of the customers and hence set up the cost higher which would result in disappointment among the customers</w:t>
      </w:r>
      <w:r w:rsidRPr="00271512" w:rsidR="0033611D">
        <w:rPr>
          <w:rFonts w:cs="Times New Roman"/>
          <w:color w:val="222222"/>
          <w:sz w:val="20"/>
          <w:szCs w:val="20"/>
          <w:shd w:val="clear" w:color="auto" w:fill="FFFFFF"/>
        </w:rPr>
        <w:t>(Farinloye,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481774C2"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A </w:t>
      </w:r>
      <w:r w:rsidRPr="00271512">
        <w:rPr>
          <w:rFonts w:eastAsia="Times New Roman" w:cs="Times New Roman"/>
          <w:b/>
          <w:bCs/>
          <w:color w:val="000000"/>
          <w:szCs w:val="24"/>
          <w:lang w:eastAsia="en-GB"/>
        </w:rPr>
        <w:t>product orientation</w:t>
      </w:r>
      <w:r w:rsidRPr="00271512">
        <w:rPr>
          <w:rFonts w:eastAsia="Times New Roman" w:cs="Times New Roman"/>
          <w:color w:val="000000"/>
          <w:szCs w:val="24"/>
          <w:lang w:eastAsia="en-GB"/>
        </w:rPr>
        <w:t xml:space="preserve"> is considered as an approach that shares no similarity with the approach of production orientation. It is an approach through which the business of Tesco would be concerned about the product Matcha and hence would continuously improve as well as refine it such that the energy drink would be superior to that of their competitors. It is focused on the quality that would lead to an increase in the price. Premium products such as Matcha would fall under this category where the approach would not always focus on the needs of the targeted audience and hence consider certain factors that are needed in case of determining the purchasing decision. It focuses on the factor that products having good quality would sell themselves and hence Tesco should concentrate on basically improving the quality of the product which would lead to an increase in sales and fetch the profit.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it focuses on the quality of the product and hence brings innovation in the product such that skills would be developed so that the product could be improved.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it would miss the opportunities of the market and might create obsolescence for the product</w:t>
      </w:r>
      <w:r w:rsidRPr="00271512" w:rsidR="00831E36">
        <w:rPr>
          <w:rFonts w:cs="Times New Roman"/>
          <w:color w:val="222222"/>
          <w:sz w:val="20"/>
          <w:szCs w:val="20"/>
          <w:shd w:val="clear" w:color="auto" w:fill="FFFFFF"/>
        </w:rPr>
        <w:t>(Ndofirepi,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534A1F9B"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Sales orientation</w:t>
      </w:r>
      <w:r w:rsidRPr="00271512">
        <w:rPr>
          <w:rFonts w:eastAsia="Times New Roman" w:cs="Times New Roman"/>
          <w:color w:val="000000"/>
          <w:szCs w:val="24"/>
          <w:lang w:eastAsia="en-GB"/>
        </w:rPr>
        <w:t xml:space="preserve"> would focus majorly on the resources such that Tesco could sell the products to their targeted audience. It helps in prioritizing the customers but it would not focus on their needs rather it would just try to sell the product. The Matcha drink has been given to the team of sales as well as marketing such that they could find buyers for this product. This method would be adopted by the organisation when they feel that the energy drink is not sold enough and hence they focus on building up their profit margin.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xml:space="preserve">, it would disregard the needs of the customer and hence adopt an aggressive technique to sell outbound. So this approach is not beneficial for a longer period of time. It would take the risk of gaining the confidence of the customer at any cost which might not be sustainable.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the process would generate short-term selling of the product which would emphasize clearing the stock. It would also help in promotion and profit by selling the product at a higher volume</w:t>
      </w:r>
      <w:r w:rsidRPr="00271512" w:rsidR="008C2574">
        <w:rPr>
          <w:rFonts w:cs="Times New Roman"/>
          <w:color w:val="222222"/>
          <w:sz w:val="20"/>
          <w:szCs w:val="20"/>
          <w:shd w:val="clear" w:color="auto" w:fill="FFFFFF"/>
        </w:rPr>
        <w:t>(Bastani</w:t>
      </w:r>
      <w:r w:rsidRPr="00271512" w:rsidR="008C2574">
        <w:rPr>
          <w:rFonts w:eastAsia="Times New Roman" w:cs="Times New Roman"/>
          <w:color w:val="000000"/>
          <w:szCs w:val="24"/>
          <w:lang w:eastAsia="en-GB"/>
        </w:rPr>
        <w:t xml:space="preserve"> , 2020)</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0516D4D5"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Market orientation would look after the market and hence try to target audience before the activity of production or sales such that the potential of the customer could be determined by the Tesco organisation. Hence, they would focus on the offerings as well as the products or services such that true customers could be approached. The market orientation would revolve around the values, culture as well as internal behavior such that it would focus on the customer’s need.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it has benefits that it would come at the cost of the product and hence would react to the demand of the customers. Instead of shaping the service as well as product, hence it led to satisfaction of the customers as well as continuous investment in the research.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it is reactive and not innovative in nature and since the market is changing it might bring loss for the company</w:t>
      </w:r>
      <w:r w:rsidRPr="00271512" w:rsidR="00BD5D60">
        <w:rPr>
          <w:rFonts w:eastAsia="Times New Roman" w:cs="Times New Roman"/>
          <w:color w:val="000000"/>
          <w:szCs w:val="24"/>
          <w:lang w:eastAsia="en-GB"/>
        </w:rPr>
        <w:t>(</w:t>
      </w:r>
      <w:r w:rsidRPr="00271512" w:rsidR="00BD5D60">
        <w:rPr>
          <w:rFonts w:cs="Times New Roman"/>
          <w:color w:val="222222"/>
          <w:sz w:val="20"/>
          <w:szCs w:val="20"/>
          <w:shd w:val="clear" w:color="auto" w:fill="FFFFFF"/>
        </w:rPr>
        <w:t>Khodadad</w:t>
      </w:r>
      <w:r w:rsidRPr="00271512" w:rsidR="00BD5D60">
        <w:rPr>
          <w:rFonts w:eastAsia="Times New Roman" w:cs="Times New Roman"/>
          <w:color w:val="000000"/>
          <w:szCs w:val="24"/>
          <w:lang w:eastAsia="en-GB"/>
        </w:rPr>
        <w:t>, 2020)</w:t>
      </w:r>
      <w:r w:rsidRPr="00271512" w:rsidR="008C2574">
        <w:rPr>
          <w:rFonts w:eastAsia="Times New Roman" w:cs="Times New Roman"/>
          <w:color w:val="000000"/>
          <w:szCs w:val="24"/>
          <w:lang w:eastAsia="en-GB"/>
        </w:rPr>
        <w:t>.</w:t>
      </w:r>
    </w:p>
    <w:p xmlns:wp14="http://schemas.microsoft.com/office/word/2010/wordml" w:rsidRPr="00271512" w:rsidR="009A31BE" w:rsidP="00616A66" w:rsidRDefault="009A31BE" w14:paraId="090A1D6D"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the role of the marketing mix</w:t>
      </w:r>
      <w:r w:rsidRPr="00271512">
        <w:rPr>
          <w:rFonts w:eastAsia="Times New Roman" w:cs="Times New Roman"/>
          <w:color w:val="000000"/>
          <w:szCs w:val="24"/>
          <w:lang w:eastAsia="en-GB"/>
        </w:rPr>
        <w:t>.-1050</w:t>
      </w:r>
    </w:p>
    <w:p xmlns:wp14="http://schemas.microsoft.com/office/word/2010/wordml" w:rsidRPr="00271512" w:rsidR="009A31BE" w:rsidP="00616A66" w:rsidRDefault="009A31BE" w14:paraId="2A3506F3"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The marketing mix is essential for marketers as it affects the decision of the consumers whether to buy the product or not. The decision of the customers would depend on the 7 Ps that are the elements of the marketing mix.</w:t>
      </w:r>
    </w:p>
    <w:p xmlns:wp14="http://schemas.microsoft.com/office/word/2010/wordml" w:rsidRPr="00271512" w:rsidR="009A31BE" w:rsidP="00616A66" w:rsidRDefault="009A31BE" w14:paraId="1007D01F"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Product</w:t>
      </w:r>
      <w:r w:rsidRPr="00271512">
        <w:rPr>
          <w:rFonts w:eastAsia="Times New Roman" w:cs="Times New Roman"/>
          <w:color w:val="000000"/>
          <w:szCs w:val="24"/>
          <w:lang w:eastAsia="en-GB"/>
        </w:rPr>
        <w:t xml:space="preserve"> is essential in order to satisfy the customers. Tesco focuses on the needs of the customers and hence provide products of high quality. They try to understand the needs of the customers before they launch their product Matcha that is a sugar-free energy drink. It would be harmful if a bad product is introduced in this competitive market and hence Tesco focuses on the product before launching it. Again the design of the product is important in order to attract the customers and hence Tesco has built up the bottle using funky colors such that it would attract the customers.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the product would only help to sell the item and hence gain profit for the customers. However,</w:t>
      </w:r>
      <w:r w:rsidRPr="00271512">
        <w:rPr>
          <w:rFonts w:eastAsia="Times New Roman" w:cs="Times New Roman"/>
          <w:b/>
          <w:bCs/>
          <w:color w:val="000000"/>
          <w:szCs w:val="24"/>
          <w:lang w:eastAsia="en-GB"/>
        </w:rPr>
        <w:t xml:space="preserve"> negatively</w:t>
      </w:r>
      <w:r w:rsidRPr="00271512">
        <w:rPr>
          <w:rFonts w:eastAsia="Times New Roman" w:cs="Times New Roman"/>
          <w:color w:val="000000"/>
          <w:szCs w:val="24"/>
          <w:lang w:eastAsia="en-GB"/>
        </w:rPr>
        <w:t xml:space="preserve"> if the product is not designed properly then it might not be sold which would lead to a loss for Tesco</w:t>
      </w:r>
      <w:r w:rsidRPr="00271512" w:rsidR="00EE72F0">
        <w:rPr>
          <w:rFonts w:cs="Times New Roman"/>
          <w:color w:val="222222"/>
          <w:sz w:val="20"/>
          <w:szCs w:val="20"/>
          <w:shd w:val="clear" w:color="auto" w:fill="FFFFFF"/>
        </w:rPr>
        <w:t>(Ravangard, 2016).</w:t>
      </w:r>
    </w:p>
    <w:p xmlns:wp14="http://schemas.microsoft.com/office/word/2010/wordml" w:rsidRPr="00271512" w:rsidR="009A31BE" w:rsidP="00616A66" w:rsidRDefault="009A31BE" w14:paraId="57C11B2D"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 xml:space="preserve">Price </w:t>
      </w:r>
      <w:r w:rsidRPr="00271512">
        <w:rPr>
          <w:rFonts w:eastAsia="Times New Roman" w:cs="Times New Roman"/>
          <w:color w:val="000000"/>
          <w:szCs w:val="24"/>
          <w:lang w:eastAsia="en-GB"/>
        </w:rPr>
        <w:t xml:space="preserve">plays an important role in determining the sale of the product. Price is determined using two factors. Firstly, a lower price would attract more customers and secondly a higher price would determine the quality of the product. It is one of the factors that help in composing the revenue for the Tesco organisation.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the price of the product would help to gain a competitive advantage for Matcha. It is compulsory to maintain a balance between the product and the price and hence it would help to generate benefits for the customer.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if the price is kept too high then it would not be sold and might fetch loss for the Tesco organisation</w:t>
      </w:r>
      <w:r w:rsidRPr="00271512" w:rsidR="00C9254F">
        <w:rPr>
          <w:rFonts w:eastAsia="Times New Roman" w:cs="Times New Roman"/>
          <w:color w:val="000000"/>
          <w:szCs w:val="24"/>
          <w:lang w:eastAsia="en-GB"/>
        </w:rPr>
        <w:t xml:space="preserve"> (</w:t>
      </w:r>
      <w:r w:rsidRPr="00271512" w:rsidR="00FE715C">
        <w:rPr>
          <w:rFonts w:cs="Times New Roman"/>
          <w:color w:val="222222"/>
          <w:sz w:val="20"/>
          <w:szCs w:val="20"/>
          <w:shd w:val="clear" w:color="auto" w:fill="FFFFFF"/>
        </w:rPr>
        <w:t>M.Z.U., 2016)</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389BC46A"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Promotion</w:t>
      </w:r>
      <w:r w:rsidRPr="00271512">
        <w:rPr>
          <w:rFonts w:eastAsia="Times New Roman" w:cs="Times New Roman"/>
          <w:color w:val="000000"/>
          <w:szCs w:val="24"/>
          <w:lang w:eastAsia="en-GB"/>
        </w:rPr>
        <w:t xml:space="preserve"> is another important factor and it plays an essential role in order to grab the attention of the customers. It is important to know the way by which the customers could be attracted. Hence Tesco uses advertisements online as well as offline methods in order to create awareness about the product.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this promotion activity would help Tesco company to gain a competitive advantage and hence they could advertise about the improved products that are for Matcha it is sugar-free.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the wrong promotion would lead to misunderstanding about the product that might create a loss for the product. Tesco has arranged a promotional activity known as zero where the customers are expected to participate such that they could also get attracted to the product</w:t>
      </w:r>
      <w:r w:rsidRPr="00271512" w:rsidR="00EE60EE">
        <w:rPr>
          <w:rFonts w:cs="Times New Roman"/>
          <w:color w:val="222222"/>
          <w:sz w:val="20"/>
          <w:szCs w:val="20"/>
          <w:shd w:val="clear" w:color="auto" w:fill="FFFFFF"/>
        </w:rPr>
        <w:t>(Arif,</w:t>
      </w:r>
      <w:r w:rsidRPr="00271512" w:rsidR="00EE60EE">
        <w:rPr>
          <w:rFonts w:eastAsia="Times New Roman" w:cs="Times New Roman"/>
          <w:color w:val="000000"/>
          <w:szCs w:val="24"/>
          <w:lang w:eastAsia="en-GB"/>
        </w:rPr>
        <w:t xml:space="preserve"> 2016)</w:t>
      </w:r>
    </w:p>
    <w:p xmlns:wp14="http://schemas.microsoft.com/office/word/2010/wordml" w:rsidRPr="00271512" w:rsidR="009A31BE" w:rsidP="00616A66" w:rsidRDefault="009A31BE" w14:paraId="6C29003A"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Place</w:t>
      </w:r>
      <w:r w:rsidRPr="00271512">
        <w:rPr>
          <w:rFonts w:eastAsia="Times New Roman" w:cs="Times New Roman"/>
          <w:color w:val="000000"/>
          <w:szCs w:val="24"/>
          <w:lang w:eastAsia="en-GB"/>
        </w:rPr>
        <w:t xml:space="preserve"> plays an important role because it is essential to determine the way by which the customers would receive the products. So Tesco has determined the right place and the right time to promote its product such that it would lead to success.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the place would play an important role in determining the sale of the product. Since if the sugar-free energy drink is sold in malls, it would attract the attention of the customers.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the place would also limit the product as Tesco company would not sell the products in a local shop and hence the customers have to visit the malls associated with Tesco in order to get the product which would limit the sale of the produc</w:t>
      </w:r>
      <w:r w:rsidRPr="00271512" w:rsidR="00EE60EE">
        <w:rPr>
          <w:rFonts w:eastAsia="Times New Roman" w:cs="Times New Roman"/>
          <w:color w:val="000000"/>
          <w:szCs w:val="24"/>
          <w:lang w:eastAsia="en-GB"/>
        </w:rPr>
        <w:t>t</w:t>
      </w:r>
      <w:r w:rsidRPr="00271512" w:rsidR="00EE60EE">
        <w:rPr>
          <w:rFonts w:cs="Times New Roman"/>
          <w:color w:val="222222"/>
          <w:sz w:val="20"/>
          <w:szCs w:val="20"/>
          <w:shd w:val="clear" w:color="auto" w:fill="FFFFFF"/>
        </w:rPr>
        <w:t>(Floh,</w:t>
      </w:r>
      <w:r w:rsidRPr="00271512" w:rsidR="00EE60EE">
        <w:rPr>
          <w:rFonts w:eastAsia="Times New Roman" w:cs="Times New Roman"/>
          <w:color w:val="000000"/>
          <w:szCs w:val="24"/>
          <w:lang w:eastAsia="en-GB"/>
        </w:rPr>
        <w:t>, 2018)</w:t>
      </w:r>
    </w:p>
    <w:p xmlns:wp14="http://schemas.microsoft.com/office/word/2010/wordml" w:rsidRPr="00271512" w:rsidR="009A31BE" w:rsidP="00616A66" w:rsidRDefault="009A31BE" w14:paraId="6A0E6032"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 xml:space="preserve">People </w:t>
      </w:r>
      <w:r w:rsidRPr="00271512">
        <w:rPr>
          <w:rFonts w:eastAsia="Times New Roman" w:cs="Times New Roman"/>
          <w:color w:val="000000"/>
          <w:szCs w:val="24"/>
          <w:lang w:eastAsia="en-GB"/>
        </w:rPr>
        <w:t xml:space="preserve">are an essential factor in determining the service provided by the customers. Hence it becomes essential for Tesco to choose the right employee and hence train them well such that they could provide their best service to the customers.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when the interpersonal skills of the staff are good. They could easily handle the customers and hence the customers would be attracted such that the sale of the Tesco company increases. However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if the people fail to handle the customers then it would lead to deterioration of the brand image of Tesco. This would lead to dissatisfaction among the customers and hence they would not be buying the product again.</w:t>
      </w:r>
    </w:p>
    <w:p xmlns:wp14="http://schemas.microsoft.com/office/word/2010/wordml" w:rsidRPr="00271512" w:rsidR="009A31BE" w:rsidP="00616A66" w:rsidRDefault="009A31BE" w14:paraId="38602C2D"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The </w:t>
      </w:r>
      <w:r w:rsidRPr="00271512">
        <w:rPr>
          <w:rFonts w:eastAsia="Times New Roman" w:cs="Times New Roman"/>
          <w:b/>
          <w:bCs/>
          <w:color w:val="000000"/>
          <w:szCs w:val="24"/>
          <w:lang w:eastAsia="en-GB"/>
        </w:rPr>
        <w:t>process</w:t>
      </w:r>
      <w:r w:rsidRPr="00271512">
        <w:rPr>
          <w:rFonts w:eastAsia="Times New Roman" w:cs="Times New Roman"/>
          <w:color w:val="000000"/>
          <w:szCs w:val="24"/>
          <w:lang w:eastAsia="en-GB"/>
        </w:rPr>
        <w:t xml:space="preserve"> is considered as a system by which the Tesco company would deliver the product. It would refer to the mechanism or the activities that are required for delivering the product.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with the help of the process, the marketers plan the services such that they could produce the product sufficiently in order to satisfy the customers.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if the process is not done properly then it might fetch in defective products and hence might dissatisfy the customers which would lead to loss of Tesco</w:t>
      </w:r>
      <w:r w:rsidRPr="00271512" w:rsidR="00EE60EE">
        <w:rPr>
          <w:rFonts w:cs="Times New Roman"/>
          <w:color w:val="222222"/>
          <w:sz w:val="20"/>
          <w:szCs w:val="20"/>
          <w:shd w:val="clear" w:color="auto" w:fill="FFFFFF"/>
        </w:rPr>
        <w:t>(Teller, 2018)</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1D2E69B3"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Physical evidence</w:t>
      </w:r>
      <w:r w:rsidRPr="00271512">
        <w:rPr>
          <w:rFonts w:eastAsia="Times New Roman" w:cs="Times New Roman"/>
          <w:color w:val="000000"/>
          <w:szCs w:val="24"/>
          <w:lang w:eastAsia="en-GB"/>
        </w:rPr>
        <w:t xml:space="preserve"> plays an important role in determining the sale of the product. </w:t>
      </w:r>
      <w:r w:rsidRPr="00271512">
        <w:rPr>
          <w:rFonts w:eastAsia="Times New Roman" w:cs="Times New Roman"/>
          <w:b/>
          <w:bCs/>
          <w:color w:val="000000"/>
          <w:szCs w:val="24"/>
          <w:lang w:eastAsia="en-GB"/>
        </w:rPr>
        <w:t>Positively,</w:t>
      </w:r>
      <w:r w:rsidRPr="00271512">
        <w:rPr>
          <w:rFonts w:eastAsia="Times New Roman" w:cs="Times New Roman"/>
          <w:color w:val="000000"/>
          <w:szCs w:val="24"/>
          <w:lang w:eastAsia="en-GB"/>
        </w:rPr>
        <w:t xml:space="preserve"> it would affect the customers if the product is sold in a clean as well as a friendly environment. So it is necessary to keep the product physically such that it could attract the customers. </w:t>
      </w:r>
      <w:r w:rsidRPr="00271512">
        <w:rPr>
          <w:rFonts w:eastAsia="Times New Roman" w:cs="Times New Roman"/>
          <w:b/>
          <w:bCs/>
          <w:color w:val="000000"/>
          <w:szCs w:val="24"/>
          <w:lang w:eastAsia="en-GB"/>
        </w:rPr>
        <w:t>Negatively</w:t>
      </w:r>
      <w:r w:rsidRPr="00271512">
        <w:rPr>
          <w:rFonts w:eastAsia="Times New Roman" w:cs="Times New Roman"/>
          <w:color w:val="000000"/>
          <w:szCs w:val="24"/>
          <w:lang w:eastAsia="en-GB"/>
        </w:rPr>
        <w:t>, it might lead to dissatisfaction among the customers in case the product is not kept physically evident</w:t>
      </w:r>
      <w:r w:rsidRPr="00271512" w:rsidR="00C443A5">
        <w:rPr>
          <w:rFonts w:eastAsia="Times New Roman" w:cs="Times New Roman"/>
          <w:color w:val="000000"/>
          <w:szCs w:val="24"/>
          <w:lang w:eastAsia="en-GB"/>
        </w:rPr>
        <w:t xml:space="preserve"> (</w:t>
      </w:r>
      <w:r w:rsidRPr="00271512" w:rsidR="00C443A5">
        <w:rPr>
          <w:rFonts w:cs="Times New Roman"/>
          <w:color w:val="222222"/>
          <w:sz w:val="20"/>
          <w:szCs w:val="20"/>
          <w:shd w:val="clear" w:color="auto" w:fill="FFFFFF"/>
        </w:rPr>
        <w:t>M.2018).</w:t>
      </w:r>
    </w:p>
    <w:p xmlns:wp14="http://schemas.microsoft.com/office/word/2010/wordml" w:rsidRPr="00271512" w:rsidR="009A31BE" w:rsidP="00616A66" w:rsidRDefault="009A31BE" w14:paraId="20599E99"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b/>
          <w:bCs/>
          <w:color w:val="000000"/>
          <w:szCs w:val="24"/>
          <w:lang w:eastAsia="en-GB"/>
        </w:rPr>
        <w:t>Stakeholder engagement</w:t>
      </w:r>
      <w:r w:rsidRPr="00271512">
        <w:rPr>
          <w:rFonts w:eastAsia="Times New Roman" w:cs="Times New Roman"/>
          <w:color w:val="000000"/>
          <w:szCs w:val="24"/>
          <w:lang w:eastAsia="en-GB"/>
        </w:rPr>
        <w:t xml:space="preserve"> is considered as a procedure by which the Tesco company could communicate and hence know about them. With the help of these, they could understand the desire of the stakeholders and their engagement in the plans as well as actions that would affect the goals of Tesco. It would also help in communication as well as maintaining the reputation of the brand. However, these stakeholders have a direct impact on the company in various ways. Tesco company has launched its new product sugar-free energy drink such that it could grab the competition in the market. However, stakeholders such as owners, shareholders and partners had to create the balance in order to maintain the finance. They would try to improve their revenue by minimising the cost of production and increasing the profit line. Money is also required to manage waste or recycling the product. Hence these decisions regarding</w:t>
      </w:r>
      <w:r w:rsidRPr="00271512">
        <w:rPr>
          <w:rFonts w:eastAsia="Times New Roman" w:cs="Times New Roman"/>
          <w:b/>
          <w:bCs/>
          <w:color w:val="000000"/>
          <w:szCs w:val="24"/>
          <w:lang w:eastAsia="en-GB"/>
        </w:rPr>
        <w:t xml:space="preserve"> finance </w:t>
      </w:r>
      <w:r w:rsidRPr="00271512">
        <w:rPr>
          <w:rFonts w:eastAsia="Times New Roman" w:cs="Times New Roman"/>
          <w:color w:val="000000"/>
          <w:szCs w:val="24"/>
          <w:lang w:eastAsia="en-GB"/>
        </w:rPr>
        <w:t>are taken by the stakeholders and they had directly affected the Tesco company</w:t>
      </w:r>
      <w:r w:rsidRPr="00271512" w:rsidR="008E5FC7">
        <w:rPr>
          <w:rFonts w:cs="Times New Roman"/>
          <w:color w:val="222222"/>
          <w:sz w:val="20"/>
          <w:szCs w:val="20"/>
          <w:shd w:val="clear" w:color="auto" w:fill="FFFFFF"/>
        </w:rPr>
        <w:t>(Blut,</w:t>
      </w:r>
      <w:r w:rsidRPr="00271512" w:rsidR="008E5FC7">
        <w:rPr>
          <w:rFonts w:eastAsia="Times New Roman" w:cs="Times New Roman"/>
          <w:color w:val="000000"/>
          <w:szCs w:val="24"/>
          <w:lang w:eastAsia="en-GB"/>
        </w:rPr>
        <w:t>2018)</w:t>
      </w:r>
      <w:r w:rsidRPr="00271512">
        <w:rPr>
          <w:rFonts w:eastAsia="Times New Roman" w:cs="Times New Roman"/>
          <w:color w:val="000000"/>
          <w:szCs w:val="24"/>
          <w:lang w:eastAsia="en-GB"/>
        </w:rPr>
        <w:t>.</w:t>
      </w:r>
    </w:p>
    <w:p xmlns:wp14="http://schemas.microsoft.com/office/word/2010/wordml" w:rsidRPr="00271512" w:rsidR="009A31BE" w:rsidP="00616A66" w:rsidRDefault="009A31BE" w14:paraId="48415800" wp14:textId="77777777">
      <w:pPr>
        <w:spacing w:before="0" w:after="0" w:line="360" w:lineRule="auto"/>
        <w:jc w:val="both"/>
        <w:rPr>
          <w:rFonts w:eastAsia="Times New Roman" w:cs="Times New Roman"/>
          <w:color w:val="auto"/>
          <w:szCs w:val="24"/>
          <w:lang w:eastAsia="en-GB"/>
        </w:rPr>
      </w:pPr>
      <w:r w:rsidRPr="00271512">
        <w:rPr>
          <w:rFonts w:eastAsia="Times New Roman" w:cs="Times New Roman"/>
          <w:color w:val="000000"/>
          <w:szCs w:val="24"/>
          <w:lang w:eastAsia="en-GB"/>
        </w:rPr>
        <w:t xml:space="preserve">In the digital era, technology had gone to a greater pace and it is responsible for promoting the product to the public. Thus it is necessary to operate the product with integrity in case of marketing. The stakeholders would affect the company if they are non friendly in nature. This would lead to a mishap in the business and would create a </w:t>
      </w:r>
      <w:r w:rsidRPr="00271512">
        <w:rPr>
          <w:rFonts w:eastAsia="Times New Roman" w:cs="Times New Roman"/>
          <w:b/>
          <w:bCs/>
          <w:color w:val="000000"/>
          <w:szCs w:val="24"/>
          <w:lang w:eastAsia="en-GB"/>
        </w:rPr>
        <w:t xml:space="preserve">social impact </w:t>
      </w:r>
      <w:r w:rsidRPr="00271512">
        <w:rPr>
          <w:rFonts w:eastAsia="Times New Roman" w:cs="Times New Roman"/>
          <w:color w:val="000000"/>
          <w:szCs w:val="24"/>
          <w:lang w:eastAsia="en-GB"/>
        </w:rPr>
        <w:t>on the business of Tesco.</w:t>
      </w:r>
    </w:p>
    <w:p xmlns:wp14="http://schemas.microsoft.com/office/word/2010/wordml" w:rsidRPr="00271512" w:rsidR="009A31BE" w:rsidP="00616A66" w:rsidRDefault="009A31BE" w14:paraId="2D65030B" wp14:textId="77777777">
      <w:pPr>
        <w:spacing w:before="0" w:after="0" w:line="360" w:lineRule="auto"/>
        <w:jc w:val="both"/>
        <w:rPr>
          <w:rFonts w:cs="Times New Roman"/>
          <w:color w:val="222222"/>
          <w:sz w:val="20"/>
          <w:szCs w:val="20"/>
          <w:shd w:val="clear" w:color="auto" w:fill="FFFFFF"/>
        </w:rPr>
      </w:pPr>
      <w:r w:rsidRPr="00271512">
        <w:rPr>
          <w:rFonts w:eastAsia="Times New Roman" w:cs="Times New Roman"/>
          <w:color w:val="000000"/>
          <w:szCs w:val="24"/>
          <w:lang w:eastAsia="en-GB"/>
        </w:rPr>
        <w:t>Employees would be involved in a group of stakeholders. Thus it is expected that the employees would keep the value of the asset and hence work in an environment that is non-discriminatory. In case equal opportunities are not provided in the workplace then it might lead to problems and decrease the morale of the employees. The stakeholders such as the suppliers expect that they should get their payment on time such that they could maintain their business activity intact. Problems might arise if the suppliers are not paid properly which might lead to a decline in the operation as well as the production of the product. Even the employees would create problems in operation if they are not provided with proper salary on time and hence might stop work. This would create an operational impact on the company as the suppliers and the workers might stop working and producing products that would lead to a loss for the Tesco company</w:t>
      </w:r>
      <w:r w:rsidRPr="00271512" w:rsidR="008E5FC7">
        <w:rPr>
          <w:rFonts w:eastAsia="Times New Roman" w:cs="Times New Roman"/>
          <w:color w:val="000000"/>
          <w:szCs w:val="24"/>
          <w:lang w:eastAsia="en-GB"/>
        </w:rPr>
        <w:t xml:space="preserve"> (</w:t>
      </w:r>
      <w:r w:rsidRPr="00271512" w:rsidR="008E5FC7">
        <w:rPr>
          <w:rFonts w:cs="Times New Roman"/>
          <w:color w:val="222222"/>
          <w:sz w:val="20"/>
          <w:szCs w:val="20"/>
          <w:shd w:val="clear" w:color="auto" w:fill="FFFFFF"/>
        </w:rPr>
        <w:t>Išoraitė, M., 2016)</w:t>
      </w:r>
    </w:p>
    <w:p xmlns:wp14="http://schemas.microsoft.com/office/word/2010/wordml" w:rsidRPr="00271512" w:rsidR="009A31BE" w:rsidP="00616A66" w:rsidRDefault="009A31BE" w14:paraId="2B2A7A39" wp14:textId="77777777">
      <w:pPr>
        <w:pStyle w:val="Heading1"/>
        <w:spacing w:line="360" w:lineRule="auto"/>
        <w:jc w:val="both"/>
        <w:rPr>
          <w:rFonts w:ascii="Times New Roman" w:hAnsi="Times New Roman" w:eastAsia="Times New Roman" w:cs="Times New Roman"/>
          <w:color w:val="auto"/>
          <w:sz w:val="24"/>
          <w:szCs w:val="24"/>
          <w:lang w:eastAsia="en-GB"/>
        </w:rPr>
      </w:pPr>
      <w:bookmarkStart w:name="_Toc56106261" w:id="2"/>
      <w:r w:rsidRPr="00271512">
        <w:rPr>
          <w:rFonts w:ascii="Times New Roman" w:hAnsi="Times New Roman" w:eastAsia="Times New Roman" w:cs="Times New Roman"/>
          <w:sz w:val="24"/>
          <w:szCs w:val="24"/>
          <w:lang w:eastAsia="en-GB"/>
        </w:rPr>
        <w:t>Conclusion</w:t>
      </w:r>
      <w:bookmarkEnd w:id="2"/>
    </w:p>
    <w:p xmlns:wp14="http://schemas.microsoft.com/office/word/2010/wordml" w:rsidRPr="00271512" w:rsidR="009A31BE" w:rsidP="00616A66" w:rsidRDefault="009A31BE" w14:paraId="38262D00" wp14:textId="77777777">
      <w:pPr>
        <w:spacing w:before="0" w:after="0" w:line="360" w:lineRule="auto"/>
        <w:jc w:val="both"/>
        <w:rPr>
          <w:rFonts w:eastAsia="Times New Roman" w:cs="Times New Roman"/>
          <w:color w:val="000000"/>
          <w:szCs w:val="24"/>
          <w:lang w:eastAsia="en-GB"/>
        </w:rPr>
      </w:pPr>
      <w:r w:rsidRPr="00271512">
        <w:rPr>
          <w:rFonts w:eastAsia="Times New Roman" w:cs="Times New Roman"/>
          <w:color w:val="000000"/>
          <w:szCs w:val="24"/>
          <w:lang w:eastAsia="en-GB"/>
        </w:rPr>
        <w:t>Marketing is considered as a philosophy which is maintained and analysed by Tesco. Tesco has delivered a new product keeping in mind the health of the customers. They had developed a sugar-free energy drink in order to attract the customers such that they could achieve a competitive advantage. In this essay, the process, as well as strategies, are described here which are adapted for planning the marketing. It has also shown the importance as well as the role of the marketing mix. This essay has also reflected the stakeholder engagement and hence shown how the stakeholders had affected the business of Tesco socially, financially and in an operational way.</w:t>
      </w:r>
    </w:p>
    <w:p xmlns:wp14="http://schemas.microsoft.com/office/word/2010/wordml" w:rsidRPr="00271512" w:rsidR="002454D5" w:rsidP="00616A66" w:rsidRDefault="002454D5" w14:paraId="1F72F646"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08CE6F91"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61CDCEAD"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6BB9E253"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23DE523C"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52E56223"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07547A01"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5043CB0F"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07459315"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6537F28F"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6DFB9E20"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70DF9E56"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44E871BC"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144A5D23" wp14:textId="77777777">
      <w:pPr>
        <w:spacing w:before="0" w:after="0" w:line="360" w:lineRule="auto"/>
        <w:jc w:val="both"/>
        <w:rPr>
          <w:rFonts w:eastAsia="Times New Roman" w:cs="Times New Roman"/>
          <w:color w:val="000000"/>
          <w:szCs w:val="24"/>
          <w:lang w:eastAsia="en-GB"/>
        </w:rPr>
      </w:pPr>
    </w:p>
    <w:p xmlns:wp14="http://schemas.microsoft.com/office/word/2010/wordml" w:rsidRPr="00271512" w:rsidR="002454D5" w:rsidP="00616A66" w:rsidRDefault="002454D5" w14:paraId="738610EB"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2454D5" w:rsidP="00616A66" w:rsidRDefault="002454D5" w14:paraId="637805D2"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2454D5" w:rsidP="00616A66" w:rsidRDefault="002454D5" w14:paraId="463F29E8"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2454D5" w:rsidP="00616A66" w:rsidRDefault="002454D5" w14:paraId="3B7B4B86"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2454D5" w:rsidP="00616A66" w:rsidRDefault="002454D5" w14:paraId="3A0FF5F2"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2454D5" w:rsidP="00616A66" w:rsidRDefault="002454D5" w14:paraId="5630AD66" wp14:textId="77777777">
      <w:pPr>
        <w:spacing w:before="0" w:after="0" w:line="360" w:lineRule="auto"/>
        <w:jc w:val="both"/>
        <w:rPr>
          <w:rFonts w:eastAsia="Times New Roman" w:cs="Times New Roman"/>
          <w:color w:val="auto"/>
          <w:szCs w:val="24"/>
          <w:lang w:eastAsia="en-GB"/>
        </w:rPr>
      </w:pPr>
    </w:p>
    <w:p xmlns:wp14="http://schemas.microsoft.com/office/word/2010/wordml" w:rsidRPr="00271512" w:rsidR="006A5924" w:rsidP="00616A66" w:rsidRDefault="009A31BE" w14:paraId="071E4E01" wp14:textId="77777777">
      <w:pPr>
        <w:pStyle w:val="Heading1"/>
        <w:spacing w:line="360" w:lineRule="auto"/>
        <w:jc w:val="both"/>
        <w:rPr>
          <w:rFonts w:ascii="Times New Roman" w:hAnsi="Times New Roman" w:cs="Times New Roman"/>
          <w:sz w:val="24"/>
          <w:szCs w:val="24"/>
        </w:rPr>
      </w:pPr>
      <w:bookmarkStart w:name="_Toc56106262" w:id="3"/>
      <w:r w:rsidRPr="00271512">
        <w:rPr>
          <w:rFonts w:ascii="Times New Roman" w:hAnsi="Times New Roman" w:cs="Times New Roman"/>
          <w:sz w:val="24"/>
          <w:szCs w:val="24"/>
        </w:rPr>
        <w:t>References</w:t>
      </w:r>
      <w:bookmarkEnd w:id="3"/>
    </w:p>
    <w:p xmlns:wp14="http://schemas.microsoft.com/office/word/2010/wordml" w:rsidRPr="00271512" w:rsidR="002454D5" w:rsidP="00616A66" w:rsidRDefault="002454D5" w14:paraId="3010264B"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Amorelli, M.F. and García‐Sánchez, I.M., 2020. Critical mass of female directors, human capital, and stakeholder engagement by corporate social reporting. </w:t>
      </w:r>
      <w:r w:rsidRPr="00271512">
        <w:rPr>
          <w:rFonts w:cs="Times New Roman"/>
          <w:i/>
          <w:iCs/>
          <w:color w:val="222222"/>
          <w:szCs w:val="24"/>
          <w:shd w:val="clear" w:color="auto" w:fill="FFFFFF"/>
        </w:rPr>
        <w:t>Corporate Social Responsibility and Environmental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27</w:t>
      </w:r>
      <w:r w:rsidRPr="00271512">
        <w:rPr>
          <w:rFonts w:cs="Times New Roman"/>
          <w:color w:val="222222"/>
          <w:szCs w:val="24"/>
          <w:shd w:val="clear" w:color="auto" w:fill="FFFFFF"/>
        </w:rPr>
        <w:t>(1), pp.204-221.</w:t>
      </w:r>
    </w:p>
    <w:p xmlns:wp14="http://schemas.microsoft.com/office/word/2010/wordml" w:rsidRPr="00271512" w:rsidR="002454D5" w:rsidP="00616A66" w:rsidRDefault="002454D5" w14:paraId="355CD7B6" wp14:textId="77777777">
      <w:pPr>
        <w:spacing w:line="360" w:lineRule="auto"/>
        <w:jc w:val="both"/>
        <w:rPr>
          <w:rFonts w:cs="Times New Roman"/>
          <w:color w:val="222222"/>
          <w:szCs w:val="24"/>
          <w:shd w:val="clear" w:color="auto" w:fill="FFFFFF"/>
        </w:rPr>
      </w:pPr>
      <w:bookmarkStart w:name="_Hlk56104621" w:id="4"/>
      <w:r w:rsidRPr="00271512">
        <w:rPr>
          <w:rFonts w:cs="Times New Roman"/>
          <w:color w:val="222222"/>
          <w:szCs w:val="24"/>
          <w:shd w:val="clear" w:color="auto" w:fill="FFFFFF"/>
        </w:rPr>
        <w:t>Arif,</w:t>
      </w:r>
      <w:bookmarkStart w:name="_Hlk56104707" w:id="5"/>
      <w:bookmarkEnd w:id="4"/>
      <w:r w:rsidRPr="00271512">
        <w:rPr>
          <w:rFonts w:cs="Times New Roman"/>
          <w:color w:val="222222"/>
          <w:szCs w:val="24"/>
          <w:shd w:val="clear" w:color="auto" w:fill="FFFFFF"/>
        </w:rPr>
        <w:t>M.Z.U., 2016</w:t>
      </w:r>
      <w:bookmarkEnd w:id="5"/>
      <w:r w:rsidRPr="00271512">
        <w:rPr>
          <w:rFonts w:cs="Times New Roman"/>
          <w:color w:val="222222"/>
          <w:szCs w:val="24"/>
          <w:shd w:val="clear" w:color="auto" w:fill="FFFFFF"/>
        </w:rPr>
        <w:t>. Using the 7Ps of Booms and Bitner as Controllable Tactical Marketing Tools: An Exploratory Study on Selected Super Shops in Bangladesh. </w:t>
      </w:r>
      <w:r w:rsidRPr="00271512">
        <w:rPr>
          <w:rFonts w:cs="Times New Roman"/>
          <w:i/>
          <w:iCs/>
          <w:color w:val="222222"/>
          <w:szCs w:val="24"/>
          <w:shd w:val="clear" w:color="auto" w:fill="FFFFFF"/>
        </w:rPr>
        <w:t>International Journal of Trade and Commerce-IIARTC</w:t>
      </w:r>
      <w:r w:rsidRPr="00271512">
        <w:rPr>
          <w:rFonts w:cs="Times New Roman"/>
          <w:color w:val="222222"/>
          <w:szCs w:val="24"/>
          <w:shd w:val="clear" w:color="auto" w:fill="FFFFFF"/>
        </w:rPr>
        <w:t>, </w:t>
      </w:r>
      <w:r w:rsidRPr="00271512">
        <w:rPr>
          <w:rFonts w:cs="Times New Roman"/>
          <w:i/>
          <w:iCs/>
          <w:color w:val="222222"/>
          <w:szCs w:val="24"/>
          <w:shd w:val="clear" w:color="auto" w:fill="FFFFFF"/>
        </w:rPr>
        <w:t>5</w:t>
      </w:r>
      <w:r w:rsidRPr="00271512">
        <w:rPr>
          <w:rFonts w:cs="Times New Roman"/>
          <w:color w:val="222222"/>
          <w:szCs w:val="24"/>
          <w:shd w:val="clear" w:color="auto" w:fill="FFFFFF"/>
        </w:rPr>
        <w:t>(1), pp.12-29.</w:t>
      </w:r>
    </w:p>
    <w:p xmlns:wp14="http://schemas.microsoft.com/office/word/2010/wordml" w:rsidRPr="00271512" w:rsidR="002454D5" w:rsidP="00616A66" w:rsidRDefault="002454D5" w14:paraId="10F0170B"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Barrett, M., Oborn, E. and Orlikowski, W., 2016. Creating value in online communities: The sociomaterial configuring of strategy, platform, and stakeholder engagement. </w:t>
      </w:r>
      <w:r w:rsidRPr="00271512">
        <w:rPr>
          <w:rFonts w:cs="Times New Roman"/>
          <w:i/>
          <w:iCs/>
          <w:color w:val="222222"/>
          <w:szCs w:val="24"/>
          <w:shd w:val="clear" w:color="auto" w:fill="FFFFFF"/>
        </w:rPr>
        <w:t>Information Systems Research</w:t>
      </w:r>
      <w:r w:rsidRPr="00271512">
        <w:rPr>
          <w:rFonts w:cs="Times New Roman"/>
          <w:color w:val="222222"/>
          <w:szCs w:val="24"/>
          <w:shd w:val="clear" w:color="auto" w:fill="FFFFFF"/>
        </w:rPr>
        <w:t>, </w:t>
      </w:r>
      <w:r w:rsidRPr="00271512">
        <w:rPr>
          <w:rFonts w:cs="Times New Roman"/>
          <w:i/>
          <w:iCs/>
          <w:color w:val="222222"/>
          <w:szCs w:val="24"/>
          <w:shd w:val="clear" w:color="auto" w:fill="FFFFFF"/>
        </w:rPr>
        <w:t>27</w:t>
      </w:r>
      <w:r w:rsidRPr="00271512">
        <w:rPr>
          <w:rFonts w:cs="Times New Roman"/>
          <w:color w:val="222222"/>
          <w:szCs w:val="24"/>
          <w:shd w:val="clear" w:color="auto" w:fill="FFFFFF"/>
        </w:rPr>
        <w:t>(4), pp.704-723.</w:t>
      </w:r>
    </w:p>
    <w:p xmlns:wp14="http://schemas.microsoft.com/office/word/2010/wordml" w:rsidRPr="00271512" w:rsidR="002454D5" w:rsidP="00616A66" w:rsidRDefault="002454D5" w14:paraId="7DA2EE56"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Bellucci, M., Simoni, L., Acuti, D. and Manetti, G., 2019. Stakeholder engagement and dialogic accounting. </w:t>
      </w:r>
      <w:r w:rsidRPr="00271512">
        <w:rPr>
          <w:rFonts w:cs="Times New Roman"/>
          <w:i/>
          <w:iCs/>
          <w:color w:val="222222"/>
          <w:szCs w:val="24"/>
          <w:shd w:val="clear" w:color="auto" w:fill="FFFFFF"/>
        </w:rPr>
        <w:t>Accounting, Auditing &amp; Accountability Journal</w:t>
      </w:r>
      <w:r w:rsidRPr="00271512">
        <w:rPr>
          <w:rFonts w:cs="Times New Roman"/>
          <w:color w:val="222222"/>
          <w:szCs w:val="24"/>
          <w:shd w:val="clear" w:color="auto" w:fill="FFFFFF"/>
        </w:rPr>
        <w:t>.</w:t>
      </w:r>
    </w:p>
    <w:p xmlns:wp14="http://schemas.microsoft.com/office/word/2010/wordml" w:rsidRPr="00271512" w:rsidR="002454D5" w:rsidP="00616A66" w:rsidRDefault="002454D5" w14:paraId="7009B3F1" wp14:textId="77777777">
      <w:pPr>
        <w:spacing w:line="360" w:lineRule="auto"/>
        <w:jc w:val="both"/>
        <w:rPr>
          <w:rFonts w:cs="Times New Roman"/>
          <w:color w:val="222222"/>
          <w:szCs w:val="24"/>
          <w:shd w:val="clear" w:color="auto" w:fill="FFFFFF"/>
        </w:rPr>
      </w:pPr>
      <w:bookmarkStart w:name="_Hlk56104200" w:id="6"/>
      <w:r w:rsidRPr="00271512">
        <w:rPr>
          <w:rFonts w:cs="Times New Roman"/>
          <w:color w:val="222222"/>
          <w:szCs w:val="24"/>
          <w:shd w:val="clear" w:color="auto" w:fill="FFFFFF"/>
        </w:rPr>
        <w:t>Blut,</w:t>
      </w:r>
      <w:bookmarkStart w:name="_Hlk56104304" w:id="7"/>
      <w:bookmarkEnd w:id="6"/>
      <w:r w:rsidRPr="00271512">
        <w:rPr>
          <w:rFonts w:cs="Times New Roman"/>
          <w:color w:val="222222"/>
          <w:szCs w:val="24"/>
          <w:shd w:val="clear" w:color="auto" w:fill="FFFFFF"/>
        </w:rPr>
        <w:t>M.</w:t>
      </w:r>
      <w:bookmarkEnd w:id="7"/>
      <w:r w:rsidRPr="00271512">
        <w:rPr>
          <w:rFonts w:cs="Times New Roman"/>
          <w:color w:val="222222"/>
          <w:szCs w:val="24"/>
          <w:shd w:val="clear" w:color="auto" w:fill="FFFFFF"/>
        </w:rPr>
        <w:t xml:space="preserve">, </w:t>
      </w:r>
      <w:bookmarkStart w:name="_Hlk56104381" w:id="8"/>
      <w:r w:rsidRPr="00271512">
        <w:rPr>
          <w:rFonts w:cs="Times New Roman"/>
          <w:color w:val="222222"/>
          <w:szCs w:val="24"/>
          <w:shd w:val="clear" w:color="auto" w:fill="FFFFFF"/>
        </w:rPr>
        <w:t>Teller</w:t>
      </w:r>
      <w:bookmarkEnd w:id="8"/>
      <w:r w:rsidRPr="00271512">
        <w:rPr>
          <w:rFonts w:cs="Times New Roman"/>
          <w:color w:val="222222"/>
          <w:szCs w:val="24"/>
          <w:shd w:val="clear" w:color="auto" w:fill="FFFFFF"/>
        </w:rPr>
        <w:t xml:space="preserve">, C. and </w:t>
      </w:r>
      <w:bookmarkStart w:name="_Hlk56104474" w:id="9"/>
      <w:r w:rsidRPr="00271512">
        <w:rPr>
          <w:rFonts w:cs="Times New Roman"/>
          <w:color w:val="222222"/>
          <w:szCs w:val="24"/>
          <w:shd w:val="clear" w:color="auto" w:fill="FFFFFF"/>
        </w:rPr>
        <w:t>Floh,</w:t>
      </w:r>
      <w:bookmarkEnd w:id="9"/>
      <w:r w:rsidRPr="00271512">
        <w:rPr>
          <w:rFonts w:cs="Times New Roman"/>
          <w:color w:val="222222"/>
          <w:szCs w:val="24"/>
          <w:shd w:val="clear" w:color="auto" w:fill="FFFFFF"/>
        </w:rPr>
        <w:t xml:space="preserve"> A., 2018. Testing retail marketing-mix effects on patronage: A meta-analysis. </w:t>
      </w:r>
      <w:r w:rsidRPr="00271512">
        <w:rPr>
          <w:rFonts w:cs="Times New Roman"/>
          <w:i/>
          <w:iCs/>
          <w:color w:val="222222"/>
          <w:szCs w:val="24"/>
          <w:shd w:val="clear" w:color="auto" w:fill="FFFFFF"/>
        </w:rPr>
        <w:t>Journal of Retailing</w:t>
      </w:r>
      <w:r w:rsidRPr="00271512">
        <w:rPr>
          <w:rFonts w:cs="Times New Roman"/>
          <w:color w:val="222222"/>
          <w:szCs w:val="24"/>
          <w:shd w:val="clear" w:color="auto" w:fill="FFFFFF"/>
        </w:rPr>
        <w:t>, </w:t>
      </w:r>
      <w:r w:rsidRPr="00271512">
        <w:rPr>
          <w:rFonts w:cs="Times New Roman"/>
          <w:i/>
          <w:iCs/>
          <w:color w:val="222222"/>
          <w:szCs w:val="24"/>
          <w:shd w:val="clear" w:color="auto" w:fill="FFFFFF"/>
        </w:rPr>
        <w:t>94</w:t>
      </w:r>
      <w:r w:rsidRPr="00271512">
        <w:rPr>
          <w:rFonts w:cs="Times New Roman"/>
          <w:color w:val="222222"/>
          <w:szCs w:val="24"/>
          <w:shd w:val="clear" w:color="auto" w:fill="FFFFFF"/>
        </w:rPr>
        <w:t>(2), pp.113-135.</w:t>
      </w:r>
    </w:p>
    <w:p xmlns:wp14="http://schemas.microsoft.com/office/word/2010/wordml" w:rsidRPr="00271512" w:rsidR="002454D5" w:rsidP="00616A66" w:rsidRDefault="002454D5" w14:paraId="37BE1B61"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Esguerra, A., Beck, S. and Lidskog, R., 2017. Stakeholder engagement in the making: IPBES legitimization politics. </w:t>
      </w:r>
      <w:r w:rsidRPr="00271512">
        <w:rPr>
          <w:rFonts w:cs="Times New Roman"/>
          <w:i/>
          <w:iCs/>
          <w:color w:val="222222"/>
          <w:szCs w:val="24"/>
          <w:shd w:val="clear" w:color="auto" w:fill="FFFFFF"/>
        </w:rPr>
        <w:t>Global Environmental Politics</w:t>
      </w:r>
      <w:r w:rsidRPr="00271512">
        <w:rPr>
          <w:rFonts w:cs="Times New Roman"/>
          <w:color w:val="222222"/>
          <w:szCs w:val="24"/>
          <w:shd w:val="clear" w:color="auto" w:fill="FFFFFF"/>
        </w:rPr>
        <w:t>, </w:t>
      </w:r>
      <w:r w:rsidRPr="00271512">
        <w:rPr>
          <w:rFonts w:cs="Times New Roman"/>
          <w:i/>
          <w:iCs/>
          <w:color w:val="222222"/>
          <w:szCs w:val="24"/>
          <w:shd w:val="clear" w:color="auto" w:fill="FFFFFF"/>
        </w:rPr>
        <w:t>17</w:t>
      </w:r>
      <w:r w:rsidRPr="00271512">
        <w:rPr>
          <w:rFonts w:cs="Times New Roman"/>
          <w:color w:val="222222"/>
          <w:szCs w:val="24"/>
          <w:shd w:val="clear" w:color="auto" w:fill="FFFFFF"/>
        </w:rPr>
        <w:t>(1), pp.59-76.</w:t>
      </w:r>
    </w:p>
    <w:p xmlns:wp14="http://schemas.microsoft.com/office/word/2010/wordml" w:rsidRPr="00271512" w:rsidR="002454D5" w:rsidP="00616A66" w:rsidRDefault="002454D5" w14:paraId="641B9E19"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Fasan, M. and Mio, C., 2017. Fostering stakeholder engagement: The role of materiality disclosure in integrated reporting. </w:t>
      </w:r>
      <w:r w:rsidRPr="00271512">
        <w:rPr>
          <w:rFonts w:cs="Times New Roman"/>
          <w:i/>
          <w:iCs/>
          <w:color w:val="222222"/>
          <w:szCs w:val="24"/>
          <w:shd w:val="clear" w:color="auto" w:fill="FFFFFF"/>
        </w:rPr>
        <w:t>Business Strategy and the Environment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26</w:t>
      </w:r>
      <w:r w:rsidRPr="00271512">
        <w:rPr>
          <w:rFonts w:cs="Times New Roman"/>
          <w:color w:val="222222"/>
          <w:szCs w:val="24"/>
          <w:shd w:val="clear" w:color="auto" w:fill="FFFFFF"/>
        </w:rPr>
        <w:t>(3), pp.288-305.</w:t>
      </w:r>
    </w:p>
    <w:p xmlns:wp14="http://schemas.microsoft.com/office/word/2010/wordml" w:rsidRPr="00271512" w:rsidR="002454D5" w:rsidP="00616A66" w:rsidRDefault="002454D5" w14:paraId="2B4BF7CA"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Ferrero-Ferrero, I., Fernández-Izquierdo, M.Á., Muñoz-Torres, M.J. and Bellés-Colomer, L., 2018. Stakeholder engagement in sustainability reporting in higher education. </w:t>
      </w:r>
      <w:r w:rsidRPr="00271512">
        <w:rPr>
          <w:rFonts w:cs="Times New Roman"/>
          <w:i/>
          <w:iCs/>
          <w:color w:val="222222"/>
          <w:szCs w:val="24"/>
          <w:shd w:val="clear" w:color="auto" w:fill="FFFFFF"/>
        </w:rPr>
        <w:t>International Journal of Sustainability in Higher Education</w:t>
      </w:r>
      <w:r w:rsidRPr="00271512">
        <w:rPr>
          <w:rFonts w:cs="Times New Roman"/>
          <w:color w:val="222222"/>
          <w:szCs w:val="24"/>
          <w:shd w:val="clear" w:color="auto" w:fill="FFFFFF"/>
        </w:rPr>
        <w:t>.</w:t>
      </w:r>
    </w:p>
    <w:p xmlns:wp14="http://schemas.microsoft.com/office/word/2010/wordml" w:rsidRPr="00271512" w:rsidR="002454D5" w:rsidP="00616A66" w:rsidRDefault="002454D5" w14:paraId="763FA4B5"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Goodman, M.S. and Sanders Thompson, V.L., 2017. The science of stakeholder engagement in research: classification, implementation, and evaluation. </w:t>
      </w:r>
      <w:r w:rsidRPr="00271512">
        <w:rPr>
          <w:rFonts w:cs="Times New Roman"/>
          <w:i/>
          <w:iCs/>
          <w:color w:val="222222"/>
          <w:szCs w:val="24"/>
          <w:shd w:val="clear" w:color="auto" w:fill="FFFFFF"/>
        </w:rPr>
        <w:t>Translational behavioral medicine</w:t>
      </w:r>
      <w:r w:rsidRPr="00271512">
        <w:rPr>
          <w:rFonts w:cs="Times New Roman"/>
          <w:color w:val="222222"/>
          <w:szCs w:val="24"/>
          <w:shd w:val="clear" w:color="auto" w:fill="FFFFFF"/>
        </w:rPr>
        <w:t>, </w:t>
      </w:r>
      <w:r w:rsidRPr="00271512">
        <w:rPr>
          <w:rFonts w:cs="Times New Roman"/>
          <w:i/>
          <w:iCs/>
          <w:color w:val="222222"/>
          <w:szCs w:val="24"/>
          <w:shd w:val="clear" w:color="auto" w:fill="FFFFFF"/>
        </w:rPr>
        <w:t>7</w:t>
      </w:r>
      <w:r w:rsidRPr="00271512">
        <w:rPr>
          <w:rFonts w:cs="Times New Roman"/>
          <w:color w:val="222222"/>
          <w:szCs w:val="24"/>
          <w:shd w:val="clear" w:color="auto" w:fill="FFFFFF"/>
        </w:rPr>
        <w:t>(3), pp.486-491.</w:t>
      </w:r>
    </w:p>
    <w:p xmlns:wp14="http://schemas.microsoft.com/office/word/2010/wordml" w:rsidRPr="00271512" w:rsidR="002454D5" w:rsidP="00616A66" w:rsidRDefault="002454D5" w14:paraId="58F5B52A"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Harrison, J.D., Auerbach, A.D., Anderson, W., Fagan, M., Carnie, M., Hanson, C., Banta, J., Symczak, G., Robinson, E., Schnipper, J. and Wong, C., 2019. Patient stakeholder engagement in research: a narrative review to describe foundational principles and best practice activities. </w:t>
      </w:r>
      <w:r w:rsidRPr="00271512">
        <w:rPr>
          <w:rFonts w:cs="Times New Roman"/>
          <w:i/>
          <w:iCs/>
          <w:color w:val="222222"/>
          <w:szCs w:val="24"/>
          <w:shd w:val="clear" w:color="auto" w:fill="FFFFFF"/>
        </w:rPr>
        <w:t>Health Expectations</w:t>
      </w:r>
      <w:r w:rsidRPr="00271512">
        <w:rPr>
          <w:rFonts w:cs="Times New Roman"/>
          <w:color w:val="222222"/>
          <w:szCs w:val="24"/>
          <w:shd w:val="clear" w:color="auto" w:fill="FFFFFF"/>
        </w:rPr>
        <w:t>, </w:t>
      </w:r>
      <w:r w:rsidRPr="00271512">
        <w:rPr>
          <w:rFonts w:cs="Times New Roman"/>
          <w:i/>
          <w:iCs/>
          <w:color w:val="222222"/>
          <w:szCs w:val="24"/>
          <w:shd w:val="clear" w:color="auto" w:fill="FFFFFF"/>
        </w:rPr>
        <w:t>22</w:t>
      </w:r>
      <w:r w:rsidRPr="00271512">
        <w:rPr>
          <w:rFonts w:cs="Times New Roman"/>
          <w:color w:val="222222"/>
          <w:szCs w:val="24"/>
          <w:shd w:val="clear" w:color="auto" w:fill="FFFFFF"/>
        </w:rPr>
        <w:t>(3), pp.307-316.</w:t>
      </w:r>
    </w:p>
    <w:p xmlns:wp14="http://schemas.microsoft.com/office/word/2010/wordml" w:rsidRPr="00271512" w:rsidR="002454D5" w:rsidP="00616A66" w:rsidRDefault="002454D5" w14:paraId="1976334B"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HR, G. and Aithal, P.S., 2020. Integrated Marketing Mix Framework for Baby Care Retailing in InAndriof, J. and Waddock, S., 2017. Unfolding stakeholder engagement. In </w:t>
      </w:r>
      <w:r w:rsidRPr="00271512">
        <w:rPr>
          <w:rFonts w:cs="Times New Roman"/>
          <w:i/>
          <w:iCs/>
          <w:color w:val="222222"/>
          <w:szCs w:val="24"/>
          <w:shd w:val="clear" w:color="auto" w:fill="FFFFFF"/>
        </w:rPr>
        <w:t>Unfolding stakeholder thinking</w:t>
      </w:r>
      <w:r w:rsidRPr="00271512">
        <w:rPr>
          <w:rFonts w:cs="Times New Roman"/>
          <w:color w:val="222222"/>
          <w:szCs w:val="24"/>
          <w:shd w:val="clear" w:color="auto" w:fill="FFFFFF"/>
        </w:rPr>
        <w:t xml:space="preserve"> (pp. 19-42). </w:t>
      </w:r>
    </w:p>
    <w:p xmlns:wp14="http://schemas.microsoft.com/office/word/2010/wordml" w:rsidRPr="00271512" w:rsidR="002454D5" w:rsidP="00616A66" w:rsidRDefault="002454D5" w14:paraId="23B7FE8E" wp14:textId="77777777">
      <w:pPr>
        <w:spacing w:line="360" w:lineRule="auto"/>
        <w:jc w:val="both"/>
        <w:rPr>
          <w:rFonts w:cs="Times New Roman"/>
          <w:color w:val="222222"/>
          <w:szCs w:val="24"/>
          <w:shd w:val="clear" w:color="auto" w:fill="FFFFFF"/>
        </w:rPr>
      </w:pPr>
      <w:bookmarkStart w:name="_Hlk56104118" w:id="10"/>
      <w:r w:rsidRPr="00271512">
        <w:rPr>
          <w:rFonts w:cs="Times New Roman"/>
          <w:color w:val="222222"/>
          <w:szCs w:val="24"/>
          <w:shd w:val="clear" w:color="auto" w:fill="FFFFFF"/>
        </w:rPr>
        <w:t>Išoraitė, M., 2016</w:t>
      </w:r>
      <w:bookmarkEnd w:id="10"/>
      <w:r w:rsidRPr="00271512">
        <w:rPr>
          <w:rFonts w:cs="Times New Roman"/>
          <w:color w:val="222222"/>
          <w:szCs w:val="24"/>
          <w:shd w:val="clear" w:color="auto" w:fill="FFFFFF"/>
        </w:rPr>
        <w:t>. Marketing mix theoretical aspects. </w:t>
      </w:r>
      <w:r w:rsidRPr="00271512">
        <w:rPr>
          <w:rFonts w:cs="Times New Roman"/>
          <w:i/>
          <w:iCs/>
          <w:color w:val="222222"/>
          <w:szCs w:val="24"/>
          <w:shd w:val="clear" w:color="auto" w:fill="FFFFFF"/>
        </w:rPr>
        <w:t>International journal of research granthaalayah</w:t>
      </w:r>
      <w:r w:rsidRPr="00271512">
        <w:rPr>
          <w:rFonts w:cs="Times New Roman"/>
          <w:color w:val="222222"/>
          <w:szCs w:val="24"/>
          <w:shd w:val="clear" w:color="auto" w:fill="FFFFFF"/>
        </w:rPr>
        <w:t>, </w:t>
      </w:r>
      <w:r w:rsidRPr="00271512">
        <w:rPr>
          <w:rFonts w:cs="Times New Roman"/>
          <w:i/>
          <w:iCs/>
          <w:color w:val="222222"/>
          <w:szCs w:val="24"/>
          <w:shd w:val="clear" w:color="auto" w:fill="FFFFFF"/>
        </w:rPr>
        <w:t>4</w:t>
      </w:r>
      <w:r w:rsidRPr="00271512">
        <w:rPr>
          <w:rFonts w:cs="Times New Roman"/>
          <w:color w:val="222222"/>
          <w:szCs w:val="24"/>
          <w:shd w:val="clear" w:color="auto" w:fill="FFFFFF"/>
        </w:rPr>
        <w:t>(6), pp.25-37.</w:t>
      </w:r>
    </w:p>
    <w:p xmlns:wp14="http://schemas.microsoft.com/office/word/2010/wordml" w:rsidRPr="00271512" w:rsidR="002454D5" w:rsidP="00616A66" w:rsidRDefault="002454D5" w14:paraId="71F4CF9B"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Jonas, J.M., Boha, J., Sörhammar, D. and Moeslein, K.M., 2018. Stakeholder engagement in intra-and inter-organizational innovation. </w:t>
      </w:r>
      <w:r w:rsidRPr="00271512">
        <w:rPr>
          <w:rFonts w:cs="Times New Roman"/>
          <w:i/>
          <w:iCs/>
          <w:color w:val="222222"/>
          <w:szCs w:val="24"/>
          <w:shd w:val="clear" w:color="auto" w:fill="FFFFFF"/>
        </w:rPr>
        <w:t>Journal of Service Management</w:t>
      </w:r>
      <w:r w:rsidRPr="00271512">
        <w:rPr>
          <w:rFonts w:cs="Times New Roman"/>
          <w:color w:val="222222"/>
          <w:szCs w:val="24"/>
          <w:shd w:val="clear" w:color="auto" w:fill="FFFFFF"/>
        </w:rPr>
        <w:t>.</w:t>
      </w:r>
    </w:p>
    <w:p xmlns:wp14="http://schemas.microsoft.com/office/word/2010/wordml" w:rsidRPr="00271512" w:rsidR="002454D5" w:rsidP="00616A66" w:rsidRDefault="002454D5" w14:paraId="7FF2ACFE" wp14:textId="77777777">
      <w:pPr>
        <w:spacing w:line="360" w:lineRule="auto"/>
        <w:jc w:val="both"/>
        <w:rPr>
          <w:rFonts w:cs="Times New Roman"/>
          <w:color w:val="222222"/>
          <w:szCs w:val="24"/>
          <w:shd w:val="clear" w:color="auto" w:fill="FFFFFF"/>
        </w:rPr>
      </w:pPr>
      <w:bookmarkStart w:name="_Hlk56105600" w:id="11"/>
      <w:r w:rsidRPr="00271512">
        <w:rPr>
          <w:rFonts w:cs="Times New Roman"/>
          <w:color w:val="222222"/>
          <w:szCs w:val="24"/>
          <w:shd w:val="clear" w:color="auto" w:fill="FFFFFF"/>
        </w:rPr>
        <w:t>Kwok,</w:t>
      </w:r>
      <w:bookmarkEnd w:id="11"/>
      <w:r w:rsidRPr="00271512">
        <w:rPr>
          <w:rFonts w:cs="Times New Roman"/>
          <w:color w:val="222222"/>
          <w:szCs w:val="24"/>
          <w:shd w:val="clear" w:color="auto" w:fill="FFFFFF"/>
        </w:rPr>
        <w:t xml:space="preserve"> L., </w:t>
      </w:r>
      <w:bookmarkStart w:name="_Hlk56105698" w:id="12"/>
      <w:r w:rsidRPr="00271512">
        <w:rPr>
          <w:rFonts w:cs="Times New Roman"/>
          <w:color w:val="222222"/>
          <w:szCs w:val="24"/>
          <w:shd w:val="clear" w:color="auto" w:fill="FFFFFF"/>
        </w:rPr>
        <w:t>Tang</w:t>
      </w:r>
      <w:bookmarkEnd w:id="12"/>
      <w:r w:rsidRPr="00271512">
        <w:rPr>
          <w:rFonts w:cs="Times New Roman"/>
          <w:color w:val="222222"/>
          <w:szCs w:val="24"/>
          <w:shd w:val="clear" w:color="auto" w:fill="FFFFFF"/>
        </w:rPr>
        <w:t>, Y. and Yu, B., 2020. The 7 Ps marketing mix of home-sharing services: Mining travelers’ online reviews on Airbnb. </w:t>
      </w:r>
      <w:r w:rsidRPr="00271512">
        <w:rPr>
          <w:rFonts w:cs="Times New Roman"/>
          <w:i/>
          <w:iCs/>
          <w:color w:val="222222"/>
          <w:szCs w:val="24"/>
          <w:shd w:val="clear" w:color="auto" w:fill="FFFFFF"/>
        </w:rPr>
        <w:t>International Journal of Hospitality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90</w:t>
      </w:r>
      <w:r w:rsidRPr="00271512">
        <w:rPr>
          <w:rFonts w:cs="Times New Roman"/>
          <w:color w:val="222222"/>
          <w:szCs w:val="24"/>
          <w:shd w:val="clear" w:color="auto" w:fill="FFFFFF"/>
        </w:rPr>
        <w:t>, p.102616.</w:t>
      </w:r>
    </w:p>
    <w:p xmlns:wp14="http://schemas.microsoft.com/office/word/2010/wordml" w:rsidRPr="00271512" w:rsidR="002454D5" w:rsidP="00616A66" w:rsidRDefault="002454D5" w14:paraId="0B672CF2"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Lane, A.B. and Devin, B., 2018. Operationalizing stakeholder engagement in CSR: A process approach. </w:t>
      </w:r>
      <w:r w:rsidRPr="00271512">
        <w:rPr>
          <w:rFonts w:cs="Times New Roman"/>
          <w:i/>
          <w:iCs/>
          <w:color w:val="222222"/>
          <w:szCs w:val="24"/>
          <w:shd w:val="clear" w:color="auto" w:fill="FFFFFF"/>
        </w:rPr>
        <w:t>Corporate Social Responsibility and Environmental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25</w:t>
      </w:r>
      <w:r w:rsidRPr="00271512">
        <w:rPr>
          <w:rFonts w:cs="Times New Roman"/>
          <w:color w:val="222222"/>
          <w:szCs w:val="24"/>
          <w:shd w:val="clear" w:color="auto" w:fill="FFFFFF"/>
        </w:rPr>
        <w:t>(3), pp.267-280.</w:t>
      </w:r>
    </w:p>
    <w:p xmlns:wp14="http://schemas.microsoft.com/office/word/2010/wordml" w:rsidRPr="00271512" w:rsidR="002454D5" w:rsidP="00616A66" w:rsidRDefault="002454D5" w14:paraId="7D9575B7"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Leonidou, E., Christofi, M., Vrontis, D. and Thrassou, A., 2018. An integrative framework of stakeholder engagement for innovation management and entrepreneurship development. </w:t>
      </w:r>
      <w:r w:rsidRPr="00271512">
        <w:rPr>
          <w:rFonts w:cs="Times New Roman"/>
          <w:i/>
          <w:iCs/>
          <w:color w:val="222222"/>
          <w:szCs w:val="24"/>
          <w:shd w:val="clear" w:color="auto" w:fill="FFFFFF"/>
        </w:rPr>
        <w:t>Journal of Business Research</w:t>
      </w:r>
      <w:r w:rsidRPr="00271512">
        <w:rPr>
          <w:rFonts w:cs="Times New Roman"/>
          <w:color w:val="222222"/>
          <w:szCs w:val="24"/>
          <w:shd w:val="clear" w:color="auto" w:fill="FFFFFF"/>
        </w:rPr>
        <w:t>.</w:t>
      </w:r>
    </w:p>
    <w:p xmlns:wp14="http://schemas.microsoft.com/office/word/2010/wordml" w:rsidRPr="00271512" w:rsidR="002454D5" w:rsidP="00616A66" w:rsidRDefault="002454D5" w14:paraId="46792927"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Moratis, L. and Brandt, S., 2017. Corporate stakeholder responsiveness? Exploring the state and quality of GRI‐based stakeholder engagement disclosures of European firms. </w:t>
      </w:r>
      <w:r w:rsidRPr="00271512">
        <w:rPr>
          <w:rFonts w:cs="Times New Roman"/>
          <w:i/>
          <w:iCs/>
          <w:color w:val="222222"/>
          <w:szCs w:val="24"/>
          <w:shd w:val="clear" w:color="auto" w:fill="FFFFFF"/>
        </w:rPr>
        <w:t>Corporate Social Responsibility and Environmental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24</w:t>
      </w:r>
      <w:r w:rsidRPr="00271512">
        <w:rPr>
          <w:rFonts w:cs="Times New Roman"/>
          <w:color w:val="222222"/>
          <w:szCs w:val="24"/>
          <w:shd w:val="clear" w:color="auto" w:fill="FFFFFF"/>
        </w:rPr>
        <w:t>(4), pp.312-325.</w:t>
      </w:r>
    </w:p>
    <w:p xmlns:wp14="http://schemas.microsoft.com/office/word/2010/wordml" w:rsidRPr="00271512" w:rsidR="002454D5" w:rsidP="00616A66" w:rsidRDefault="002454D5" w14:paraId="7CD07461" wp14:textId="77777777">
      <w:pPr>
        <w:spacing w:line="360" w:lineRule="auto"/>
        <w:jc w:val="both"/>
        <w:rPr>
          <w:rFonts w:cs="Times New Roman"/>
          <w:color w:val="222222"/>
          <w:szCs w:val="24"/>
          <w:shd w:val="clear" w:color="auto" w:fill="FFFFFF"/>
        </w:rPr>
      </w:pPr>
      <w:bookmarkStart w:name="_Hlk56105097" w:id="13"/>
      <w:r w:rsidRPr="00271512">
        <w:rPr>
          <w:rFonts w:cs="Times New Roman"/>
          <w:color w:val="222222"/>
          <w:szCs w:val="24"/>
          <w:shd w:val="clear" w:color="auto" w:fill="FFFFFF"/>
        </w:rPr>
        <w:t>Ndofirepi</w:t>
      </w:r>
      <w:bookmarkEnd w:id="13"/>
      <w:r w:rsidRPr="00271512">
        <w:rPr>
          <w:rFonts w:cs="Times New Roman"/>
          <w:color w:val="222222"/>
          <w:szCs w:val="24"/>
          <w:shd w:val="clear" w:color="auto" w:fill="FFFFFF"/>
        </w:rPr>
        <w:t xml:space="preserve">, E., </w:t>
      </w:r>
      <w:bookmarkStart w:name="_Hlk56105235" w:id="14"/>
      <w:r w:rsidRPr="00271512">
        <w:rPr>
          <w:rFonts w:cs="Times New Roman"/>
          <w:color w:val="222222"/>
          <w:szCs w:val="24"/>
          <w:shd w:val="clear" w:color="auto" w:fill="FFFFFF"/>
        </w:rPr>
        <w:t>Farinloye,</w:t>
      </w:r>
      <w:bookmarkEnd w:id="14"/>
      <w:r w:rsidRPr="00271512">
        <w:rPr>
          <w:rFonts w:cs="Times New Roman"/>
          <w:color w:val="222222"/>
          <w:szCs w:val="24"/>
          <w:shd w:val="clear" w:color="auto" w:fill="FFFFFF"/>
        </w:rPr>
        <w:t xml:space="preserve"> T. and Mogaji, E., 2020. Marketing mix in a heterogenous higher education market: A case of Africa.</w:t>
      </w:r>
    </w:p>
    <w:p xmlns:wp14="http://schemas.microsoft.com/office/word/2010/wordml" w:rsidRPr="00271512" w:rsidR="002454D5" w:rsidP="00616A66" w:rsidRDefault="002454D5" w14:paraId="54B38D13" wp14:textId="77777777">
      <w:pPr>
        <w:spacing w:line="360" w:lineRule="auto"/>
        <w:jc w:val="both"/>
        <w:rPr>
          <w:rFonts w:cs="Times New Roman"/>
          <w:color w:val="222222"/>
          <w:szCs w:val="24"/>
          <w:shd w:val="clear" w:color="auto" w:fill="FFFFFF"/>
        </w:rPr>
      </w:pPr>
      <w:bookmarkStart w:name="_Hlk56104776" w:id="15"/>
      <w:r w:rsidRPr="00271512">
        <w:rPr>
          <w:rFonts w:cs="Times New Roman"/>
          <w:color w:val="222222"/>
          <w:szCs w:val="24"/>
          <w:shd w:val="clear" w:color="auto" w:fill="FFFFFF"/>
        </w:rPr>
        <w:t>Ravangard</w:t>
      </w:r>
      <w:bookmarkEnd w:id="15"/>
      <w:r w:rsidRPr="00271512">
        <w:rPr>
          <w:rFonts w:cs="Times New Roman"/>
          <w:color w:val="222222"/>
          <w:szCs w:val="24"/>
          <w:shd w:val="clear" w:color="auto" w:fill="FFFFFF"/>
        </w:rPr>
        <w:t xml:space="preserve">, R., </w:t>
      </w:r>
      <w:bookmarkStart w:name="_Hlk56104879" w:id="16"/>
      <w:r w:rsidRPr="00271512">
        <w:rPr>
          <w:rFonts w:cs="Times New Roman"/>
          <w:color w:val="222222"/>
          <w:szCs w:val="24"/>
          <w:shd w:val="clear" w:color="auto" w:fill="FFFFFF"/>
        </w:rPr>
        <w:t>Khodadad</w:t>
      </w:r>
      <w:bookmarkEnd w:id="16"/>
      <w:r w:rsidRPr="00271512">
        <w:rPr>
          <w:rFonts w:cs="Times New Roman"/>
          <w:color w:val="222222"/>
          <w:szCs w:val="24"/>
          <w:shd w:val="clear" w:color="auto" w:fill="FFFFFF"/>
        </w:rPr>
        <w:t xml:space="preserve">, A. and </w:t>
      </w:r>
      <w:bookmarkStart w:name="_Hlk56105008" w:id="17"/>
      <w:r w:rsidRPr="00271512">
        <w:rPr>
          <w:rFonts w:cs="Times New Roman"/>
          <w:color w:val="222222"/>
          <w:szCs w:val="24"/>
          <w:shd w:val="clear" w:color="auto" w:fill="FFFFFF"/>
        </w:rPr>
        <w:t>Bastani</w:t>
      </w:r>
      <w:bookmarkEnd w:id="17"/>
      <w:r w:rsidRPr="00271512">
        <w:rPr>
          <w:rFonts w:cs="Times New Roman"/>
          <w:color w:val="222222"/>
          <w:szCs w:val="24"/>
          <w:shd w:val="clear" w:color="auto" w:fill="FFFFFF"/>
        </w:rPr>
        <w:t>, P., 2020. How marketing mix (7Ps) affect the patients’ selection of a hospital: experience of a low-income country. </w:t>
      </w:r>
      <w:r w:rsidRPr="00271512">
        <w:rPr>
          <w:rFonts w:cs="Times New Roman"/>
          <w:i/>
          <w:iCs/>
          <w:color w:val="222222"/>
          <w:szCs w:val="24"/>
          <w:shd w:val="clear" w:color="auto" w:fill="FFFFFF"/>
        </w:rPr>
        <w:t>Journal of the Egyptian Public Health Association</w:t>
      </w:r>
      <w:r w:rsidRPr="00271512">
        <w:rPr>
          <w:rFonts w:cs="Times New Roman"/>
          <w:color w:val="222222"/>
          <w:szCs w:val="24"/>
          <w:shd w:val="clear" w:color="auto" w:fill="FFFFFF"/>
        </w:rPr>
        <w:t>, </w:t>
      </w:r>
      <w:r w:rsidRPr="00271512">
        <w:rPr>
          <w:rFonts w:cs="Times New Roman"/>
          <w:i/>
          <w:iCs/>
          <w:color w:val="222222"/>
          <w:szCs w:val="24"/>
          <w:shd w:val="clear" w:color="auto" w:fill="FFFFFF"/>
        </w:rPr>
        <w:t>95</w:t>
      </w:r>
      <w:r w:rsidRPr="00271512">
        <w:rPr>
          <w:rFonts w:cs="Times New Roman"/>
          <w:color w:val="222222"/>
          <w:szCs w:val="24"/>
          <w:shd w:val="clear" w:color="auto" w:fill="FFFFFF"/>
        </w:rPr>
        <w:t>(1), pp.1-8.</w:t>
      </w:r>
    </w:p>
    <w:p xmlns:wp14="http://schemas.microsoft.com/office/word/2010/wordml" w:rsidRPr="00271512" w:rsidR="002454D5" w:rsidP="00616A66" w:rsidRDefault="002454D5" w14:paraId="6E6BF8C3" wp14:textId="77777777">
      <w:pPr>
        <w:spacing w:line="360" w:lineRule="auto"/>
        <w:jc w:val="both"/>
        <w:rPr>
          <w:rFonts w:cs="Times New Roman"/>
          <w:color w:val="222222"/>
          <w:szCs w:val="24"/>
          <w:shd w:val="clear" w:color="auto" w:fill="FFFFFF"/>
        </w:rPr>
      </w:pPr>
      <w:bookmarkStart w:name="_Hlk56105781" w:id="18"/>
      <w:r w:rsidRPr="00271512">
        <w:rPr>
          <w:rFonts w:cs="Times New Roman"/>
          <w:color w:val="222222"/>
          <w:szCs w:val="24"/>
          <w:shd w:val="clear" w:color="auto" w:fill="FFFFFF"/>
        </w:rPr>
        <w:t>Romero</w:t>
      </w:r>
      <w:bookmarkEnd w:id="18"/>
      <w:r w:rsidRPr="00271512">
        <w:rPr>
          <w:rFonts w:cs="Times New Roman"/>
          <w:color w:val="222222"/>
          <w:szCs w:val="24"/>
          <w:shd w:val="clear" w:color="auto" w:fill="FFFFFF"/>
        </w:rPr>
        <w:t>, S., Ruiz, S. and Fernandez‐Feijoo, B., 2019. Sustainability reporting and stakeholder engagement in Spain: Different instruments, different quality. </w:t>
      </w:r>
      <w:r w:rsidRPr="00271512">
        <w:rPr>
          <w:rFonts w:cs="Times New Roman"/>
          <w:i/>
          <w:iCs/>
          <w:color w:val="222222"/>
          <w:szCs w:val="24"/>
          <w:shd w:val="clear" w:color="auto" w:fill="FFFFFF"/>
        </w:rPr>
        <w:t>Business Strategy and the Environment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28</w:t>
      </w:r>
      <w:r w:rsidRPr="00271512">
        <w:rPr>
          <w:rFonts w:cs="Times New Roman"/>
          <w:color w:val="222222"/>
          <w:szCs w:val="24"/>
          <w:shd w:val="clear" w:color="auto" w:fill="FFFFFF"/>
        </w:rPr>
        <w:t>(1), pp.221-232.</w:t>
      </w:r>
    </w:p>
    <w:p xmlns:wp14="http://schemas.microsoft.com/office/word/2010/wordml" w:rsidRPr="00271512" w:rsidR="002454D5" w:rsidP="00616A66" w:rsidRDefault="002454D5" w14:paraId="6F9EC3A5"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Routledge.dia. </w:t>
      </w:r>
      <w:r w:rsidRPr="00271512">
        <w:rPr>
          <w:rFonts w:cs="Times New Roman"/>
          <w:i/>
          <w:iCs/>
          <w:color w:val="222222"/>
          <w:szCs w:val="24"/>
          <w:shd w:val="clear" w:color="auto" w:fill="FFFFFF"/>
        </w:rPr>
        <w:t>International Journal of Applied Engineering and Management Letters (IJAEML)</w:t>
      </w:r>
      <w:r w:rsidRPr="00271512">
        <w:rPr>
          <w:rFonts w:cs="Times New Roman"/>
          <w:color w:val="222222"/>
          <w:szCs w:val="24"/>
          <w:shd w:val="clear" w:color="auto" w:fill="FFFFFF"/>
        </w:rPr>
        <w:t>, </w:t>
      </w:r>
      <w:r w:rsidRPr="00271512">
        <w:rPr>
          <w:rFonts w:cs="Times New Roman"/>
          <w:i/>
          <w:iCs/>
          <w:color w:val="222222"/>
          <w:szCs w:val="24"/>
          <w:shd w:val="clear" w:color="auto" w:fill="FFFFFF"/>
        </w:rPr>
        <w:t>4</w:t>
      </w:r>
      <w:r w:rsidRPr="00271512">
        <w:rPr>
          <w:rFonts w:cs="Times New Roman"/>
          <w:color w:val="222222"/>
          <w:szCs w:val="24"/>
          <w:shd w:val="clear" w:color="auto" w:fill="FFFFFF"/>
        </w:rPr>
        <w:t>(1), pp.191-218.</w:t>
      </w:r>
    </w:p>
    <w:p xmlns:wp14="http://schemas.microsoft.com/office/word/2010/wordml" w:rsidRPr="00271512" w:rsidR="002454D5" w:rsidP="00616A66" w:rsidRDefault="002454D5" w14:paraId="29B40E50" wp14:textId="77777777">
      <w:pPr>
        <w:spacing w:line="360" w:lineRule="auto"/>
        <w:jc w:val="both"/>
        <w:rPr>
          <w:rFonts w:cs="Times New Roman"/>
          <w:color w:val="222222"/>
          <w:szCs w:val="24"/>
          <w:shd w:val="clear" w:color="auto" w:fill="FFFFFF"/>
        </w:rPr>
      </w:pPr>
      <w:bookmarkStart w:name="_Hlk56105434" w:id="19"/>
      <w:r w:rsidRPr="00271512">
        <w:rPr>
          <w:rFonts w:cs="Times New Roman"/>
          <w:color w:val="222222"/>
          <w:szCs w:val="24"/>
          <w:shd w:val="clear" w:color="auto" w:fill="FFFFFF"/>
        </w:rPr>
        <w:t>Saha</w:t>
      </w:r>
      <w:bookmarkEnd w:id="19"/>
      <w:r w:rsidRPr="00271512">
        <w:rPr>
          <w:rFonts w:cs="Times New Roman"/>
          <w:color w:val="222222"/>
          <w:szCs w:val="24"/>
          <w:shd w:val="clear" w:color="auto" w:fill="FFFFFF"/>
        </w:rPr>
        <w:t xml:space="preserve">, </w:t>
      </w:r>
      <w:bookmarkStart w:name="_Hlk56105527" w:id="20"/>
      <w:r w:rsidRPr="00271512">
        <w:rPr>
          <w:rFonts w:cs="Times New Roman"/>
          <w:color w:val="222222"/>
          <w:szCs w:val="24"/>
          <w:shd w:val="clear" w:color="auto" w:fill="FFFFFF"/>
        </w:rPr>
        <w:t>M., 2020</w:t>
      </w:r>
      <w:bookmarkEnd w:id="20"/>
      <w:r w:rsidRPr="00271512">
        <w:rPr>
          <w:rFonts w:cs="Times New Roman"/>
          <w:color w:val="222222"/>
          <w:szCs w:val="24"/>
          <w:shd w:val="clear" w:color="auto" w:fill="FFFFFF"/>
        </w:rPr>
        <w:t>. Customer Engagement with 7 Ps of Marketing. </w:t>
      </w:r>
      <w:r w:rsidRPr="00271512">
        <w:rPr>
          <w:rFonts w:cs="Times New Roman"/>
          <w:i/>
          <w:iCs/>
          <w:color w:val="222222"/>
          <w:szCs w:val="24"/>
          <w:shd w:val="clear" w:color="auto" w:fill="FFFFFF"/>
        </w:rPr>
        <w:t>Available at SSRN 3540310</w:t>
      </w:r>
      <w:r w:rsidRPr="00271512">
        <w:rPr>
          <w:rFonts w:cs="Times New Roman"/>
          <w:color w:val="222222"/>
          <w:szCs w:val="24"/>
          <w:shd w:val="clear" w:color="auto" w:fill="FFFFFF"/>
        </w:rPr>
        <w:t>.</w:t>
      </w:r>
    </w:p>
    <w:p xmlns:wp14="http://schemas.microsoft.com/office/word/2010/wordml" w:rsidRPr="00271512" w:rsidR="002454D5" w:rsidP="00616A66" w:rsidRDefault="002454D5" w14:paraId="44B1E582"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Shackleton, R.T., Adriaens, T., Brundu, G., Dehnen-Schmutz, K., Estévez, R.A., Fried, J., Larson, B.M., Liu, S., Marchante, E., Marchante, H. and Moshobane, M.C., 2019. Stakeholder engagement in the study and management of invasive alien species. </w:t>
      </w:r>
      <w:r w:rsidRPr="00271512">
        <w:rPr>
          <w:rFonts w:cs="Times New Roman"/>
          <w:i/>
          <w:iCs/>
          <w:color w:val="222222"/>
          <w:szCs w:val="24"/>
          <w:shd w:val="clear" w:color="auto" w:fill="FFFFFF"/>
        </w:rPr>
        <w:t>Journal of environmental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229</w:t>
      </w:r>
      <w:r w:rsidRPr="00271512">
        <w:rPr>
          <w:rFonts w:cs="Times New Roman"/>
          <w:color w:val="222222"/>
          <w:szCs w:val="24"/>
          <w:shd w:val="clear" w:color="auto" w:fill="FFFFFF"/>
        </w:rPr>
        <w:t>, pp.88-101.</w:t>
      </w:r>
    </w:p>
    <w:p xmlns:wp14="http://schemas.microsoft.com/office/word/2010/wordml" w:rsidRPr="00271512" w:rsidR="002454D5" w:rsidP="00616A66" w:rsidRDefault="002454D5" w14:paraId="429FA99E"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Sterling, E.J., Betley, E., Sigouin, A., Gomez, A., Toomey, A., Cullman, G., Malone, C., Pekor, A., Arengo, F., Blair, M. and Filardi, C., 2017. Assessing the evidence for stakeholder engagement in biodiversity conservation. </w:t>
      </w:r>
      <w:r w:rsidRPr="00271512">
        <w:rPr>
          <w:rFonts w:cs="Times New Roman"/>
          <w:i/>
          <w:iCs/>
          <w:color w:val="222222"/>
          <w:szCs w:val="24"/>
          <w:shd w:val="clear" w:color="auto" w:fill="FFFFFF"/>
        </w:rPr>
        <w:t>Biological conservation</w:t>
      </w:r>
      <w:r w:rsidRPr="00271512">
        <w:rPr>
          <w:rFonts w:cs="Times New Roman"/>
          <w:color w:val="222222"/>
          <w:szCs w:val="24"/>
          <w:shd w:val="clear" w:color="auto" w:fill="FFFFFF"/>
        </w:rPr>
        <w:t>, </w:t>
      </w:r>
      <w:r w:rsidRPr="00271512">
        <w:rPr>
          <w:rFonts w:cs="Times New Roman"/>
          <w:i/>
          <w:iCs/>
          <w:color w:val="222222"/>
          <w:szCs w:val="24"/>
          <w:shd w:val="clear" w:color="auto" w:fill="FFFFFF"/>
        </w:rPr>
        <w:t>209</w:t>
      </w:r>
      <w:r w:rsidRPr="00271512">
        <w:rPr>
          <w:rFonts w:cs="Times New Roman"/>
          <w:color w:val="222222"/>
          <w:szCs w:val="24"/>
          <w:shd w:val="clear" w:color="auto" w:fill="FFFFFF"/>
        </w:rPr>
        <w:t>, pp.159-171.</w:t>
      </w:r>
    </w:p>
    <w:p xmlns:wp14="http://schemas.microsoft.com/office/word/2010/wordml" w:rsidRPr="00271512" w:rsidR="002454D5" w:rsidP="00616A66" w:rsidRDefault="002454D5" w14:paraId="2AF1E318"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Venturelli, A., Cosma, S. and Leopizzi, R., 2018. Stakeholder engagement: An evaluation of European banks. </w:t>
      </w:r>
      <w:r w:rsidRPr="00271512">
        <w:rPr>
          <w:rFonts w:cs="Times New Roman"/>
          <w:i/>
          <w:iCs/>
          <w:color w:val="222222"/>
          <w:szCs w:val="24"/>
          <w:shd w:val="clear" w:color="auto" w:fill="FFFFFF"/>
        </w:rPr>
        <w:t>Corporate Social Responsibility and Environmental Management</w:t>
      </w:r>
      <w:r w:rsidRPr="00271512">
        <w:rPr>
          <w:rFonts w:cs="Times New Roman"/>
          <w:color w:val="222222"/>
          <w:szCs w:val="24"/>
          <w:shd w:val="clear" w:color="auto" w:fill="FFFFFF"/>
        </w:rPr>
        <w:t>, </w:t>
      </w:r>
      <w:r w:rsidRPr="00271512">
        <w:rPr>
          <w:rFonts w:cs="Times New Roman"/>
          <w:i/>
          <w:iCs/>
          <w:color w:val="222222"/>
          <w:szCs w:val="24"/>
          <w:shd w:val="clear" w:color="auto" w:fill="FFFFFF"/>
        </w:rPr>
        <w:t>25</w:t>
      </w:r>
      <w:r w:rsidRPr="00271512">
        <w:rPr>
          <w:rFonts w:cs="Times New Roman"/>
          <w:color w:val="222222"/>
          <w:szCs w:val="24"/>
          <w:shd w:val="clear" w:color="auto" w:fill="FFFFFF"/>
        </w:rPr>
        <w:t>(4), pp.690-703.</w:t>
      </w:r>
    </w:p>
    <w:p xmlns:wp14="http://schemas.microsoft.com/office/word/2010/wordml" w:rsidRPr="00271512" w:rsidR="002454D5" w:rsidP="00616A66" w:rsidRDefault="002454D5" w14:paraId="42ADB7D4"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Wu, Y.L. and Li, E.Y., 2018. Marketing mix, customer value, and customer loyalty in social commerce. </w:t>
      </w:r>
      <w:r w:rsidRPr="00271512">
        <w:rPr>
          <w:rFonts w:cs="Times New Roman"/>
          <w:i/>
          <w:iCs/>
          <w:color w:val="222222"/>
          <w:szCs w:val="24"/>
          <w:shd w:val="clear" w:color="auto" w:fill="FFFFFF"/>
        </w:rPr>
        <w:t>Internet Research</w:t>
      </w:r>
      <w:r w:rsidRPr="00271512">
        <w:rPr>
          <w:rFonts w:cs="Times New Roman"/>
          <w:color w:val="222222"/>
          <w:szCs w:val="24"/>
          <w:shd w:val="clear" w:color="auto" w:fill="FFFFFF"/>
        </w:rPr>
        <w:t>.</w:t>
      </w:r>
    </w:p>
    <w:p xmlns:wp14="http://schemas.microsoft.com/office/word/2010/wordml" w:rsidRPr="00271512" w:rsidR="002454D5" w:rsidP="00616A66" w:rsidRDefault="002454D5" w14:paraId="0DA5E581" wp14:textId="77777777">
      <w:pPr>
        <w:spacing w:line="360" w:lineRule="auto"/>
        <w:jc w:val="both"/>
        <w:rPr>
          <w:rFonts w:cs="Times New Roman"/>
          <w:color w:val="222222"/>
          <w:szCs w:val="24"/>
          <w:shd w:val="clear" w:color="auto" w:fill="FFFFFF"/>
        </w:rPr>
      </w:pPr>
      <w:r w:rsidRPr="00271512">
        <w:rPr>
          <w:rFonts w:cs="Times New Roman"/>
          <w:color w:val="222222"/>
          <w:szCs w:val="24"/>
          <w:shd w:val="clear" w:color="auto" w:fill="FFFFFF"/>
        </w:rPr>
        <w:t>Xu, W. and Saxton, G.D., 2019. Does stakeholder engagement pay off on social media? A social capital perspective. </w:t>
      </w:r>
      <w:r w:rsidRPr="00271512">
        <w:rPr>
          <w:rFonts w:cs="Times New Roman"/>
          <w:i/>
          <w:iCs/>
          <w:color w:val="222222"/>
          <w:szCs w:val="24"/>
          <w:shd w:val="clear" w:color="auto" w:fill="FFFFFF"/>
        </w:rPr>
        <w:t>Nonprofit and Voluntary Sector Quarterly</w:t>
      </w:r>
      <w:r w:rsidRPr="00271512">
        <w:rPr>
          <w:rFonts w:cs="Times New Roman"/>
          <w:color w:val="222222"/>
          <w:szCs w:val="24"/>
          <w:shd w:val="clear" w:color="auto" w:fill="FFFFFF"/>
        </w:rPr>
        <w:t>, </w:t>
      </w:r>
      <w:r w:rsidRPr="00271512">
        <w:rPr>
          <w:rFonts w:cs="Times New Roman"/>
          <w:i/>
          <w:iCs/>
          <w:color w:val="222222"/>
          <w:szCs w:val="24"/>
          <w:shd w:val="clear" w:color="auto" w:fill="FFFFFF"/>
        </w:rPr>
        <w:t>48</w:t>
      </w:r>
      <w:r w:rsidRPr="00271512">
        <w:rPr>
          <w:rFonts w:cs="Times New Roman"/>
          <w:color w:val="222222"/>
          <w:szCs w:val="24"/>
          <w:shd w:val="clear" w:color="auto" w:fill="FFFFFF"/>
        </w:rPr>
        <w:t>(1), pp.28-49.</w:t>
      </w:r>
    </w:p>
    <w:p xmlns:wp14="http://schemas.microsoft.com/office/word/2010/wordml" w:rsidRPr="00271512" w:rsidR="00F9253E" w:rsidP="00616A66" w:rsidRDefault="00F9253E" w14:paraId="61829076" wp14:textId="77777777">
      <w:pPr>
        <w:spacing w:line="360" w:lineRule="auto"/>
        <w:jc w:val="both"/>
        <w:rPr>
          <w:rFonts w:cs="Times New Roman"/>
          <w:color w:val="222222"/>
          <w:sz w:val="20"/>
          <w:szCs w:val="20"/>
          <w:shd w:val="clear" w:color="auto" w:fill="FFFFFF"/>
        </w:rPr>
      </w:pPr>
    </w:p>
    <w:p xmlns:wp14="http://schemas.microsoft.com/office/word/2010/wordml" w:rsidRPr="00271512" w:rsidR="00F9253E" w:rsidP="00616A66" w:rsidRDefault="00F9253E" w14:paraId="2BA226A1" wp14:textId="77777777">
      <w:pPr>
        <w:spacing w:line="360" w:lineRule="auto"/>
        <w:jc w:val="both"/>
        <w:rPr>
          <w:rFonts w:cs="Times New Roman"/>
          <w:color w:val="222222"/>
          <w:sz w:val="20"/>
          <w:szCs w:val="20"/>
          <w:shd w:val="clear" w:color="auto" w:fill="FFFFFF"/>
        </w:rPr>
      </w:pPr>
    </w:p>
    <w:p xmlns:wp14="http://schemas.microsoft.com/office/word/2010/wordml" w:rsidRPr="00271512" w:rsidR="00F9253E" w:rsidP="00616A66" w:rsidRDefault="00F9253E" w14:paraId="17AD93B2" wp14:textId="77777777">
      <w:pPr>
        <w:spacing w:line="360" w:lineRule="auto"/>
        <w:jc w:val="both"/>
        <w:rPr>
          <w:rFonts w:cs="Times New Roman"/>
          <w:szCs w:val="24"/>
        </w:rPr>
      </w:pPr>
    </w:p>
    <w:p xmlns:wp14="http://schemas.microsoft.com/office/word/2010/wordml" w:rsidRPr="00271512" w:rsidR="00271512" w:rsidRDefault="00271512" w14:paraId="0DE4B5B7" wp14:textId="77777777">
      <w:pPr>
        <w:spacing w:line="360" w:lineRule="auto"/>
        <w:jc w:val="both"/>
        <w:rPr>
          <w:rFonts w:cs="Times New Roman"/>
          <w:szCs w:val="24"/>
        </w:rPr>
      </w:pPr>
    </w:p>
    <w:sectPr w:rsidRPr="00271512" w:rsidR="00271512" w:rsidSect="00D05982">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E12527" w:rsidP="00616A66" w:rsidRDefault="00E12527" w14:paraId="2DBF0D7D" wp14:textId="77777777">
      <w:pPr>
        <w:spacing w:before="0" w:after="0" w:line="240" w:lineRule="auto"/>
      </w:pPr>
      <w:r>
        <w:separator/>
      </w:r>
    </w:p>
  </w:endnote>
  <w:endnote w:type="continuationSeparator" w:id="1">
    <w:p xmlns:wp14="http://schemas.microsoft.com/office/word/2010/wordml" w:rsidR="00E12527" w:rsidP="00616A66" w:rsidRDefault="00E12527" w14:paraId="6B62F1B3" wp14:textId="77777777">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1883834254"/>
      <w:docPartObj>
        <w:docPartGallery w:val="Page Numbers (Bottom of Page)"/>
        <w:docPartUnique/>
      </w:docPartObj>
    </w:sdtPr>
    <w:sdtEndPr>
      <w:rPr>
        <w:noProof/>
      </w:rPr>
    </w:sdtEndPr>
    <w:sdtContent>
      <w:p xmlns:wp14="http://schemas.microsoft.com/office/word/2010/wordml" w:rsidR="00616A66" w:rsidRDefault="001B464A" w14:paraId="3D3D22A9" wp14:textId="77777777">
        <w:pPr>
          <w:pStyle w:val="Footer"/>
          <w:jc w:val="right"/>
        </w:pPr>
        <w:r>
          <w:fldChar w:fldCharType="begin"/>
        </w:r>
        <w:r w:rsidR="00616A66">
          <w:instrText xml:space="preserve"> PAGE   \* MERGEFORMAT </w:instrText>
        </w:r>
        <w:r>
          <w:fldChar w:fldCharType="separate"/>
        </w:r>
        <w:r w:rsidR="009A307D">
          <w:rPr>
            <w:noProof/>
          </w:rPr>
          <w:t>1</w:t>
        </w:r>
        <w:r>
          <w:rPr>
            <w:noProof/>
          </w:rPr>
          <w:fldChar w:fldCharType="end"/>
        </w:r>
      </w:p>
    </w:sdtContent>
  </w:sdt>
  <w:p xmlns:wp14="http://schemas.microsoft.com/office/word/2010/wordml" w:rsidR="00616A66" w:rsidRDefault="00616A66" w14:paraId="66204FF1"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E12527" w:rsidP="00616A66" w:rsidRDefault="00E12527" w14:paraId="02F2C34E" wp14:textId="77777777">
      <w:pPr>
        <w:spacing w:before="0" w:after="0" w:line="240" w:lineRule="auto"/>
      </w:pPr>
      <w:r>
        <w:separator/>
      </w:r>
    </w:p>
  </w:footnote>
  <w:footnote w:type="continuationSeparator" w:id="1">
    <w:p xmlns:wp14="http://schemas.microsoft.com/office/word/2010/wordml" w:rsidR="00E12527" w:rsidP="00616A66" w:rsidRDefault="00E12527" w14:paraId="680A4E5D" wp14:textId="77777777">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AB047E"/>
    <w:multiLevelType w:val="multilevel"/>
    <w:tmpl w:val="159C5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trackRevisions w:val="false"/>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TQzMzY1N7U0NzQ3MDRT0lEKTi0uzszPAykwrAUA6BCS8CwAAAA="/>
  </w:docVars>
  <w:rsids>
    <w:rsidRoot w:val="009A31BE"/>
    <w:rsid w:val="000244BF"/>
    <w:rsid w:val="000667A9"/>
    <w:rsid w:val="001208B9"/>
    <w:rsid w:val="001B464A"/>
    <w:rsid w:val="002454D5"/>
    <w:rsid w:val="00271512"/>
    <w:rsid w:val="002734A4"/>
    <w:rsid w:val="00321945"/>
    <w:rsid w:val="0033611D"/>
    <w:rsid w:val="00523B9D"/>
    <w:rsid w:val="0052460F"/>
    <w:rsid w:val="00616A66"/>
    <w:rsid w:val="00645C7A"/>
    <w:rsid w:val="006467B5"/>
    <w:rsid w:val="006A5924"/>
    <w:rsid w:val="006C2A15"/>
    <w:rsid w:val="00771C75"/>
    <w:rsid w:val="00831E36"/>
    <w:rsid w:val="008C2574"/>
    <w:rsid w:val="008E5FC7"/>
    <w:rsid w:val="009A307D"/>
    <w:rsid w:val="009A31BE"/>
    <w:rsid w:val="00AB4C39"/>
    <w:rsid w:val="00AD5C0C"/>
    <w:rsid w:val="00B406AD"/>
    <w:rsid w:val="00B807B8"/>
    <w:rsid w:val="00BD5D60"/>
    <w:rsid w:val="00C443A5"/>
    <w:rsid w:val="00C9254F"/>
    <w:rsid w:val="00C96DB5"/>
    <w:rsid w:val="00CC4ADF"/>
    <w:rsid w:val="00CD7094"/>
    <w:rsid w:val="00D05982"/>
    <w:rsid w:val="00D724AD"/>
    <w:rsid w:val="00DE3348"/>
    <w:rsid w:val="00E12527"/>
    <w:rsid w:val="00EE60EE"/>
    <w:rsid w:val="00EE72F0"/>
    <w:rsid w:val="00F856AA"/>
    <w:rsid w:val="00F9253E"/>
    <w:rsid w:val="00FC7AB0"/>
    <w:rsid w:val="00FE715C"/>
    <w:rsid w:val="66C8CC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2C9EE06"/>
  <w15:docId w15:val="{9d7aea67-b2c5-46f8-8aee-6aaa05ca66aa}"/>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D7094"/>
    <w:pPr>
      <w:spacing w:before="360" w:after="520" w:line="48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734A4"/>
    <w:pPr>
      <w:keepNext/>
      <w:keepLines/>
      <w:spacing w:before="0" w:after="0"/>
      <w:outlineLvl w:val="0"/>
    </w:pPr>
    <w:rPr>
      <w:rFonts w:ascii="Arial" w:hAnsi="Arial" w:eastAsiaTheme="majorEastAsia" w:cstheme="majorBidi"/>
      <w:b/>
      <w:sz w:val="28"/>
      <w:szCs w:val="32"/>
    </w:rPr>
  </w:style>
  <w:style w:type="paragraph" w:styleId="Heading2">
    <w:name w:val="heading 2"/>
    <w:basedOn w:val="Normal"/>
    <w:next w:val="Normal"/>
    <w:link w:val="Heading2Char"/>
    <w:uiPriority w:val="9"/>
    <w:semiHidden/>
    <w:unhideWhenUsed/>
    <w:qFormat/>
    <w:rsid w:val="00CD7094"/>
    <w:pPr>
      <w:keepNext/>
      <w:keepLines/>
      <w:spacing w:before="40" w:after="0"/>
      <w:jc w:val="both"/>
      <w:outlineLvl w:val="1"/>
    </w:pPr>
    <w:rPr>
      <w:rFonts w:eastAsiaTheme="majorEastAsia" w:cstheme="majorBidi"/>
      <w:b/>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734A4"/>
    <w:rPr>
      <w:rFonts w:ascii="Arial" w:hAnsi="Arial" w:eastAsiaTheme="majorEastAsia" w:cstheme="majorBidi"/>
      <w:b/>
      <w:color w:val="000000" w:themeColor="text1"/>
      <w:sz w:val="28"/>
      <w:szCs w:val="32"/>
    </w:rPr>
  </w:style>
  <w:style w:type="character" w:styleId="Heading2Char" w:customStyle="1">
    <w:name w:val="Heading 2 Char"/>
    <w:basedOn w:val="DefaultParagraphFont"/>
    <w:link w:val="Heading2"/>
    <w:uiPriority w:val="9"/>
    <w:semiHidden/>
    <w:rsid w:val="00CD7094"/>
    <w:rPr>
      <w:rFonts w:ascii="Times New Roman" w:hAnsi="Times New Roman" w:eastAsiaTheme="majorEastAsia" w:cstheme="majorBidi"/>
      <w:b/>
      <w:color w:val="000000" w:themeColor="text1"/>
      <w:sz w:val="28"/>
      <w:szCs w:val="26"/>
    </w:rPr>
  </w:style>
  <w:style w:type="paragraph" w:styleId="NormalWeb">
    <w:name w:val="Normal (Web)"/>
    <w:basedOn w:val="Normal"/>
    <w:uiPriority w:val="99"/>
    <w:semiHidden/>
    <w:unhideWhenUsed/>
    <w:rsid w:val="009A31BE"/>
    <w:pPr>
      <w:spacing w:before="100" w:beforeAutospacing="1" w:after="100" w:afterAutospacing="1" w:line="240" w:lineRule="auto"/>
    </w:pPr>
    <w:rPr>
      <w:rFonts w:eastAsia="Times New Roman" w:cs="Times New Roman"/>
      <w:color w:val="auto"/>
      <w:szCs w:val="24"/>
      <w:lang w:eastAsia="en-GB"/>
    </w:rPr>
  </w:style>
  <w:style w:type="paragraph" w:styleId="TOCHeading">
    <w:name w:val="TOC Heading"/>
    <w:basedOn w:val="Heading1"/>
    <w:next w:val="Normal"/>
    <w:uiPriority w:val="39"/>
    <w:unhideWhenUsed/>
    <w:qFormat/>
    <w:rsid w:val="006467B5"/>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467B5"/>
    <w:pPr>
      <w:spacing w:after="100"/>
    </w:pPr>
  </w:style>
  <w:style w:type="character" w:styleId="Hyperlink">
    <w:name w:val="Hyperlink"/>
    <w:basedOn w:val="DefaultParagraphFont"/>
    <w:uiPriority w:val="99"/>
    <w:unhideWhenUsed/>
    <w:rsid w:val="006467B5"/>
    <w:rPr>
      <w:color w:val="0563C1" w:themeColor="hyperlink"/>
      <w:u w:val="single"/>
    </w:rPr>
  </w:style>
  <w:style w:type="paragraph" w:styleId="Header">
    <w:name w:val="header"/>
    <w:basedOn w:val="Normal"/>
    <w:link w:val="HeaderChar"/>
    <w:uiPriority w:val="99"/>
    <w:unhideWhenUsed/>
    <w:rsid w:val="00616A66"/>
    <w:pPr>
      <w:tabs>
        <w:tab w:val="center" w:pos="4513"/>
        <w:tab w:val="right" w:pos="9026"/>
      </w:tabs>
      <w:spacing w:before="0" w:after="0" w:line="240" w:lineRule="auto"/>
    </w:pPr>
  </w:style>
  <w:style w:type="character" w:styleId="HeaderChar" w:customStyle="1">
    <w:name w:val="Header Char"/>
    <w:basedOn w:val="DefaultParagraphFont"/>
    <w:link w:val="Header"/>
    <w:uiPriority w:val="99"/>
    <w:rsid w:val="00616A66"/>
    <w:rPr>
      <w:rFonts w:ascii="Times New Roman" w:hAnsi="Times New Roman"/>
      <w:color w:val="000000" w:themeColor="text1"/>
      <w:sz w:val="24"/>
    </w:rPr>
  </w:style>
  <w:style w:type="paragraph" w:styleId="Footer">
    <w:name w:val="footer"/>
    <w:basedOn w:val="Normal"/>
    <w:link w:val="FooterChar"/>
    <w:uiPriority w:val="99"/>
    <w:unhideWhenUsed/>
    <w:rsid w:val="00616A66"/>
    <w:pPr>
      <w:tabs>
        <w:tab w:val="center" w:pos="4513"/>
        <w:tab w:val="right" w:pos="9026"/>
      </w:tabs>
      <w:spacing w:before="0" w:after="0" w:line="240" w:lineRule="auto"/>
    </w:pPr>
  </w:style>
  <w:style w:type="character" w:styleId="FooterChar" w:customStyle="1">
    <w:name w:val="Footer Char"/>
    <w:basedOn w:val="DefaultParagraphFont"/>
    <w:link w:val="Footer"/>
    <w:uiPriority w:val="99"/>
    <w:rsid w:val="00616A66"/>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271512"/>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71512"/>
    <w:rPr>
      <w:rFonts w:ascii="Tahoma" w:hAnsi="Tahoma" w:cs="Tahoma"/>
      <w:color w:val="000000" w:themeColor="text1"/>
      <w:sz w:val="16"/>
      <w:szCs w:val="16"/>
    </w:rPr>
  </w:style>
</w:styles>
</file>

<file path=word/webSettings.xml><?xml version="1.0" encoding="utf-8"?>
<w:webSettings xmlns:r="http://schemas.openxmlformats.org/officeDocument/2006/relationships" xmlns:w="http://schemas.openxmlformats.org/wordprocessingml/2006/main">
  <w:divs>
    <w:div w:id="107481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word/glossary/document.xml" Id="Rd2727684ea2c48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60328fd-1f30-46ce-8613-8e0fbe12c1b3}"/>
      </w:docPartPr>
      <w:docPartBody>
        <w:p w14:paraId="7BBA4E8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0AE50-4479-4766-B4D2-4D75ECB670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Vasile Claudiu Neacsu</lastModifiedBy>
  <revision>3</revision>
  <dcterms:created xsi:type="dcterms:W3CDTF">2020-11-12T18:57:00.0000000Z</dcterms:created>
  <dcterms:modified xsi:type="dcterms:W3CDTF">2021-01-03T19:09:43.8158093Z</dcterms:modified>
</coreProperties>
</file>