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hAnsi="Arial" w:cs="Arial"/>
        </w:rPr>
        <w:id w:val="448594332"/>
        <w:docPartObj>
          <w:docPartGallery w:val="Cover Pages"/>
          <w:docPartUnique/>
        </w:docPartObj>
      </w:sdtPr>
      <w:sdtContent>
        <w:p w:rsidR="000059AE" w:rsidRPr="00D67E6C" w:rsidRDefault="000059AE">
          <w:pPr>
            <w:rPr>
              <w:rFonts w:ascii="Arial" w:hAnsi="Arial" w:cs="Arial"/>
            </w:rPr>
          </w:pPr>
          <w:r w:rsidRPr="00D67E6C">
            <w:rPr>
              <w:rFonts w:ascii="Arial" w:hAnsi="Arial" w:cs="Arial"/>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309D83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D67E6C">
            <w:rPr>
              <w:rFonts w:ascii="Arial" w:hAnsi="Arial" w:cs="Arial"/>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0059AE" w:rsidRDefault="000059AE">
                                    <w:pPr>
                                      <w:pStyle w:val="NoSpacing"/>
                                      <w:jc w:val="right"/>
                                      <w:rPr>
                                        <w:color w:val="595959" w:themeColor="text1" w:themeTint="A6"/>
                                        <w:sz w:val="28"/>
                                        <w:szCs w:val="28"/>
                                      </w:rPr>
                                    </w:pPr>
                                    <w:r>
                                      <w:rPr>
                                        <w:color w:val="595959" w:themeColor="text1" w:themeTint="A6"/>
                                        <w:sz w:val="28"/>
                                        <w:szCs w:val="28"/>
                                      </w:rPr>
                                      <w:t>Samuel Miles (BAE Systems OME Degree Apprentice</w:t>
                                    </w:r>
                                  </w:p>
                                </w:sdtContent>
                              </w:sdt>
                              <w:p w:rsidR="000059AE" w:rsidRDefault="000059A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2112603@student.uwtsd.ac.uk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0059AE" w:rsidRDefault="000059AE">
                              <w:pPr>
                                <w:pStyle w:val="NoSpacing"/>
                                <w:jc w:val="right"/>
                                <w:rPr>
                                  <w:color w:val="595959" w:themeColor="text1" w:themeTint="A6"/>
                                  <w:sz w:val="28"/>
                                  <w:szCs w:val="28"/>
                                </w:rPr>
                              </w:pPr>
                              <w:r>
                                <w:rPr>
                                  <w:color w:val="595959" w:themeColor="text1" w:themeTint="A6"/>
                                  <w:sz w:val="28"/>
                                  <w:szCs w:val="28"/>
                                </w:rPr>
                                <w:t>Samuel Miles (BAE Systems OME Degree Apprentice</w:t>
                              </w:r>
                            </w:p>
                          </w:sdtContent>
                        </w:sdt>
                        <w:p w:rsidR="000059AE" w:rsidRDefault="000059A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2112603@student.uwtsd.ac.uk</w:t>
                              </w:r>
                            </w:sdtContent>
                          </w:sdt>
                        </w:p>
                      </w:txbxContent>
                    </v:textbox>
                    <w10:wrap type="square" anchorx="page" anchory="page"/>
                  </v:shape>
                </w:pict>
              </mc:Fallback>
            </mc:AlternateContent>
          </w:r>
          <w:r w:rsidRPr="00D67E6C">
            <w:rPr>
              <w:rFonts w:ascii="Arial" w:hAnsi="Arial" w:cs="Arial"/>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059AE" w:rsidRDefault="000059AE" w:rsidP="000059AE">
                                <w:pPr>
                                  <w:pStyle w:val="NoSpacing"/>
                                  <w:jc w:val="center"/>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0059AE" w:rsidRDefault="000059AE" w:rsidP="000059AE">
                          <w:pPr>
                            <w:pStyle w:val="NoSpacing"/>
                            <w:jc w:val="center"/>
                            <w:rPr>
                              <w:color w:val="595959" w:themeColor="text1" w:themeTint="A6"/>
                              <w:sz w:val="20"/>
                              <w:szCs w:val="20"/>
                            </w:rPr>
                          </w:pPr>
                        </w:p>
                      </w:txbxContent>
                    </v:textbox>
                    <w10:wrap type="square" anchorx="page" anchory="page"/>
                  </v:shape>
                </w:pict>
              </mc:Fallback>
            </mc:AlternateContent>
          </w:r>
          <w:r w:rsidRPr="00D67E6C">
            <w:rPr>
              <w:rFonts w:ascii="Arial" w:hAnsi="Arial" w:cs="Arial"/>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059AE" w:rsidRDefault="000059A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Group project 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0059AE" w:rsidRDefault="000059AE">
                                    <w:pPr>
                                      <w:jc w:val="right"/>
                                      <w:rPr>
                                        <w:smallCaps/>
                                        <w:color w:val="404040" w:themeColor="text1" w:themeTint="BF"/>
                                        <w:sz w:val="36"/>
                                        <w:szCs w:val="36"/>
                                      </w:rPr>
                                    </w:pPr>
                                    <w:r>
                                      <w:rPr>
                                        <w:color w:val="404040" w:themeColor="text1" w:themeTint="BF"/>
                                        <w:sz w:val="36"/>
                                        <w:szCs w:val="36"/>
                                      </w:rPr>
                                      <w:t>Rapid Crater Kit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0059AE" w:rsidRDefault="000059A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Group project 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0059AE" w:rsidRDefault="000059AE">
                              <w:pPr>
                                <w:jc w:val="right"/>
                                <w:rPr>
                                  <w:smallCaps/>
                                  <w:color w:val="404040" w:themeColor="text1" w:themeTint="BF"/>
                                  <w:sz w:val="36"/>
                                  <w:szCs w:val="36"/>
                                </w:rPr>
                              </w:pPr>
                              <w:r>
                                <w:rPr>
                                  <w:color w:val="404040" w:themeColor="text1" w:themeTint="BF"/>
                                  <w:sz w:val="36"/>
                                  <w:szCs w:val="36"/>
                                </w:rPr>
                                <w:t>Rapid Crater Kit</w:t>
                              </w:r>
                            </w:p>
                          </w:sdtContent>
                        </w:sdt>
                      </w:txbxContent>
                    </v:textbox>
                    <w10:wrap type="square" anchorx="page" anchory="page"/>
                  </v:shape>
                </w:pict>
              </mc:Fallback>
            </mc:AlternateContent>
          </w:r>
        </w:p>
        <w:p w:rsidR="000059AE" w:rsidRPr="00D67E6C" w:rsidRDefault="000059AE">
          <w:pPr>
            <w:rPr>
              <w:rFonts w:ascii="Arial" w:hAnsi="Arial" w:cs="Arial"/>
            </w:rPr>
          </w:pPr>
          <w:r w:rsidRPr="00D67E6C">
            <w:rPr>
              <w:rFonts w:ascii="Arial" w:hAnsi="Arial" w:cs="Arial"/>
            </w:rPr>
            <w:br w:type="page"/>
          </w:r>
        </w:p>
        <w:sdt>
          <w:sdtPr>
            <w:rPr>
              <w:rFonts w:ascii="Arial" w:hAnsi="Arial" w:cs="Arial"/>
            </w:rPr>
            <w:id w:val="988292156"/>
            <w:docPartObj>
              <w:docPartGallery w:val="Table of Contents"/>
              <w:docPartUnique/>
            </w:docPartObj>
          </w:sdtPr>
          <w:sdtEndPr>
            <w:rPr>
              <w:rFonts w:eastAsiaTheme="minorEastAsia"/>
              <w:color w:val="auto"/>
              <w:sz w:val="22"/>
              <w:szCs w:val="22"/>
            </w:rPr>
          </w:sdtEndPr>
          <w:sdtContent>
            <w:p w:rsidR="000059AE" w:rsidRPr="00444058" w:rsidRDefault="000059AE">
              <w:pPr>
                <w:pStyle w:val="TOCHeading"/>
                <w:rPr>
                  <w:rFonts w:ascii="Arial" w:hAnsi="Arial" w:cs="Arial"/>
                  <w:b/>
                  <w:color w:val="auto"/>
                  <w:sz w:val="40"/>
                  <w:u w:val="single"/>
                </w:rPr>
              </w:pPr>
              <w:r w:rsidRPr="00444058">
                <w:rPr>
                  <w:rFonts w:ascii="Arial" w:hAnsi="Arial" w:cs="Arial"/>
                  <w:b/>
                  <w:color w:val="auto"/>
                  <w:sz w:val="40"/>
                  <w:u w:val="single"/>
                </w:rPr>
                <w:t>Table of Contents</w:t>
              </w:r>
            </w:p>
            <w:p w:rsidR="00D67E6C" w:rsidRPr="00444058" w:rsidRDefault="00D67E6C" w:rsidP="00D67E6C">
              <w:pPr>
                <w:rPr>
                  <w:sz w:val="28"/>
                  <w:lang w:val="en-US"/>
                </w:rPr>
              </w:pPr>
            </w:p>
            <w:p w:rsidR="000059AE" w:rsidRPr="00444058" w:rsidRDefault="000059AE" w:rsidP="00444058">
              <w:pPr>
                <w:pStyle w:val="TOC1"/>
                <w:rPr>
                  <w:sz w:val="28"/>
                </w:rPr>
              </w:pPr>
              <w:r w:rsidRPr="00444058">
                <w:rPr>
                  <w:sz w:val="28"/>
                </w:rPr>
                <w:t>List of Figures</w:t>
              </w:r>
              <w:r w:rsidRPr="00444058">
                <w:rPr>
                  <w:sz w:val="28"/>
                </w:rPr>
                <w:ptab w:relativeTo="margin" w:alignment="right" w:leader="dot"/>
              </w:r>
              <w:r w:rsidRPr="00444058">
                <w:rPr>
                  <w:sz w:val="28"/>
                </w:rPr>
                <w:t>2</w:t>
              </w:r>
            </w:p>
            <w:p w:rsidR="00444058" w:rsidRPr="00444058" w:rsidRDefault="00444058" w:rsidP="00444058">
              <w:pPr>
                <w:rPr>
                  <w:sz w:val="28"/>
                </w:rPr>
              </w:pPr>
            </w:p>
            <w:p w:rsidR="000059AE" w:rsidRPr="00444058" w:rsidRDefault="00D67E6C" w:rsidP="00444058">
              <w:pPr>
                <w:pStyle w:val="TOC1"/>
                <w:rPr>
                  <w:sz w:val="28"/>
                </w:rPr>
              </w:pPr>
              <w:r w:rsidRPr="00444058">
                <w:rPr>
                  <w:sz w:val="28"/>
                </w:rPr>
                <w:t>Abstract</w:t>
              </w:r>
              <w:r w:rsidR="000059AE" w:rsidRPr="00444058">
                <w:rPr>
                  <w:sz w:val="28"/>
                </w:rPr>
                <w:ptab w:relativeTo="margin" w:alignment="right" w:leader="dot"/>
              </w:r>
              <w:r w:rsidR="00444058" w:rsidRPr="00444058">
                <w:rPr>
                  <w:sz w:val="28"/>
                </w:rPr>
                <w:t>3</w:t>
              </w:r>
            </w:p>
            <w:p w:rsidR="00444058" w:rsidRPr="00444058" w:rsidRDefault="00444058" w:rsidP="00444058">
              <w:pPr>
                <w:rPr>
                  <w:sz w:val="28"/>
                </w:rPr>
              </w:pPr>
            </w:p>
            <w:p w:rsidR="000059AE" w:rsidRPr="00444058" w:rsidRDefault="00444058" w:rsidP="00444058">
              <w:pPr>
                <w:pStyle w:val="TOC1"/>
                <w:rPr>
                  <w:bCs/>
                  <w:sz w:val="28"/>
                </w:rPr>
              </w:pPr>
              <w:r w:rsidRPr="00444058">
                <w:rPr>
                  <w:sz w:val="28"/>
                </w:rPr>
                <w:t>Introduction</w:t>
              </w:r>
              <w:r w:rsidR="000059AE" w:rsidRPr="00444058">
                <w:rPr>
                  <w:sz w:val="28"/>
                </w:rPr>
                <w:ptab w:relativeTo="margin" w:alignment="right" w:leader="dot"/>
              </w:r>
              <w:r w:rsidR="000059AE" w:rsidRPr="00444058">
                <w:rPr>
                  <w:bCs/>
                  <w:sz w:val="28"/>
                </w:rPr>
                <w:t>4</w:t>
              </w:r>
            </w:p>
            <w:p w:rsidR="00444058" w:rsidRPr="00444058" w:rsidRDefault="00444058" w:rsidP="00444058">
              <w:pPr>
                <w:rPr>
                  <w:sz w:val="28"/>
                </w:rPr>
              </w:pPr>
            </w:p>
            <w:p w:rsidR="000059AE" w:rsidRPr="00444058" w:rsidRDefault="00444058" w:rsidP="00444058">
              <w:pPr>
                <w:pStyle w:val="TOC1"/>
                <w:rPr>
                  <w:sz w:val="28"/>
                </w:rPr>
              </w:pPr>
              <w:r w:rsidRPr="00444058">
                <w:rPr>
                  <w:sz w:val="28"/>
                </w:rPr>
                <w:t>Task Brief</w:t>
              </w:r>
              <w:r w:rsidR="000059AE" w:rsidRPr="00444058">
                <w:rPr>
                  <w:sz w:val="28"/>
                </w:rPr>
                <w:ptab w:relativeTo="margin" w:alignment="right" w:leader="dot"/>
              </w:r>
              <w:r w:rsidRPr="00444058">
                <w:rPr>
                  <w:sz w:val="28"/>
                </w:rPr>
                <w:t>5</w:t>
              </w:r>
            </w:p>
            <w:p w:rsidR="00444058" w:rsidRPr="00444058" w:rsidRDefault="00444058" w:rsidP="00444058">
              <w:pPr>
                <w:rPr>
                  <w:sz w:val="28"/>
                </w:rPr>
              </w:pPr>
            </w:p>
            <w:p w:rsidR="000059AE" w:rsidRPr="00444058" w:rsidRDefault="00444058" w:rsidP="00444058">
              <w:pPr>
                <w:pStyle w:val="TOC1"/>
                <w:rPr>
                  <w:sz w:val="28"/>
                </w:rPr>
              </w:pPr>
              <w:r w:rsidRPr="00444058">
                <w:rPr>
                  <w:sz w:val="28"/>
                </w:rPr>
                <w:t>Group Work</w:t>
              </w:r>
              <w:r w:rsidR="000059AE" w:rsidRPr="00444058">
                <w:rPr>
                  <w:sz w:val="28"/>
                </w:rPr>
                <w:ptab w:relativeTo="margin" w:alignment="right" w:leader="dot"/>
              </w:r>
              <w:r w:rsidRPr="00444058">
                <w:rPr>
                  <w:sz w:val="28"/>
                </w:rPr>
                <w:t>6</w:t>
              </w:r>
            </w:p>
            <w:p w:rsidR="00444058" w:rsidRPr="00444058" w:rsidRDefault="00444058" w:rsidP="00444058">
              <w:pPr>
                <w:rPr>
                  <w:sz w:val="28"/>
                </w:rPr>
              </w:pPr>
            </w:p>
            <w:p w:rsidR="000059AE" w:rsidRPr="00444058" w:rsidRDefault="00444058" w:rsidP="00444058">
              <w:pPr>
                <w:pStyle w:val="TOC1"/>
                <w:rPr>
                  <w:sz w:val="28"/>
                </w:rPr>
              </w:pPr>
              <w:r w:rsidRPr="00444058">
                <w:rPr>
                  <w:sz w:val="28"/>
                </w:rPr>
                <w:t>Design</w:t>
              </w:r>
              <w:r w:rsidR="000059AE" w:rsidRPr="00444058">
                <w:rPr>
                  <w:sz w:val="28"/>
                </w:rPr>
                <w:ptab w:relativeTo="margin" w:alignment="right" w:leader="dot"/>
              </w:r>
              <w:r w:rsidRPr="00444058">
                <w:rPr>
                  <w:sz w:val="28"/>
                </w:rPr>
                <w:t>9</w:t>
              </w:r>
            </w:p>
            <w:p w:rsidR="00444058" w:rsidRPr="00444058" w:rsidRDefault="00444058" w:rsidP="00444058">
              <w:pPr>
                <w:rPr>
                  <w:sz w:val="28"/>
                </w:rPr>
              </w:pPr>
            </w:p>
            <w:p w:rsidR="000059AE" w:rsidRPr="00444058" w:rsidRDefault="00444058" w:rsidP="00444058">
              <w:pPr>
                <w:pStyle w:val="TOC1"/>
                <w:rPr>
                  <w:sz w:val="28"/>
                </w:rPr>
              </w:pPr>
              <w:r w:rsidRPr="00444058">
                <w:rPr>
                  <w:sz w:val="28"/>
                </w:rPr>
                <w:t xml:space="preserve">Manufacturing </w:t>
              </w:r>
              <w:r w:rsidR="000059AE" w:rsidRPr="00444058">
                <w:rPr>
                  <w:sz w:val="28"/>
                </w:rPr>
                <w:ptab w:relativeTo="margin" w:alignment="right" w:leader="dot"/>
              </w:r>
              <w:r w:rsidRPr="00444058">
                <w:rPr>
                  <w:sz w:val="28"/>
                </w:rPr>
                <w:t>13</w:t>
              </w:r>
            </w:p>
            <w:p w:rsidR="00444058" w:rsidRPr="00444058" w:rsidRDefault="00444058" w:rsidP="00444058">
              <w:pPr>
                <w:rPr>
                  <w:sz w:val="28"/>
                </w:rPr>
              </w:pPr>
            </w:p>
            <w:p w:rsidR="000059AE" w:rsidRPr="00444058" w:rsidRDefault="00444058" w:rsidP="00444058">
              <w:pPr>
                <w:pStyle w:val="TOC1"/>
                <w:rPr>
                  <w:sz w:val="28"/>
                </w:rPr>
              </w:pPr>
              <w:r w:rsidRPr="00444058">
                <w:rPr>
                  <w:sz w:val="28"/>
                </w:rPr>
                <w:t>Design Review Reflection</w:t>
              </w:r>
              <w:r w:rsidR="000059AE" w:rsidRPr="00444058">
                <w:rPr>
                  <w:sz w:val="28"/>
                </w:rPr>
                <w:ptab w:relativeTo="margin" w:alignment="right" w:leader="dot"/>
              </w:r>
              <w:r w:rsidRPr="00444058">
                <w:rPr>
                  <w:sz w:val="28"/>
                </w:rPr>
                <w:t>19</w:t>
              </w:r>
            </w:p>
            <w:p w:rsidR="00444058" w:rsidRPr="00444058" w:rsidRDefault="00444058" w:rsidP="00444058">
              <w:pPr>
                <w:rPr>
                  <w:sz w:val="28"/>
                </w:rPr>
              </w:pPr>
            </w:p>
            <w:p w:rsidR="000059AE" w:rsidRPr="00444058" w:rsidRDefault="00444058" w:rsidP="00444058">
              <w:pPr>
                <w:pStyle w:val="TOC1"/>
                <w:rPr>
                  <w:sz w:val="28"/>
                </w:rPr>
              </w:pPr>
              <w:r w:rsidRPr="00444058">
                <w:rPr>
                  <w:sz w:val="28"/>
                </w:rPr>
                <w:t>References</w:t>
              </w:r>
              <w:r w:rsidR="000059AE" w:rsidRPr="00444058">
                <w:rPr>
                  <w:sz w:val="28"/>
                </w:rPr>
                <w:ptab w:relativeTo="margin" w:alignment="right" w:leader="dot"/>
              </w:r>
              <w:r w:rsidRPr="00444058">
                <w:rPr>
                  <w:sz w:val="28"/>
                </w:rPr>
                <w:t>20</w:t>
              </w:r>
            </w:p>
            <w:p w:rsidR="000059AE" w:rsidRPr="00D67E6C" w:rsidRDefault="000059AE" w:rsidP="000059AE">
              <w:pPr>
                <w:pStyle w:val="TOC3"/>
                <w:rPr>
                  <w:rFonts w:ascii="Arial" w:hAnsi="Arial" w:cs="Arial"/>
                </w:rPr>
              </w:pPr>
            </w:p>
          </w:sdtContent>
        </w:sdt>
        <w:p w:rsidR="000059AE" w:rsidRPr="00D67E6C" w:rsidRDefault="000059AE">
          <w:pPr>
            <w:rPr>
              <w:rFonts w:ascii="Arial" w:hAnsi="Arial" w:cs="Arial"/>
            </w:rPr>
          </w:pPr>
        </w:p>
        <w:p w:rsidR="000059AE" w:rsidRPr="00D67E6C" w:rsidRDefault="000059AE">
          <w:pPr>
            <w:rPr>
              <w:rFonts w:ascii="Arial" w:hAnsi="Arial" w:cs="Arial"/>
            </w:rPr>
          </w:pPr>
        </w:p>
        <w:p w:rsidR="000059AE" w:rsidRPr="00D67E6C" w:rsidRDefault="000059AE">
          <w:pPr>
            <w:rPr>
              <w:rFonts w:ascii="Arial" w:hAnsi="Arial" w:cs="Arial"/>
            </w:rPr>
          </w:pPr>
        </w:p>
        <w:p w:rsidR="000059AE" w:rsidRPr="00D67E6C" w:rsidRDefault="000059AE">
          <w:pPr>
            <w:rPr>
              <w:rFonts w:ascii="Arial" w:hAnsi="Arial" w:cs="Arial"/>
            </w:rPr>
          </w:pPr>
        </w:p>
        <w:p w:rsidR="000059AE" w:rsidRPr="00D67E6C" w:rsidRDefault="000059AE">
          <w:pPr>
            <w:rPr>
              <w:rFonts w:ascii="Arial" w:hAnsi="Arial" w:cs="Arial"/>
            </w:rPr>
          </w:pPr>
        </w:p>
        <w:p w:rsidR="000059AE" w:rsidRDefault="000059AE">
          <w:pPr>
            <w:rPr>
              <w:rFonts w:ascii="Arial" w:hAnsi="Arial" w:cs="Arial"/>
            </w:rPr>
          </w:pPr>
        </w:p>
        <w:p w:rsidR="00D67E6C" w:rsidRDefault="00D67E6C">
          <w:pPr>
            <w:rPr>
              <w:rFonts w:ascii="Arial" w:hAnsi="Arial" w:cs="Arial"/>
            </w:rPr>
          </w:pPr>
        </w:p>
        <w:p w:rsidR="005A0F0B" w:rsidRDefault="005A0F0B">
          <w:pPr>
            <w:rPr>
              <w:rFonts w:ascii="Arial" w:hAnsi="Arial" w:cs="Arial"/>
            </w:rPr>
          </w:pPr>
        </w:p>
        <w:p w:rsidR="00D67E6C" w:rsidRDefault="00D67E6C">
          <w:pPr>
            <w:rPr>
              <w:rFonts w:ascii="Arial" w:hAnsi="Arial" w:cs="Arial"/>
            </w:rPr>
          </w:pPr>
        </w:p>
        <w:p w:rsidR="00D67E6C" w:rsidRPr="00D67E6C" w:rsidRDefault="00D67E6C">
          <w:pPr>
            <w:rPr>
              <w:rFonts w:ascii="Arial" w:hAnsi="Arial" w:cs="Arial"/>
            </w:rPr>
          </w:pPr>
        </w:p>
        <w:p w:rsidR="000059AE" w:rsidRPr="00D67E6C" w:rsidRDefault="000059AE">
          <w:pPr>
            <w:rPr>
              <w:rFonts w:ascii="Arial" w:hAnsi="Arial" w:cs="Arial"/>
              <w:b/>
              <w:sz w:val="24"/>
              <w:u w:val="single"/>
            </w:rPr>
          </w:pPr>
          <w:r w:rsidRPr="00D67E6C">
            <w:rPr>
              <w:rFonts w:ascii="Arial" w:hAnsi="Arial" w:cs="Arial"/>
              <w:b/>
              <w:sz w:val="24"/>
              <w:u w:val="single"/>
            </w:rPr>
            <w:t>List of Figures</w:t>
          </w:r>
        </w:p>
        <w:p w:rsidR="000059AE" w:rsidRPr="00D67E6C" w:rsidRDefault="000059AE">
          <w:pPr>
            <w:pStyle w:val="TableofFigures"/>
            <w:tabs>
              <w:tab w:val="right" w:leader="dot" w:pos="9016"/>
            </w:tabs>
            <w:rPr>
              <w:rFonts w:ascii="Arial" w:hAnsi="Arial" w:cs="Arial"/>
              <w:noProof/>
            </w:rPr>
          </w:pPr>
          <w:r w:rsidRPr="00D67E6C">
            <w:rPr>
              <w:rFonts w:ascii="Arial" w:hAnsi="Arial" w:cs="Arial"/>
            </w:rPr>
            <w:fldChar w:fldCharType="begin"/>
          </w:r>
          <w:r w:rsidRPr="00D67E6C">
            <w:rPr>
              <w:rFonts w:ascii="Arial" w:hAnsi="Arial" w:cs="Arial"/>
            </w:rPr>
            <w:instrText xml:space="preserve"> TOC \h \z \c "Figure" </w:instrText>
          </w:r>
          <w:r w:rsidRPr="00D67E6C">
            <w:rPr>
              <w:rFonts w:ascii="Arial" w:hAnsi="Arial" w:cs="Arial"/>
            </w:rPr>
            <w:fldChar w:fldCharType="separate"/>
          </w:r>
          <w:hyperlink w:anchor="_Toc165853243" w:history="1">
            <w:r w:rsidRPr="00D67E6C">
              <w:rPr>
                <w:rStyle w:val="Hyperlink"/>
                <w:rFonts w:ascii="Arial" w:hAnsi="Arial" w:cs="Arial"/>
                <w:noProof/>
              </w:rPr>
              <w:t>Figure 1 - mk2 Rapid Crater Kit</w:t>
            </w:r>
            <w:r w:rsidRPr="00D67E6C">
              <w:rPr>
                <w:rFonts w:ascii="Arial" w:hAnsi="Arial" w:cs="Arial"/>
                <w:noProof/>
                <w:webHidden/>
              </w:rPr>
              <w:tab/>
            </w:r>
            <w:r w:rsidRPr="00D67E6C">
              <w:rPr>
                <w:rFonts w:ascii="Arial" w:hAnsi="Arial" w:cs="Arial"/>
                <w:noProof/>
                <w:webHidden/>
              </w:rPr>
              <w:fldChar w:fldCharType="begin"/>
            </w:r>
            <w:r w:rsidRPr="00D67E6C">
              <w:rPr>
                <w:rFonts w:ascii="Arial" w:hAnsi="Arial" w:cs="Arial"/>
                <w:noProof/>
                <w:webHidden/>
              </w:rPr>
              <w:instrText xml:space="preserve"> PAGEREF _Toc165853243 \h </w:instrText>
            </w:r>
            <w:r w:rsidRPr="00D67E6C">
              <w:rPr>
                <w:rFonts w:ascii="Arial" w:hAnsi="Arial" w:cs="Arial"/>
                <w:noProof/>
                <w:webHidden/>
              </w:rPr>
            </w:r>
            <w:r w:rsidRPr="00D67E6C">
              <w:rPr>
                <w:rFonts w:ascii="Arial" w:hAnsi="Arial" w:cs="Arial"/>
                <w:noProof/>
                <w:webHidden/>
              </w:rPr>
              <w:fldChar w:fldCharType="separate"/>
            </w:r>
            <w:r w:rsidRPr="00D67E6C">
              <w:rPr>
                <w:rFonts w:ascii="Arial" w:hAnsi="Arial" w:cs="Arial"/>
                <w:noProof/>
                <w:webHidden/>
              </w:rPr>
              <w:t>3</w:t>
            </w:r>
            <w:r w:rsidRPr="00D67E6C">
              <w:rPr>
                <w:rFonts w:ascii="Arial" w:hAnsi="Arial" w:cs="Arial"/>
                <w:noProof/>
                <w:webHidden/>
              </w:rPr>
              <w:fldChar w:fldCharType="end"/>
            </w:r>
          </w:hyperlink>
        </w:p>
        <w:p w:rsidR="000059AE" w:rsidRPr="00D67E6C" w:rsidRDefault="000059AE">
          <w:pPr>
            <w:pStyle w:val="TableofFigures"/>
            <w:tabs>
              <w:tab w:val="right" w:leader="dot" w:pos="9016"/>
            </w:tabs>
            <w:rPr>
              <w:rFonts w:ascii="Arial" w:hAnsi="Arial" w:cs="Arial"/>
              <w:noProof/>
            </w:rPr>
          </w:pPr>
          <w:hyperlink w:anchor="_Toc165853244" w:history="1">
            <w:r w:rsidRPr="00D67E6C">
              <w:rPr>
                <w:rStyle w:val="Hyperlink"/>
                <w:rFonts w:ascii="Arial" w:hAnsi="Arial" w:cs="Arial"/>
                <w:noProof/>
              </w:rPr>
              <w:t>Figure 2 - Performance figures of mk2 vs Arable Soil</w:t>
            </w:r>
            <w:r w:rsidRPr="00D67E6C">
              <w:rPr>
                <w:rFonts w:ascii="Arial" w:hAnsi="Arial" w:cs="Arial"/>
                <w:noProof/>
                <w:webHidden/>
              </w:rPr>
              <w:tab/>
            </w:r>
            <w:r w:rsidRPr="00D67E6C">
              <w:rPr>
                <w:rFonts w:ascii="Arial" w:hAnsi="Arial" w:cs="Arial"/>
                <w:noProof/>
                <w:webHidden/>
              </w:rPr>
              <w:fldChar w:fldCharType="begin"/>
            </w:r>
            <w:r w:rsidRPr="00D67E6C">
              <w:rPr>
                <w:rFonts w:ascii="Arial" w:hAnsi="Arial" w:cs="Arial"/>
                <w:noProof/>
                <w:webHidden/>
              </w:rPr>
              <w:instrText xml:space="preserve"> PAGEREF _Toc165853244 \h </w:instrText>
            </w:r>
            <w:r w:rsidRPr="00D67E6C">
              <w:rPr>
                <w:rFonts w:ascii="Arial" w:hAnsi="Arial" w:cs="Arial"/>
                <w:noProof/>
                <w:webHidden/>
              </w:rPr>
            </w:r>
            <w:r w:rsidRPr="00D67E6C">
              <w:rPr>
                <w:rFonts w:ascii="Arial" w:hAnsi="Arial" w:cs="Arial"/>
                <w:noProof/>
                <w:webHidden/>
              </w:rPr>
              <w:fldChar w:fldCharType="separate"/>
            </w:r>
            <w:r w:rsidRPr="00D67E6C">
              <w:rPr>
                <w:rFonts w:ascii="Arial" w:hAnsi="Arial" w:cs="Arial"/>
                <w:noProof/>
                <w:webHidden/>
              </w:rPr>
              <w:t>4</w:t>
            </w:r>
            <w:r w:rsidRPr="00D67E6C">
              <w:rPr>
                <w:rFonts w:ascii="Arial" w:hAnsi="Arial" w:cs="Arial"/>
                <w:noProof/>
                <w:webHidden/>
              </w:rPr>
              <w:fldChar w:fldCharType="end"/>
            </w:r>
          </w:hyperlink>
        </w:p>
        <w:p w:rsidR="000059AE" w:rsidRPr="00D67E6C" w:rsidRDefault="000059AE">
          <w:pPr>
            <w:pStyle w:val="TableofFigures"/>
            <w:tabs>
              <w:tab w:val="right" w:leader="dot" w:pos="9016"/>
            </w:tabs>
            <w:rPr>
              <w:rFonts w:ascii="Arial" w:hAnsi="Arial" w:cs="Arial"/>
              <w:noProof/>
            </w:rPr>
          </w:pPr>
          <w:hyperlink w:anchor="_Toc165853245" w:history="1">
            <w:r w:rsidRPr="00D67E6C">
              <w:rPr>
                <w:rStyle w:val="Hyperlink"/>
                <w:rFonts w:ascii="Arial" w:hAnsi="Arial" w:cs="Arial"/>
                <w:noProof/>
              </w:rPr>
              <w:t>Figure 3 - Initial Requirement Set</w:t>
            </w:r>
            <w:r w:rsidRPr="00D67E6C">
              <w:rPr>
                <w:rFonts w:ascii="Arial" w:hAnsi="Arial" w:cs="Arial"/>
                <w:noProof/>
                <w:webHidden/>
              </w:rPr>
              <w:tab/>
            </w:r>
            <w:r w:rsidRPr="00D67E6C">
              <w:rPr>
                <w:rFonts w:ascii="Arial" w:hAnsi="Arial" w:cs="Arial"/>
                <w:noProof/>
                <w:webHidden/>
              </w:rPr>
              <w:fldChar w:fldCharType="begin"/>
            </w:r>
            <w:r w:rsidRPr="00D67E6C">
              <w:rPr>
                <w:rFonts w:ascii="Arial" w:hAnsi="Arial" w:cs="Arial"/>
                <w:noProof/>
                <w:webHidden/>
              </w:rPr>
              <w:instrText xml:space="preserve"> PAGEREF _Toc165853245 \h </w:instrText>
            </w:r>
            <w:r w:rsidRPr="00D67E6C">
              <w:rPr>
                <w:rFonts w:ascii="Arial" w:hAnsi="Arial" w:cs="Arial"/>
                <w:noProof/>
                <w:webHidden/>
              </w:rPr>
            </w:r>
            <w:r w:rsidRPr="00D67E6C">
              <w:rPr>
                <w:rFonts w:ascii="Arial" w:hAnsi="Arial" w:cs="Arial"/>
                <w:noProof/>
                <w:webHidden/>
              </w:rPr>
              <w:fldChar w:fldCharType="separate"/>
            </w:r>
            <w:r w:rsidRPr="00D67E6C">
              <w:rPr>
                <w:rFonts w:ascii="Arial" w:hAnsi="Arial" w:cs="Arial"/>
                <w:noProof/>
                <w:webHidden/>
              </w:rPr>
              <w:t>4</w:t>
            </w:r>
            <w:r w:rsidRPr="00D67E6C">
              <w:rPr>
                <w:rFonts w:ascii="Arial" w:hAnsi="Arial" w:cs="Arial"/>
                <w:noProof/>
                <w:webHidden/>
              </w:rPr>
              <w:fldChar w:fldCharType="end"/>
            </w:r>
          </w:hyperlink>
        </w:p>
        <w:p w:rsidR="000059AE" w:rsidRPr="00D67E6C" w:rsidRDefault="000059AE">
          <w:pPr>
            <w:pStyle w:val="TableofFigures"/>
            <w:tabs>
              <w:tab w:val="right" w:leader="dot" w:pos="9016"/>
            </w:tabs>
            <w:rPr>
              <w:rFonts w:ascii="Arial" w:hAnsi="Arial" w:cs="Arial"/>
              <w:noProof/>
            </w:rPr>
          </w:pPr>
          <w:hyperlink w:anchor="_Toc165853246" w:history="1">
            <w:r w:rsidRPr="00D67E6C">
              <w:rPr>
                <w:rStyle w:val="Hyperlink"/>
                <w:rFonts w:ascii="Arial" w:hAnsi="Arial" w:cs="Arial"/>
                <w:noProof/>
              </w:rPr>
              <w:t>Figure 4 - Results of Pairwise Comparison</w:t>
            </w:r>
            <w:r w:rsidRPr="00D67E6C">
              <w:rPr>
                <w:rFonts w:ascii="Arial" w:hAnsi="Arial" w:cs="Arial"/>
                <w:noProof/>
                <w:webHidden/>
              </w:rPr>
              <w:tab/>
            </w:r>
            <w:r w:rsidRPr="00D67E6C">
              <w:rPr>
                <w:rFonts w:ascii="Arial" w:hAnsi="Arial" w:cs="Arial"/>
                <w:noProof/>
                <w:webHidden/>
              </w:rPr>
              <w:fldChar w:fldCharType="begin"/>
            </w:r>
            <w:r w:rsidRPr="00D67E6C">
              <w:rPr>
                <w:rFonts w:ascii="Arial" w:hAnsi="Arial" w:cs="Arial"/>
                <w:noProof/>
                <w:webHidden/>
              </w:rPr>
              <w:instrText xml:space="preserve"> PAGEREF _Toc165853246 \h </w:instrText>
            </w:r>
            <w:r w:rsidRPr="00D67E6C">
              <w:rPr>
                <w:rFonts w:ascii="Arial" w:hAnsi="Arial" w:cs="Arial"/>
                <w:noProof/>
                <w:webHidden/>
              </w:rPr>
            </w:r>
            <w:r w:rsidRPr="00D67E6C">
              <w:rPr>
                <w:rFonts w:ascii="Arial" w:hAnsi="Arial" w:cs="Arial"/>
                <w:noProof/>
                <w:webHidden/>
              </w:rPr>
              <w:fldChar w:fldCharType="separate"/>
            </w:r>
            <w:r w:rsidRPr="00D67E6C">
              <w:rPr>
                <w:rFonts w:ascii="Arial" w:hAnsi="Arial" w:cs="Arial"/>
                <w:noProof/>
                <w:webHidden/>
              </w:rPr>
              <w:t>5</w:t>
            </w:r>
            <w:r w:rsidRPr="00D67E6C">
              <w:rPr>
                <w:rFonts w:ascii="Arial" w:hAnsi="Arial" w:cs="Arial"/>
                <w:noProof/>
                <w:webHidden/>
              </w:rPr>
              <w:fldChar w:fldCharType="end"/>
            </w:r>
          </w:hyperlink>
        </w:p>
        <w:p w:rsidR="000059AE" w:rsidRPr="00D67E6C" w:rsidRDefault="000059AE">
          <w:pPr>
            <w:pStyle w:val="TableofFigures"/>
            <w:tabs>
              <w:tab w:val="right" w:leader="dot" w:pos="9016"/>
            </w:tabs>
            <w:rPr>
              <w:rFonts w:ascii="Arial" w:hAnsi="Arial" w:cs="Arial"/>
              <w:noProof/>
            </w:rPr>
          </w:pPr>
          <w:hyperlink w:anchor="_Toc165853247" w:history="1">
            <w:r w:rsidRPr="00D67E6C">
              <w:rPr>
                <w:rStyle w:val="Hyperlink"/>
                <w:rFonts w:ascii="Arial" w:hAnsi="Arial" w:cs="Arial"/>
                <w:noProof/>
              </w:rPr>
              <w:t>Figure 5 - Functional Means Analysis (Design)</w:t>
            </w:r>
            <w:r w:rsidRPr="00D67E6C">
              <w:rPr>
                <w:rFonts w:ascii="Arial" w:hAnsi="Arial" w:cs="Arial"/>
                <w:noProof/>
                <w:webHidden/>
              </w:rPr>
              <w:tab/>
            </w:r>
            <w:r w:rsidRPr="00D67E6C">
              <w:rPr>
                <w:rFonts w:ascii="Arial" w:hAnsi="Arial" w:cs="Arial"/>
                <w:noProof/>
                <w:webHidden/>
              </w:rPr>
              <w:fldChar w:fldCharType="begin"/>
            </w:r>
            <w:r w:rsidRPr="00D67E6C">
              <w:rPr>
                <w:rFonts w:ascii="Arial" w:hAnsi="Arial" w:cs="Arial"/>
                <w:noProof/>
                <w:webHidden/>
              </w:rPr>
              <w:instrText xml:space="preserve"> PAGEREF _Toc165853247 \h </w:instrText>
            </w:r>
            <w:r w:rsidRPr="00D67E6C">
              <w:rPr>
                <w:rFonts w:ascii="Arial" w:hAnsi="Arial" w:cs="Arial"/>
                <w:noProof/>
                <w:webHidden/>
              </w:rPr>
            </w:r>
            <w:r w:rsidRPr="00D67E6C">
              <w:rPr>
                <w:rFonts w:ascii="Arial" w:hAnsi="Arial" w:cs="Arial"/>
                <w:noProof/>
                <w:webHidden/>
              </w:rPr>
              <w:fldChar w:fldCharType="separate"/>
            </w:r>
            <w:r w:rsidRPr="00D67E6C">
              <w:rPr>
                <w:rFonts w:ascii="Arial" w:hAnsi="Arial" w:cs="Arial"/>
                <w:noProof/>
                <w:webHidden/>
              </w:rPr>
              <w:t>6</w:t>
            </w:r>
            <w:r w:rsidRPr="00D67E6C">
              <w:rPr>
                <w:rFonts w:ascii="Arial" w:hAnsi="Arial" w:cs="Arial"/>
                <w:noProof/>
                <w:webHidden/>
              </w:rPr>
              <w:fldChar w:fldCharType="end"/>
            </w:r>
          </w:hyperlink>
        </w:p>
        <w:p w:rsidR="000059AE" w:rsidRPr="00D67E6C" w:rsidRDefault="000059AE">
          <w:pPr>
            <w:pStyle w:val="TableofFigures"/>
            <w:tabs>
              <w:tab w:val="right" w:leader="dot" w:pos="9016"/>
            </w:tabs>
            <w:rPr>
              <w:rFonts w:ascii="Arial" w:hAnsi="Arial" w:cs="Arial"/>
              <w:noProof/>
            </w:rPr>
          </w:pPr>
          <w:hyperlink w:anchor="_Toc165853248" w:history="1">
            <w:r w:rsidRPr="00D67E6C">
              <w:rPr>
                <w:rStyle w:val="Hyperlink"/>
                <w:rFonts w:ascii="Arial" w:hAnsi="Arial" w:cs="Arial"/>
                <w:noProof/>
              </w:rPr>
              <w:t>Figure 6 - Beehive crater kit</w:t>
            </w:r>
            <w:r w:rsidRPr="00D67E6C">
              <w:rPr>
                <w:rFonts w:ascii="Arial" w:hAnsi="Arial" w:cs="Arial"/>
                <w:noProof/>
                <w:webHidden/>
              </w:rPr>
              <w:tab/>
            </w:r>
            <w:r w:rsidRPr="00D67E6C">
              <w:rPr>
                <w:rFonts w:ascii="Arial" w:hAnsi="Arial" w:cs="Arial"/>
                <w:noProof/>
                <w:webHidden/>
              </w:rPr>
              <w:fldChar w:fldCharType="begin"/>
            </w:r>
            <w:r w:rsidRPr="00D67E6C">
              <w:rPr>
                <w:rFonts w:ascii="Arial" w:hAnsi="Arial" w:cs="Arial"/>
                <w:noProof/>
                <w:webHidden/>
              </w:rPr>
              <w:instrText xml:space="preserve"> PAGEREF _Toc165853248 \h </w:instrText>
            </w:r>
            <w:r w:rsidRPr="00D67E6C">
              <w:rPr>
                <w:rFonts w:ascii="Arial" w:hAnsi="Arial" w:cs="Arial"/>
                <w:noProof/>
                <w:webHidden/>
              </w:rPr>
            </w:r>
            <w:r w:rsidRPr="00D67E6C">
              <w:rPr>
                <w:rFonts w:ascii="Arial" w:hAnsi="Arial" w:cs="Arial"/>
                <w:noProof/>
                <w:webHidden/>
              </w:rPr>
              <w:fldChar w:fldCharType="separate"/>
            </w:r>
            <w:r w:rsidRPr="00D67E6C">
              <w:rPr>
                <w:rFonts w:ascii="Arial" w:hAnsi="Arial" w:cs="Arial"/>
                <w:noProof/>
                <w:webHidden/>
              </w:rPr>
              <w:t>7</w:t>
            </w:r>
            <w:r w:rsidRPr="00D67E6C">
              <w:rPr>
                <w:rFonts w:ascii="Arial" w:hAnsi="Arial" w:cs="Arial"/>
                <w:noProof/>
                <w:webHidden/>
              </w:rPr>
              <w:fldChar w:fldCharType="end"/>
            </w:r>
          </w:hyperlink>
        </w:p>
        <w:p w:rsidR="000059AE" w:rsidRPr="00D67E6C" w:rsidRDefault="000059AE">
          <w:pPr>
            <w:pStyle w:val="TableofFigures"/>
            <w:tabs>
              <w:tab w:val="right" w:leader="dot" w:pos="9016"/>
            </w:tabs>
            <w:rPr>
              <w:rFonts w:ascii="Arial" w:hAnsi="Arial" w:cs="Arial"/>
              <w:noProof/>
            </w:rPr>
          </w:pPr>
          <w:hyperlink w:anchor="_Toc165853249" w:history="1">
            <w:r w:rsidRPr="00D67E6C">
              <w:rPr>
                <w:rStyle w:val="Hyperlink"/>
                <w:rFonts w:ascii="Arial" w:hAnsi="Arial" w:cs="Arial"/>
                <w:noProof/>
              </w:rPr>
              <w:t>Figure 7 - Comparison of Liners [6]</w:t>
            </w:r>
            <w:r w:rsidRPr="00D67E6C">
              <w:rPr>
                <w:rFonts w:ascii="Arial" w:hAnsi="Arial" w:cs="Arial"/>
                <w:noProof/>
                <w:webHidden/>
              </w:rPr>
              <w:tab/>
            </w:r>
            <w:r w:rsidRPr="00D67E6C">
              <w:rPr>
                <w:rFonts w:ascii="Arial" w:hAnsi="Arial" w:cs="Arial"/>
                <w:noProof/>
                <w:webHidden/>
              </w:rPr>
              <w:fldChar w:fldCharType="begin"/>
            </w:r>
            <w:r w:rsidRPr="00D67E6C">
              <w:rPr>
                <w:rFonts w:ascii="Arial" w:hAnsi="Arial" w:cs="Arial"/>
                <w:noProof/>
                <w:webHidden/>
              </w:rPr>
              <w:instrText xml:space="preserve"> PAGEREF _Toc165853249 \h </w:instrText>
            </w:r>
            <w:r w:rsidRPr="00D67E6C">
              <w:rPr>
                <w:rFonts w:ascii="Arial" w:hAnsi="Arial" w:cs="Arial"/>
                <w:noProof/>
                <w:webHidden/>
              </w:rPr>
            </w:r>
            <w:r w:rsidRPr="00D67E6C">
              <w:rPr>
                <w:rFonts w:ascii="Arial" w:hAnsi="Arial" w:cs="Arial"/>
                <w:noProof/>
                <w:webHidden/>
              </w:rPr>
              <w:fldChar w:fldCharType="separate"/>
            </w:r>
            <w:r w:rsidRPr="00D67E6C">
              <w:rPr>
                <w:rFonts w:ascii="Arial" w:hAnsi="Arial" w:cs="Arial"/>
                <w:noProof/>
                <w:webHidden/>
              </w:rPr>
              <w:t>8</w:t>
            </w:r>
            <w:r w:rsidRPr="00D67E6C">
              <w:rPr>
                <w:rFonts w:ascii="Arial" w:hAnsi="Arial" w:cs="Arial"/>
                <w:noProof/>
                <w:webHidden/>
              </w:rPr>
              <w:fldChar w:fldCharType="end"/>
            </w:r>
          </w:hyperlink>
        </w:p>
        <w:p w:rsidR="000059AE" w:rsidRPr="00D67E6C" w:rsidRDefault="000059AE">
          <w:pPr>
            <w:pStyle w:val="TableofFigures"/>
            <w:tabs>
              <w:tab w:val="right" w:leader="dot" w:pos="9016"/>
            </w:tabs>
            <w:rPr>
              <w:rFonts w:ascii="Arial" w:hAnsi="Arial" w:cs="Arial"/>
              <w:noProof/>
            </w:rPr>
          </w:pPr>
          <w:hyperlink w:anchor="_Toc165853250" w:history="1">
            <w:r w:rsidRPr="00D67E6C">
              <w:rPr>
                <w:rStyle w:val="Hyperlink"/>
                <w:rFonts w:ascii="Arial" w:hAnsi="Arial" w:cs="Arial"/>
                <w:noProof/>
              </w:rPr>
              <w:t>Figure 8 - CAD Design</w:t>
            </w:r>
            <w:r w:rsidRPr="00D67E6C">
              <w:rPr>
                <w:rFonts w:ascii="Arial" w:hAnsi="Arial" w:cs="Arial"/>
                <w:noProof/>
                <w:webHidden/>
              </w:rPr>
              <w:tab/>
            </w:r>
            <w:r w:rsidRPr="00D67E6C">
              <w:rPr>
                <w:rFonts w:ascii="Arial" w:hAnsi="Arial" w:cs="Arial"/>
                <w:noProof/>
                <w:webHidden/>
              </w:rPr>
              <w:fldChar w:fldCharType="begin"/>
            </w:r>
            <w:r w:rsidRPr="00D67E6C">
              <w:rPr>
                <w:rFonts w:ascii="Arial" w:hAnsi="Arial" w:cs="Arial"/>
                <w:noProof/>
                <w:webHidden/>
              </w:rPr>
              <w:instrText xml:space="preserve"> PAGEREF _Toc165853250 \h </w:instrText>
            </w:r>
            <w:r w:rsidRPr="00D67E6C">
              <w:rPr>
                <w:rFonts w:ascii="Arial" w:hAnsi="Arial" w:cs="Arial"/>
                <w:noProof/>
                <w:webHidden/>
              </w:rPr>
            </w:r>
            <w:r w:rsidRPr="00D67E6C">
              <w:rPr>
                <w:rFonts w:ascii="Arial" w:hAnsi="Arial" w:cs="Arial"/>
                <w:noProof/>
                <w:webHidden/>
              </w:rPr>
              <w:fldChar w:fldCharType="separate"/>
            </w:r>
            <w:r w:rsidRPr="00D67E6C">
              <w:rPr>
                <w:rFonts w:ascii="Arial" w:hAnsi="Arial" w:cs="Arial"/>
                <w:noProof/>
                <w:webHidden/>
              </w:rPr>
              <w:t>8</w:t>
            </w:r>
            <w:r w:rsidRPr="00D67E6C">
              <w:rPr>
                <w:rFonts w:ascii="Arial" w:hAnsi="Arial" w:cs="Arial"/>
                <w:noProof/>
                <w:webHidden/>
              </w:rPr>
              <w:fldChar w:fldCharType="end"/>
            </w:r>
          </w:hyperlink>
        </w:p>
        <w:p w:rsidR="000059AE" w:rsidRPr="00D67E6C" w:rsidRDefault="000059AE">
          <w:pPr>
            <w:pStyle w:val="TableofFigures"/>
            <w:tabs>
              <w:tab w:val="right" w:leader="dot" w:pos="9016"/>
            </w:tabs>
            <w:rPr>
              <w:rFonts w:ascii="Arial" w:hAnsi="Arial" w:cs="Arial"/>
              <w:noProof/>
            </w:rPr>
          </w:pPr>
          <w:hyperlink w:anchor="_Toc165853251" w:history="1">
            <w:r w:rsidRPr="00D67E6C">
              <w:rPr>
                <w:rStyle w:val="Hyperlink"/>
                <w:rFonts w:ascii="Arial" w:hAnsi="Arial" w:cs="Arial"/>
                <w:noProof/>
              </w:rPr>
              <w:t>Figure 9 - CAD Final Design</w:t>
            </w:r>
            <w:r w:rsidRPr="00D67E6C">
              <w:rPr>
                <w:rFonts w:ascii="Arial" w:hAnsi="Arial" w:cs="Arial"/>
                <w:noProof/>
                <w:webHidden/>
              </w:rPr>
              <w:tab/>
            </w:r>
            <w:r w:rsidRPr="00D67E6C">
              <w:rPr>
                <w:rFonts w:ascii="Arial" w:hAnsi="Arial" w:cs="Arial"/>
                <w:noProof/>
                <w:webHidden/>
              </w:rPr>
              <w:fldChar w:fldCharType="begin"/>
            </w:r>
            <w:r w:rsidRPr="00D67E6C">
              <w:rPr>
                <w:rFonts w:ascii="Arial" w:hAnsi="Arial" w:cs="Arial"/>
                <w:noProof/>
                <w:webHidden/>
              </w:rPr>
              <w:instrText xml:space="preserve"> PAGEREF _Toc165853251 \h </w:instrText>
            </w:r>
            <w:r w:rsidRPr="00D67E6C">
              <w:rPr>
                <w:rFonts w:ascii="Arial" w:hAnsi="Arial" w:cs="Arial"/>
                <w:noProof/>
                <w:webHidden/>
              </w:rPr>
            </w:r>
            <w:r w:rsidRPr="00D67E6C">
              <w:rPr>
                <w:rFonts w:ascii="Arial" w:hAnsi="Arial" w:cs="Arial"/>
                <w:noProof/>
                <w:webHidden/>
              </w:rPr>
              <w:fldChar w:fldCharType="separate"/>
            </w:r>
            <w:r w:rsidRPr="00D67E6C">
              <w:rPr>
                <w:rFonts w:ascii="Arial" w:hAnsi="Arial" w:cs="Arial"/>
                <w:noProof/>
                <w:webHidden/>
              </w:rPr>
              <w:t>9</w:t>
            </w:r>
            <w:r w:rsidRPr="00D67E6C">
              <w:rPr>
                <w:rFonts w:ascii="Arial" w:hAnsi="Arial" w:cs="Arial"/>
                <w:noProof/>
                <w:webHidden/>
              </w:rPr>
              <w:fldChar w:fldCharType="end"/>
            </w:r>
          </w:hyperlink>
        </w:p>
        <w:p w:rsidR="000059AE" w:rsidRPr="00D67E6C" w:rsidRDefault="000059AE">
          <w:pPr>
            <w:pStyle w:val="TableofFigures"/>
            <w:tabs>
              <w:tab w:val="right" w:leader="dot" w:pos="9016"/>
            </w:tabs>
            <w:rPr>
              <w:rFonts w:ascii="Arial" w:hAnsi="Arial" w:cs="Arial"/>
              <w:noProof/>
            </w:rPr>
          </w:pPr>
          <w:hyperlink w:anchor="_Toc165853252" w:history="1">
            <w:r w:rsidRPr="00D67E6C">
              <w:rPr>
                <w:rStyle w:val="Hyperlink"/>
                <w:rFonts w:ascii="Arial" w:hAnsi="Arial" w:cs="Arial"/>
                <w:noProof/>
              </w:rPr>
              <w:t>Figure 10 - Manufacturing Flow</w:t>
            </w:r>
            <w:r w:rsidRPr="00D67E6C">
              <w:rPr>
                <w:rFonts w:ascii="Arial" w:hAnsi="Arial" w:cs="Arial"/>
                <w:noProof/>
                <w:webHidden/>
              </w:rPr>
              <w:tab/>
            </w:r>
            <w:r w:rsidRPr="00D67E6C">
              <w:rPr>
                <w:rFonts w:ascii="Arial" w:hAnsi="Arial" w:cs="Arial"/>
                <w:noProof/>
                <w:webHidden/>
              </w:rPr>
              <w:fldChar w:fldCharType="begin"/>
            </w:r>
            <w:r w:rsidRPr="00D67E6C">
              <w:rPr>
                <w:rFonts w:ascii="Arial" w:hAnsi="Arial" w:cs="Arial"/>
                <w:noProof/>
                <w:webHidden/>
              </w:rPr>
              <w:instrText xml:space="preserve"> PAGEREF _Toc165853252 \h </w:instrText>
            </w:r>
            <w:r w:rsidRPr="00D67E6C">
              <w:rPr>
                <w:rFonts w:ascii="Arial" w:hAnsi="Arial" w:cs="Arial"/>
                <w:noProof/>
                <w:webHidden/>
              </w:rPr>
            </w:r>
            <w:r w:rsidRPr="00D67E6C">
              <w:rPr>
                <w:rFonts w:ascii="Arial" w:hAnsi="Arial" w:cs="Arial"/>
                <w:noProof/>
                <w:webHidden/>
              </w:rPr>
              <w:fldChar w:fldCharType="separate"/>
            </w:r>
            <w:r w:rsidRPr="00D67E6C">
              <w:rPr>
                <w:rFonts w:ascii="Arial" w:hAnsi="Arial" w:cs="Arial"/>
                <w:noProof/>
                <w:webHidden/>
              </w:rPr>
              <w:t>10</w:t>
            </w:r>
            <w:r w:rsidRPr="00D67E6C">
              <w:rPr>
                <w:rFonts w:ascii="Arial" w:hAnsi="Arial" w:cs="Arial"/>
                <w:noProof/>
                <w:webHidden/>
              </w:rPr>
              <w:fldChar w:fldCharType="end"/>
            </w:r>
          </w:hyperlink>
        </w:p>
        <w:p w:rsidR="000059AE" w:rsidRPr="00D67E6C" w:rsidRDefault="000059AE">
          <w:pPr>
            <w:pStyle w:val="TableofFigures"/>
            <w:tabs>
              <w:tab w:val="right" w:leader="dot" w:pos="9016"/>
            </w:tabs>
            <w:rPr>
              <w:rFonts w:ascii="Arial" w:hAnsi="Arial" w:cs="Arial"/>
              <w:noProof/>
            </w:rPr>
          </w:pPr>
          <w:hyperlink w:anchor="_Toc165853253" w:history="1">
            <w:r w:rsidRPr="00D67E6C">
              <w:rPr>
                <w:rStyle w:val="Hyperlink"/>
                <w:rFonts w:ascii="Arial" w:hAnsi="Arial" w:cs="Arial"/>
                <w:noProof/>
              </w:rPr>
              <w:t>Figure 11 - QFD 1 (Manufacturing)</w:t>
            </w:r>
            <w:r w:rsidRPr="00D67E6C">
              <w:rPr>
                <w:rFonts w:ascii="Arial" w:hAnsi="Arial" w:cs="Arial"/>
                <w:noProof/>
                <w:webHidden/>
              </w:rPr>
              <w:tab/>
            </w:r>
            <w:r w:rsidRPr="00D67E6C">
              <w:rPr>
                <w:rFonts w:ascii="Arial" w:hAnsi="Arial" w:cs="Arial"/>
                <w:noProof/>
                <w:webHidden/>
              </w:rPr>
              <w:fldChar w:fldCharType="begin"/>
            </w:r>
            <w:r w:rsidRPr="00D67E6C">
              <w:rPr>
                <w:rFonts w:ascii="Arial" w:hAnsi="Arial" w:cs="Arial"/>
                <w:noProof/>
                <w:webHidden/>
              </w:rPr>
              <w:instrText xml:space="preserve"> PAGEREF _Toc165853253 \h </w:instrText>
            </w:r>
            <w:r w:rsidRPr="00D67E6C">
              <w:rPr>
                <w:rFonts w:ascii="Arial" w:hAnsi="Arial" w:cs="Arial"/>
                <w:noProof/>
                <w:webHidden/>
              </w:rPr>
            </w:r>
            <w:r w:rsidRPr="00D67E6C">
              <w:rPr>
                <w:rFonts w:ascii="Arial" w:hAnsi="Arial" w:cs="Arial"/>
                <w:noProof/>
                <w:webHidden/>
              </w:rPr>
              <w:fldChar w:fldCharType="separate"/>
            </w:r>
            <w:r w:rsidRPr="00D67E6C">
              <w:rPr>
                <w:rFonts w:ascii="Arial" w:hAnsi="Arial" w:cs="Arial"/>
                <w:noProof/>
                <w:webHidden/>
              </w:rPr>
              <w:t>10</w:t>
            </w:r>
            <w:r w:rsidRPr="00D67E6C">
              <w:rPr>
                <w:rFonts w:ascii="Arial" w:hAnsi="Arial" w:cs="Arial"/>
                <w:noProof/>
                <w:webHidden/>
              </w:rPr>
              <w:fldChar w:fldCharType="end"/>
            </w:r>
          </w:hyperlink>
        </w:p>
        <w:p w:rsidR="000059AE" w:rsidRPr="00D67E6C" w:rsidRDefault="000059AE">
          <w:pPr>
            <w:pStyle w:val="TableofFigures"/>
            <w:tabs>
              <w:tab w:val="right" w:leader="dot" w:pos="9016"/>
            </w:tabs>
            <w:rPr>
              <w:rFonts w:ascii="Arial" w:hAnsi="Arial" w:cs="Arial"/>
              <w:noProof/>
            </w:rPr>
          </w:pPr>
          <w:hyperlink w:anchor="_Toc165853254" w:history="1">
            <w:r w:rsidRPr="00D67E6C">
              <w:rPr>
                <w:rStyle w:val="Hyperlink"/>
                <w:rFonts w:ascii="Arial" w:hAnsi="Arial" w:cs="Arial"/>
                <w:noProof/>
              </w:rPr>
              <w:t>Figure 12 - QFD 1 Results</w:t>
            </w:r>
            <w:r w:rsidRPr="00D67E6C">
              <w:rPr>
                <w:rFonts w:ascii="Arial" w:hAnsi="Arial" w:cs="Arial"/>
                <w:noProof/>
                <w:webHidden/>
              </w:rPr>
              <w:tab/>
            </w:r>
            <w:r w:rsidRPr="00D67E6C">
              <w:rPr>
                <w:rFonts w:ascii="Arial" w:hAnsi="Arial" w:cs="Arial"/>
                <w:noProof/>
                <w:webHidden/>
              </w:rPr>
              <w:fldChar w:fldCharType="begin"/>
            </w:r>
            <w:r w:rsidRPr="00D67E6C">
              <w:rPr>
                <w:rFonts w:ascii="Arial" w:hAnsi="Arial" w:cs="Arial"/>
                <w:noProof/>
                <w:webHidden/>
              </w:rPr>
              <w:instrText xml:space="preserve"> PAGEREF _Toc165853254 \h </w:instrText>
            </w:r>
            <w:r w:rsidRPr="00D67E6C">
              <w:rPr>
                <w:rFonts w:ascii="Arial" w:hAnsi="Arial" w:cs="Arial"/>
                <w:noProof/>
                <w:webHidden/>
              </w:rPr>
            </w:r>
            <w:r w:rsidRPr="00D67E6C">
              <w:rPr>
                <w:rFonts w:ascii="Arial" w:hAnsi="Arial" w:cs="Arial"/>
                <w:noProof/>
                <w:webHidden/>
              </w:rPr>
              <w:fldChar w:fldCharType="separate"/>
            </w:r>
            <w:r w:rsidRPr="00D67E6C">
              <w:rPr>
                <w:rFonts w:ascii="Arial" w:hAnsi="Arial" w:cs="Arial"/>
                <w:noProof/>
                <w:webHidden/>
              </w:rPr>
              <w:t>11</w:t>
            </w:r>
            <w:r w:rsidRPr="00D67E6C">
              <w:rPr>
                <w:rFonts w:ascii="Arial" w:hAnsi="Arial" w:cs="Arial"/>
                <w:noProof/>
                <w:webHidden/>
              </w:rPr>
              <w:fldChar w:fldCharType="end"/>
            </w:r>
          </w:hyperlink>
        </w:p>
        <w:p w:rsidR="000059AE" w:rsidRPr="00D67E6C" w:rsidRDefault="000059AE">
          <w:pPr>
            <w:pStyle w:val="TableofFigures"/>
            <w:tabs>
              <w:tab w:val="right" w:leader="dot" w:pos="9016"/>
            </w:tabs>
            <w:rPr>
              <w:rFonts w:ascii="Arial" w:hAnsi="Arial" w:cs="Arial"/>
              <w:noProof/>
            </w:rPr>
          </w:pPr>
          <w:hyperlink w:anchor="_Toc165853255" w:history="1">
            <w:r w:rsidRPr="00D67E6C">
              <w:rPr>
                <w:rStyle w:val="Hyperlink"/>
                <w:rFonts w:ascii="Arial" w:hAnsi="Arial" w:cs="Arial"/>
                <w:noProof/>
              </w:rPr>
              <w:t>Figure 13 - FMA (Manufacturing)</w:t>
            </w:r>
            <w:r w:rsidRPr="00D67E6C">
              <w:rPr>
                <w:rFonts w:ascii="Arial" w:hAnsi="Arial" w:cs="Arial"/>
                <w:noProof/>
                <w:webHidden/>
              </w:rPr>
              <w:tab/>
            </w:r>
            <w:r w:rsidRPr="00D67E6C">
              <w:rPr>
                <w:rFonts w:ascii="Arial" w:hAnsi="Arial" w:cs="Arial"/>
                <w:noProof/>
                <w:webHidden/>
              </w:rPr>
              <w:fldChar w:fldCharType="begin"/>
            </w:r>
            <w:r w:rsidRPr="00D67E6C">
              <w:rPr>
                <w:rFonts w:ascii="Arial" w:hAnsi="Arial" w:cs="Arial"/>
                <w:noProof/>
                <w:webHidden/>
              </w:rPr>
              <w:instrText xml:space="preserve"> PAGEREF _Toc165853255 \h </w:instrText>
            </w:r>
            <w:r w:rsidRPr="00D67E6C">
              <w:rPr>
                <w:rFonts w:ascii="Arial" w:hAnsi="Arial" w:cs="Arial"/>
                <w:noProof/>
                <w:webHidden/>
              </w:rPr>
            </w:r>
            <w:r w:rsidRPr="00D67E6C">
              <w:rPr>
                <w:rFonts w:ascii="Arial" w:hAnsi="Arial" w:cs="Arial"/>
                <w:noProof/>
                <w:webHidden/>
              </w:rPr>
              <w:fldChar w:fldCharType="separate"/>
            </w:r>
            <w:r w:rsidRPr="00D67E6C">
              <w:rPr>
                <w:rFonts w:ascii="Arial" w:hAnsi="Arial" w:cs="Arial"/>
                <w:noProof/>
                <w:webHidden/>
              </w:rPr>
              <w:t>11</w:t>
            </w:r>
            <w:r w:rsidRPr="00D67E6C">
              <w:rPr>
                <w:rFonts w:ascii="Arial" w:hAnsi="Arial" w:cs="Arial"/>
                <w:noProof/>
                <w:webHidden/>
              </w:rPr>
              <w:fldChar w:fldCharType="end"/>
            </w:r>
          </w:hyperlink>
        </w:p>
        <w:p w:rsidR="000059AE" w:rsidRPr="00D67E6C" w:rsidRDefault="000059AE">
          <w:pPr>
            <w:pStyle w:val="TableofFigures"/>
            <w:tabs>
              <w:tab w:val="right" w:leader="dot" w:pos="9016"/>
            </w:tabs>
            <w:rPr>
              <w:rFonts w:ascii="Arial" w:hAnsi="Arial" w:cs="Arial"/>
              <w:noProof/>
            </w:rPr>
          </w:pPr>
          <w:hyperlink w:anchor="_Toc165853256" w:history="1">
            <w:r w:rsidRPr="00D67E6C">
              <w:rPr>
                <w:rStyle w:val="Hyperlink"/>
                <w:rFonts w:ascii="Arial" w:hAnsi="Arial" w:cs="Arial"/>
                <w:noProof/>
              </w:rPr>
              <w:t>Figure 14 - Image of Case</w:t>
            </w:r>
            <w:r w:rsidRPr="00D67E6C">
              <w:rPr>
                <w:rFonts w:ascii="Arial" w:hAnsi="Arial" w:cs="Arial"/>
                <w:noProof/>
                <w:webHidden/>
              </w:rPr>
              <w:tab/>
            </w:r>
            <w:r w:rsidRPr="00D67E6C">
              <w:rPr>
                <w:rFonts w:ascii="Arial" w:hAnsi="Arial" w:cs="Arial"/>
                <w:noProof/>
                <w:webHidden/>
              </w:rPr>
              <w:fldChar w:fldCharType="begin"/>
            </w:r>
            <w:r w:rsidRPr="00D67E6C">
              <w:rPr>
                <w:rFonts w:ascii="Arial" w:hAnsi="Arial" w:cs="Arial"/>
                <w:noProof/>
                <w:webHidden/>
              </w:rPr>
              <w:instrText xml:space="preserve"> PAGEREF _Toc165853256 \h </w:instrText>
            </w:r>
            <w:r w:rsidRPr="00D67E6C">
              <w:rPr>
                <w:rFonts w:ascii="Arial" w:hAnsi="Arial" w:cs="Arial"/>
                <w:noProof/>
                <w:webHidden/>
              </w:rPr>
            </w:r>
            <w:r w:rsidRPr="00D67E6C">
              <w:rPr>
                <w:rFonts w:ascii="Arial" w:hAnsi="Arial" w:cs="Arial"/>
                <w:noProof/>
                <w:webHidden/>
              </w:rPr>
              <w:fldChar w:fldCharType="separate"/>
            </w:r>
            <w:r w:rsidRPr="00D67E6C">
              <w:rPr>
                <w:rFonts w:ascii="Arial" w:hAnsi="Arial" w:cs="Arial"/>
                <w:noProof/>
                <w:webHidden/>
              </w:rPr>
              <w:t>12</w:t>
            </w:r>
            <w:r w:rsidRPr="00D67E6C">
              <w:rPr>
                <w:rFonts w:ascii="Arial" w:hAnsi="Arial" w:cs="Arial"/>
                <w:noProof/>
                <w:webHidden/>
              </w:rPr>
              <w:fldChar w:fldCharType="end"/>
            </w:r>
          </w:hyperlink>
        </w:p>
        <w:p w:rsidR="000059AE" w:rsidRPr="00D67E6C" w:rsidRDefault="000059AE">
          <w:pPr>
            <w:pStyle w:val="TableofFigures"/>
            <w:tabs>
              <w:tab w:val="right" w:leader="dot" w:pos="9016"/>
            </w:tabs>
            <w:rPr>
              <w:rFonts w:ascii="Arial" w:hAnsi="Arial" w:cs="Arial"/>
              <w:noProof/>
            </w:rPr>
          </w:pPr>
          <w:hyperlink w:anchor="_Toc165853257" w:history="1">
            <w:r w:rsidRPr="00D67E6C">
              <w:rPr>
                <w:rStyle w:val="Hyperlink"/>
                <w:rFonts w:ascii="Arial" w:hAnsi="Arial" w:cs="Arial"/>
                <w:noProof/>
              </w:rPr>
              <w:t>Figure 15 - Flow Forming Diagram [10]</w:t>
            </w:r>
            <w:r w:rsidRPr="00D67E6C">
              <w:rPr>
                <w:rFonts w:ascii="Arial" w:hAnsi="Arial" w:cs="Arial"/>
                <w:noProof/>
                <w:webHidden/>
              </w:rPr>
              <w:tab/>
            </w:r>
            <w:r w:rsidRPr="00D67E6C">
              <w:rPr>
                <w:rFonts w:ascii="Arial" w:hAnsi="Arial" w:cs="Arial"/>
                <w:noProof/>
                <w:webHidden/>
              </w:rPr>
              <w:fldChar w:fldCharType="begin"/>
            </w:r>
            <w:r w:rsidRPr="00D67E6C">
              <w:rPr>
                <w:rFonts w:ascii="Arial" w:hAnsi="Arial" w:cs="Arial"/>
                <w:noProof/>
                <w:webHidden/>
              </w:rPr>
              <w:instrText xml:space="preserve"> PAGEREF _Toc165853257 \h </w:instrText>
            </w:r>
            <w:r w:rsidRPr="00D67E6C">
              <w:rPr>
                <w:rFonts w:ascii="Arial" w:hAnsi="Arial" w:cs="Arial"/>
                <w:noProof/>
                <w:webHidden/>
              </w:rPr>
            </w:r>
            <w:r w:rsidRPr="00D67E6C">
              <w:rPr>
                <w:rFonts w:ascii="Arial" w:hAnsi="Arial" w:cs="Arial"/>
                <w:noProof/>
                <w:webHidden/>
              </w:rPr>
              <w:fldChar w:fldCharType="separate"/>
            </w:r>
            <w:r w:rsidRPr="00D67E6C">
              <w:rPr>
                <w:rFonts w:ascii="Arial" w:hAnsi="Arial" w:cs="Arial"/>
                <w:noProof/>
                <w:webHidden/>
              </w:rPr>
              <w:t>12</w:t>
            </w:r>
            <w:r w:rsidRPr="00D67E6C">
              <w:rPr>
                <w:rFonts w:ascii="Arial" w:hAnsi="Arial" w:cs="Arial"/>
                <w:noProof/>
                <w:webHidden/>
              </w:rPr>
              <w:fldChar w:fldCharType="end"/>
            </w:r>
          </w:hyperlink>
        </w:p>
        <w:p w:rsidR="000059AE" w:rsidRPr="00D67E6C" w:rsidRDefault="000059AE">
          <w:pPr>
            <w:pStyle w:val="TableofFigures"/>
            <w:tabs>
              <w:tab w:val="right" w:leader="dot" w:pos="9016"/>
            </w:tabs>
            <w:rPr>
              <w:rFonts w:ascii="Arial" w:hAnsi="Arial" w:cs="Arial"/>
              <w:noProof/>
            </w:rPr>
          </w:pPr>
          <w:hyperlink w:anchor="_Toc165853258" w:history="1">
            <w:r w:rsidRPr="00D67E6C">
              <w:rPr>
                <w:rStyle w:val="Hyperlink"/>
                <w:rFonts w:ascii="Arial" w:hAnsi="Arial" w:cs="Arial"/>
                <w:noProof/>
              </w:rPr>
              <w:t>Figure 16 - Liner Image</w:t>
            </w:r>
            <w:r w:rsidRPr="00D67E6C">
              <w:rPr>
                <w:rFonts w:ascii="Arial" w:hAnsi="Arial" w:cs="Arial"/>
                <w:noProof/>
                <w:webHidden/>
              </w:rPr>
              <w:tab/>
            </w:r>
            <w:r w:rsidRPr="00D67E6C">
              <w:rPr>
                <w:rFonts w:ascii="Arial" w:hAnsi="Arial" w:cs="Arial"/>
                <w:noProof/>
                <w:webHidden/>
              </w:rPr>
              <w:fldChar w:fldCharType="begin"/>
            </w:r>
            <w:r w:rsidRPr="00D67E6C">
              <w:rPr>
                <w:rFonts w:ascii="Arial" w:hAnsi="Arial" w:cs="Arial"/>
                <w:noProof/>
                <w:webHidden/>
              </w:rPr>
              <w:instrText xml:space="preserve"> PAGEREF _Toc165853258 \h </w:instrText>
            </w:r>
            <w:r w:rsidRPr="00D67E6C">
              <w:rPr>
                <w:rFonts w:ascii="Arial" w:hAnsi="Arial" w:cs="Arial"/>
                <w:noProof/>
                <w:webHidden/>
              </w:rPr>
            </w:r>
            <w:r w:rsidRPr="00D67E6C">
              <w:rPr>
                <w:rFonts w:ascii="Arial" w:hAnsi="Arial" w:cs="Arial"/>
                <w:noProof/>
                <w:webHidden/>
              </w:rPr>
              <w:fldChar w:fldCharType="separate"/>
            </w:r>
            <w:r w:rsidRPr="00D67E6C">
              <w:rPr>
                <w:rFonts w:ascii="Arial" w:hAnsi="Arial" w:cs="Arial"/>
                <w:noProof/>
                <w:webHidden/>
              </w:rPr>
              <w:t>13</w:t>
            </w:r>
            <w:r w:rsidRPr="00D67E6C">
              <w:rPr>
                <w:rFonts w:ascii="Arial" w:hAnsi="Arial" w:cs="Arial"/>
                <w:noProof/>
                <w:webHidden/>
              </w:rPr>
              <w:fldChar w:fldCharType="end"/>
            </w:r>
          </w:hyperlink>
        </w:p>
        <w:p w:rsidR="000059AE" w:rsidRPr="00D67E6C" w:rsidRDefault="000059AE">
          <w:pPr>
            <w:pStyle w:val="TableofFigures"/>
            <w:tabs>
              <w:tab w:val="right" w:leader="dot" w:pos="9016"/>
            </w:tabs>
            <w:rPr>
              <w:rFonts w:ascii="Arial" w:hAnsi="Arial" w:cs="Arial"/>
              <w:noProof/>
            </w:rPr>
          </w:pPr>
          <w:hyperlink w:anchor="_Toc165853259" w:history="1">
            <w:r w:rsidRPr="00D67E6C">
              <w:rPr>
                <w:rStyle w:val="Hyperlink"/>
                <w:rFonts w:ascii="Arial" w:hAnsi="Arial" w:cs="Arial"/>
                <w:noProof/>
              </w:rPr>
              <w:t>Figure 17 - Metal Spinning Diagram [12]</w:t>
            </w:r>
            <w:r w:rsidRPr="00D67E6C">
              <w:rPr>
                <w:rFonts w:ascii="Arial" w:hAnsi="Arial" w:cs="Arial"/>
                <w:noProof/>
                <w:webHidden/>
              </w:rPr>
              <w:tab/>
            </w:r>
            <w:r w:rsidRPr="00D67E6C">
              <w:rPr>
                <w:rFonts w:ascii="Arial" w:hAnsi="Arial" w:cs="Arial"/>
                <w:noProof/>
                <w:webHidden/>
              </w:rPr>
              <w:fldChar w:fldCharType="begin"/>
            </w:r>
            <w:r w:rsidRPr="00D67E6C">
              <w:rPr>
                <w:rFonts w:ascii="Arial" w:hAnsi="Arial" w:cs="Arial"/>
                <w:noProof/>
                <w:webHidden/>
              </w:rPr>
              <w:instrText xml:space="preserve"> PAGEREF _Toc165853259 \h </w:instrText>
            </w:r>
            <w:r w:rsidRPr="00D67E6C">
              <w:rPr>
                <w:rFonts w:ascii="Arial" w:hAnsi="Arial" w:cs="Arial"/>
                <w:noProof/>
                <w:webHidden/>
              </w:rPr>
            </w:r>
            <w:r w:rsidRPr="00D67E6C">
              <w:rPr>
                <w:rFonts w:ascii="Arial" w:hAnsi="Arial" w:cs="Arial"/>
                <w:noProof/>
                <w:webHidden/>
              </w:rPr>
              <w:fldChar w:fldCharType="separate"/>
            </w:r>
            <w:r w:rsidRPr="00D67E6C">
              <w:rPr>
                <w:rFonts w:ascii="Arial" w:hAnsi="Arial" w:cs="Arial"/>
                <w:noProof/>
                <w:webHidden/>
              </w:rPr>
              <w:t>13</w:t>
            </w:r>
            <w:r w:rsidRPr="00D67E6C">
              <w:rPr>
                <w:rFonts w:ascii="Arial" w:hAnsi="Arial" w:cs="Arial"/>
                <w:noProof/>
                <w:webHidden/>
              </w:rPr>
              <w:fldChar w:fldCharType="end"/>
            </w:r>
          </w:hyperlink>
        </w:p>
        <w:p w:rsidR="000059AE" w:rsidRPr="00D67E6C" w:rsidRDefault="000059AE">
          <w:pPr>
            <w:pStyle w:val="TableofFigures"/>
            <w:tabs>
              <w:tab w:val="right" w:leader="dot" w:pos="9016"/>
            </w:tabs>
            <w:rPr>
              <w:rFonts w:ascii="Arial" w:hAnsi="Arial" w:cs="Arial"/>
              <w:noProof/>
            </w:rPr>
          </w:pPr>
          <w:hyperlink w:anchor="_Toc165853260" w:history="1">
            <w:r w:rsidRPr="00D67E6C">
              <w:rPr>
                <w:rStyle w:val="Hyperlink"/>
                <w:rFonts w:ascii="Arial" w:hAnsi="Arial" w:cs="Arial"/>
                <w:noProof/>
              </w:rPr>
              <w:t>Figure 18 - Backplate Image</w:t>
            </w:r>
            <w:r w:rsidRPr="00D67E6C">
              <w:rPr>
                <w:rFonts w:ascii="Arial" w:hAnsi="Arial" w:cs="Arial"/>
                <w:noProof/>
                <w:webHidden/>
              </w:rPr>
              <w:tab/>
            </w:r>
            <w:r w:rsidRPr="00D67E6C">
              <w:rPr>
                <w:rFonts w:ascii="Arial" w:hAnsi="Arial" w:cs="Arial"/>
                <w:noProof/>
                <w:webHidden/>
              </w:rPr>
              <w:fldChar w:fldCharType="begin"/>
            </w:r>
            <w:r w:rsidRPr="00D67E6C">
              <w:rPr>
                <w:rFonts w:ascii="Arial" w:hAnsi="Arial" w:cs="Arial"/>
                <w:noProof/>
                <w:webHidden/>
              </w:rPr>
              <w:instrText xml:space="preserve"> PAGEREF _Toc165853260 \h </w:instrText>
            </w:r>
            <w:r w:rsidRPr="00D67E6C">
              <w:rPr>
                <w:rFonts w:ascii="Arial" w:hAnsi="Arial" w:cs="Arial"/>
                <w:noProof/>
                <w:webHidden/>
              </w:rPr>
            </w:r>
            <w:r w:rsidRPr="00D67E6C">
              <w:rPr>
                <w:rFonts w:ascii="Arial" w:hAnsi="Arial" w:cs="Arial"/>
                <w:noProof/>
                <w:webHidden/>
              </w:rPr>
              <w:fldChar w:fldCharType="separate"/>
            </w:r>
            <w:r w:rsidRPr="00D67E6C">
              <w:rPr>
                <w:rFonts w:ascii="Arial" w:hAnsi="Arial" w:cs="Arial"/>
                <w:noProof/>
                <w:webHidden/>
              </w:rPr>
              <w:t>14</w:t>
            </w:r>
            <w:r w:rsidRPr="00D67E6C">
              <w:rPr>
                <w:rFonts w:ascii="Arial" w:hAnsi="Arial" w:cs="Arial"/>
                <w:noProof/>
                <w:webHidden/>
              </w:rPr>
              <w:fldChar w:fldCharType="end"/>
            </w:r>
          </w:hyperlink>
        </w:p>
        <w:p w:rsidR="000059AE" w:rsidRPr="00D67E6C" w:rsidRDefault="000059AE">
          <w:pPr>
            <w:pStyle w:val="TableofFigures"/>
            <w:tabs>
              <w:tab w:val="right" w:leader="dot" w:pos="9016"/>
            </w:tabs>
            <w:rPr>
              <w:rFonts w:ascii="Arial" w:hAnsi="Arial" w:cs="Arial"/>
              <w:noProof/>
            </w:rPr>
          </w:pPr>
          <w:hyperlink w:anchor="_Toc165853261" w:history="1">
            <w:r w:rsidRPr="00D67E6C">
              <w:rPr>
                <w:rStyle w:val="Hyperlink"/>
                <w:rFonts w:ascii="Arial" w:hAnsi="Arial" w:cs="Arial"/>
                <w:noProof/>
              </w:rPr>
              <w:t>Figure 19 - PBX Mixers (Planetary &amp; RAM)</w:t>
            </w:r>
            <w:r w:rsidRPr="00D67E6C">
              <w:rPr>
                <w:rFonts w:ascii="Arial" w:hAnsi="Arial" w:cs="Arial"/>
                <w:noProof/>
                <w:webHidden/>
              </w:rPr>
              <w:tab/>
            </w:r>
            <w:r w:rsidRPr="00D67E6C">
              <w:rPr>
                <w:rFonts w:ascii="Arial" w:hAnsi="Arial" w:cs="Arial"/>
                <w:noProof/>
                <w:webHidden/>
              </w:rPr>
              <w:fldChar w:fldCharType="begin"/>
            </w:r>
            <w:r w:rsidRPr="00D67E6C">
              <w:rPr>
                <w:rFonts w:ascii="Arial" w:hAnsi="Arial" w:cs="Arial"/>
                <w:noProof/>
                <w:webHidden/>
              </w:rPr>
              <w:instrText xml:space="preserve"> PAGEREF _Toc165853261 \h </w:instrText>
            </w:r>
            <w:r w:rsidRPr="00D67E6C">
              <w:rPr>
                <w:rFonts w:ascii="Arial" w:hAnsi="Arial" w:cs="Arial"/>
                <w:noProof/>
                <w:webHidden/>
              </w:rPr>
            </w:r>
            <w:r w:rsidRPr="00D67E6C">
              <w:rPr>
                <w:rFonts w:ascii="Arial" w:hAnsi="Arial" w:cs="Arial"/>
                <w:noProof/>
                <w:webHidden/>
              </w:rPr>
              <w:fldChar w:fldCharType="separate"/>
            </w:r>
            <w:r w:rsidRPr="00D67E6C">
              <w:rPr>
                <w:rFonts w:ascii="Arial" w:hAnsi="Arial" w:cs="Arial"/>
                <w:noProof/>
                <w:webHidden/>
              </w:rPr>
              <w:t>14</w:t>
            </w:r>
            <w:r w:rsidRPr="00D67E6C">
              <w:rPr>
                <w:rFonts w:ascii="Arial" w:hAnsi="Arial" w:cs="Arial"/>
                <w:noProof/>
                <w:webHidden/>
              </w:rPr>
              <w:fldChar w:fldCharType="end"/>
            </w:r>
          </w:hyperlink>
        </w:p>
        <w:p w:rsidR="000059AE" w:rsidRPr="00D67E6C" w:rsidRDefault="000059AE">
          <w:pPr>
            <w:pStyle w:val="TableofFigures"/>
            <w:tabs>
              <w:tab w:val="right" w:leader="dot" w:pos="9016"/>
            </w:tabs>
            <w:rPr>
              <w:rFonts w:ascii="Arial" w:hAnsi="Arial" w:cs="Arial"/>
              <w:noProof/>
            </w:rPr>
          </w:pPr>
          <w:hyperlink w:anchor="_Toc165853262" w:history="1">
            <w:r w:rsidRPr="00D67E6C">
              <w:rPr>
                <w:rStyle w:val="Hyperlink"/>
                <w:rFonts w:ascii="Arial" w:hAnsi="Arial" w:cs="Arial"/>
                <w:noProof/>
              </w:rPr>
              <w:t>Figure 20 - Munition with Foil Stickers</w:t>
            </w:r>
            <w:r w:rsidRPr="00D67E6C">
              <w:rPr>
                <w:rFonts w:ascii="Arial" w:hAnsi="Arial" w:cs="Arial"/>
                <w:noProof/>
                <w:webHidden/>
              </w:rPr>
              <w:tab/>
            </w:r>
            <w:r w:rsidRPr="00D67E6C">
              <w:rPr>
                <w:rFonts w:ascii="Arial" w:hAnsi="Arial" w:cs="Arial"/>
                <w:noProof/>
                <w:webHidden/>
              </w:rPr>
              <w:fldChar w:fldCharType="begin"/>
            </w:r>
            <w:r w:rsidRPr="00D67E6C">
              <w:rPr>
                <w:rFonts w:ascii="Arial" w:hAnsi="Arial" w:cs="Arial"/>
                <w:noProof/>
                <w:webHidden/>
              </w:rPr>
              <w:instrText xml:space="preserve"> PAGEREF _Toc165853262 \h </w:instrText>
            </w:r>
            <w:r w:rsidRPr="00D67E6C">
              <w:rPr>
                <w:rFonts w:ascii="Arial" w:hAnsi="Arial" w:cs="Arial"/>
                <w:noProof/>
                <w:webHidden/>
              </w:rPr>
            </w:r>
            <w:r w:rsidRPr="00D67E6C">
              <w:rPr>
                <w:rFonts w:ascii="Arial" w:hAnsi="Arial" w:cs="Arial"/>
                <w:noProof/>
                <w:webHidden/>
              </w:rPr>
              <w:fldChar w:fldCharType="separate"/>
            </w:r>
            <w:r w:rsidRPr="00D67E6C">
              <w:rPr>
                <w:rFonts w:ascii="Arial" w:hAnsi="Arial" w:cs="Arial"/>
                <w:noProof/>
                <w:webHidden/>
              </w:rPr>
              <w:t>15</w:t>
            </w:r>
            <w:r w:rsidRPr="00D67E6C">
              <w:rPr>
                <w:rFonts w:ascii="Arial" w:hAnsi="Arial" w:cs="Arial"/>
                <w:noProof/>
                <w:webHidden/>
              </w:rPr>
              <w:fldChar w:fldCharType="end"/>
            </w:r>
          </w:hyperlink>
        </w:p>
        <w:p w:rsidR="000059AE" w:rsidRPr="00D67E6C" w:rsidRDefault="000059AE">
          <w:pPr>
            <w:rPr>
              <w:rFonts w:ascii="Arial" w:hAnsi="Arial" w:cs="Arial"/>
            </w:rPr>
          </w:pPr>
          <w:r w:rsidRPr="00D67E6C">
            <w:rPr>
              <w:rFonts w:ascii="Arial" w:hAnsi="Arial" w:cs="Arial"/>
            </w:rPr>
            <w:fldChar w:fldCharType="end"/>
          </w:r>
        </w:p>
        <w:p w:rsidR="000059AE" w:rsidRPr="00D67E6C" w:rsidRDefault="000059AE">
          <w:pPr>
            <w:rPr>
              <w:rFonts w:ascii="Arial" w:hAnsi="Arial" w:cs="Arial"/>
            </w:rPr>
          </w:pPr>
        </w:p>
        <w:p w:rsidR="000059AE" w:rsidRPr="00D67E6C" w:rsidRDefault="000059AE">
          <w:pPr>
            <w:rPr>
              <w:rFonts w:ascii="Arial" w:hAnsi="Arial" w:cs="Arial"/>
            </w:rPr>
          </w:pPr>
        </w:p>
        <w:p w:rsidR="000059AE" w:rsidRPr="00D67E6C" w:rsidRDefault="000059AE">
          <w:pPr>
            <w:rPr>
              <w:rFonts w:ascii="Arial" w:hAnsi="Arial" w:cs="Arial"/>
            </w:rPr>
          </w:pPr>
        </w:p>
        <w:p w:rsidR="000059AE" w:rsidRPr="00D67E6C" w:rsidRDefault="000059AE">
          <w:pPr>
            <w:rPr>
              <w:rFonts w:ascii="Arial" w:hAnsi="Arial" w:cs="Arial"/>
            </w:rPr>
          </w:pPr>
        </w:p>
        <w:p w:rsidR="000059AE" w:rsidRPr="00D67E6C" w:rsidRDefault="000059AE">
          <w:pPr>
            <w:rPr>
              <w:rFonts w:ascii="Arial" w:hAnsi="Arial" w:cs="Arial"/>
            </w:rPr>
          </w:pPr>
        </w:p>
        <w:p w:rsidR="000059AE" w:rsidRPr="00D67E6C" w:rsidRDefault="000059AE">
          <w:pPr>
            <w:rPr>
              <w:rFonts w:ascii="Arial" w:hAnsi="Arial" w:cs="Arial"/>
            </w:rPr>
          </w:pPr>
        </w:p>
        <w:p w:rsidR="000059AE" w:rsidRPr="00D67E6C" w:rsidRDefault="000059AE">
          <w:pPr>
            <w:rPr>
              <w:rFonts w:ascii="Arial" w:hAnsi="Arial" w:cs="Arial"/>
            </w:rPr>
          </w:pPr>
        </w:p>
        <w:p w:rsidR="000059AE" w:rsidRPr="00D67E6C" w:rsidRDefault="000059AE">
          <w:pPr>
            <w:rPr>
              <w:rFonts w:ascii="Arial" w:hAnsi="Arial" w:cs="Arial"/>
            </w:rPr>
          </w:pPr>
        </w:p>
        <w:p w:rsidR="000059AE" w:rsidRPr="00D67E6C" w:rsidRDefault="000059AE">
          <w:pPr>
            <w:rPr>
              <w:rFonts w:ascii="Arial" w:hAnsi="Arial" w:cs="Arial"/>
            </w:rPr>
          </w:pPr>
        </w:p>
        <w:p w:rsidR="000059AE" w:rsidRPr="00D67E6C" w:rsidRDefault="000059AE">
          <w:pPr>
            <w:rPr>
              <w:rFonts w:ascii="Arial" w:hAnsi="Arial" w:cs="Arial"/>
            </w:rPr>
          </w:pPr>
        </w:p>
        <w:p w:rsidR="000059AE" w:rsidRPr="00D67E6C" w:rsidRDefault="000059AE">
          <w:pPr>
            <w:rPr>
              <w:rFonts w:ascii="Arial" w:hAnsi="Arial" w:cs="Arial"/>
            </w:rPr>
          </w:pPr>
        </w:p>
        <w:p w:rsidR="000059AE" w:rsidRPr="00D67E6C" w:rsidRDefault="000059AE">
          <w:pPr>
            <w:rPr>
              <w:rFonts w:ascii="Arial" w:hAnsi="Arial" w:cs="Arial"/>
            </w:rPr>
          </w:pPr>
        </w:p>
        <w:p w:rsidR="000059AE" w:rsidRPr="00D67E6C" w:rsidRDefault="000059AE">
          <w:pPr>
            <w:rPr>
              <w:rFonts w:ascii="Arial" w:hAnsi="Arial" w:cs="Arial"/>
            </w:rPr>
          </w:pPr>
        </w:p>
        <w:p w:rsidR="000059AE" w:rsidRPr="00D67E6C" w:rsidRDefault="000059AE">
          <w:pPr>
            <w:rPr>
              <w:rFonts w:ascii="Arial" w:hAnsi="Arial" w:cs="Arial"/>
            </w:rPr>
          </w:pPr>
        </w:p>
        <w:p w:rsidR="000059AE" w:rsidRPr="00D67E6C" w:rsidRDefault="000059AE">
          <w:pPr>
            <w:rPr>
              <w:rFonts w:ascii="Arial" w:hAnsi="Arial" w:cs="Arial"/>
            </w:rPr>
          </w:pPr>
        </w:p>
        <w:p w:rsidR="000059AE" w:rsidRPr="00D67E6C" w:rsidRDefault="000059AE">
          <w:pPr>
            <w:rPr>
              <w:rFonts w:ascii="Arial" w:hAnsi="Arial" w:cs="Arial"/>
            </w:rPr>
          </w:pPr>
        </w:p>
        <w:p w:rsidR="000059AE" w:rsidRPr="00D67E6C" w:rsidRDefault="000059AE">
          <w:pPr>
            <w:rPr>
              <w:rFonts w:ascii="Arial" w:hAnsi="Arial" w:cs="Arial"/>
            </w:rPr>
          </w:pPr>
        </w:p>
        <w:p w:rsidR="000059AE" w:rsidRDefault="00D67E6C" w:rsidP="005A0F0B">
          <w:pPr>
            <w:rPr>
              <w:rFonts w:ascii="Arial" w:hAnsi="Arial" w:cs="Arial"/>
              <w:b/>
              <w:sz w:val="24"/>
              <w:u w:val="single"/>
            </w:rPr>
          </w:pPr>
          <w:r>
            <w:rPr>
              <w:rFonts w:ascii="Arial" w:hAnsi="Arial" w:cs="Arial"/>
              <w:b/>
              <w:sz w:val="24"/>
              <w:u w:val="single"/>
            </w:rPr>
            <w:t>Abstract</w:t>
          </w:r>
        </w:p>
        <w:p w:rsidR="00D67E6C" w:rsidRPr="00D67E6C" w:rsidRDefault="00D67E6C" w:rsidP="005A0F0B">
          <w:pPr>
            <w:jc w:val="both"/>
            <w:rPr>
              <w:rFonts w:ascii="Arial" w:hAnsi="Arial" w:cs="Arial"/>
            </w:rPr>
          </w:pPr>
          <w:r>
            <w:rPr>
              <w:rFonts w:ascii="Arial" w:hAnsi="Arial" w:cs="Arial"/>
            </w:rPr>
            <w:t xml:space="preserve">This portfolio documents the design of a new insensitive variant of a Rapid Crater Kit. This design process was completed by a team of five engineers who were chosen to complete this urgent operational requirement. The portfolio will focus on the work and contributions made by the Design &amp; Manufacturing engineer who had the role of completing CAD models throughout the design process and working with the systems engineer to develop manufacturing processes using system engineering tools. Throughout the process each member of the team completed both group work and individual. This portfolio will detail the work in the very initial stages, completed as a whole team, and then breakdown the specific work completed by the Design &amp; Manufacturing Engineer.  </w:t>
          </w:r>
        </w:p>
        <w:p w:rsidR="000059AE" w:rsidRPr="00D67E6C" w:rsidRDefault="000059AE">
          <w:pPr>
            <w:rPr>
              <w:rFonts w:ascii="Arial" w:hAnsi="Arial" w:cs="Arial"/>
            </w:rPr>
          </w:pPr>
        </w:p>
        <w:p w:rsidR="000059AE" w:rsidRPr="00D67E6C" w:rsidRDefault="000059AE">
          <w:pPr>
            <w:rPr>
              <w:rFonts w:ascii="Arial" w:hAnsi="Arial" w:cs="Arial"/>
            </w:rPr>
          </w:pPr>
        </w:p>
        <w:p w:rsidR="00D67E6C" w:rsidRDefault="00D67E6C">
          <w:pPr>
            <w:rPr>
              <w:rFonts w:ascii="Arial" w:hAnsi="Arial" w:cs="Arial"/>
            </w:rPr>
          </w:pPr>
        </w:p>
        <w:p w:rsidR="00D67E6C" w:rsidRDefault="00D67E6C">
          <w:pPr>
            <w:rPr>
              <w:rFonts w:ascii="Arial" w:hAnsi="Arial" w:cs="Arial"/>
            </w:rPr>
          </w:pPr>
        </w:p>
        <w:p w:rsidR="00D67E6C" w:rsidRDefault="00D67E6C">
          <w:pPr>
            <w:rPr>
              <w:rFonts w:ascii="Arial" w:hAnsi="Arial" w:cs="Arial"/>
            </w:rPr>
          </w:pPr>
        </w:p>
        <w:p w:rsidR="00D67E6C" w:rsidRDefault="00D67E6C">
          <w:pPr>
            <w:rPr>
              <w:rFonts w:ascii="Arial" w:hAnsi="Arial" w:cs="Arial"/>
            </w:rPr>
          </w:pPr>
        </w:p>
        <w:p w:rsidR="00D67E6C" w:rsidRDefault="00D67E6C">
          <w:pPr>
            <w:rPr>
              <w:rFonts w:ascii="Arial" w:hAnsi="Arial" w:cs="Arial"/>
            </w:rPr>
          </w:pPr>
        </w:p>
        <w:p w:rsidR="00D67E6C" w:rsidRDefault="00D67E6C">
          <w:pPr>
            <w:rPr>
              <w:rFonts w:ascii="Arial" w:hAnsi="Arial" w:cs="Arial"/>
            </w:rPr>
          </w:pPr>
        </w:p>
        <w:p w:rsidR="00D67E6C" w:rsidRDefault="00D67E6C">
          <w:pPr>
            <w:rPr>
              <w:rFonts w:ascii="Arial" w:hAnsi="Arial" w:cs="Arial"/>
            </w:rPr>
          </w:pPr>
        </w:p>
        <w:p w:rsidR="00D67E6C" w:rsidRDefault="00D67E6C">
          <w:pPr>
            <w:rPr>
              <w:rFonts w:ascii="Arial" w:hAnsi="Arial" w:cs="Arial"/>
            </w:rPr>
          </w:pPr>
        </w:p>
        <w:p w:rsidR="00D67E6C" w:rsidRDefault="00D67E6C">
          <w:pPr>
            <w:rPr>
              <w:rFonts w:ascii="Arial" w:hAnsi="Arial" w:cs="Arial"/>
            </w:rPr>
          </w:pPr>
        </w:p>
        <w:p w:rsidR="00D67E6C" w:rsidRDefault="00D67E6C">
          <w:pPr>
            <w:rPr>
              <w:rFonts w:ascii="Arial" w:hAnsi="Arial" w:cs="Arial"/>
            </w:rPr>
          </w:pPr>
        </w:p>
        <w:p w:rsidR="00D67E6C" w:rsidRDefault="00D67E6C">
          <w:pPr>
            <w:rPr>
              <w:rFonts w:ascii="Arial" w:hAnsi="Arial" w:cs="Arial"/>
            </w:rPr>
          </w:pPr>
        </w:p>
        <w:p w:rsidR="00D67E6C" w:rsidRDefault="00D67E6C">
          <w:pPr>
            <w:rPr>
              <w:rFonts w:ascii="Arial" w:hAnsi="Arial" w:cs="Arial"/>
            </w:rPr>
          </w:pPr>
        </w:p>
        <w:p w:rsidR="00D67E6C" w:rsidRDefault="00D67E6C">
          <w:pPr>
            <w:rPr>
              <w:rFonts w:ascii="Arial" w:hAnsi="Arial" w:cs="Arial"/>
            </w:rPr>
          </w:pPr>
        </w:p>
        <w:p w:rsidR="00D67E6C" w:rsidRDefault="00D67E6C">
          <w:pPr>
            <w:rPr>
              <w:rFonts w:ascii="Arial" w:hAnsi="Arial" w:cs="Arial"/>
            </w:rPr>
          </w:pPr>
        </w:p>
        <w:p w:rsidR="00D67E6C" w:rsidRDefault="00D67E6C">
          <w:pPr>
            <w:rPr>
              <w:rFonts w:ascii="Arial" w:hAnsi="Arial" w:cs="Arial"/>
            </w:rPr>
          </w:pPr>
        </w:p>
        <w:p w:rsidR="00D67E6C" w:rsidRDefault="00D67E6C">
          <w:pPr>
            <w:rPr>
              <w:rFonts w:ascii="Arial" w:hAnsi="Arial" w:cs="Arial"/>
            </w:rPr>
          </w:pPr>
        </w:p>
        <w:p w:rsidR="00D67E6C" w:rsidRDefault="00D67E6C">
          <w:pPr>
            <w:rPr>
              <w:rFonts w:ascii="Arial" w:hAnsi="Arial" w:cs="Arial"/>
            </w:rPr>
          </w:pPr>
        </w:p>
        <w:p w:rsidR="00D67E6C" w:rsidRDefault="00D67E6C">
          <w:pPr>
            <w:rPr>
              <w:rFonts w:ascii="Arial" w:hAnsi="Arial" w:cs="Arial"/>
            </w:rPr>
          </w:pPr>
        </w:p>
        <w:p w:rsidR="00D67E6C" w:rsidRDefault="00D67E6C">
          <w:pPr>
            <w:rPr>
              <w:rFonts w:ascii="Arial" w:hAnsi="Arial" w:cs="Arial"/>
            </w:rPr>
          </w:pPr>
        </w:p>
        <w:p w:rsidR="00D67E6C" w:rsidRDefault="00D67E6C">
          <w:pPr>
            <w:rPr>
              <w:rFonts w:ascii="Arial" w:hAnsi="Arial" w:cs="Arial"/>
            </w:rPr>
          </w:pPr>
        </w:p>
        <w:p w:rsidR="00D67E6C" w:rsidRDefault="00D67E6C">
          <w:pPr>
            <w:rPr>
              <w:rFonts w:ascii="Arial" w:hAnsi="Arial" w:cs="Arial"/>
            </w:rPr>
          </w:pPr>
        </w:p>
        <w:p w:rsidR="00D67E6C" w:rsidRDefault="00D67E6C">
          <w:pPr>
            <w:rPr>
              <w:rFonts w:ascii="Arial" w:hAnsi="Arial" w:cs="Arial"/>
            </w:rPr>
          </w:pPr>
        </w:p>
        <w:p w:rsidR="000059AE" w:rsidRPr="00D67E6C" w:rsidRDefault="000059AE">
          <w:pPr>
            <w:rPr>
              <w:rFonts w:ascii="Arial" w:hAnsi="Arial" w:cs="Arial"/>
            </w:rPr>
          </w:pPr>
        </w:p>
      </w:sdtContent>
    </w:sdt>
    <w:p w:rsidR="008E7551" w:rsidRPr="00D67E6C" w:rsidRDefault="00D91B01" w:rsidP="00C40E8D">
      <w:pPr>
        <w:jc w:val="both"/>
        <w:rPr>
          <w:rFonts w:ascii="Arial" w:hAnsi="Arial" w:cs="Arial"/>
          <w:b/>
          <w:sz w:val="28"/>
          <w:u w:val="single"/>
        </w:rPr>
      </w:pPr>
      <w:r w:rsidRPr="00D67E6C">
        <w:rPr>
          <w:rFonts w:ascii="Arial" w:hAnsi="Arial" w:cs="Arial"/>
          <w:b/>
          <w:sz w:val="28"/>
          <w:u w:val="single"/>
        </w:rPr>
        <w:t>Introduction</w:t>
      </w:r>
    </w:p>
    <w:p w:rsidR="00D91B01" w:rsidRPr="00D67E6C" w:rsidRDefault="00D91B01" w:rsidP="00C40E8D">
      <w:pPr>
        <w:jc w:val="both"/>
        <w:rPr>
          <w:rFonts w:ascii="Arial" w:hAnsi="Arial" w:cs="Arial"/>
        </w:rPr>
      </w:pPr>
      <w:r w:rsidRPr="00D67E6C">
        <w:rPr>
          <w:rFonts w:ascii="Arial" w:hAnsi="Arial" w:cs="Arial"/>
        </w:rPr>
        <w:t xml:space="preserve">Safety is one of the most important aspects taken into consideration in all industries in the modern world. Safety is particularly important in high hazard industries as an accident could lead to life changing injuries and fatalities. </w:t>
      </w:r>
      <w:r w:rsidR="0048585A" w:rsidRPr="00D67E6C">
        <w:rPr>
          <w:rFonts w:ascii="Arial" w:hAnsi="Arial" w:cs="Arial"/>
        </w:rPr>
        <w:t>Companies within the</w:t>
      </w:r>
      <w:r w:rsidR="0079345C" w:rsidRPr="00D67E6C">
        <w:rPr>
          <w:rFonts w:ascii="Arial" w:hAnsi="Arial" w:cs="Arial"/>
        </w:rPr>
        <w:t xml:space="preserve"> defence sector in particular have been researching and developing insensitive munitions</w:t>
      </w:r>
      <w:r w:rsidR="00C40E8D" w:rsidRPr="00D67E6C">
        <w:rPr>
          <w:rFonts w:ascii="Arial" w:hAnsi="Arial" w:cs="Arial"/>
        </w:rPr>
        <w:t xml:space="preserve"> (IM)</w:t>
      </w:r>
      <w:r w:rsidR="0079345C" w:rsidRPr="00D67E6C">
        <w:rPr>
          <w:rFonts w:ascii="Arial" w:hAnsi="Arial" w:cs="Arial"/>
        </w:rPr>
        <w:t xml:space="preserve"> since the early 1970s in an attempt to make munitions safer to handle and store. </w:t>
      </w:r>
      <w:sdt>
        <w:sdtPr>
          <w:rPr>
            <w:rFonts w:ascii="Arial" w:hAnsi="Arial" w:cs="Arial"/>
          </w:rPr>
          <w:id w:val="676459910"/>
          <w:citation/>
        </w:sdtPr>
        <w:sdtContent>
          <w:r w:rsidR="0079345C" w:rsidRPr="00D67E6C">
            <w:rPr>
              <w:rFonts w:ascii="Arial" w:hAnsi="Arial" w:cs="Arial"/>
            </w:rPr>
            <w:fldChar w:fldCharType="begin"/>
          </w:r>
          <w:r w:rsidR="0079345C" w:rsidRPr="00D67E6C">
            <w:rPr>
              <w:rFonts w:ascii="Arial" w:hAnsi="Arial" w:cs="Arial"/>
            </w:rPr>
            <w:instrText xml:space="preserve"> CITATION Pow16 \l 2057 </w:instrText>
          </w:r>
          <w:r w:rsidR="0079345C" w:rsidRPr="00D67E6C">
            <w:rPr>
              <w:rFonts w:ascii="Arial" w:hAnsi="Arial" w:cs="Arial"/>
            </w:rPr>
            <w:fldChar w:fldCharType="separate"/>
          </w:r>
          <w:r w:rsidR="00D67E6C" w:rsidRPr="00D67E6C">
            <w:rPr>
              <w:rFonts w:ascii="Arial" w:hAnsi="Arial" w:cs="Arial"/>
              <w:noProof/>
            </w:rPr>
            <w:t>[1]</w:t>
          </w:r>
          <w:r w:rsidR="0079345C" w:rsidRPr="00D67E6C">
            <w:rPr>
              <w:rFonts w:ascii="Arial" w:hAnsi="Arial" w:cs="Arial"/>
            </w:rPr>
            <w:fldChar w:fldCharType="end"/>
          </w:r>
        </w:sdtContent>
      </w:sdt>
      <w:r w:rsidR="0079345C" w:rsidRPr="00D67E6C">
        <w:rPr>
          <w:rFonts w:ascii="Arial" w:hAnsi="Arial" w:cs="Arial"/>
        </w:rPr>
        <w:t xml:space="preserve"> </w:t>
      </w:r>
      <w:r w:rsidR="0048585A" w:rsidRPr="00D67E6C">
        <w:rPr>
          <w:rFonts w:ascii="Arial" w:hAnsi="Arial" w:cs="Arial"/>
        </w:rPr>
        <w:t xml:space="preserve">An insensitive munition is a munition that will reliably reach its performance and operational requirements but minimise the chance of an inadvertent initiation from an external source. </w:t>
      </w:r>
      <w:sdt>
        <w:sdtPr>
          <w:rPr>
            <w:rFonts w:ascii="Arial" w:hAnsi="Arial" w:cs="Arial"/>
          </w:rPr>
          <w:id w:val="1580947374"/>
          <w:citation/>
        </w:sdtPr>
        <w:sdtContent>
          <w:r w:rsidR="0048585A" w:rsidRPr="00D67E6C">
            <w:rPr>
              <w:rFonts w:ascii="Arial" w:hAnsi="Arial" w:cs="Arial"/>
            </w:rPr>
            <w:fldChar w:fldCharType="begin"/>
          </w:r>
          <w:r w:rsidR="0048585A" w:rsidRPr="00D67E6C">
            <w:rPr>
              <w:rFonts w:ascii="Arial" w:hAnsi="Arial" w:cs="Arial"/>
            </w:rPr>
            <w:instrText xml:space="preserve"> CITATION WHA24 \l 2057 </w:instrText>
          </w:r>
          <w:r w:rsidR="0048585A" w:rsidRPr="00D67E6C">
            <w:rPr>
              <w:rFonts w:ascii="Arial" w:hAnsi="Arial" w:cs="Arial"/>
            </w:rPr>
            <w:fldChar w:fldCharType="separate"/>
          </w:r>
          <w:r w:rsidR="00D67E6C" w:rsidRPr="00D67E6C">
            <w:rPr>
              <w:rFonts w:ascii="Arial" w:hAnsi="Arial" w:cs="Arial"/>
              <w:noProof/>
            </w:rPr>
            <w:t>[2]</w:t>
          </w:r>
          <w:r w:rsidR="0048585A" w:rsidRPr="00D67E6C">
            <w:rPr>
              <w:rFonts w:ascii="Arial" w:hAnsi="Arial" w:cs="Arial"/>
            </w:rPr>
            <w:fldChar w:fldCharType="end"/>
          </w:r>
        </w:sdtContent>
      </w:sdt>
      <w:r w:rsidR="0048585A" w:rsidRPr="00D67E6C">
        <w:rPr>
          <w:rFonts w:ascii="Arial" w:hAnsi="Arial" w:cs="Arial"/>
        </w:rPr>
        <w:t xml:space="preserve"> </w:t>
      </w:r>
      <w:r w:rsidR="00C40E8D" w:rsidRPr="00D67E6C">
        <w:rPr>
          <w:rFonts w:ascii="Arial" w:hAnsi="Arial" w:cs="Arial"/>
        </w:rPr>
        <w:t xml:space="preserve">A lot of work has been put in throughout the last several decades to overcome the challenges faced when designing IM compliant products. The biggest challenge is meeting the IM requirement while maintaining the performance and keeping the cost at a low. Over the years, many new energetic formulations and techniques have been developed to produce an IM compliant design with most novel munitions having the requirement from the customer to be insensitive. </w:t>
      </w:r>
      <w:sdt>
        <w:sdtPr>
          <w:rPr>
            <w:rFonts w:ascii="Arial" w:hAnsi="Arial" w:cs="Arial"/>
          </w:rPr>
          <w:id w:val="-1196075706"/>
          <w:citation/>
        </w:sdtPr>
        <w:sdtContent>
          <w:r w:rsidR="00C40E8D" w:rsidRPr="00D67E6C">
            <w:rPr>
              <w:rFonts w:ascii="Arial" w:hAnsi="Arial" w:cs="Arial"/>
            </w:rPr>
            <w:fldChar w:fldCharType="begin"/>
          </w:r>
          <w:r w:rsidR="00C40E8D" w:rsidRPr="00D67E6C">
            <w:rPr>
              <w:rFonts w:ascii="Arial" w:hAnsi="Arial" w:cs="Arial"/>
            </w:rPr>
            <w:instrText xml:space="preserve"> CITATION Pow16 \l 2057 </w:instrText>
          </w:r>
          <w:r w:rsidR="00C40E8D" w:rsidRPr="00D67E6C">
            <w:rPr>
              <w:rFonts w:ascii="Arial" w:hAnsi="Arial" w:cs="Arial"/>
            </w:rPr>
            <w:fldChar w:fldCharType="separate"/>
          </w:r>
          <w:r w:rsidR="00D67E6C" w:rsidRPr="00D67E6C">
            <w:rPr>
              <w:rFonts w:ascii="Arial" w:hAnsi="Arial" w:cs="Arial"/>
              <w:noProof/>
            </w:rPr>
            <w:t>[1]</w:t>
          </w:r>
          <w:r w:rsidR="00C40E8D" w:rsidRPr="00D67E6C">
            <w:rPr>
              <w:rFonts w:ascii="Arial" w:hAnsi="Arial" w:cs="Arial"/>
            </w:rPr>
            <w:fldChar w:fldCharType="end"/>
          </w:r>
        </w:sdtContent>
      </w:sdt>
    </w:p>
    <w:p w:rsidR="00D67E6C" w:rsidRDefault="00D67E6C" w:rsidP="00C40E8D">
      <w:pPr>
        <w:jc w:val="both"/>
        <w:rPr>
          <w:rFonts w:ascii="Arial" w:hAnsi="Arial" w:cs="Arial"/>
          <w:b/>
          <w:sz w:val="28"/>
          <w:u w:val="single"/>
        </w:rPr>
      </w:pPr>
    </w:p>
    <w:p w:rsidR="00D67E6C" w:rsidRDefault="00D67E6C" w:rsidP="00C40E8D">
      <w:pPr>
        <w:jc w:val="both"/>
        <w:rPr>
          <w:rFonts w:ascii="Arial" w:hAnsi="Arial" w:cs="Arial"/>
          <w:b/>
          <w:sz w:val="28"/>
          <w:u w:val="single"/>
        </w:rPr>
      </w:pPr>
    </w:p>
    <w:p w:rsidR="00D67E6C" w:rsidRDefault="00D67E6C" w:rsidP="00C40E8D">
      <w:pPr>
        <w:jc w:val="both"/>
        <w:rPr>
          <w:rFonts w:ascii="Arial" w:hAnsi="Arial" w:cs="Arial"/>
          <w:b/>
          <w:sz w:val="28"/>
          <w:u w:val="single"/>
        </w:rPr>
      </w:pPr>
    </w:p>
    <w:p w:rsidR="00D67E6C" w:rsidRDefault="00D67E6C" w:rsidP="00C40E8D">
      <w:pPr>
        <w:jc w:val="both"/>
        <w:rPr>
          <w:rFonts w:ascii="Arial" w:hAnsi="Arial" w:cs="Arial"/>
          <w:b/>
          <w:sz w:val="28"/>
          <w:u w:val="single"/>
        </w:rPr>
      </w:pPr>
    </w:p>
    <w:p w:rsidR="00D67E6C" w:rsidRDefault="00D67E6C" w:rsidP="00C40E8D">
      <w:pPr>
        <w:jc w:val="both"/>
        <w:rPr>
          <w:rFonts w:ascii="Arial" w:hAnsi="Arial" w:cs="Arial"/>
          <w:b/>
          <w:sz w:val="28"/>
          <w:u w:val="single"/>
        </w:rPr>
      </w:pPr>
    </w:p>
    <w:p w:rsidR="00D67E6C" w:rsidRDefault="00D67E6C" w:rsidP="00C40E8D">
      <w:pPr>
        <w:jc w:val="both"/>
        <w:rPr>
          <w:rFonts w:ascii="Arial" w:hAnsi="Arial" w:cs="Arial"/>
          <w:b/>
          <w:sz w:val="28"/>
          <w:u w:val="single"/>
        </w:rPr>
      </w:pPr>
    </w:p>
    <w:p w:rsidR="00D67E6C" w:rsidRDefault="00D67E6C" w:rsidP="00C40E8D">
      <w:pPr>
        <w:jc w:val="both"/>
        <w:rPr>
          <w:rFonts w:ascii="Arial" w:hAnsi="Arial" w:cs="Arial"/>
          <w:b/>
          <w:sz w:val="28"/>
          <w:u w:val="single"/>
        </w:rPr>
      </w:pPr>
    </w:p>
    <w:p w:rsidR="00D67E6C" w:rsidRDefault="00D67E6C" w:rsidP="00C40E8D">
      <w:pPr>
        <w:jc w:val="both"/>
        <w:rPr>
          <w:rFonts w:ascii="Arial" w:hAnsi="Arial" w:cs="Arial"/>
          <w:b/>
          <w:sz w:val="28"/>
          <w:u w:val="single"/>
        </w:rPr>
      </w:pPr>
    </w:p>
    <w:p w:rsidR="00D67E6C" w:rsidRDefault="00D67E6C" w:rsidP="00C40E8D">
      <w:pPr>
        <w:jc w:val="both"/>
        <w:rPr>
          <w:rFonts w:ascii="Arial" w:hAnsi="Arial" w:cs="Arial"/>
          <w:b/>
          <w:sz w:val="28"/>
          <w:u w:val="single"/>
        </w:rPr>
      </w:pPr>
    </w:p>
    <w:p w:rsidR="00D67E6C" w:rsidRDefault="00D67E6C" w:rsidP="00C40E8D">
      <w:pPr>
        <w:jc w:val="both"/>
        <w:rPr>
          <w:rFonts w:ascii="Arial" w:hAnsi="Arial" w:cs="Arial"/>
          <w:b/>
          <w:sz w:val="28"/>
          <w:u w:val="single"/>
        </w:rPr>
      </w:pPr>
    </w:p>
    <w:p w:rsidR="00D67E6C" w:rsidRDefault="00D67E6C" w:rsidP="00C40E8D">
      <w:pPr>
        <w:jc w:val="both"/>
        <w:rPr>
          <w:rFonts w:ascii="Arial" w:hAnsi="Arial" w:cs="Arial"/>
          <w:b/>
          <w:sz w:val="28"/>
          <w:u w:val="single"/>
        </w:rPr>
      </w:pPr>
    </w:p>
    <w:p w:rsidR="00D67E6C" w:rsidRDefault="00D67E6C" w:rsidP="00C40E8D">
      <w:pPr>
        <w:jc w:val="both"/>
        <w:rPr>
          <w:rFonts w:ascii="Arial" w:hAnsi="Arial" w:cs="Arial"/>
          <w:b/>
          <w:sz w:val="28"/>
          <w:u w:val="single"/>
        </w:rPr>
      </w:pPr>
    </w:p>
    <w:p w:rsidR="00D67E6C" w:rsidRDefault="00D67E6C" w:rsidP="00C40E8D">
      <w:pPr>
        <w:jc w:val="both"/>
        <w:rPr>
          <w:rFonts w:ascii="Arial" w:hAnsi="Arial" w:cs="Arial"/>
          <w:b/>
          <w:sz w:val="28"/>
          <w:u w:val="single"/>
        </w:rPr>
      </w:pPr>
    </w:p>
    <w:p w:rsidR="00D67E6C" w:rsidRDefault="00D67E6C" w:rsidP="00C40E8D">
      <w:pPr>
        <w:jc w:val="both"/>
        <w:rPr>
          <w:rFonts w:ascii="Arial" w:hAnsi="Arial" w:cs="Arial"/>
          <w:b/>
          <w:sz w:val="28"/>
          <w:u w:val="single"/>
        </w:rPr>
      </w:pPr>
    </w:p>
    <w:p w:rsidR="00D67E6C" w:rsidRDefault="00D67E6C" w:rsidP="00C40E8D">
      <w:pPr>
        <w:jc w:val="both"/>
        <w:rPr>
          <w:rFonts w:ascii="Arial" w:hAnsi="Arial" w:cs="Arial"/>
          <w:b/>
          <w:sz w:val="28"/>
          <w:u w:val="single"/>
        </w:rPr>
      </w:pPr>
    </w:p>
    <w:p w:rsidR="00D67E6C" w:rsidRDefault="00D67E6C" w:rsidP="00C40E8D">
      <w:pPr>
        <w:jc w:val="both"/>
        <w:rPr>
          <w:rFonts w:ascii="Arial" w:hAnsi="Arial" w:cs="Arial"/>
          <w:b/>
          <w:sz w:val="28"/>
          <w:u w:val="single"/>
        </w:rPr>
      </w:pPr>
    </w:p>
    <w:p w:rsidR="00D67E6C" w:rsidRDefault="00D67E6C" w:rsidP="00C40E8D">
      <w:pPr>
        <w:jc w:val="both"/>
        <w:rPr>
          <w:rFonts w:ascii="Arial" w:hAnsi="Arial" w:cs="Arial"/>
          <w:b/>
          <w:sz w:val="28"/>
          <w:u w:val="single"/>
        </w:rPr>
      </w:pPr>
    </w:p>
    <w:p w:rsidR="00D67E6C" w:rsidRDefault="00D67E6C" w:rsidP="00C40E8D">
      <w:pPr>
        <w:jc w:val="both"/>
        <w:rPr>
          <w:rFonts w:ascii="Arial" w:hAnsi="Arial" w:cs="Arial"/>
          <w:b/>
          <w:sz w:val="28"/>
          <w:u w:val="single"/>
        </w:rPr>
      </w:pPr>
    </w:p>
    <w:p w:rsidR="00D67E6C" w:rsidRDefault="00D67E6C" w:rsidP="00C40E8D">
      <w:pPr>
        <w:jc w:val="both"/>
        <w:rPr>
          <w:rFonts w:ascii="Arial" w:hAnsi="Arial" w:cs="Arial"/>
          <w:b/>
          <w:sz w:val="28"/>
          <w:u w:val="single"/>
        </w:rPr>
      </w:pPr>
    </w:p>
    <w:p w:rsidR="005D4455" w:rsidRPr="00D67E6C" w:rsidRDefault="005D4455" w:rsidP="00C40E8D">
      <w:pPr>
        <w:jc w:val="both"/>
        <w:rPr>
          <w:rFonts w:ascii="Arial" w:hAnsi="Arial" w:cs="Arial"/>
          <w:b/>
          <w:sz w:val="28"/>
          <w:u w:val="single"/>
        </w:rPr>
      </w:pPr>
      <w:r w:rsidRPr="00D67E6C">
        <w:rPr>
          <w:rFonts w:ascii="Arial" w:hAnsi="Arial" w:cs="Arial"/>
          <w:b/>
          <w:sz w:val="28"/>
          <w:u w:val="single"/>
        </w:rPr>
        <w:t>Task Brief</w:t>
      </w:r>
    </w:p>
    <w:p w:rsidR="00FD1EFE" w:rsidRPr="00D67E6C" w:rsidRDefault="005D4455" w:rsidP="00C40E8D">
      <w:pPr>
        <w:jc w:val="both"/>
        <w:rPr>
          <w:rFonts w:ascii="Arial" w:hAnsi="Arial" w:cs="Arial"/>
        </w:rPr>
      </w:pPr>
      <w:r w:rsidRPr="00D67E6C">
        <w:rPr>
          <w:rFonts w:ascii="Arial" w:hAnsi="Arial" w:cs="Arial"/>
        </w:rPr>
        <w:t xml:space="preserve">As part of an urgent operational requirement a customer made the request for an IM compliant variant of a legacy product manufactured last in 2008. The </w:t>
      </w:r>
      <w:r w:rsidR="000E12A8" w:rsidRPr="00D67E6C">
        <w:rPr>
          <w:rFonts w:ascii="Arial" w:hAnsi="Arial" w:cs="Arial"/>
        </w:rPr>
        <w:t>munition that required</w:t>
      </w:r>
      <w:r w:rsidRPr="00D67E6C">
        <w:rPr>
          <w:rFonts w:ascii="Arial" w:hAnsi="Arial" w:cs="Arial"/>
        </w:rPr>
        <w:t xml:space="preserve"> an update was the mk2 Rapid Crater Kit.</w:t>
      </w:r>
      <w:r w:rsidR="000E12A8" w:rsidRPr="00D67E6C">
        <w:rPr>
          <w:rFonts w:ascii="Arial" w:hAnsi="Arial" w:cs="Arial"/>
        </w:rPr>
        <w:t xml:space="preserve"> </w:t>
      </w:r>
      <w:r w:rsidR="00FD1EFE" w:rsidRPr="00D67E6C">
        <w:rPr>
          <w:rFonts w:ascii="Arial" w:hAnsi="Arial" w:cs="Arial"/>
        </w:rPr>
        <w:t xml:space="preserve">The unpackaged kit can be seen in figure 1 below which consists of one pilot charge, two Hexatonal bag charges, </w:t>
      </w:r>
      <w:r w:rsidR="001E4F00" w:rsidRPr="00D67E6C">
        <w:rPr>
          <w:rFonts w:ascii="Arial" w:hAnsi="Arial" w:cs="Arial"/>
        </w:rPr>
        <w:t>two primary charges, shock tube and three detachable legs.</w:t>
      </w:r>
    </w:p>
    <w:p w:rsidR="00FD1EFE" w:rsidRPr="00D67E6C" w:rsidRDefault="00FD1EFE" w:rsidP="00FD1EFE">
      <w:pPr>
        <w:keepNext/>
        <w:jc w:val="center"/>
        <w:rPr>
          <w:rFonts w:ascii="Arial" w:hAnsi="Arial" w:cs="Arial"/>
        </w:rPr>
      </w:pPr>
      <w:r w:rsidRPr="00D67E6C">
        <w:rPr>
          <w:rFonts w:ascii="Arial" w:hAnsi="Arial" w:cs="Arial"/>
          <w:noProof/>
          <w:lang w:eastAsia="en-GB"/>
        </w:rPr>
        <w:drawing>
          <wp:inline distT="0" distB="0" distL="0" distR="0" wp14:anchorId="11C3AEE7" wp14:editId="43B8560A">
            <wp:extent cx="3061252" cy="1820946"/>
            <wp:effectExtent l="0" t="0" r="6350" b="8255"/>
            <wp:docPr id="5" name="Content Placeholder 4" descr="A screenshot of a computer&#10;&#10;Description automatically generated">
              <a:extLst xmlns:a="http://schemas.openxmlformats.org/drawingml/2006/main">
                <a:ext uri="{FF2B5EF4-FFF2-40B4-BE49-F238E27FC236}">
                  <a16:creationId xmlns:a16="http://schemas.microsoft.com/office/drawing/2014/main" id="{DA8B6429-E6F5-3BAC-6A59-6F59AD97828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screenshot of a computer&#10;&#10;Description automatically generated">
                      <a:extLst>
                        <a:ext uri="{FF2B5EF4-FFF2-40B4-BE49-F238E27FC236}">
                          <a16:creationId xmlns:a16="http://schemas.microsoft.com/office/drawing/2014/main" id="{DA8B6429-E6F5-3BAC-6A59-6F59AD978287}"/>
                        </a:ext>
                      </a:extLst>
                    </pic:cNvPr>
                    <pic:cNvPicPr>
                      <a:picLocks noGrp="1" noChangeAspect="1"/>
                    </pic:cNvPicPr>
                  </pic:nvPicPr>
                  <pic:blipFill rotWithShape="1">
                    <a:blip r:embed="rId11" cstate="print">
                      <a:extLst>
                        <a:ext uri="{28A0092B-C50C-407E-A947-70E740481C1C}">
                          <a14:useLocalDpi xmlns:a14="http://schemas.microsoft.com/office/drawing/2010/main" val="0"/>
                        </a:ext>
                      </a:extLst>
                    </a:blip>
                    <a:srcRect l="28118" t="36261" r="29745" b="14533"/>
                    <a:stretch/>
                  </pic:blipFill>
                  <pic:spPr>
                    <a:xfrm>
                      <a:off x="0" y="0"/>
                      <a:ext cx="3068059" cy="1824995"/>
                    </a:xfrm>
                    <a:prstGeom prst="rect">
                      <a:avLst/>
                    </a:prstGeom>
                  </pic:spPr>
                </pic:pic>
              </a:graphicData>
            </a:graphic>
          </wp:inline>
        </w:drawing>
      </w:r>
    </w:p>
    <w:p w:rsidR="00FD1EFE" w:rsidRPr="00D67E6C" w:rsidRDefault="00FD1EFE" w:rsidP="00FD1EFE">
      <w:pPr>
        <w:pStyle w:val="Caption"/>
        <w:jc w:val="center"/>
        <w:rPr>
          <w:rFonts w:ascii="Arial" w:hAnsi="Arial" w:cs="Arial"/>
        </w:rPr>
      </w:pPr>
      <w:bookmarkStart w:id="0" w:name="_Toc165853243"/>
      <w:r w:rsidRPr="00D67E6C">
        <w:rPr>
          <w:rFonts w:ascii="Arial" w:hAnsi="Arial" w:cs="Arial"/>
        </w:rPr>
        <w:t xml:space="preserve">Figure </w:t>
      </w:r>
      <w:r w:rsidRPr="00D67E6C">
        <w:rPr>
          <w:rFonts w:ascii="Arial" w:hAnsi="Arial" w:cs="Arial"/>
        </w:rPr>
        <w:fldChar w:fldCharType="begin"/>
      </w:r>
      <w:r w:rsidRPr="00D67E6C">
        <w:rPr>
          <w:rFonts w:ascii="Arial" w:hAnsi="Arial" w:cs="Arial"/>
        </w:rPr>
        <w:instrText xml:space="preserve"> SEQ Figure \* ARABIC </w:instrText>
      </w:r>
      <w:r w:rsidRPr="00D67E6C">
        <w:rPr>
          <w:rFonts w:ascii="Arial" w:hAnsi="Arial" w:cs="Arial"/>
        </w:rPr>
        <w:fldChar w:fldCharType="separate"/>
      </w:r>
      <w:r w:rsidR="003B1F18" w:rsidRPr="00D67E6C">
        <w:rPr>
          <w:rFonts w:ascii="Arial" w:hAnsi="Arial" w:cs="Arial"/>
          <w:noProof/>
        </w:rPr>
        <w:t>1</w:t>
      </w:r>
      <w:r w:rsidRPr="00D67E6C">
        <w:rPr>
          <w:rFonts w:ascii="Arial" w:hAnsi="Arial" w:cs="Arial"/>
        </w:rPr>
        <w:fldChar w:fldCharType="end"/>
      </w:r>
      <w:r w:rsidRPr="00D67E6C">
        <w:rPr>
          <w:rFonts w:ascii="Arial" w:hAnsi="Arial" w:cs="Arial"/>
        </w:rPr>
        <w:t xml:space="preserve"> - mk2 Rapid Crater Kit</w:t>
      </w:r>
      <w:bookmarkEnd w:id="0"/>
    </w:p>
    <w:p w:rsidR="00D91B01" w:rsidRPr="00D67E6C" w:rsidRDefault="000E12A8" w:rsidP="00C40E8D">
      <w:pPr>
        <w:jc w:val="both"/>
        <w:rPr>
          <w:rFonts w:ascii="Arial" w:hAnsi="Arial" w:cs="Arial"/>
        </w:rPr>
      </w:pPr>
      <w:r w:rsidRPr="00D67E6C">
        <w:rPr>
          <w:rFonts w:ascii="Arial" w:hAnsi="Arial" w:cs="Arial"/>
        </w:rPr>
        <w:t xml:space="preserve">To successfully fulfil this requirement, a team of five engineers of varying </w:t>
      </w:r>
      <w:r w:rsidR="000059AE" w:rsidRPr="00D67E6C">
        <w:rPr>
          <w:rFonts w:ascii="Arial" w:hAnsi="Arial" w:cs="Arial"/>
        </w:rPr>
        <w:t>disciplines</w:t>
      </w:r>
      <w:r w:rsidRPr="00D67E6C">
        <w:rPr>
          <w:rFonts w:ascii="Arial" w:hAnsi="Arial" w:cs="Arial"/>
        </w:rPr>
        <w:t xml:space="preserve"> were put in a team. The information given to the group was that the kit was used in recent conflicts to enable forces to create a defensive position rapidly. The customer wanted the focus of the system to be hot, desert like </w:t>
      </w:r>
      <w:r w:rsidR="002C03EE" w:rsidRPr="00D67E6C">
        <w:rPr>
          <w:rFonts w:ascii="Arial" w:hAnsi="Arial" w:cs="Arial"/>
        </w:rPr>
        <w:t xml:space="preserve">operation but to have capability for worldwide use. To fit the current transport capability, the customer also requested it to be transportable by all current air and road vehicles. The team were also given some background information of the previous mk2 variant which included previous production information. The crater kit was first manufactured in 1957 at Royal Ordnance Factory (ROF) Chorley using RDX/TNT 60/40 which was produced at ROF Bridgwater. The high explosive (HE) filling used was overspill from the artillery shell filling process which uses the same RDX/TNT. Production then moved to ROF </w:t>
      </w:r>
      <w:r w:rsidR="002C03EE" w:rsidRPr="00D67E6C">
        <w:rPr>
          <w:rFonts w:ascii="Arial" w:hAnsi="Arial" w:cs="Arial"/>
        </w:rPr>
        <w:lastRenderedPageBreak/>
        <w:t>Glascoed in 1995 along with the artillery shell filling still using overspill. With the closure of ROF Bridgwater</w:t>
      </w:r>
      <w:r w:rsidR="00490E88" w:rsidRPr="00D67E6C">
        <w:rPr>
          <w:rFonts w:ascii="Arial" w:hAnsi="Arial" w:cs="Arial"/>
        </w:rPr>
        <w:t xml:space="preserve">, the capability of manufacturing RDX/TNT was lost in the UK meaning foreign suppliers needed to be found. Eurenco manufactured explosive was chosen and used to fill artillery shells from 2008 onwards but the production of the crater kit ceased due to poor performance at extreme temperatures and some partial functions. </w:t>
      </w:r>
      <w:sdt>
        <w:sdtPr>
          <w:rPr>
            <w:rFonts w:ascii="Arial" w:hAnsi="Arial" w:cs="Arial"/>
          </w:rPr>
          <w:id w:val="1340429559"/>
          <w:citation/>
        </w:sdtPr>
        <w:sdtContent>
          <w:r w:rsidR="00490E88" w:rsidRPr="00D67E6C">
            <w:rPr>
              <w:rFonts w:ascii="Arial" w:hAnsi="Arial" w:cs="Arial"/>
            </w:rPr>
            <w:fldChar w:fldCharType="begin"/>
          </w:r>
          <w:r w:rsidR="00490E88" w:rsidRPr="00D67E6C">
            <w:rPr>
              <w:rFonts w:ascii="Arial" w:hAnsi="Arial" w:cs="Arial"/>
            </w:rPr>
            <w:instrText xml:space="preserve"> CITATION Dav24 \l 2057 </w:instrText>
          </w:r>
          <w:r w:rsidR="00490E88" w:rsidRPr="00D67E6C">
            <w:rPr>
              <w:rFonts w:ascii="Arial" w:hAnsi="Arial" w:cs="Arial"/>
            </w:rPr>
            <w:fldChar w:fldCharType="separate"/>
          </w:r>
          <w:r w:rsidR="00D67E6C" w:rsidRPr="00D67E6C">
            <w:rPr>
              <w:rFonts w:ascii="Arial" w:hAnsi="Arial" w:cs="Arial"/>
              <w:noProof/>
            </w:rPr>
            <w:t>[3]</w:t>
          </w:r>
          <w:r w:rsidR="00490E88" w:rsidRPr="00D67E6C">
            <w:rPr>
              <w:rFonts w:ascii="Arial" w:hAnsi="Arial" w:cs="Arial"/>
            </w:rPr>
            <w:fldChar w:fldCharType="end"/>
          </w:r>
        </w:sdtContent>
      </w:sdt>
    </w:p>
    <w:p w:rsidR="00D67E6C" w:rsidRDefault="00D67E6C" w:rsidP="00C40E8D">
      <w:pPr>
        <w:jc w:val="both"/>
        <w:rPr>
          <w:rFonts w:ascii="Arial" w:hAnsi="Arial" w:cs="Arial"/>
          <w:b/>
          <w:sz w:val="28"/>
          <w:u w:val="single"/>
        </w:rPr>
      </w:pPr>
    </w:p>
    <w:p w:rsidR="00D67E6C" w:rsidRDefault="00D67E6C" w:rsidP="00C40E8D">
      <w:pPr>
        <w:jc w:val="both"/>
        <w:rPr>
          <w:rFonts w:ascii="Arial" w:hAnsi="Arial" w:cs="Arial"/>
          <w:b/>
          <w:sz w:val="28"/>
          <w:u w:val="single"/>
        </w:rPr>
      </w:pPr>
    </w:p>
    <w:p w:rsidR="00D67E6C" w:rsidRDefault="00D67E6C" w:rsidP="00C40E8D">
      <w:pPr>
        <w:jc w:val="both"/>
        <w:rPr>
          <w:rFonts w:ascii="Arial" w:hAnsi="Arial" w:cs="Arial"/>
          <w:b/>
          <w:sz w:val="28"/>
          <w:u w:val="single"/>
        </w:rPr>
      </w:pPr>
    </w:p>
    <w:p w:rsidR="00D67E6C" w:rsidRDefault="00D67E6C" w:rsidP="00C40E8D">
      <w:pPr>
        <w:jc w:val="both"/>
        <w:rPr>
          <w:rFonts w:ascii="Arial" w:hAnsi="Arial" w:cs="Arial"/>
          <w:b/>
          <w:sz w:val="28"/>
          <w:u w:val="single"/>
        </w:rPr>
      </w:pPr>
    </w:p>
    <w:p w:rsidR="00D67E6C" w:rsidRDefault="00D67E6C" w:rsidP="00C40E8D">
      <w:pPr>
        <w:jc w:val="both"/>
        <w:rPr>
          <w:rFonts w:ascii="Arial" w:hAnsi="Arial" w:cs="Arial"/>
          <w:b/>
          <w:sz w:val="28"/>
          <w:u w:val="single"/>
        </w:rPr>
      </w:pPr>
    </w:p>
    <w:p w:rsidR="00D67E6C" w:rsidRDefault="00D67E6C" w:rsidP="00C40E8D">
      <w:pPr>
        <w:jc w:val="both"/>
        <w:rPr>
          <w:rFonts w:ascii="Arial" w:hAnsi="Arial" w:cs="Arial"/>
          <w:b/>
          <w:sz w:val="28"/>
          <w:u w:val="single"/>
        </w:rPr>
      </w:pPr>
    </w:p>
    <w:p w:rsidR="00D67E6C" w:rsidRDefault="00D67E6C" w:rsidP="00C40E8D">
      <w:pPr>
        <w:jc w:val="both"/>
        <w:rPr>
          <w:rFonts w:ascii="Arial" w:hAnsi="Arial" w:cs="Arial"/>
          <w:b/>
          <w:sz w:val="28"/>
          <w:u w:val="single"/>
        </w:rPr>
      </w:pPr>
    </w:p>
    <w:p w:rsidR="00D67E6C" w:rsidRDefault="00D67E6C" w:rsidP="00C40E8D">
      <w:pPr>
        <w:jc w:val="both"/>
        <w:rPr>
          <w:rFonts w:ascii="Arial" w:hAnsi="Arial" w:cs="Arial"/>
          <w:b/>
          <w:sz w:val="28"/>
          <w:u w:val="single"/>
        </w:rPr>
      </w:pPr>
    </w:p>
    <w:p w:rsidR="005105AD" w:rsidRPr="00D67E6C" w:rsidRDefault="009C146B" w:rsidP="00C40E8D">
      <w:pPr>
        <w:jc w:val="both"/>
        <w:rPr>
          <w:rFonts w:ascii="Arial" w:hAnsi="Arial" w:cs="Arial"/>
          <w:b/>
          <w:sz w:val="28"/>
          <w:u w:val="single"/>
        </w:rPr>
      </w:pPr>
      <w:r w:rsidRPr="00D67E6C">
        <w:rPr>
          <w:rFonts w:ascii="Arial" w:hAnsi="Arial" w:cs="Arial"/>
          <w:b/>
          <w:sz w:val="28"/>
          <w:u w:val="single"/>
        </w:rPr>
        <w:t>Group Work</w:t>
      </w:r>
    </w:p>
    <w:p w:rsidR="001E4F00" w:rsidRPr="00D67E6C" w:rsidRDefault="00FD1EFE" w:rsidP="00E407B0">
      <w:pPr>
        <w:jc w:val="both"/>
        <w:rPr>
          <w:rFonts w:ascii="Arial" w:hAnsi="Arial" w:cs="Arial"/>
        </w:rPr>
      </w:pPr>
      <w:r w:rsidRPr="00D67E6C">
        <w:rPr>
          <w:rFonts w:ascii="Arial" w:hAnsi="Arial" w:cs="Arial"/>
        </w:rPr>
        <w:t xml:space="preserve">Once the team had been decided and the brief given, the five engineers chose to do individual research to find out as much information as possible about the cratering kit before holding a meeting to compile a list of requirements. </w:t>
      </w:r>
      <w:r w:rsidR="001E4F00" w:rsidRPr="00D67E6C">
        <w:rPr>
          <w:rFonts w:ascii="Arial" w:hAnsi="Arial" w:cs="Arial"/>
        </w:rPr>
        <w:t xml:space="preserve">Prior to any research the team were slightly confused about how the kit actually worked but through research discovered that the mk2 kit was a two part operation. The first part of the operation being the pilot charge which created a hole roughly 0.4m wide and 2m – 3m deep with a 0.8m stand-off distance created by the legs. This first operation is then followed by the use of the Hexatonal bag charges which are placed in the hole and detonated to increase the crater size up to 9m wide and 3.5m deep. These figures can be seen in the image below which is representative of the mk2 crater kit when used on arable soil. </w:t>
      </w:r>
      <w:sdt>
        <w:sdtPr>
          <w:rPr>
            <w:rFonts w:ascii="Arial" w:hAnsi="Arial" w:cs="Arial"/>
          </w:rPr>
          <w:id w:val="-1719659794"/>
          <w:citation/>
        </w:sdtPr>
        <w:sdtContent>
          <w:r w:rsidR="003D682D" w:rsidRPr="00D67E6C">
            <w:rPr>
              <w:rFonts w:ascii="Arial" w:hAnsi="Arial" w:cs="Arial"/>
            </w:rPr>
            <w:fldChar w:fldCharType="begin"/>
          </w:r>
          <w:r w:rsidR="003D682D" w:rsidRPr="00D67E6C">
            <w:rPr>
              <w:rFonts w:ascii="Arial" w:hAnsi="Arial" w:cs="Arial"/>
            </w:rPr>
            <w:instrText xml:space="preserve"> CITATION CBR \l 2057 </w:instrText>
          </w:r>
          <w:r w:rsidR="003D682D" w:rsidRPr="00D67E6C">
            <w:rPr>
              <w:rFonts w:ascii="Arial" w:hAnsi="Arial" w:cs="Arial"/>
            </w:rPr>
            <w:fldChar w:fldCharType="separate"/>
          </w:r>
          <w:r w:rsidR="00D67E6C" w:rsidRPr="00D67E6C">
            <w:rPr>
              <w:rFonts w:ascii="Arial" w:hAnsi="Arial" w:cs="Arial"/>
              <w:noProof/>
            </w:rPr>
            <w:t>[4]</w:t>
          </w:r>
          <w:r w:rsidR="003D682D" w:rsidRPr="00D67E6C">
            <w:rPr>
              <w:rFonts w:ascii="Arial" w:hAnsi="Arial" w:cs="Arial"/>
            </w:rPr>
            <w:fldChar w:fldCharType="end"/>
          </w:r>
        </w:sdtContent>
      </w:sdt>
    </w:p>
    <w:p w:rsidR="00E407B0" w:rsidRPr="00D67E6C" w:rsidRDefault="00E407B0" w:rsidP="00E407B0">
      <w:pPr>
        <w:keepNext/>
        <w:jc w:val="center"/>
        <w:rPr>
          <w:rFonts w:ascii="Arial" w:hAnsi="Arial" w:cs="Arial"/>
        </w:rPr>
      </w:pPr>
      <w:r w:rsidRPr="00D67E6C">
        <w:rPr>
          <w:rFonts w:ascii="Arial" w:hAnsi="Arial" w:cs="Arial"/>
          <w:noProof/>
          <w:lang w:eastAsia="en-GB"/>
        </w:rPr>
        <w:drawing>
          <wp:inline distT="0" distB="0" distL="0" distR="0" wp14:anchorId="6B56A737" wp14:editId="7139CE7E">
            <wp:extent cx="2488758" cy="2164641"/>
            <wp:effectExtent l="0" t="0" r="698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502670" cy="2176741"/>
                    </a:xfrm>
                    <a:prstGeom prst="rect">
                      <a:avLst/>
                    </a:prstGeom>
                  </pic:spPr>
                </pic:pic>
              </a:graphicData>
            </a:graphic>
          </wp:inline>
        </w:drawing>
      </w:r>
    </w:p>
    <w:p w:rsidR="00E407B0" w:rsidRPr="00D67E6C" w:rsidRDefault="00E407B0" w:rsidP="00E407B0">
      <w:pPr>
        <w:pStyle w:val="Caption"/>
        <w:jc w:val="center"/>
        <w:rPr>
          <w:rFonts w:ascii="Arial" w:hAnsi="Arial" w:cs="Arial"/>
        </w:rPr>
      </w:pPr>
      <w:bookmarkStart w:id="1" w:name="_Toc165853244"/>
      <w:r w:rsidRPr="00D67E6C">
        <w:rPr>
          <w:rFonts w:ascii="Arial" w:hAnsi="Arial" w:cs="Arial"/>
        </w:rPr>
        <w:t xml:space="preserve">Figure </w:t>
      </w:r>
      <w:r w:rsidRPr="00D67E6C">
        <w:rPr>
          <w:rFonts w:ascii="Arial" w:hAnsi="Arial" w:cs="Arial"/>
        </w:rPr>
        <w:fldChar w:fldCharType="begin"/>
      </w:r>
      <w:r w:rsidRPr="00D67E6C">
        <w:rPr>
          <w:rFonts w:ascii="Arial" w:hAnsi="Arial" w:cs="Arial"/>
        </w:rPr>
        <w:instrText xml:space="preserve"> SEQ Figure \* ARABIC </w:instrText>
      </w:r>
      <w:r w:rsidRPr="00D67E6C">
        <w:rPr>
          <w:rFonts w:ascii="Arial" w:hAnsi="Arial" w:cs="Arial"/>
        </w:rPr>
        <w:fldChar w:fldCharType="separate"/>
      </w:r>
      <w:r w:rsidR="003B1F18" w:rsidRPr="00D67E6C">
        <w:rPr>
          <w:rFonts w:ascii="Arial" w:hAnsi="Arial" w:cs="Arial"/>
          <w:noProof/>
        </w:rPr>
        <w:t>2</w:t>
      </w:r>
      <w:r w:rsidRPr="00D67E6C">
        <w:rPr>
          <w:rFonts w:ascii="Arial" w:hAnsi="Arial" w:cs="Arial"/>
        </w:rPr>
        <w:fldChar w:fldCharType="end"/>
      </w:r>
      <w:r w:rsidRPr="00D67E6C">
        <w:rPr>
          <w:rFonts w:ascii="Arial" w:hAnsi="Arial" w:cs="Arial"/>
        </w:rPr>
        <w:t xml:space="preserve"> - Performance figures of mk2 vs Arable Soil</w:t>
      </w:r>
      <w:bookmarkEnd w:id="1"/>
    </w:p>
    <w:p w:rsidR="00E407B0" w:rsidRPr="00D67E6C" w:rsidRDefault="00E407B0" w:rsidP="009A01EA">
      <w:pPr>
        <w:jc w:val="both"/>
        <w:rPr>
          <w:rFonts w:ascii="Arial" w:hAnsi="Arial" w:cs="Arial"/>
        </w:rPr>
      </w:pPr>
      <w:r w:rsidRPr="00D67E6C">
        <w:rPr>
          <w:rFonts w:ascii="Arial" w:hAnsi="Arial" w:cs="Arial"/>
        </w:rPr>
        <w:t>The mk2 variant was operational on various ground types which can be seen in the table below.</w:t>
      </w:r>
    </w:p>
    <w:tbl>
      <w:tblPr>
        <w:tblStyle w:val="TableGrid"/>
        <w:tblW w:w="0" w:type="auto"/>
        <w:jc w:val="center"/>
        <w:tblLook w:val="04A0" w:firstRow="1" w:lastRow="0" w:firstColumn="1" w:lastColumn="0" w:noHBand="0" w:noVBand="1"/>
      </w:tblPr>
      <w:tblGrid>
        <w:gridCol w:w="1961"/>
        <w:gridCol w:w="3425"/>
      </w:tblGrid>
      <w:tr w:rsidR="00E407B0" w:rsidRPr="00D67E6C" w:rsidTr="008E7551">
        <w:trPr>
          <w:jc w:val="center"/>
        </w:trPr>
        <w:tc>
          <w:tcPr>
            <w:tcW w:w="1961" w:type="dxa"/>
          </w:tcPr>
          <w:p w:rsidR="00E407B0" w:rsidRPr="00D67E6C" w:rsidRDefault="00E407B0" w:rsidP="008E7551">
            <w:pPr>
              <w:jc w:val="center"/>
              <w:rPr>
                <w:rFonts w:ascii="Arial" w:hAnsi="Arial" w:cs="Arial"/>
                <w:b/>
              </w:rPr>
            </w:pPr>
            <w:r w:rsidRPr="00D67E6C">
              <w:rPr>
                <w:rFonts w:ascii="Arial" w:hAnsi="Arial" w:cs="Arial"/>
                <w:b/>
              </w:rPr>
              <w:t>Ground Type</w:t>
            </w:r>
          </w:p>
        </w:tc>
        <w:tc>
          <w:tcPr>
            <w:tcW w:w="3425" w:type="dxa"/>
          </w:tcPr>
          <w:p w:rsidR="00E407B0" w:rsidRPr="00D67E6C" w:rsidRDefault="00E407B0" w:rsidP="008E7551">
            <w:pPr>
              <w:jc w:val="center"/>
              <w:rPr>
                <w:rFonts w:ascii="Arial" w:hAnsi="Arial" w:cs="Arial"/>
                <w:b/>
              </w:rPr>
            </w:pPr>
            <w:r w:rsidRPr="00D67E6C">
              <w:rPr>
                <w:rFonts w:ascii="Arial" w:hAnsi="Arial" w:cs="Arial"/>
                <w:b/>
              </w:rPr>
              <w:t>Approx Penetration Depth (m)</w:t>
            </w:r>
          </w:p>
        </w:tc>
      </w:tr>
      <w:tr w:rsidR="00E407B0" w:rsidRPr="00D67E6C" w:rsidTr="008E7551">
        <w:trPr>
          <w:jc w:val="center"/>
        </w:trPr>
        <w:tc>
          <w:tcPr>
            <w:tcW w:w="1961" w:type="dxa"/>
          </w:tcPr>
          <w:p w:rsidR="00E407B0" w:rsidRPr="00D67E6C" w:rsidRDefault="00E407B0" w:rsidP="008E7551">
            <w:pPr>
              <w:jc w:val="center"/>
              <w:rPr>
                <w:rFonts w:ascii="Arial" w:hAnsi="Arial" w:cs="Arial"/>
              </w:rPr>
            </w:pPr>
            <w:r w:rsidRPr="00D67E6C">
              <w:rPr>
                <w:rFonts w:ascii="Arial" w:hAnsi="Arial" w:cs="Arial"/>
              </w:rPr>
              <w:t>Arable Soil</w:t>
            </w:r>
          </w:p>
        </w:tc>
        <w:tc>
          <w:tcPr>
            <w:tcW w:w="3425" w:type="dxa"/>
          </w:tcPr>
          <w:p w:rsidR="00E407B0" w:rsidRPr="00D67E6C" w:rsidRDefault="00E407B0" w:rsidP="008E7551">
            <w:pPr>
              <w:jc w:val="center"/>
              <w:rPr>
                <w:rFonts w:ascii="Arial" w:hAnsi="Arial" w:cs="Arial"/>
              </w:rPr>
            </w:pPr>
            <w:r w:rsidRPr="00D67E6C">
              <w:rPr>
                <w:rFonts w:ascii="Arial" w:hAnsi="Arial" w:cs="Arial"/>
              </w:rPr>
              <w:t>3.5</w:t>
            </w:r>
          </w:p>
        </w:tc>
      </w:tr>
      <w:tr w:rsidR="00E407B0" w:rsidRPr="00D67E6C" w:rsidTr="008E7551">
        <w:trPr>
          <w:jc w:val="center"/>
        </w:trPr>
        <w:tc>
          <w:tcPr>
            <w:tcW w:w="1961" w:type="dxa"/>
          </w:tcPr>
          <w:p w:rsidR="00E407B0" w:rsidRPr="00D67E6C" w:rsidRDefault="00E407B0" w:rsidP="008E7551">
            <w:pPr>
              <w:jc w:val="center"/>
              <w:rPr>
                <w:rFonts w:ascii="Arial" w:hAnsi="Arial" w:cs="Arial"/>
              </w:rPr>
            </w:pPr>
            <w:r w:rsidRPr="00D67E6C">
              <w:rPr>
                <w:rFonts w:ascii="Arial" w:hAnsi="Arial" w:cs="Arial"/>
              </w:rPr>
              <w:t>Gravely Soil</w:t>
            </w:r>
          </w:p>
        </w:tc>
        <w:tc>
          <w:tcPr>
            <w:tcW w:w="3425" w:type="dxa"/>
          </w:tcPr>
          <w:p w:rsidR="00E407B0" w:rsidRPr="00D67E6C" w:rsidRDefault="00E407B0" w:rsidP="008E7551">
            <w:pPr>
              <w:jc w:val="center"/>
              <w:rPr>
                <w:rFonts w:ascii="Arial" w:hAnsi="Arial" w:cs="Arial"/>
              </w:rPr>
            </w:pPr>
            <w:r w:rsidRPr="00D67E6C">
              <w:rPr>
                <w:rFonts w:ascii="Arial" w:hAnsi="Arial" w:cs="Arial"/>
              </w:rPr>
              <w:t>3</w:t>
            </w:r>
          </w:p>
        </w:tc>
      </w:tr>
      <w:tr w:rsidR="00E407B0" w:rsidRPr="00D67E6C" w:rsidTr="008E7551">
        <w:trPr>
          <w:jc w:val="center"/>
        </w:trPr>
        <w:tc>
          <w:tcPr>
            <w:tcW w:w="1961" w:type="dxa"/>
          </w:tcPr>
          <w:p w:rsidR="00E407B0" w:rsidRPr="00D67E6C" w:rsidRDefault="00E407B0" w:rsidP="008E7551">
            <w:pPr>
              <w:jc w:val="center"/>
              <w:rPr>
                <w:rFonts w:ascii="Arial" w:hAnsi="Arial" w:cs="Arial"/>
              </w:rPr>
            </w:pPr>
            <w:r w:rsidRPr="00D67E6C">
              <w:rPr>
                <w:rFonts w:ascii="Arial" w:hAnsi="Arial" w:cs="Arial"/>
              </w:rPr>
              <w:t>Clay</w:t>
            </w:r>
          </w:p>
        </w:tc>
        <w:tc>
          <w:tcPr>
            <w:tcW w:w="3425" w:type="dxa"/>
          </w:tcPr>
          <w:p w:rsidR="00E407B0" w:rsidRPr="00D67E6C" w:rsidRDefault="00E407B0" w:rsidP="008E7551">
            <w:pPr>
              <w:jc w:val="center"/>
              <w:rPr>
                <w:rFonts w:ascii="Arial" w:hAnsi="Arial" w:cs="Arial"/>
              </w:rPr>
            </w:pPr>
            <w:r w:rsidRPr="00D67E6C">
              <w:rPr>
                <w:rFonts w:ascii="Arial" w:hAnsi="Arial" w:cs="Arial"/>
              </w:rPr>
              <w:t>3</w:t>
            </w:r>
          </w:p>
        </w:tc>
      </w:tr>
      <w:tr w:rsidR="00E407B0" w:rsidRPr="00D67E6C" w:rsidTr="008E7551">
        <w:trPr>
          <w:jc w:val="center"/>
        </w:trPr>
        <w:tc>
          <w:tcPr>
            <w:tcW w:w="1961" w:type="dxa"/>
          </w:tcPr>
          <w:p w:rsidR="00E407B0" w:rsidRPr="00D67E6C" w:rsidRDefault="00E407B0" w:rsidP="008E7551">
            <w:pPr>
              <w:jc w:val="center"/>
              <w:rPr>
                <w:rFonts w:ascii="Arial" w:hAnsi="Arial" w:cs="Arial"/>
              </w:rPr>
            </w:pPr>
            <w:r w:rsidRPr="00D67E6C">
              <w:rPr>
                <w:rFonts w:ascii="Arial" w:hAnsi="Arial" w:cs="Arial"/>
              </w:rPr>
              <w:t>Concrete</w:t>
            </w:r>
          </w:p>
        </w:tc>
        <w:tc>
          <w:tcPr>
            <w:tcW w:w="3425" w:type="dxa"/>
          </w:tcPr>
          <w:p w:rsidR="00E407B0" w:rsidRPr="00D67E6C" w:rsidRDefault="00E407B0" w:rsidP="008E7551">
            <w:pPr>
              <w:jc w:val="center"/>
              <w:rPr>
                <w:rFonts w:ascii="Arial" w:hAnsi="Arial" w:cs="Arial"/>
              </w:rPr>
            </w:pPr>
            <w:r w:rsidRPr="00D67E6C">
              <w:rPr>
                <w:rFonts w:ascii="Arial" w:hAnsi="Arial" w:cs="Arial"/>
              </w:rPr>
              <w:t>2</w:t>
            </w:r>
          </w:p>
        </w:tc>
      </w:tr>
      <w:tr w:rsidR="00E407B0" w:rsidRPr="00D67E6C" w:rsidTr="008E7551">
        <w:trPr>
          <w:jc w:val="center"/>
        </w:trPr>
        <w:tc>
          <w:tcPr>
            <w:tcW w:w="1961" w:type="dxa"/>
          </w:tcPr>
          <w:p w:rsidR="00E407B0" w:rsidRPr="00D67E6C" w:rsidRDefault="00E407B0" w:rsidP="008E7551">
            <w:pPr>
              <w:jc w:val="center"/>
              <w:rPr>
                <w:rFonts w:ascii="Arial" w:hAnsi="Arial" w:cs="Arial"/>
              </w:rPr>
            </w:pPr>
            <w:r w:rsidRPr="00D67E6C">
              <w:rPr>
                <w:rFonts w:ascii="Arial" w:hAnsi="Arial" w:cs="Arial"/>
              </w:rPr>
              <w:t>Steel</w:t>
            </w:r>
          </w:p>
        </w:tc>
        <w:tc>
          <w:tcPr>
            <w:tcW w:w="3425" w:type="dxa"/>
          </w:tcPr>
          <w:p w:rsidR="00E407B0" w:rsidRPr="00D67E6C" w:rsidRDefault="00E407B0" w:rsidP="008E7551">
            <w:pPr>
              <w:jc w:val="center"/>
              <w:rPr>
                <w:rFonts w:ascii="Arial" w:hAnsi="Arial" w:cs="Arial"/>
              </w:rPr>
            </w:pPr>
            <w:r w:rsidRPr="00D67E6C">
              <w:rPr>
                <w:rFonts w:ascii="Arial" w:hAnsi="Arial" w:cs="Arial"/>
              </w:rPr>
              <w:t>0.5</w:t>
            </w:r>
          </w:p>
        </w:tc>
      </w:tr>
    </w:tbl>
    <w:p w:rsidR="00E407B0" w:rsidRPr="00D67E6C" w:rsidRDefault="00E407B0" w:rsidP="00E407B0">
      <w:pPr>
        <w:pStyle w:val="Caption"/>
        <w:keepNext/>
        <w:jc w:val="center"/>
        <w:rPr>
          <w:rFonts w:ascii="Arial" w:hAnsi="Arial" w:cs="Arial"/>
        </w:rPr>
      </w:pPr>
      <w:r w:rsidRPr="00D67E6C">
        <w:rPr>
          <w:rFonts w:ascii="Arial" w:hAnsi="Arial" w:cs="Arial"/>
        </w:rPr>
        <w:t xml:space="preserve">Table </w:t>
      </w:r>
      <w:r w:rsidRPr="00D67E6C">
        <w:rPr>
          <w:rFonts w:ascii="Arial" w:hAnsi="Arial" w:cs="Arial"/>
        </w:rPr>
        <w:fldChar w:fldCharType="begin"/>
      </w:r>
      <w:r w:rsidRPr="00D67E6C">
        <w:rPr>
          <w:rFonts w:ascii="Arial" w:hAnsi="Arial" w:cs="Arial"/>
        </w:rPr>
        <w:instrText xml:space="preserve"> SEQ Table \* ARABIC </w:instrText>
      </w:r>
      <w:r w:rsidRPr="00D67E6C">
        <w:rPr>
          <w:rFonts w:ascii="Arial" w:hAnsi="Arial" w:cs="Arial"/>
        </w:rPr>
        <w:fldChar w:fldCharType="separate"/>
      </w:r>
      <w:r w:rsidRPr="00D67E6C">
        <w:rPr>
          <w:rFonts w:ascii="Arial" w:hAnsi="Arial" w:cs="Arial"/>
          <w:noProof/>
        </w:rPr>
        <w:t>1</w:t>
      </w:r>
      <w:r w:rsidRPr="00D67E6C">
        <w:rPr>
          <w:rFonts w:ascii="Arial" w:hAnsi="Arial" w:cs="Arial"/>
        </w:rPr>
        <w:fldChar w:fldCharType="end"/>
      </w:r>
      <w:r w:rsidRPr="00D67E6C">
        <w:rPr>
          <w:rFonts w:ascii="Arial" w:hAnsi="Arial" w:cs="Arial"/>
        </w:rPr>
        <w:t xml:space="preserve"> - Penetration depth of mk2</w:t>
      </w:r>
      <w:sdt>
        <w:sdtPr>
          <w:rPr>
            <w:rFonts w:ascii="Arial" w:hAnsi="Arial" w:cs="Arial"/>
          </w:rPr>
          <w:id w:val="-426124074"/>
          <w:citation/>
        </w:sdtPr>
        <w:sdtContent>
          <w:r w:rsidR="003D682D" w:rsidRPr="00D67E6C">
            <w:rPr>
              <w:rFonts w:ascii="Arial" w:hAnsi="Arial" w:cs="Arial"/>
            </w:rPr>
            <w:fldChar w:fldCharType="begin"/>
          </w:r>
          <w:r w:rsidR="003D682D" w:rsidRPr="00D67E6C">
            <w:rPr>
              <w:rFonts w:ascii="Arial" w:hAnsi="Arial" w:cs="Arial"/>
            </w:rPr>
            <w:instrText xml:space="preserve"> CITATION CBR \l 2057 </w:instrText>
          </w:r>
          <w:r w:rsidR="003D682D" w:rsidRPr="00D67E6C">
            <w:rPr>
              <w:rFonts w:ascii="Arial" w:hAnsi="Arial" w:cs="Arial"/>
            </w:rPr>
            <w:fldChar w:fldCharType="separate"/>
          </w:r>
          <w:r w:rsidR="00D67E6C">
            <w:rPr>
              <w:rFonts w:ascii="Arial" w:hAnsi="Arial" w:cs="Arial"/>
              <w:noProof/>
            </w:rPr>
            <w:t xml:space="preserve"> </w:t>
          </w:r>
          <w:r w:rsidR="00D67E6C" w:rsidRPr="00D67E6C">
            <w:rPr>
              <w:rFonts w:ascii="Arial" w:hAnsi="Arial" w:cs="Arial"/>
              <w:noProof/>
            </w:rPr>
            <w:t>[4]</w:t>
          </w:r>
          <w:r w:rsidR="003D682D" w:rsidRPr="00D67E6C">
            <w:rPr>
              <w:rFonts w:ascii="Arial" w:hAnsi="Arial" w:cs="Arial"/>
            </w:rPr>
            <w:fldChar w:fldCharType="end"/>
          </w:r>
        </w:sdtContent>
      </w:sdt>
    </w:p>
    <w:p w:rsidR="003D682D" w:rsidRPr="00D67E6C" w:rsidRDefault="003D682D" w:rsidP="003D682D">
      <w:pPr>
        <w:jc w:val="both"/>
        <w:rPr>
          <w:rFonts w:ascii="Arial" w:hAnsi="Arial" w:cs="Arial"/>
        </w:rPr>
      </w:pPr>
      <w:r w:rsidRPr="00D67E6C">
        <w:rPr>
          <w:rFonts w:ascii="Arial" w:hAnsi="Arial" w:cs="Arial"/>
        </w:rPr>
        <w:t>It was discovered that the true purpose of a Rapid Cratering Kit was to block important strategic points like runways, highways and main roads. A secondary use for the kit was to create anti-tank trenches in minutes with minimal effort and manual labour from the users.</w:t>
      </w:r>
    </w:p>
    <w:p w:rsidR="00137288" w:rsidRPr="00D67E6C" w:rsidRDefault="00137288" w:rsidP="003D682D">
      <w:pPr>
        <w:jc w:val="both"/>
        <w:rPr>
          <w:rFonts w:ascii="Arial" w:hAnsi="Arial" w:cs="Arial"/>
        </w:rPr>
      </w:pPr>
      <w:r w:rsidRPr="00D67E6C">
        <w:rPr>
          <w:rFonts w:ascii="Arial" w:hAnsi="Arial" w:cs="Arial"/>
        </w:rPr>
        <w:t xml:space="preserve">Once the team had had enough time to complete individual research they held a meeting with the goal to </w:t>
      </w:r>
      <w:r w:rsidR="00B136FF" w:rsidRPr="00D67E6C">
        <w:rPr>
          <w:rFonts w:ascii="Arial" w:hAnsi="Arial" w:cs="Arial"/>
        </w:rPr>
        <w:t>create a list of initial requirements</w:t>
      </w:r>
      <w:r w:rsidRPr="00D67E6C">
        <w:rPr>
          <w:rFonts w:ascii="Arial" w:hAnsi="Arial" w:cs="Arial"/>
        </w:rPr>
        <w:t xml:space="preserve"> </w:t>
      </w:r>
      <w:r w:rsidR="00B136FF" w:rsidRPr="00D67E6C">
        <w:rPr>
          <w:rFonts w:ascii="Arial" w:hAnsi="Arial" w:cs="Arial"/>
        </w:rPr>
        <w:t>and a pairwise comparison to understand which requirements are most important. Figure 3 is a table showing the requirement set that the team came up with.</w:t>
      </w:r>
    </w:p>
    <w:p w:rsidR="00137288" w:rsidRPr="00D67E6C" w:rsidRDefault="00137288" w:rsidP="00137288">
      <w:pPr>
        <w:keepNext/>
        <w:jc w:val="center"/>
        <w:rPr>
          <w:rFonts w:ascii="Arial" w:hAnsi="Arial" w:cs="Arial"/>
        </w:rPr>
      </w:pPr>
      <w:r w:rsidRPr="00D67E6C">
        <w:rPr>
          <w:rFonts w:ascii="Arial" w:hAnsi="Arial" w:cs="Arial"/>
          <w:noProof/>
          <w:lang w:eastAsia="en-GB"/>
        </w:rPr>
        <w:lastRenderedPageBreak/>
        <w:drawing>
          <wp:inline distT="0" distB="0" distL="0" distR="0" wp14:anchorId="380AECA9" wp14:editId="391B3778">
            <wp:extent cx="4929809" cy="2875085"/>
            <wp:effectExtent l="0" t="0" r="444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38569" cy="2880194"/>
                    </a:xfrm>
                    <a:prstGeom prst="rect">
                      <a:avLst/>
                    </a:prstGeom>
                  </pic:spPr>
                </pic:pic>
              </a:graphicData>
            </a:graphic>
          </wp:inline>
        </w:drawing>
      </w:r>
    </w:p>
    <w:p w:rsidR="00E407B0" w:rsidRPr="00D67E6C" w:rsidRDefault="00137288" w:rsidP="00137288">
      <w:pPr>
        <w:pStyle w:val="Caption"/>
        <w:jc w:val="center"/>
        <w:rPr>
          <w:rFonts w:ascii="Arial" w:hAnsi="Arial" w:cs="Arial"/>
        </w:rPr>
      </w:pPr>
      <w:bookmarkStart w:id="2" w:name="_Toc165853245"/>
      <w:r w:rsidRPr="00D67E6C">
        <w:rPr>
          <w:rFonts w:ascii="Arial" w:hAnsi="Arial" w:cs="Arial"/>
        </w:rPr>
        <w:t xml:space="preserve">Figure </w:t>
      </w:r>
      <w:r w:rsidRPr="00D67E6C">
        <w:rPr>
          <w:rFonts w:ascii="Arial" w:hAnsi="Arial" w:cs="Arial"/>
        </w:rPr>
        <w:fldChar w:fldCharType="begin"/>
      </w:r>
      <w:r w:rsidRPr="00D67E6C">
        <w:rPr>
          <w:rFonts w:ascii="Arial" w:hAnsi="Arial" w:cs="Arial"/>
        </w:rPr>
        <w:instrText xml:space="preserve"> SEQ Figure \* ARABIC </w:instrText>
      </w:r>
      <w:r w:rsidRPr="00D67E6C">
        <w:rPr>
          <w:rFonts w:ascii="Arial" w:hAnsi="Arial" w:cs="Arial"/>
        </w:rPr>
        <w:fldChar w:fldCharType="separate"/>
      </w:r>
      <w:r w:rsidR="003B1F18" w:rsidRPr="00D67E6C">
        <w:rPr>
          <w:rFonts w:ascii="Arial" w:hAnsi="Arial" w:cs="Arial"/>
          <w:noProof/>
        </w:rPr>
        <w:t>3</w:t>
      </w:r>
      <w:r w:rsidRPr="00D67E6C">
        <w:rPr>
          <w:rFonts w:ascii="Arial" w:hAnsi="Arial" w:cs="Arial"/>
        </w:rPr>
        <w:fldChar w:fldCharType="end"/>
      </w:r>
      <w:r w:rsidRPr="00D67E6C">
        <w:rPr>
          <w:rFonts w:ascii="Arial" w:hAnsi="Arial" w:cs="Arial"/>
        </w:rPr>
        <w:t xml:space="preserve"> - Initial Requirement Set</w:t>
      </w:r>
      <w:bookmarkEnd w:id="2"/>
    </w:p>
    <w:p w:rsidR="00137288" w:rsidRPr="00D67E6C" w:rsidRDefault="00B136FF" w:rsidP="00E55E7A">
      <w:pPr>
        <w:jc w:val="both"/>
        <w:rPr>
          <w:rFonts w:ascii="Arial" w:hAnsi="Arial" w:cs="Arial"/>
        </w:rPr>
      </w:pPr>
      <w:r w:rsidRPr="00D67E6C">
        <w:rPr>
          <w:rFonts w:ascii="Arial" w:hAnsi="Arial" w:cs="Arial"/>
        </w:rPr>
        <w:t xml:space="preserve">A pairwise comparison is the process of comparing a set of options head to head to understand which the most important overall is. </w:t>
      </w:r>
      <w:r w:rsidR="00E55E7A" w:rsidRPr="00D67E6C">
        <w:rPr>
          <w:rFonts w:ascii="Arial" w:hAnsi="Arial" w:cs="Arial"/>
        </w:rPr>
        <w:t xml:space="preserve">The team decided to complete a pairwise comparison on the requirements they come up with to know which to focus on or which to prioritise when designing their mk3 variant. </w:t>
      </w:r>
    </w:p>
    <w:p w:rsidR="00E55E7A" w:rsidRPr="00D67E6C" w:rsidRDefault="00E55E7A" w:rsidP="00E55E7A">
      <w:pPr>
        <w:keepNext/>
        <w:rPr>
          <w:rFonts w:ascii="Arial" w:hAnsi="Arial" w:cs="Arial"/>
        </w:rPr>
      </w:pPr>
      <w:r w:rsidRPr="00D67E6C">
        <w:rPr>
          <w:rFonts w:ascii="Arial" w:hAnsi="Arial" w:cs="Arial"/>
          <w:noProof/>
          <w:lang w:eastAsia="en-GB"/>
        </w:rPr>
        <w:drawing>
          <wp:inline distT="0" distB="0" distL="0" distR="0" wp14:anchorId="64094E08" wp14:editId="0797B8EE">
            <wp:extent cx="5731510" cy="3742055"/>
            <wp:effectExtent l="0" t="0" r="2540" b="10795"/>
            <wp:docPr id="6" name="Chart 6">
              <a:extLst xmlns:a="http://schemas.openxmlformats.org/drawingml/2006/main">
                <a:ext uri="{FF2B5EF4-FFF2-40B4-BE49-F238E27FC236}">
                  <a16:creationId xmlns:a16="http://schemas.microsoft.com/office/drawing/2014/main" id="{52102102-704B-DAEA-C147-C664765C76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55E7A" w:rsidRPr="00D67E6C" w:rsidRDefault="00E55E7A" w:rsidP="00E55E7A">
      <w:pPr>
        <w:pStyle w:val="Caption"/>
        <w:jc w:val="center"/>
        <w:rPr>
          <w:rFonts w:ascii="Arial" w:hAnsi="Arial" w:cs="Arial"/>
        </w:rPr>
      </w:pPr>
      <w:bookmarkStart w:id="3" w:name="_Toc165853246"/>
      <w:r w:rsidRPr="00D67E6C">
        <w:rPr>
          <w:rFonts w:ascii="Arial" w:hAnsi="Arial" w:cs="Arial"/>
        </w:rPr>
        <w:t xml:space="preserve">Figure </w:t>
      </w:r>
      <w:r w:rsidRPr="00D67E6C">
        <w:rPr>
          <w:rFonts w:ascii="Arial" w:hAnsi="Arial" w:cs="Arial"/>
        </w:rPr>
        <w:fldChar w:fldCharType="begin"/>
      </w:r>
      <w:r w:rsidRPr="00D67E6C">
        <w:rPr>
          <w:rFonts w:ascii="Arial" w:hAnsi="Arial" w:cs="Arial"/>
        </w:rPr>
        <w:instrText xml:space="preserve"> SEQ Figure \* ARABIC </w:instrText>
      </w:r>
      <w:r w:rsidRPr="00D67E6C">
        <w:rPr>
          <w:rFonts w:ascii="Arial" w:hAnsi="Arial" w:cs="Arial"/>
        </w:rPr>
        <w:fldChar w:fldCharType="separate"/>
      </w:r>
      <w:r w:rsidR="003B1F18" w:rsidRPr="00D67E6C">
        <w:rPr>
          <w:rFonts w:ascii="Arial" w:hAnsi="Arial" w:cs="Arial"/>
          <w:noProof/>
        </w:rPr>
        <w:t>4</w:t>
      </w:r>
      <w:r w:rsidRPr="00D67E6C">
        <w:rPr>
          <w:rFonts w:ascii="Arial" w:hAnsi="Arial" w:cs="Arial"/>
        </w:rPr>
        <w:fldChar w:fldCharType="end"/>
      </w:r>
      <w:r w:rsidRPr="00D67E6C">
        <w:rPr>
          <w:rFonts w:ascii="Arial" w:hAnsi="Arial" w:cs="Arial"/>
        </w:rPr>
        <w:t xml:space="preserve"> - Results of Pairwise Comparison</w:t>
      </w:r>
      <w:bookmarkEnd w:id="3"/>
    </w:p>
    <w:p w:rsidR="00E55E7A" w:rsidRPr="00D67E6C" w:rsidRDefault="00E55E7A" w:rsidP="00E55E7A">
      <w:pPr>
        <w:jc w:val="both"/>
        <w:rPr>
          <w:rFonts w:ascii="Arial" w:hAnsi="Arial" w:cs="Arial"/>
        </w:rPr>
      </w:pPr>
      <w:r w:rsidRPr="00D67E6C">
        <w:rPr>
          <w:rFonts w:ascii="Arial" w:hAnsi="Arial" w:cs="Arial"/>
        </w:rPr>
        <w:t xml:space="preserve">Once the pairwise comparison had been completed the results could be put in a table for simplicity when analysing. Figure 4 above shows the results from the pairwise comparison completed in the meeting. The results being that the most important requirements were to only function when required, create a hole of sufficient size and like the previous variant, work on </w:t>
      </w:r>
      <w:r w:rsidRPr="00D67E6C">
        <w:rPr>
          <w:rFonts w:ascii="Arial" w:hAnsi="Arial" w:cs="Arial"/>
        </w:rPr>
        <w:lastRenderedPageBreak/>
        <w:t xml:space="preserve">several ground types. </w:t>
      </w:r>
      <w:r w:rsidR="00224C66" w:rsidRPr="00D67E6C">
        <w:rPr>
          <w:rFonts w:ascii="Arial" w:hAnsi="Arial" w:cs="Arial"/>
        </w:rPr>
        <w:t>At the end of the meeting, when discussing what the next steps were the team decided to assign roles for each individual to go away and work on themselves. The roles were decided by utilising every member’s strength and making sure every aspect of the process had been covered.</w:t>
      </w:r>
    </w:p>
    <w:p w:rsidR="00224C66" w:rsidRPr="00D67E6C" w:rsidRDefault="00224C66" w:rsidP="00E55E7A">
      <w:pPr>
        <w:jc w:val="both"/>
        <w:rPr>
          <w:rFonts w:ascii="Arial" w:hAnsi="Arial" w:cs="Arial"/>
        </w:rPr>
      </w:pPr>
      <w:r w:rsidRPr="00D67E6C">
        <w:rPr>
          <w:rFonts w:ascii="Arial" w:hAnsi="Arial" w:cs="Arial"/>
        </w:rPr>
        <w:t>The five roles were:</w:t>
      </w:r>
    </w:p>
    <w:p w:rsidR="00224C66" w:rsidRPr="00D67E6C" w:rsidRDefault="00224C66" w:rsidP="00224C66">
      <w:pPr>
        <w:pStyle w:val="ListParagraph"/>
        <w:numPr>
          <w:ilvl w:val="0"/>
          <w:numId w:val="1"/>
        </w:numPr>
        <w:jc w:val="both"/>
        <w:rPr>
          <w:rFonts w:ascii="Arial" w:hAnsi="Arial" w:cs="Arial"/>
        </w:rPr>
      </w:pPr>
      <w:r w:rsidRPr="00D67E6C">
        <w:rPr>
          <w:rFonts w:ascii="Arial" w:hAnsi="Arial" w:cs="Arial"/>
        </w:rPr>
        <w:t>Systems &amp; Design Engineer</w:t>
      </w:r>
    </w:p>
    <w:p w:rsidR="00224C66" w:rsidRPr="00D67E6C" w:rsidRDefault="00224C66" w:rsidP="00224C66">
      <w:pPr>
        <w:pStyle w:val="ListParagraph"/>
        <w:numPr>
          <w:ilvl w:val="0"/>
          <w:numId w:val="1"/>
        </w:numPr>
        <w:jc w:val="both"/>
        <w:rPr>
          <w:rFonts w:ascii="Arial" w:hAnsi="Arial" w:cs="Arial"/>
        </w:rPr>
      </w:pPr>
      <w:r w:rsidRPr="00D67E6C">
        <w:rPr>
          <w:rFonts w:ascii="Arial" w:hAnsi="Arial" w:cs="Arial"/>
        </w:rPr>
        <w:t>Design &amp; Manufacturing Engineer</w:t>
      </w:r>
    </w:p>
    <w:p w:rsidR="00224C66" w:rsidRPr="00D67E6C" w:rsidRDefault="00224C66" w:rsidP="00224C66">
      <w:pPr>
        <w:pStyle w:val="ListParagraph"/>
        <w:numPr>
          <w:ilvl w:val="0"/>
          <w:numId w:val="1"/>
        </w:numPr>
        <w:jc w:val="both"/>
        <w:rPr>
          <w:rFonts w:ascii="Arial" w:hAnsi="Arial" w:cs="Arial"/>
        </w:rPr>
      </w:pPr>
      <w:r w:rsidRPr="00D67E6C">
        <w:rPr>
          <w:rFonts w:ascii="Arial" w:hAnsi="Arial" w:cs="Arial"/>
        </w:rPr>
        <w:t>Trials Engineer</w:t>
      </w:r>
    </w:p>
    <w:p w:rsidR="00224C66" w:rsidRPr="00D67E6C" w:rsidRDefault="00224C66" w:rsidP="00224C66">
      <w:pPr>
        <w:pStyle w:val="ListParagraph"/>
        <w:numPr>
          <w:ilvl w:val="0"/>
          <w:numId w:val="1"/>
        </w:numPr>
        <w:jc w:val="both"/>
        <w:rPr>
          <w:rFonts w:ascii="Arial" w:hAnsi="Arial" w:cs="Arial"/>
        </w:rPr>
      </w:pPr>
      <w:r w:rsidRPr="00D67E6C">
        <w:rPr>
          <w:rFonts w:ascii="Arial" w:hAnsi="Arial" w:cs="Arial"/>
        </w:rPr>
        <w:t xml:space="preserve">Environmental Testing </w:t>
      </w:r>
    </w:p>
    <w:p w:rsidR="00224C66" w:rsidRPr="00D67E6C" w:rsidRDefault="00693583" w:rsidP="00224C66">
      <w:pPr>
        <w:pStyle w:val="ListParagraph"/>
        <w:numPr>
          <w:ilvl w:val="0"/>
          <w:numId w:val="1"/>
        </w:numPr>
        <w:jc w:val="both"/>
        <w:rPr>
          <w:rFonts w:ascii="Arial" w:hAnsi="Arial" w:cs="Arial"/>
        </w:rPr>
      </w:pPr>
      <w:r w:rsidRPr="00D67E6C">
        <w:rPr>
          <w:rFonts w:ascii="Arial" w:hAnsi="Arial" w:cs="Arial"/>
        </w:rPr>
        <w:t>Breakdown &amp; Disposal</w:t>
      </w:r>
    </w:p>
    <w:p w:rsidR="00693583" w:rsidRPr="00D67E6C" w:rsidRDefault="00693583" w:rsidP="00693583">
      <w:pPr>
        <w:jc w:val="both"/>
        <w:rPr>
          <w:rFonts w:ascii="Arial" w:hAnsi="Arial" w:cs="Arial"/>
        </w:rPr>
      </w:pPr>
      <w:r w:rsidRPr="00D67E6C">
        <w:rPr>
          <w:rFonts w:ascii="Arial" w:hAnsi="Arial" w:cs="Arial"/>
        </w:rPr>
        <w:t xml:space="preserve">This report conveys the work completed by the Design &amp; Manufacturing Engineer. </w:t>
      </w:r>
      <w:r w:rsidR="00AB4FD2" w:rsidRPr="00D67E6C">
        <w:rPr>
          <w:rFonts w:ascii="Arial" w:hAnsi="Arial" w:cs="Arial"/>
        </w:rPr>
        <w:t xml:space="preserve">The team consisted of two engineers from similar manufacturing backgrounds, two trials/testing engineers and a breakdown </w:t>
      </w:r>
      <w:r w:rsidR="00BA1C99" w:rsidRPr="00D67E6C">
        <w:rPr>
          <w:rFonts w:ascii="Arial" w:hAnsi="Arial" w:cs="Arial"/>
        </w:rPr>
        <w:t>&amp;</w:t>
      </w:r>
      <w:r w:rsidR="00AB4FD2" w:rsidRPr="00D67E6C">
        <w:rPr>
          <w:rFonts w:ascii="Arial" w:hAnsi="Arial" w:cs="Arial"/>
        </w:rPr>
        <w:t xml:space="preserve"> disposal SME (Subject Matter Expert). </w:t>
      </w:r>
      <w:r w:rsidR="00BA1C99" w:rsidRPr="00D67E6C">
        <w:rPr>
          <w:rFonts w:ascii="Arial" w:hAnsi="Arial" w:cs="Arial"/>
        </w:rPr>
        <w:t xml:space="preserve">Due to this, the explosive trials coordinator, environmental testing engineer and Breakdown roles were easily distributed among the team. The two other members however chose to play to strengths and split the duties. The Systems &amp; Design engineer would </w:t>
      </w:r>
      <w:r w:rsidR="009C146B" w:rsidRPr="00D67E6C">
        <w:rPr>
          <w:rFonts w:ascii="Arial" w:hAnsi="Arial" w:cs="Arial"/>
        </w:rPr>
        <w:t>complete</w:t>
      </w:r>
      <w:r w:rsidR="00BA1C99" w:rsidRPr="00D67E6C">
        <w:rPr>
          <w:rFonts w:ascii="Arial" w:hAnsi="Arial" w:cs="Arial"/>
        </w:rPr>
        <w:t xml:space="preserve"> all of the design systems engineering tools while the Design &amp; Manufacturing engineer would complete CAD work and research manufacturing methods.</w:t>
      </w:r>
      <w:r w:rsidR="00761705" w:rsidRPr="00D67E6C">
        <w:rPr>
          <w:rFonts w:ascii="Arial" w:hAnsi="Arial" w:cs="Arial"/>
        </w:rPr>
        <w:t xml:space="preserve"> </w:t>
      </w:r>
    </w:p>
    <w:p w:rsidR="00D67E6C" w:rsidRDefault="00D67E6C" w:rsidP="00693583">
      <w:pPr>
        <w:jc w:val="both"/>
        <w:rPr>
          <w:rFonts w:ascii="Arial" w:hAnsi="Arial" w:cs="Arial"/>
          <w:b/>
          <w:sz w:val="28"/>
          <w:u w:val="single"/>
        </w:rPr>
      </w:pPr>
    </w:p>
    <w:p w:rsidR="00D67E6C" w:rsidRDefault="00D67E6C" w:rsidP="00693583">
      <w:pPr>
        <w:jc w:val="both"/>
        <w:rPr>
          <w:rFonts w:ascii="Arial" w:hAnsi="Arial" w:cs="Arial"/>
          <w:b/>
          <w:sz w:val="28"/>
          <w:u w:val="single"/>
        </w:rPr>
      </w:pPr>
    </w:p>
    <w:p w:rsidR="00D67E6C" w:rsidRDefault="00D67E6C" w:rsidP="00693583">
      <w:pPr>
        <w:jc w:val="both"/>
        <w:rPr>
          <w:rFonts w:ascii="Arial" w:hAnsi="Arial" w:cs="Arial"/>
          <w:b/>
          <w:sz w:val="28"/>
          <w:u w:val="single"/>
        </w:rPr>
      </w:pPr>
    </w:p>
    <w:p w:rsidR="00D67E6C" w:rsidRDefault="00D67E6C" w:rsidP="00693583">
      <w:pPr>
        <w:jc w:val="both"/>
        <w:rPr>
          <w:rFonts w:ascii="Arial" w:hAnsi="Arial" w:cs="Arial"/>
          <w:b/>
          <w:sz w:val="28"/>
          <w:u w:val="single"/>
        </w:rPr>
      </w:pPr>
    </w:p>
    <w:p w:rsidR="00D67E6C" w:rsidRDefault="00D67E6C" w:rsidP="00693583">
      <w:pPr>
        <w:jc w:val="both"/>
        <w:rPr>
          <w:rFonts w:ascii="Arial" w:hAnsi="Arial" w:cs="Arial"/>
          <w:b/>
          <w:sz w:val="28"/>
          <w:u w:val="single"/>
        </w:rPr>
      </w:pPr>
    </w:p>
    <w:p w:rsidR="00D67E6C" w:rsidRDefault="00D67E6C" w:rsidP="00693583">
      <w:pPr>
        <w:jc w:val="both"/>
        <w:rPr>
          <w:rFonts w:ascii="Arial" w:hAnsi="Arial" w:cs="Arial"/>
          <w:b/>
          <w:sz w:val="28"/>
          <w:u w:val="single"/>
        </w:rPr>
      </w:pPr>
    </w:p>
    <w:p w:rsidR="00D67E6C" w:rsidRDefault="00D67E6C" w:rsidP="00693583">
      <w:pPr>
        <w:jc w:val="both"/>
        <w:rPr>
          <w:rFonts w:ascii="Arial" w:hAnsi="Arial" w:cs="Arial"/>
          <w:b/>
          <w:sz w:val="28"/>
          <w:u w:val="single"/>
        </w:rPr>
      </w:pPr>
    </w:p>
    <w:p w:rsidR="00D67E6C" w:rsidRDefault="00D67E6C" w:rsidP="00693583">
      <w:pPr>
        <w:jc w:val="both"/>
        <w:rPr>
          <w:rFonts w:ascii="Arial" w:hAnsi="Arial" w:cs="Arial"/>
          <w:b/>
          <w:sz w:val="28"/>
          <w:u w:val="single"/>
        </w:rPr>
      </w:pPr>
    </w:p>
    <w:p w:rsidR="00D67E6C" w:rsidRDefault="00D67E6C" w:rsidP="00693583">
      <w:pPr>
        <w:jc w:val="both"/>
        <w:rPr>
          <w:rFonts w:ascii="Arial" w:hAnsi="Arial" w:cs="Arial"/>
          <w:b/>
          <w:sz w:val="28"/>
          <w:u w:val="single"/>
        </w:rPr>
      </w:pPr>
    </w:p>
    <w:p w:rsidR="00D67E6C" w:rsidRDefault="00D67E6C" w:rsidP="00693583">
      <w:pPr>
        <w:jc w:val="both"/>
        <w:rPr>
          <w:rFonts w:ascii="Arial" w:hAnsi="Arial" w:cs="Arial"/>
          <w:b/>
          <w:sz w:val="28"/>
          <w:u w:val="single"/>
        </w:rPr>
      </w:pPr>
    </w:p>
    <w:p w:rsidR="00D67E6C" w:rsidRDefault="00D67E6C" w:rsidP="00693583">
      <w:pPr>
        <w:jc w:val="both"/>
        <w:rPr>
          <w:rFonts w:ascii="Arial" w:hAnsi="Arial" w:cs="Arial"/>
          <w:b/>
          <w:sz w:val="28"/>
          <w:u w:val="single"/>
        </w:rPr>
      </w:pPr>
    </w:p>
    <w:p w:rsidR="00D67E6C" w:rsidRDefault="00D67E6C" w:rsidP="00693583">
      <w:pPr>
        <w:jc w:val="both"/>
        <w:rPr>
          <w:rFonts w:ascii="Arial" w:hAnsi="Arial" w:cs="Arial"/>
          <w:b/>
          <w:sz w:val="28"/>
          <w:u w:val="single"/>
        </w:rPr>
      </w:pPr>
    </w:p>
    <w:p w:rsidR="00D67E6C" w:rsidRDefault="00D67E6C" w:rsidP="00693583">
      <w:pPr>
        <w:jc w:val="both"/>
        <w:rPr>
          <w:rFonts w:ascii="Arial" w:hAnsi="Arial" w:cs="Arial"/>
          <w:b/>
          <w:sz w:val="28"/>
          <w:u w:val="single"/>
        </w:rPr>
      </w:pPr>
    </w:p>
    <w:p w:rsidR="00D67E6C" w:rsidRDefault="00D67E6C" w:rsidP="00693583">
      <w:pPr>
        <w:jc w:val="both"/>
        <w:rPr>
          <w:rFonts w:ascii="Arial" w:hAnsi="Arial" w:cs="Arial"/>
          <w:b/>
          <w:sz w:val="28"/>
          <w:u w:val="single"/>
        </w:rPr>
      </w:pPr>
    </w:p>
    <w:p w:rsidR="00D67E6C" w:rsidRDefault="00D67E6C" w:rsidP="00693583">
      <w:pPr>
        <w:jc w:val="both"/>
        <w:rPr>
          <w:rFonts w:ascii="Arial" w:hAnsi="Arial" w:cs="Arial"/>
          <w:b/>
          <w:sz w:val="28"/>
          <w:u w:val="single"/>
        </w:rPr>
      </w:pPr>
    </w:p>
    <w:p w:rsidR="00D67E6C" w:rsidRDefault="00D67E6C" w:rsidP="00693583">
      <w:pPr>
        <w:jc w:val="both"/>
        <w:rPr>
          <w:rFonts w:ascii="Arial" w:hAnsi="Arial" w:cs="Arial"/>
          <w:b/>
          <w:sz w:val="28"/>
          <w:u w:val="single"/>
        </w:rPr>
      </w:pPr>
    </w:p>
    <w:p w:rsidR="009C146B" w:rsidRPr="00D67E6C" w:rsidRDefault="009A01EA" w:rsidP="00693583">
      <w:pPr>
        <w:jc w:val="both"/>
        <w:rPr>
          <w:rFonts w:ascii="Arial" w:hAnsi="Arial" w:cs="Arial"/>
          <w:b/>
          <w:sz w:val="28"/>
          <w:u w:val="single"/>
        </w:rPr>
      </w:pPr>
      <w:r w:rsidRPr="00D67E6C">
        <w:rPr>
          <w:rFonts w:ascii="Arial" w:hAnsi="Arial" w:cs="Arial"/>
          <w:b/>
          <w:sz w:val="28"/>
          <w:u w:val="single"/>
        </w:rPr>
        <w:t>Design</w:t>
      </w:r>
    </w:p>
    <w:p w:rsidR="009C146B" w:rsidRPr="00D67E6C" w:rsidRDefault="009C146B" w:rsidP="00693583">
      <w:pPr>
        <w:jc w:val="both"/>
        <w:rPr>
          <w:rFonts w:ascii="Arial" w:hAnsi="Arial" w:cs="Arial"/>
        </w:rPr>
      </w:pPr>
      <w:r w:rsidRPr="00D67E6C">
        <w:rPr>
          <w:rFonts w:ascii="Arial" w:hAnsi="Arial" w:cs="Arial"/>
        </w:rPr>
        <w:t>Once the team had decided ro</w:t>
      </w:r>
      <w:r w:rsidR="005D747E" w:rsidRPr="00D67E6C">
        <w:rPr>
          <w:rFonts w:ascii="Arial" w:hAnsi="Arial" w:cs="Arial"/>
        </w:rPr>
        <w:t>les, all members went away to complete the work needed ready for the next meeting two weeks after the first. The two design engineers organised a separate meeting to complete a Functional Means Analysis (FMA) in order to create an initial design to pitch to the other members of the team. An FMA is a structured technique of selecting system design options.</w:t>
      </w:r>
      <w:r w:rsidR="004025BE" w:rsidRPr="00D67E6C">
        <w:rPr>
          <w:rFonts w:ascii="Arial" w:hAnsi="Arial" w:cs="Arial"/>
        </w:rPr>
        <w:t xml:space="preserve"> Each function of the system is taken from the functional decomposition, completed by the systems engineer, and given multiple options that could potentially be used to complete the function.</w:t>
      </w:r>
      <w:sdt>
        <w:sdtPr>
          <w:rPr>
            <w:rFonts w:ascii="Arial" w:hAnsi="Arial" w:cs="Arial"/>
          </w:rPr>
          <w:id w:val="51429391"/>
          <w:citation/>
        </w:sdtPr>
        <w:sdtContent>
          <w:r w:rsidR="0084583A" w:rsidRPr="00D67E6C">
            <w:rPr>
              <w:rFonts w:ascii="Arial" w:hAnsi="Arial" w:cs="Arial"/>
            </w:rPr>
            <w:fldChar w:fldCharType="begin"/>
          </w:r>
          <w:r w:rsidR="0084583A" w:rsidRPr="00D67E6C">
            <w:rPr>
              <w:rFonts w:ascii="Arial" w:hAnsi="Arial" w:cs="Arial"/>
            </w:rPr>
            <w:instrText xml:space="preserve"> CITATION DrS \l 2057 </w:instrText>
          </w:r>
          <w:r w:rsidR="0084583A" w:rsidRPr="00D67E6C">
            <w:rPr>
              <w:rFonts w:ascii="Arial" w:hAnsi="Arial" w:cs="Arial"/>
            </w:rPr>
            <w:fldChar w:fldCharType="separate"/>
          </w:r>
          <w:r w:rsidR="00D67E6C">
            <w:rPr>
              <w:rFonts w:ascii="Arial" w:hAnsi="Arial" w:cs="Arial"/>
              <w:noProof/>
            </w:rPr>
            <w:t xml:space="preserve"> </w:t>
          </w:r>
          <w:r w:rsidR="00D67E6C" w:rsidRPr="00D67E6C">
            <w:rPr>
              <w:rFonts w:ascii="Arial" w:hAnsi="Arial" w:cs="Arial"/>
              <w:noProof/>
            </w:rPr>
            <w:t>[5]</w:t>
          </w:r>
          <w:r w:rsidR="0084583A" w:rsidRPr="00D67E6C">
            <w:rPr>
              <w:rFonts w:ascii="Arial" w:hAnsi="Arial" w:cs="Arial"/>
            </w:rPr>
            <w:fldChar w:fldCharType="end"/>
          </w:r>
        </w:sdtContent>
      </w:sdt>
      <w:r w:rsidR="004025BE" w:rsidRPr="00D67E6C">
        <w:rPr>
          <w:rFonts w:ascii="Arial" w:hAnsi="Arial" w:cs="Arial"/>
        </w:rPr>
        <w:t xml:space="preserve"> Below is the FMA completed by the two design engineers in which multiple options have been considered with the final choices being highlighted in yellow. From completing other system engineering tools further down the process, the systems engineers realised that the original FMA was missing certain functions. This is one of the benefits of system engineering as it brings the missing pieces forward earlier on in the design process when changes are much easier to make. The additional four functions can be seen in figure 5 highlighted in green.</w:t>
      </w:r>
    </w:p>
    <w:p w:rsidR="004025BE" w:rsidRPr="00D67E6C" w:rsidRDefault="004025BE" w:rsidP="004025BE">
      <w:pPr>
        <w:keepNext/>
        <w:jc w:val="center"/>
        <w:rPr>
          <w:rFonts w:ascii="Arial" w:hAnsi="Arial" w:cs="Arial"/>
        </w:rPr>
      </w:pPr>
      <w:r w:rsidRPr="00D67E6C">
        <w:rPr>
          <w:rFonts w:ascii="Arial" w:hAnsi="Arial" w:cs="Arial"/>
          <w:noProof/>
          <w:lang w:eastAsia="en-GB"/>
        </w:rPr>
        <w:lastRenderedPageBreak/>
        <w:drawing>
          <wp:inline distT="0" distB="0" distL="0" distR="0" wp14:anchorId="746E033D" wp14:editId="20D331FD">
            <wp:extent cx="4948110" cy="3228935"/>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67390" cy="3241516"/>
                    </a:xfrm>
                    <a:prstGeom prst="rect">
                      <a:avLst/>
                    </a:prstGeom>
                  </pic:spPr>
                </pic:pic>
              </a:graphicData>
            </a:graphic>
          </wp:inline>
        </w:drawing>
      </w:r>
    </w:p>
    <w:p w:rsidR="004025BE" w:rsidRPr="00D67E6C" w:rsidRDefault="004025BE" w:rsidP="004025BE">
      <w:pPr>
        <w:pStyle w:val="Caption"/>
        <w:jc w:val="center"/>
        <w:rPr>
          <w:rFonts w:ascii="Arial" w:hAnsi="Arial" w:cs="Arial"/>
        </w:rPr>
      </w:pPr>
      <w:bookmarkStart w:id="4" w:name="_Toc165853247"/>
      <w:r w:rsidRPr="00D67E6C">
        <w:rPr>
          <w:rFonts w:ascii="Arial" w:hAnsi="Arial" w:cs="Arial"/>
        </w:rPr>
        <w:t xml:space="preserve">Figure </w:t>
      </w:r>
      <w:r w:rsidRPr="00D67E6C">
        <w:rPr>
          <w:rFonts w:ascii="Arial" w:hAnsi="Arial" w:cs="Arial"/>
        </w:rPr>
        <w:fldChar w:fldCharType="begin"/>
      </w:r>
      <w:r w:rsidRPr="00D67E6C">
        <w:rPr>
          <w:rFonts w:ascii="Arial" w:hAnsi="Arial" w:cs="Arial"/>
        </w:rPr>
        <w:instrText xml:space="preserve"> SEQ Figure \* ARABIC </w:instrText>
      </w:r>
      <w:r w:rsidRPr="00D67E6C">
        <w:rPr>
          <w:rFonts w:ascii="Arial" w:hAnsi="Arial" w:cs="Arial"/>
        </w:rPr>
        <w:fldChar w:fldCharType="separate"/>
      </w:r>
      <w:r w:rsidR="003B1F18" w:rsidRPr="00D67E6C">
        <w:rPr>
          <w:rFonts w:ascii="Arial" w:hAnsi="Arial" w:cs="Arial"/>
          <w:noProof/>
        </w:rPr>
        <w:t>5</w:t>
      </w:r>
      <w:r w:rsidRPr="00D67E6C">
        <w:rPr>
          <w:rFonts w:ascii="Arial" w:hAnsi="Arial" w:cs="Arial"/>
        </w:rPr>
        <w:fldChar w:fldCharType="end"/>
      </w:r>
      <w:r w:rsidRPr="00D67E6C">
        <w:rPr>
          <w:rFonts w:ascii="Arial" w:hAnsi="Arial" w:cs="Arial"/>
        </w:rPr>
        <w:t xml:space="preserve"> - Functional Means Analysis (Design)</w:t>
      </w:r>
      <w:bookmarkEnd w:id="4"/>
    </w:p>
    <w:p w:rsidR="004025BE" w:rsidRPr="00D67E6C" w:rsidRDefault="004025BE" w:rsidP="004025BE">
      <w:pPr>
        <w:jc w:val="both"/>
        <w:rPr>
          <w:rFonts w:ascii="Arial" w:hAnsi="Arial" w:cs="Arial"/>
        </w:rPr>
      </w:pPr>
      <w:r w:rsidRPr="00D67E6C">
        <w:rPr>
          <w:rFonts w:ascii="Arial" w:hAnsi="Arial" w:cs="Arial"/>
        </w:rPr>
        <w:t xml:space="preserve">From this FMA, the Design &amp; Manufacturing engineer was then able to create the first initial CAD design to pitch to the other members of the team in the forthcoming meeting. </w:t>
      </w:r>
      <w:r w:rsidR="00587619" w:rsidRPr="00D67E6C">
        <w:rPr>
          <w:rFonts w:ascii="Arial" w:hAnsi="Arial" w:cs="Arial"/>
        </w:rPr>
        <w:t>When conducting research, the Deign &amp; Manufacturing engineer looked at information for other types of rapid crater kits and discovered they all had a similar external shape. For example, the beehive charge demolition kit, although has a larger diameter than the current mk2, still has the conical part of the body. Due to this, the decision was made to propose an initial design with a similar body to that of the mk2.</w:t>
      </w:r>
      <w:r w:rsidR="00DB3EB2" w:rsidRPr="00D67E6C">
        <w:rPr>
          <w:rFonts w:ascii="Arial" w:hAnsi="Arial" w:cs="Arial"/>
        </w:rPr>
        <w:t xml:space="preserve"> </w:t>
      </w:r>
      <w:r w:rsidR="00C0293E" w:rsidRPr="00D67E6C">
        <w:rPr>
          <w:rFonts w:ascii="Arial" w:hAnsi="Arial" w:cs="Arial"/>
        </w:rPr>
        <w:t>The initial design also had a conical shaped charge liner as that was the option initially chosen by the design team when completing the FMA.</w:t>
      </w:r>
    </w:p>
    <w:p w:rsidR="00587619" w:rsidRPr="00D67E6C" w:rsidRDefault="00587619" w:rsidP="00587619">
      <w:pPr>
        <w:keepNext/>
        <w:jc w:val="center"/>
        <w:rPr>
          <w:rFonts w:ascii="Arial" w:hAnsi="Arial" w:cs="Arial"/>
        </w:rPr>
      </w:pPr>
      <w:r w:rsidRPr="00D67E6C">
        <w:rPr>
          <w:rFonts w:ascii="Arial" w:hAnsi="Arial" w:cs="Arial"/>
          <w:noProof/>
          <w:lang w:eastAsia="en-GB"/>
        </w:rPr>
        <w:drawing>
          <wp:inline distT="0" distB="0" distL="0" distR="0" wp14:anchorId="4A70E122" wp14:editId="05CFECA0">
            <wp:extent cx="1747777" cy="2776709"/>
            <wp:effectExtent l="0" t="0" r="508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759133" cy="2794751"/>
                    </a:xfrm>
                    <a:prstGeom prst="rect">
                      <a:avLst/>
                    </a:prstGeom>
                  </pic:spPr>
                </pic:pic>
              </a:graphicData>
            </a:graphic>
          </wp:inline>
        </w:drawing>
      </w:r>
    </w:p>
    <w:p w:rsidR="00587619" w:rsidRPr="00D67E6C" w:rsidRDefault="00587619" w:rsidP="00587619">
      <w:pPr>
        <w:pStyle w:val="Caption"/>
        <w:jc w:val="center"/>
        <w:rPr>
          <w:rFonts w:ascii="Arial" w:hAnsi="Arial" w:cs="Arial"/>
        </w:rPr>
      </w:pPr>
      <w:bookmarkStart w:id="5" w:name="_Toc165853248"/>
      <w:r w:rsidRPr="00D67E6C">
        <w:rPr>
          <w:rFonts w:ascii="Arial" w:hAnsi="Arial" w:cs="Arial"/>
        </w:rPr>
        <w:t xml:space="preserve">Figure </w:t>
      </w:r>
      <w:r w:rsidRPr="00D67E6C">
        <w:rPr>
          <w:rFonts w:ascii="Arial" w:hAnsi="Arial" w:cs="Arial"/>
        </w:rPr>
        <w:fldChar w:fldCharType="begin"/>
      </w:r>
      <w:r w:rsidRPr="00D67E6C">
        <w:rPr>
          <w:rFonts w:ascii="Arial" w:hAnsi="Arial" w:cs="Arial"/>
        </w:rPr>
        <w:instrText xml:space="preserve"> SEQ Figure \* ARABIC </w:instrText>
      </w:r>
      <w:r w:rsidRPr="00D67E6C">
        <w:rPr>
          <w:rFonts w:ascii="Arial" w:hAnsi="Arial" w:cs="Arial"/>
        </w:rPr>
        <w:fldChar w:fldCharType="separate"/>
      </w:r>
      <w:r w:rsidR="003B1F18" w:rsidRPr="00D67E6C">
        <w:rPr>
          <w:rFonts w:ascii="Arial" w:hAnsi="Arial" w:cs="Arial"/>
          <w:noProof/>
        </w:rPr>
        <w:t>6</w:t>
      </w:r>
      <w:r w:rsidRPr="00D67E6C">
        <w:rPr>
          <w:rFonts w:ascii="Arial" w:hAnsi="Arial" w:cs="Arial"/>
        </w:rPr>
        <w:fldChar w:fldCharType="end"/>
      </w:r>
      <w:r w:rsidRPr="00D67E6C">
        <w:rPr>
          <w:rFonts w:ascii="Arial" w:hAnsi="Arial" w:cs="Arial"/>
        </w:rPr>
        <w:t xml:space="preserve"> - Beehive crater kit</w:t>
      </w:r>
      <w:bookmarkEnd w:id="5"/>
    </w:p>
    <w:p w:rsidR="00524526" w:rsidRPr="00D67E6C" w:rsidRDefault="00C0293E" w:rsidP="00C0293E">
      <w:pPr>
        <w:jc w:val="both"/>
        <w:rPr>
          <w:rFonts w:ascii="Arial" w:hAnsi="Arial" w:cs="Arial"/>
        </w:rPr>
      </w:pPr>
      <w:r w:rsidRPr="00D67E6C">
        <w:rPr>
          <w:rFonts w:ascii="Arial" w:hAnsi="Arial" w:cs="Arial"/>
        </w:rPr>
        <w:t xml:space="preserve">During the meeting where the team discussed progress, certain points were brought forward from each member’s work. Once the initial design had been pitched, the breakdown and disposal SME brought forward certain design concepts which would ensure that breakdown </w:t>
      </w:r>
      <w:r w:rsidRPr="00D67E6C">
        <w:rPr>
          <w:rFonts w:ascii="Arial" w:hAnsi="Arial" w:cs="Arial"/>
        </w:rPr>
        <w:lastRenderedPageBreak/>
        <w:t>was as safe and easy as possible. The trials engineer, who was completing the plan for IM testing discove</w:t>
      </w:r>
      <w:r w:rsidR="00E5460F" w:rsidRPr="00D67E6C">
        <w:rPr>
          <w:rFonts w:ascii="Arial" w:hAnsi="Arial" w:cs="Arial"/>
        </w:rPr>
        <w:t xml:space="preserve">red that for a munition must have certain additions to gain IM compliance. Some of the options available to make a munition IM compliant are vent holes, blow out panels, internal liner or composite materials. As shown in the FMA, a shock absorbent rubber encapsulant was added to interface with the HE fill. </w:t>
      </w:r>
      <w:r w:rsidR="00524526" w:rsidRPr="00D67E6C">
        <w:rPr>
          <w:rFonts w:ascii="Arial" w:hAnsi="Arial" w:cs="Arial"/>
        </w:rPr>
        <w:t>The addition of v</w:t>
      </w:r>
      <w:r w:rsidR="00E5460F" w:rsidRPr="00D67E6C">
        <w:rPr>
          <w:rFonts w:ascii="Arial" w:hAnsi="Arial" w:cs="Arial"/>
        </w:rPr>
        <w:t xml:space="preserve">ent holes </w:t>
      </w:r>
      <w:r w:rsidR="00524526" w:rsidRPr="00D67E6C">
        <w:rPr>
          <w:rFonts w:ascii="Arial" w:hAnsi="Arial" w:cs="Arial"/>
        </w:rPr>
        <w:t>was</w:t>
      </w:r>
      <w:r w:rsidR="00E5460F" w:rsidRPr="00D67E6C">
        <w:rPr>
          <w:rFonts w:ascii="Arial" w:hAnsi="Arial" w:cs="Arial"/>
        </w:rPr>
        <w:t xml:space="preserve"> the other option which was decided upon with the method of incorporation</w:t>
      </w:r>
      <w:r w:rsidR="004F0B4A" w:rsidRPr="00D67E6C">
        <w:rPr>
          <w:rFonts w:ascii="Arial" w:hAnsi="Arial" w:cs="Arial"/>
        </w:rPr>
        <w:t xml:space="preserve"> down to the design team. Also brought up in </w:t>
      </w:r>
      <w:r w:rsidR="00B5089F" w:rsidRPr="00D67E6C">
        <w:rPr>
          <w:rFonts w:ascii="Arial" w:hAnsi="Arial" w:cs="Arial"/>
        </w:rPr>
        <w:t>the</w:t>
      </w:r>
      <w:r w:rsidR="004F0B4A" w:rsidRPr="00D67E6C">
        <w:rPr>
          <w:rFonts w:ascii="Arial" w:hAnsi="Arial" w:cs="Arial"/>
        </w:rPr>
        <w:t xml:space="preserve"> meeting was</w:t>
      </w:r>
      <w:r w:rsidR="00B5089F" w:rsidRPr="00D67E6C">
        <w:rPr>
          <w:rFonts w:ascii="Arial" w:hAnsi="Arial" w:cs="Arial"/>
        </w:rPr>
        <w:t xml:space="preserve"> the opportunity</w:t>
      </w:r>
      <w:r w:rsidR="004F0B4A" w:rsidRPr="00D67E6C">
        <w:rPr>
          <w:rFonts w:ascii="Arial" w:hAnsi="Arial" w:cs="Arial"/>
        </w:rPr>
        <w:t xml:space="preserve"> to enhance the pilot charge to remove the requirement for the secondary bag charges.</w:t>
      </w:r>
      <w:r w:rsidR="00B5089F" w:rsidRPr="00D67E6C">
        <w:rPr>
          <w:rFonts w:ascii="Arial" w:hAnsi="Arial" w:cs="Arial"/>
        </w:rPr>
        <w:t xml:space="preserve"> Removal of the secondary operation would save vital time when operating the munition but would require major design modifications.</w:t>
      </w:r>
    </w:p>
    <w:p w:rsidR="004F0B4A" w:rsidRPr="00D67E6C" w:rsidRDefault="004F0B4A" w:rsidP="00C0293E">
      <w:pPr>
        <w:jc w:val="both"/>
        <w:rPr>
          <w:rFonts w:ascii="Arial" w:hAnsi="Arial" w:cs="Arial"/>
        </w:rPr>
      </w:pPr>
      <w:r w:rsidRPr="00D67E6C">
        <w:rPr>
          <w:rFonts w:ascii="Arial" w:hAnsi="Arial" w:cs="Arial"/>
        </w:rPr>
        <w:t>Taking all the points from the meeting with the team, the design team discussed the possible alterations to the design to ensure that everyone’</w:t>
      </w:r>
      <w:r w:rsidR="00B5089F" w:rsidRPr="00D67E6C">
        <w:rPr>
          <w:rFonts w:ascii="Arial" w:hAnsi="Arial" w:cs="Arial"/>
        </w:rPr>
        <w:t>s ideas were incorporated. As shown in figure 2, the mk2 cratering charge created a very thin but deep hole. To remove the requirement for the secondary operation the pilot charg</w:t>
      </w:r>
      <w:r w:rsidR="00E90175" w:rsidRPr="00D67E6C">
        <w:rPr>
          <w:rFonts w:ascii="Arial" w:hAnsi="Arial" w:cs="Arial"/>
        </w:rPr>
        <w:t>e alone would have</w:t>
      </w:r>
      <w:r w:rsidR="00281BC2" w:rsidRPr="00D67E6C">
        <w:rPr>
          <w:rFonts w:ascii="Arial" w:hAnsi="Arial" w:cs="Arial"/>
        </w:rPr>
        <w:t xml:space="preserve"> to create a crater much wider. More research led to the finding that hemispherical liners give a much wider jet than conical shaped charges, as shown in figure 7</w:t>
      </w:r>
      <w:sdt>
        <w:sdtPr>
          <w:rPr>
            <w:rFonts w:ascii="Arial" w:hAnsi="Arial" w:cs="Arial"/>
          </w:rPr>
          <w:id w:val="801961966"/>
          <w:citation/>
        </w:sdtPr>
        <w:sdtContent>
          <w:r w:rsidR="00281BC2" w:rsidRPr="00D67E6C">
            <w:rPr>
              <w:rFonts w:ascii="Arial" w:hAnsi="Arial" w:cs="Arial"/>
            </w:rPr>
            <w:fldChar w:fldCharType="begin"/>
          </w:r>
          <w:r w:rsidR="00281BC2" w:rsidRPr="00D67E6C">
            <w:rPr>
              <w:rFonts w:ascii="Arial" w:hAnsi="Arial" w:cs="Arial"/>
            </w:rPr>
            <w:instrText xml:space="preserve"> CITATION Jor20 \l 2057 </w:instrText>
          </w:r>
          <w:r w:rsidR="00281BC2" w:rsidRPr="00D67E6C">
            <w:rPr>
              <w:rFonts w:ascii="Arial" w:hAnsi="Arial" w:cs="Arial"/>
            </w:rPr>
            <w:fldChar w:fldCharType="separate"/>
          </w:r>
          <w:r w:rsidR="00D67E6C">
            <w:rPr>
              <w:rFonts w:ascii="Arial" w:hAnsi="Arial" w:cs="Arial"/>
              <w:noProof/>
            </w:rPr>
            <w:t xml:space="preserve"> </w:t>
          </w:r>
          <w:r w:rsidR="00D67E6C" w:rsidRPr="00D67E6C">
            <w:rPr>
              <w:rFonts w:ascii="Arial" w:hAnsi="Arial" w:cs="Arial"/>
              <w:noProof/>
            </w:rPr>
            <w:t>[6]</w:t>
          </w:r>
          <w:r w:rsidR="00281BC2" w:rsidRPr="00D67E6C">
            <w:rPr>
              <w:rFonts w:ascii="Arial" w:hAnsi="Arial" w:cs="Arial"/>
            </w:rPr>
            <w:fldChar w:fldCharType="end"/>
          </w:r>
        </w:sdtContent>
      </w:sdt>
      <w:r w:rsidR="00281BC2" w:rsidRPr="00D67E6C">
        <w:rPr>
          <w:rFonts w:ascii="Arial" w:hAnsi="Arial" w:cs="Arial"/>
        </w:rPr>
        <w:t>. The design engineers</w:t>
      </w:r>
      <w:r w:rsidR="001B3AF4" w:rsidRPr="00D67E6C">
        <w:rPr>
          <w:rFonts w:ascii="Arial" w:hAnsi="Arial" w:cs="Arial"/>
        </w:rPr>
        <w:t>’</w:t>
      </w:r>
      <w:r w:rsidR="00281BC2" w:rsidRPr="00D67E6C">
        <w:rPr>
          <w:rFonts w:ascii="Arial" w:hAnsi="Arial" w:cs="Arial"/>
        </w:rPr>
        <w:t xml:space="preserve"> thinking was if a hemispherical liner was used with an increased charge diameter then a larger crater would be produced. A member of the team suggested the use of an aluminised explosive as they are known to have increased blast effect. </w:t>
      </w:r>
      <w:r w:rsidR="00E44171" w:rsidRPr="00D67E6C">
        <w:rPr>
          <w:rFonts w:ascii="Arial" w:hAnsi="Arial" w:cs="Arial"/>
        </w:rPr>
        <w:t>The addition of aluminium powder in explosive compounds can release a huge amount heat in the secondary reaction. This therefore increases the detonation heat and volume during detonation giving the explosive a higher work capacity.</w:t>
      </w:r>
      <w:sdt>
        <w:sdtPr>
          <w:rPr>
            <w:rFonts w:ascii="Arial" w:hAnsi="Arial" w:cs="Arial"/>
          </w:rPr>
          <w:id w:val="2010020292"/>
          <w:citation/>
        </w:sdtPr>
        <w:sdtContent>
          <w:r w:rsidR="00E44171" w:rsidRPr="00D67E6C">
            <w:rPr>
              <w:rFonts w:ascii="Arial" w:hAnsi="Arial" w:cs="Arial"/>
            </w:rPr>
            <w:fldChar w:fldCharType="begin"/>
          </w:r>
          <w:r w:rsidR="00E44171" w:rsidRPr="00D67E6C">
            <w:rPr>
              <w:rFonts w:ascii="Arial" w:hAnsi="Arial" w:cs="Arial"/>
            </w:rPr>
            <w:instrText xml:space="preserve"> CITATION JDo21 \l 2057 </w:instrText>
          </w:r>
          <w:r w:rsidR="00E44171" w:rsidRPr="00D67E6C">
            <w:rPr>
              <w:rFonts w:ascii="Arial" w:hAnsi="Arial" w:cs="Arial"/>
            </w:rPr>
            <w:fldChar w:fldCharType="separate"/>
          </w:r>
          <w:r w:rsidR="00D67E6C">
            <w:rPr>
              <w:rFonts w:ascii="Arial" w:hAnsi="Arial" w:cs="Arial"/>
              <w:noProof/>
            </w:rPr>
            <w:t xml:space="preserve"> </w:t>
          </w:r>
          <w:r w:rsidR="00D67E6C" w:rsidRPr="00D67E6C">
            <w:rPr>
              <w:rFonts w:ascii="Arial" w:hAnsi="Arial" w:cs="Arial"/>
              <w:noProof/>
            </w:rPr>
            <w:t>[7]</w:t>
          </w:r>
          <w:r w:rsidR="00E44171" w:rsidRPr="00D67E6C">
            <w:rPr>
              <w:rFonts w:ascii="Arial" w:hAnsi="Arial" w:cs="Arial"/>
            </w:rPr>
            <w:fldChar w:fldCharType="end"/>
          </w:r>
        </w:sdtContent>
      </w:sdt>
      <w:r w:rsidR="00492060" w:rsidRPr="00D67E6C">
        <w:rPr>
          <w:rFonts w:ascii="Arial" w:hAnsi="Arial" w:cs="Arial"/>
        </w:rPr>
        <w:t xml:space="preserve"> The addition of the increased blast effect will not only increase the force behind the hemispherical liner but also may act coinciding with the liner to create a bigger crater. </w:t>
      </w:r>
      <w:r w:rsidR="004B506F" w:rsidRPr="00D67E6C">
        <w:rPr>
          <w:rFonts w:ascii="Arial" w:hAnsi="Arial" w:cs="Arial"/>
        </w:rPr>
        <w:t>Computer simulations would be required to confirm if the idea would be plausible in the real world and produce a crater that would fit the customer’s requirements. If the results of the simulations completed show that it does not meet customer requirements then further development work would be require to produce an IM compliant bag charge to go with the pilot charge. Development process similar to that in this report would be followed to ensure no steps are missed and a successful product is the final outcome.</w:t>
      </w:r>
    </w:p>
    <w:p w:rsidR="00E90175" w:rsidRPr="00D67E6C" w:rsidRDefault="00E90175" w:rsidP="00E90175">
      <w:pPr>
        <w:keepNext/>
        <w:jc w:val="center"/>
        <w:rPr>
          <w:rFonts w:ascii="Arial" w:hAnsi="Arial" w:cs="Arial"/>
        </w:rPr>
      </w:pPr>
      <w:r w:rsidRPr="00D67E6C">
        <w:rPr>
          <w:rFonts w:ascii="Arial" w:hAnsi="Arial" w:cs="Arial"/>
          <w:noProof/>
          <w:lang w:eastAsia="en-GB"/>
        </w:rPr>
        <w:drawing>
          <wp:inline distT="0" distB="0" distL="0" distR="0" wp14:anchorId="78EDCA2B" wp14:editId="28A5CDF6">
            <wp:extent cx="3541853" cy="2493345"/>
            <wp:effectExtent l="0" t="0" r="1905"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544807" cy="2495424"/>
                    </a:xfrm>
                    <a:prstGeom prst="rect">
                      <a:avLst/>
                    </a:prstGeom>
                  </pic:spPr>
                </pic:pic>
              </a:graphicData>
            </a:graphic>
          </wp:inline>
        </w:drawing>
      </w:r>
    </w:p>
    <w:p w:rsidR="00E90175" w:rsidRPr="00D67E6C" w:rsidRDefault="00E90175" w:rsidP="00E90175">
      <w:pPr>
        <w:pStyle w:val="Caption"/>
        <w:jc w:val="center"/>
        <w:rPr>
          <w:rFonts w:ascii="Arial" w:hAnsi="Arial" w:cs="Arial"/>
        </w:rPr>
      </w:pPr>
      <w:bookmarkStart w:id="6" w:name="_Toc165853249"/>
      <w:r w:rsidRPr="00D67E6C">
        <w:rPr>
          <w:rFonts w:ascii="Arial" w:hAnsi="Arial" w:cs="Arial"/>
        </w:rPr>
        <w:t xml:space="preserve">Figure </w:t>
      </w:r>
      <w:r w:rsidRPr="00D67E6C">
        <w:rPr>
          <w:rFonts w:ascii="Arial" w:hAnsi="Arial" w:cs="Arial"/>
        </w:rPr>
        <w:fldChar w:fldCharType="begin"/>
      </w:r>
      <w:r w:rsidRPr="00D67E6C">
        <w:rPr>
          <w:rFonts w:ascii="Arial" w:hAnsi="Arial" w:cs="Arial"/>
        </w:rPr>
        <w:instrText xml:space="preserve"> SEQ Figure \* ARABIC </w:instrText>
      </w:r>
      <w:r w:rsidRPr="00D67E6C">
        <w:rPr>
          <w:rFonts w:ascii="Arial" w:hAnsi="Arial" w:cs="Arial"/>
        </w:rPr>
        <w:fldChar w:fldCharType="separate"/>
      </w:r>
      <w:r w:rsidR="003B1F18" w:rsidRPr="00D67E6C">
        <w:rPr>
          <w:rFonts w:ascii="Arial" w:hAnsi="Arial" w:cs="Arial"/>
          <w:noProof/>
        </w:rPr>
        <w:t>7</w:t>
      </w:r>
      <w:r w:rsidRPr="00D67E6C">
        <w:rPr>
          <w:rFonts w:ascii="Arial" w:hAnsi="Arial" w:cs="Arial"/>
        </w:rPr>
        <w:fldChar w:fldCharType="end"/>
      </w:r>
      <w:r w:rsidRPr="00D67E6C">
        <w:rPr>
          <w:rFonts w:ascii="Arial" w:hAnsi="Arial" w:cs="Arial"/>
        </w:rPr>
        <w:t xml:space="preserve"> - Comparison of Liners</w:t>
      </w:r>
      <w:sdt>
        <w:sdtPr>
          <w:rPr>
            <w:rFonts w:ascii="Arial" w:hAnsi="Arial" w:cs="Arial"/>
          </w:rPr>
          <w:id w:val="1472555974"/>
          <w:citation/>
        </w:sdtPr>
        <w:sdtContent>
          <w:r w:rsidRPr="00D67E6C">
            <w:rPr>
              <w:rFonts w:ascii="Arial" w:hAnsi="Arial" w:cs="Arial"/>
            </w:rPr>
            <w:fldChar w:fldCharType="begin"/>
          </w:r>
          <w:r w:rsidRPr="00D67E6C">
            <w:rPr>
              <w:rFonts w:ascii="Arial" w:hAnsi="Arial" w:cs="Arial"/>
            </w:rPr>
            <w:instrText xml:space="preserve"> CITATION Jor20 \l 2057 </w:instrText>
          </w:r>
          <w:r w:rsidRPr="00D67E6C">
            <w:rPr>
              <w:rFonts w:ascii="Arial" w:hAnsi="Arial" w:cs="Arial"/>
            </w:rPr>
            <w:fldChar w:fldCharType="separate"/>
          </w:r>
          <w:r w:rsidR="00D67E6C">
            <w:rPr>
              <w:rFonts w:ascii="Arial" w:hAnsi="Arial" w:cs="Arial"/>
              <w:noProof/>
            </w:rPr>
            <w:t xml:space="preserve"> </w:t>
          </w:r>
          <w:r w:rsidR="00D67E6C" w:rsidRPr="00D67E6C">
            <w:rPr>
              <w:rFonts w:ascii="Arial" w:hAnsi="Arial" w:cs="Arial"/>
              <w:noProof/>
            </w:rPr>
            <w:t>[6]</w:t>
          </w:r>
          <w:r w:rsidRPr="00D67E6C">
            <w:rPr>
              <w:rFonts w:ascii="Arial" w:hAnsi="Arial" w:cs="Arial"/>
            </w:rPr>
            <w:fldChar w:fldCharType="end"/>
          </w:r>
        </w:sdtContent>
      </w:sdt>
      <w:bookmarkEnd w:id="6"/>
    </w:p>
    <w:p w:rsidR="001B3AF4" w:rsidRPr="00D67E6C" w:rsidRDefault="004B506F" w:rsidP="00C0293E">
      <w:pPr>
        <w:jc w:val="both"/>
        <w:rPr>
          <w:rFonts w:ascii="Arial" w:hAnsi="Arial" w:cs="Arial"/>
        </w:rPr>
      </w:pPr>
      <w:r w:rsidRPr="00D67E6C">
        <w:rPr>
          <w:rFonts w:ascii="Arial" w:hAnsi="Arial" w:cs="Arial"/>
        </w:rPr>
        <w:t xml:space="preserve">The Design &amp; Manufacturing engineer had notes full of everyone’s ideas and how they would need to be implemented in the final design. A CAD </w:t>
      </w:r>
      <w:r w:rsidR="009A01EA" w:rsidRPr="00D67E6C">
        <w:rPr>
          <w:rFonts w:ascii="Arial" w:hAnsi="Arial" w:cs="Arial"/>
        </w:rPr>
        <w:t>model</w:t>
      </w:r>
      <w:r w:rsidR="005E7939" w:rsidRPr="00D67E6C">
        <w:rPr>
          <w:rFonts w:ascii="Arial" w:hAnsi="Arial" w:cs="Arial"/>
        </w:rPr>
        <w:t>, shown in figure 8,</w:t>
      </w:r>
      <w:r w:rsidRPr="00D67E6C">
        <w:rPr>
          <w:rFonts w:ascii="Arial" w:hAnsi="Arial" w:cs="Arial"/>
        </w:rPr>
        <w:t xml:space="preserve"> was created in order to visualise the team’</w:t>
      </w:r>
      <w:r w:rsidR="005E7939" w:rsidRPr="00D67E6C">
        <w:rPr>
          <w:rFonts w:ascii="Arial" w:hAnsi="Arial" w:cs="Arial"/>
        </w:rPr>
        <w:t>s ideas and discuss next steps</w:t>
      </w:r>
      <w:r w:rsidRPr="00D67E6C">
        <w:rPr>
          <w:rFonts w:ascii="Arial" w:hAnsi="Arial" w:cs="Arial"/>
        </w:rPr>
        <w:t>.</w:t>
      </w:r>
      <w:r w:rsidR="007D22B4" w:rsidRPr="00D67E6C">
        <w:rPr>
          <w:rFonts w:ascii="Arial" w:hAnsi="Arial" w:cs="Arial"/>
        </w:rPr>
        <w:t xml:space="preserve"> As shown in the model, the team decided to go for a cylindrical design, removing the conical part seen in most cratering kits. This was to aid the breakdown and disposal of the munition at the end of its life as suggested </w:t>
      </w:r>
      <w:r w:rsidR="007D22B4" w:rsidRPr="00D67E6C">
        <w:rPr>
          <w:rFonts w:ascii="Arial" w:hAnsi="Arial" w:cs="Arial"/>
        </w:rPr>
        <w:lastRenderedPageBreak/>
        <w:t xml:space="preserve">by the SME. The </w:t>
      </w:r>
      <w:r w:rsidR="001B3AF4" w:rsidRPr="00D67E6C">
        <w:rPr>
          <w:rFonts w:ascii="Arial" w:hAnsi="Arial" w:cs="Arial"/>
        </w:rPr>
        <w:t xml:space="preserve">backplate, which is attached to the body using m4 hexagonal bolts can be removed during breakdown, along with the corresponding bolts attaching the liner. With both sets of these bolts removed, the backplate can be taken off and the fill can be pushed out of the case as the rubber encapsulant is non-stick. Removing the charge without having to section metalwork makes the disposal process a lot safer and reliable. </w:t>
      </w:r>
    </w:p>
    <w:p w:rsidR="00C0293E" w:rsidRPr="00D67E6C" w:rsidRDefault="004B506F" w:rsidP="00C0293E">
      <w:pPr>
        <w:jc w:val="both"/>
        <w:rPr>
          <w:rFonts w:ascii="Arial" w:hAnsi="Arial" w:cs="Arial"/>
        </w:rPr>
      </w:pPr>
      <w:r w:rsidRPr="00D67E6C">
        <w:rPr>
          <w:rFonts w:ascii="Arial" w:hAnsi="Arial" w:cs="Arial"/>
        </w:rPr>
        <w:t xml:space="preserve">Creating the CAD design was a vital part of the project not only to gain an understanding of the product being developed but it also enable the design engineer to work out the weight of each part once a material was chosen. This can simply be calculated using the density of the material in question and the volume function in Solidworks. </w:t>
      </w:r>
      <w:r w:rsidR="000A1CC9" w:rsidRPr="00D67E6C">
        <w:rPr>
          <w:rFonts w:ascii="Arial" w:hAnsi="Arial" w:cs="Arial"/>
        </w:rPr>
        <w:t>Through this work conducted by the design engineer, it was calculated that the design proposed weighed a total of 34.35kg. Within the initial requirement set that the team generated together was a requirement for the system to be a single person lift. From the calculations completed, it was clear that this requirement was not met. A single person lift is anything up to 20kg so significant design changes would be necessary to meet the requirement.</w:t>
      </w:r>
      <w:r w:rsidR="00907D26" w:rsidRPr="00D67E6C">
        <w:rPr>
          <w:rFonts w:ascii="Arial" w:hAnsi="Arial" w:cs="Arial"/>
        </w:rPr>
        <w:t xml:space="preserve"> </w:t>
      </w:r>
    </w:p>
    <w:p w:rsidR="0093285A" w:rsidRPr="00D67E6C" w:rsidRDefault="0093285A" w:rsidP="0093285A">
      <w:pPr>
        <w:keepNext/>
        <w:jc w:val="center"/>
        <w:rPr>
          <w:rFonts w:ascii="Arial" w:hAnsi="Arial" w:cs="Arial"/>
        </w:rPr>
      </w:pPr>
      <w:r w:rsidRPr="00D67E6C">
        <w:rPr>
          <w:rFonts w:ascii="Arial" w:hAnsi="Arial" w:cs="Arial"/>
          <w:noProof/>
          <w:lang w:eastAsia="en-GB"/>
        </w:rPr>
        <w:drawing>
          <wp:inline distT="0" distB="0" distL="0" distR="0" wp14:anchorId="4E200BDF" wp14:editId="0BA6E787">
            <wp:extent cx="1684020" cy="2222339"/>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b="5180"/>
                    <a:stretch/>
                  </pic:blipFill>
                  <pic:spPr bwMode="auto">
                    <a:xfrm>
                      <a:off x="0" y="0"/>
                      <a:ext cx="1684116" cy="2222466"/>
                    </a:xfrm>
                    <a:prstGeom prst="rect">
                      <a:avLst/>
                    </a:prstGeom>
                    <a:ln>
                      <a:noFill/>
                    </a:ln>
                    <a:extLst>
                      <a:ext uri="{53640926-AAD7-44D8-BBD7-CCE9431645EC}">
                        <a14:shadowObscured xmlns:a14="http://schemas.microsoft.com/office/drawing/2010/main"/>
                      </a:ext>
                    </a:extLst>
                  </pic:spPr>
                </pic:pic>
              </a:graphicData>
            </a:graphic>
          </wp:inline>
        </w:drawing>
      </w:r>
    </w:p>
    <w:p w:rsidR="0093285A" w:rsidRPr="00D67E6C" w:rsidRDefault="0093285A" w:rsidP="0093285A">
      <w:pPr>
        <w:pStyle w:val="Caption"/>
        <w:jc w:val="center"/>
        <w:rPr>
          <w:rFonts w:ascii="Arial" w:hAnsi="Arial" w:cs="Arial"/>
        </w:rPr>
      </w:pPr>
      <w:bookmarkStart w:id="7" w:name="_Toc165853250"/>
      <w:r w:rsidRPr="00D67E6C">
        <w:rPr>
          <w:rFonts w:ascii="Arial" w:hAnsi="Arial" w:cs="Arial"/>
        </w:rPr>
        <w:t xml:space="preserve">Figure </w:t>
      </w:r>
      <w:r w:rsidRPr="00D67E6C">
        <w:rPr>
          <w:rFonts w:ascii="Arial" w:hAnsi="Arial" w:cs="Arial"/>
        </w:rPr>
        <w:fldChar w:fldCharType="begin"/>
      </w:r>
      <w:r w:rsidRPr="00D67E6C">
        <w:rPr>
          <w:rFonts w:ascii="Arial" w:hAnsi="Arial" w:cs="Arial"/>
        </w:rPr>
        <w:instrText xml:space="preserve"> SEQ Figure \* ARABIC </w:instrText>
      </w:r>
      <w:r w:rsidRPr="00D67E6C">
        <w:rPr>
          <w:rFonts w:ascii="Arial" w:hAnsi="Arial" w:cs="Arial"/>
        </w:rPr>
        <w:fldChar w:fldCharType="separate"/>
      </w:r>
      <w:r w:rsidR="003B1F18" w:rsidRPr="00D67E6C">
        <w:rPr>
          <w:rFonts w:ascii="Arial" w:hAnsi="Arial" w:cs="Arial"/>
          <w:noProof/>
        </w:rPr>
        <w:t>8</w:t>
      </w:r>
      <w:r w:rsidRPr="00D67E6C">
        <w:rPr>
          <w:rFonts w:ascii="Arial" w:hAnsi="Arial" w:cs="Arial"/>
        </w:rPr>
        <w:fldChar w:fldCharType="end"/>
      </w:r>
      <w:r w:rsidRPr="00D67E6C">
        <w:rPr>
          <w:rFonts w:ascii="Arial" w:hAnsi="Arial" w:cs="Arial"/>
        </w:rPr>
        <w:t xml:space="preserve"> - CAD Design</w:t>
      </w:r>
      <w:bookmarkEnd w:id="7"/>
    </w:p>
    <w:p w:rsidR="0093285A" w:rsidRPr="00D67E6C" w:rsidRDefault="0093285A" w:rsidP="0093285A">
      <w:pPr>
        <w:jc w:val="both"/>
        <w:rPr>
          <w:rFonts w:ascii="Arial" w:hAnsi="Arial" w:cs="Arial"/>
        </w:rPr>
      </w:pPr>
      <w:r w:rsidRPr="00D67E6C">
        <w:rPr>
          <w:rFonts w:ascii="Arial" w:hAnsi="Arial" w:cs="Arial"/>
        </w:rPr>
        <w:t xml:space="preserve">The design which weighed 34.35kg had a large wall thickness of 14mm which when reduced to 9mm would decrease the weight by 8.3kg. Discussions regarding alternate materials took place for parts such as the back plate but would still not decrease the total weight below 20kg. In order to reach the requirement of a single person lift, the charge diameter and height would need to be decreased which would therefore decrease the crater size produced by the system. Using the pairwise comparison completed early on in the process, it is clear that performance based requirements rank much higher than requirements regarding handling. Due to this reason the design team decided to choose to have the munition a two person lift. </w:t>
      </w:r>
    </w:p>
    <w:p w:rsidR="0093285A" w:rsidRPr="00D67E6C" w:rsidRDefault="0093285A" w:rsidP="009A01EA">
      <w:pPr>
        <w:jc w:val="both"/>
        <w:rPr>
          <w:rFonts w:ascii="Arial" w:hAnsi="Arial" w:cs="Arial"/>
        </w:rPr>
      </w:pPr>
      <w:r w:rsidRPr="00D67E6C">
        <w:rPr>
          <w:rFonts w:ascii="Arial" w:hAnsi="Arial" w:cs="Arial"/>
        </w:rPr>
        <w:t>The final design can be seen in figure 9</w:t>
      </w:r>
      <w:r w:rsidR="000D15FF" w:rsidRPr="00D67E6C">
        <w:rPr>
          <w:rFonts w:ascii="Arial" w:hAnsi="Arial" w:cs="Arial"/>
        </w:rPr>
        <w:t xml:space="preserve"> including two handles to ensure comfort when two operators lifting. Visible in the CAD image below are the vent holes added to aid IM compliance along with a central hole in which the booster assembly can sit in operation. The holes in the back plate will be covered in transport using foil disks, as shown in the FMA, to prevent ingress of foreign objects and debris.</w:t>
      </w:r>
      <w:r w:rsidR="009A01EA" w:rsidRPr="00D67E6C">
        <w:rPr>
          <w:rFonts w:ascii="Arial" w:hAnsi="Arial" w:cs="Arial"/>
        </w:rPr>
        <w:t xml:space="preserve"> To ensure the correct stand-off distance for the system is met every time, three equally distributed telescopic legs are held around the body as shown in the image. </w:t>
      </w:r>
    </w:p>
    <w:p w:rsidR="004B506F" w:rsidRPr="00D67E6C" w:rsidRDefault="004B506F" w:rsidP="004B506F">
      <w:pPr>
        <w:keepNext/>
        <w:jc w:val="center"/>
        <w:rPr>
          <w:rFonts w:ascii="Arial" w:hAnsi="Arial" w:cs="Arial"/>
        </w:rPr>
      </w:pPr>
      <w:r w:rsidRPr="00D67E6C">
        <w:rPr>
          <w:rFonts w:ascii="Arial" w:hAnsi="Arial" w:cs="Arial"/>
        </w:rPr>
        <w:lastRenderedPageBreak/>
        <w:drawing>
          <wp:inline distT="0" distB="0" distL="0" distR="0" wp14:anchorId="1689EE56" wp14:editId="448908F9">
            <wp:extent cx="2754775" cy="1777769"/>
            <wp:effectExtent l="0" t="0" r="7620" b="0"/>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60233" cy="1781291"/>
                    </a:xfrm>
                    <a:prstGeom prst="rect">
                      <a:avLst/>
                    </a:prstGeom>
                  </pic:spPr>
                </pic:pic>
              </a:graphicData>
            </a:graphic>
          </wp:inline>
        </w:drawing>
      </w:r>
    </w:p>
    <w:p w:rsidR="004B506F" w:rsidRPr="00D67E6C" w:rsidRDefault="004B506F" w:rsidP="004B506F">
      <w:pPr>
        <w:pStyle w:val="Caption"/>
        <w:jc w:val="center"/>
        <w:rPr>
          <w:rFonts w:ascii="Arial" w:hAnsi="Arial" w:cs="Arial"/>
        </w:rPr>
      </w:pPr>
      <w:bookmarkStart w:id="8" w:name="_Toc165853251"/>
      <w:r w:rsidRPr="00D67E6C">
        <w:rPr>
          <w:rFonts w:ascii="Arial" w:hAnsi="Arial" w:cs="Arial"/>
        </w:rPr>
        <w:t xml:space="preserve">Figure </w:t>
      </w:r>
      <w:r w:rsidRPr="00D67E6C">
        <w:rPr>
          <w:rFonts w:ascii="Arial" w:hAnsi="Arial" w:cs="Arial"/>
        </w:rPr>
        <w:fldChar w:fldCharType="begin"/>
      </w:r>
      <w:r w:rsidRPr="00D67E6C">
        <w:rPr>
          <w:rFonts w:ascii="Arial" w:hAnsi="Arial" w:cs="Arial"/>
        </w:rPr>
        <w:instrText xml:space="preserve"> SEQ Figure \* ARABIC </w:instrText>
      </w:r>
      <w:r w:rsidRPr="00D67E6C">
        <w:rPr>
          <w:rFonts w:ascii="Arial" w:hAnsi="Arial" w:cs="Arial"/>
        </w:rPr>
        <w:fldChar w:fldCharType="separate"/>
      </w:r>
      <w:r w:rsidR="003B1F18" w:rsidRPr="00D67E6C">
        <w:rPr>
          <w:rFonts w:ascii="Arial" w:hAnsi="Arial" w:cs="Arial"/>
          <w:noProof/>
        </w:rPr>
        <w:t>9</w:t>
      </w:r>
      <w:r w:rsidRPr="00D67E6C">
        <w:rPr>
          <w:rFonts w:ascii="Arial" w:hAnsi="Arial" w:cs="Arial"/>
        </w:rPr>
        <w:fldChar w:fldCharType="end"/>
      </w:r>
      <w:r w:rsidRPr="00D67E6C">
        <w:rPr>
          <w:rFonts w:ascii="Arial" w:hAnsi="Arial" w:cs="Arial"/>
        </w:rPr>
        <w:t xml:space="preserve"> - CAD </w:t>
      </w:r>
      <w:r w:rsidR="0093285A" w:rsidRPr="00D67E6C">
        <w:rPr>
          <w:rFonts w:ascii="Arial" w:hAnsi="Arial" w:cs="Arial"/>
        </w:rPr>
        <w:t>Final Design</w:t>
      </w:r>
      <w:bookmarkEnd w:id="8"/>
    </w:p>
    <w:p w:rsidR="00D67E6C" w:rsidRDefault="00D67E6C" w:rsidP="009A01EA">
      <w:pPr>
        <w:rPr>
          <w:rFonts w:ascii="Arial" w:hAnsi="Arial" w:cs="Arial"/>
          <w:b/>
          <w:sz w:val="28"/>
          <w:u w:val="single"/>
        </w:rPr>
      </w:pPr>
    </w:p>
    <w:p w:rsidR="00D67E6C" w:rsidRDefault="00D67E6C" w:rsidP="009A01EA">
      <w:pPr>
        <w:rPr>
          <w:rFonts w:ascii="Arial" w:hAnsi="Arial" w:cs="Arial"/>
          <w:b/>
          <w:sz w:val="28"/>
          <w:u w:val="single"/>
        </w:rPr>
      </w:pPr>
    </w:p>
    <w:p w:rsidR="00D67E6C" w:rsidRDefault="00D67E6C" w:rsidP="009A01EA">
      <w:pPr>
        <w:rPr>
          <w:rFonts w:ascii="Arial" w:hAnsi="Arial" w:cs="Arial"/>
          <w:b/>
          <w:sz w:val="28"/>
          <w:u w:val="single"/>
        </w:rPr>
      </w:pPr>
    </w:p>
    <w:p w:rsidR="005A0F0B" w:rsidRDefault="005A0F0B" w:rsidP="009A01EA">
      <w:pPr>
        <w:rPr>
          <w:rFonts w:ascii="Arial" w:hAnsi="Arial" w:cs="Arial"/>
          <w:b/>
          <w:sz w:val="28"/>
          <w:u w:val="single"/>
        </w:rPr>
      </w:pPr>
    </w:p>
    <w:p w:rsidR="00D32CD7" w:rsidRPr="00D67E6C" w:rsidRDefault="009A01EA" w:rsidP="009A01EA">
      <w:pPr>
        <w:rPr>
          <w:rFonts w:ascii="Arial" w:hAnsi="Arial" w:cs="Arial"/>
          <w:b/>
          <w:sz w:val="28"/>
          <w:u w:val="single"/>
        </w:rPr>
      </w:pPr>
      <w:r w:rsidRPr="00D67E6C">
        <w:rPr>
          <w:rFonts w:ascii="Arial" w:hAnsi="Arial" w:cs="Arial"/>
          <w:b/>
          <w:sz w:val="28"/>
          <w:u w:val="single"/>
        </w:rPr>
        <w:t>Manufacturing</w:t>
      </w:r>
    </w:p>
    <w:p w:rsidR="009A01EA" w:rsidRPr="00D67E6C" w:rsidRDefault="009A01EA" w:rsidP="009A01EA">
      <w:pPr>
        <w:jc w:val="both"/>
        <w:rPr>
          <w:rFonts w:ascii="Arial" w:hAnsi="Arial" w:cs="Arial"/>
        </w:rPr>
      </w:pPr>
      <w:r w:rsidRPr="00D67E6C">
        <w:rPr>
          <w:rFonts w:ascii="Arial" w:hAnsi="Arial" w:cs="Arial"/>
        </w:rPr>
        <w:t>Before presenting a design to the customer, it is vital to have potential manufacturing plans in place for each part of the product. Before deciding any manufacturing methods, a vital part of the process is creating a flow of the processes without solutionising. This was completed by the manufacturing engineer using the CAD model to visualise all of the potential steps that need a method to create the end munition. Figure 10 is the manufacturing flow for the new mk3 cratering charge design</w:t>
      </w:r>
      <w:r w:rsidR="00E50EB4" w:rsidRPr="00D67E6C">
        <w:rPr>
          <w:rFonts w:ascii="Arial" w:hAnsi="Arial" w:cs="Arial"/>
        </w:rPr>
        <w:t xml:space="preserve"> which can be taken into similar system engineering tools as the design stage.</w:t>
      </w:r>
    </w:p>
    <w:p w:rsidR="009A01EA" w:rsidRPr="00D67E6C" w:rsidRDefault="009A01EA" w:rsidP="009A01EA">
      <w:pPr>
        <w:keepNext/>
        <w:jc w:val="center"/>
        <w:rPr>
          <w:rFonts w:ascii="Arial" w:hAnsi="Arial" w:cs="Arial"/>
        </w:rPr>
      </w:pPr>
      <w:r w:rsidRPr="00D67E6C">
        <w:rPr>
          <w:rFonts w:ascii="Arial" w:hAnsi="Arial" w:cs="Arial"/>
        </w:rPr>
        <w:object w:dxaOrig="16171" w:dyaOrig="67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5.7pt;height:162.3pt" o:ole="">
            <v:imagedata r:id="rId20" o:title=""/>
          </v:shape>
          <o:OLEObject Type="Embed" ProgID="Visio.Drawing.15" ShapeID="_x0000_i1025" DrawAspect="Content" ObjectID="_1776506110" r:id="rId21"/>
        </w:object>
      </w:r>
    </w:p>
    <w:p w:rsidR="009A01EA" w:rsidRPr="00D67E6C" w:rsidRDefault="009A01EA" w:rsidP="009A01EA">
      <w:pPr>
        <w:pStyle w:val="Caption"/>
        <w:jc w:val="center"/>
        <w:rPr>
          <w:rFonts w:ascii="Arial" w:hAnsi="Arial" w:cs="Arial"/>
        </w:rPr>
      </w:pPr>
      <w:bookmarkStart w:id="9" w:name="_Toc165853252"/>
      <w:r w:rsidRPr="00D67E6C">
        <w:rPr>
          <w:rFonts w:ascii="Arial" w:hAnsi="Arial" w:cs="Arial"/>
        </w:rPr>
        <w:t xml:space="preserve">Figure </w:t>
      </w:r>
      <w:r w:rsidRPr="00D67E6C">
        <w:rPr>
          <w:rFonts w:ascii="Arial" w:hAnsi="Arial" w:cs="Arial"/>
        </w:rPr>
        <w:fldChar w:fldCharType="begin"/>
      </w:r>
      <w:r w:rsidRPr="00D67E6C">
        <w:rPr>
          <w:rFonts w:ascii="Arial" w:hAnsi="Arial" w:cs="Arial"/>
        </w:rPr>
        <w:instrText xml:space="preserve"> SEQ Figure \* ARABIC </w:instrText>
      </w:r>
      <w:r w:rsidRPr="00D67E6C">
        <w:rPr>
          <w:rFonts w:ascii="Arial" w:hAnsi="Arial" w:cs="Arial"/>
        </w:rPr>
        <w:fldChar w:fldCharType="separate"/>
      </w:r>
      <w:r w:rsidR="003B1F18" w:rsidRPr="00D67E6C">
        <w:rPr>
          <w:rFonts w:ascii="Arial" w:hAnsi="Arial" w:cs="Arial"/>
          <w:noProof/>
        </w:rPr>
        <w:t>10</w:t>
      </w:r>
      <w:r w:rsidRPr="00D67E6C">
        <w:rPr>
          <w:rFonts w:ascii="Arial" w:hAnsi="Arial" w:cs="Arial"/>
        </w:rPr>
        <w:fldChar w:fldCharType="end"/>
      </w:r>
      <w:r w:rsidRPr="00D67E6C">
        <w:rPr>
          <w:rFonts w:ascii="Arial" w:hAnsi="Arial" w:cs="Arial"/>
        </w:rPr>
        <w:t xml:space="preserve"> - Manufacturing Flow</w:t>
      </w:r>
      <w:bookmarkEnd w:id="9"/>
    </w:p>
    <w:p w:rsidR="000F254A" w:rsidRPr="00D67E6C" w:rsidRDefault="000F254A" w:rsidP="009A01EA">
      <w:pPr>
        <w:jc w:val="both"/>
        <w:rPr>
          <w:rFonts w:ascii="Arial" w:hAnsi="Arial" w:cs="Arial"/>
        </w:rPr>
      </w:pPr>
      <w:r w:rsidRPr="00D67E6C">
        <w:rPr>
          <w:rFonts w:ascii="Arial" w:hAnsi="Arial" w:cs="Arial"/>
        </w:rPr>
        <w:t xml:space="preserve">As part of the manufacturing system engineering tools a second QFD 1 can be completed to discover the most important manufacturing processes. This was completed by both the system and manufacturing engineers to ensure the correct outcome was found. Manufacturing QFD 1 has the manufacturing requirements on the left hand side and the process along the top, as shown in figure 11. </w:t>
      </w:r>
    </w:p>
    <w:p w:rsidR="000F254A" w:rsidRPr="00D67E6C" w:rsidRDefault="000F254A" w:rsidP="000F254A">
      <w:pPr>
        <w:keepNext/>
        <w:jc w:val="center"/>
        <w:rPr>
          <w:rFonts w:ascii="Arial" w:hAnsi="Arial" w:cs="Arial"/>
        </w:rPr>
      </w:pPr>
      <w:r w:rsidRPr="00D67E6C">
        <w:rPr>
          <w:rFonts w:ascii="Arial" w:hAnsi="Arial" w:cs="Arial"/>
          <w:noProof/>
          <w:lang w:eastAsia="en-GB"/>
        </w:rPr>
        <w:lastRenderedPageBreak/>
        <w:drawing>
          <wp:inline distT="0" distB="0" distL="0" distR="0" wp14:anchorId="3D039033" wp14:editId="2CEA4487">
            <wp:extent cx="5017625" cy="2513816"/>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025677" cy="2517850"/>
                    </a:xfrm>
                    <a:prstGeom prst="rect">
                      <a:avLst/>
                    </a:prstGeom>
                  </pic:spPr>
                </pic:pic>
              </a:graphicData>
            </a:graphic>
          </wp:inline>
        </w:drawing>
      </w:r>
    </w:p>
    <w:p w:rsidR="000F254A" w:rsidRPr="00D67E6C" w:rsidRDefault="000F254A" w:rsidP="000F254A">
      <w:pPr>
        <w:pStyle w:val="Caption"/>
        <w:jc w:val="center"/>
        <w:rPr>
          <w:rFonts w:ascii="Arial" w:hAnsi="Arial" w:cs="Arial"/>
        </w:rPr>
      </w:pPr>
      <w:bookmarkStart w:id="10" w:name="_Toc165853253"/>
      <w:r w:rsidRPr="00D67E6C">
        <w:rPr>
          <w:rFonts w:ascii="Arial" w:hAnsi="Arial" w:cs="Arial"/>
        </w:rPr>
        <w:t xml:space="preserve">Figure </w:t>
      </w:r>
      <w:r w:rsidRPr="00D67E6C">
        <w:rPr>
          <w:rFonts w:ascii="Arial" w:hAnsi="Arial" w:cs="Arial"/>
        </w:rPr>
        <w:fldChar w:fldCharType="begin"/>
      </w:r>
      <w:r w:rsidRPr="00D67E6C">
        <w:rPr>
          <w:rFonts w:ascii="Arial" w:hAnsi="Arial" w:cs="Arial"/>
        </w:rPr>
        <w:instrText xml:space="preserve"> SEQ Figure \* ARABIC </w:instrText>
      </w:r>
      <w:r w:rsidRPr="00D67E6C">
        <w:rPr>
          <w:rFonts w:ascii="Arial" w:hAnsi="Arial" w:cs="Arial"/>
        </w:rPr>
        <w:fldChar w:fldCharType="separate"/>
      </w:r>
      <w:r w:rsidR="003B1F18" w:rsidRPr="00D67E6C">
        <w:rPr>
          <w:rFonts w:ascii="Arial" w:hAnsi="Arial" w:cs="Arial"/>
          <w:noProof/>
        </w:rPr>
        <w:t>11</w:t>
      </w:r>
      <w:r w:rsidRPr="00D67E6C">
        <w:rPr>
          <w:rFonts w:ascii="Arial" w:hAnsi="Arial" w:cs="Arial"/>
        </w:rPr>
        <w:fldChar w:fldCharType="end"/>
      </w:r>
      <w:r w:rsidRPr="00D67E6C">
        <w:rPr>
          <w:rFonts w:ascii="Arial" w:hAnsi="Arial" w:cs="Arial"/>
        </w:rPr>
        <w:t xml:space="preserve"> - QFD 1 (Manufacturing)</w:t>
      </w:r>
      <w:bookmarkEnd w:id="10"/>
    </w:p>
    <w:p w:rsidR="000F254A" w:rsidRPr="00D67E6C" w:rsidRDefault="000F254A" w:rsidP="000F254A">
      <w:pPr>
        <w:jc w:val="both"/>
        <w:rPr>
          <w:rFonts w:ascii="Arial" w:hAnsi="Arial" w:cs="Arial"/>
        </w:rPr>
      </w:pPr>
      <w:r w:rsidRPr="00D67E6C">
        <w:rPr>
          <w:rFonts w:ascii="Arial" w:hAnsi="Arial" w:cs="Arial"/>
        </w:rPr>
        <w:t xml:space="preserve">When completed the results can be shown in a chart. As shown in figure 12, the most important process for the mk3 cratering charge is the manufacture of IMX-310 and the liner. This tool allows the manufacturing engineer to gain an understanding of what processes need more focus on when </w:t>
      </w:r>
      <w:r w:rsidR="00845839" w:rsidRPr="00D67E6C">
        <w:rPr>
          <w:rFonts w:ascii="Arial" w:hAnsi="Arial" w:cs="Arial"/>
        </w:rPr>
        <w:t>designing and implementing the process.</w:t>
      </w:r>
    </w:p>
    <w:p w:rsidR="000F254A" w:rsidRPr="00D67E6C" w:rsidRDefault="000F254A" w:rsidP="000F254A">
      <w:pPr>
        <w:keepNext/>
        <w:jc w:val="center"/>
        <w:rPr>
          <w:rFonts w:ascii="Arial" w:hAnsi="Arial" w:cs="Arial"/>
        </w:rPr>
      </w:pPr>
      <w:r w:rsidRPr="00D67E6C">
        <w:rPr>
          <w:rFonts w:ascii="Arial" w:hAnsi="Arial" w:cs="Arial"/>
          <w:noProof/>
          <w:lang w:eastAsia="en-GB"/>
        </w:rPr>
        <w:drawing>
          <wp:inline distT="0" distB="0" distL="0" distR="0" wp14:anchorId="6B948C89" wp14:editId="306EAFE1">
            <wp:extent cx="4502552" cy="2944168"/>
            <wp:effectExtent l="0" t="0" r="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18107" cy="2954339"/>
                    </a:xfrm>
                    <a:prstGeom prst="rect">
                      <a:avLst/>
                    </a:prstGeom>
                  </pic:spPr>
                </pic:pic>
              </a:graphicData>
            </a:graphic>
          </wp:inline>
        </w:drawing>
      </w:r>
    </w:p>
    <w:p w:rsidR="000F254A" w:rsidRPr="00D67E6C" w:rsidRDefault="000F254A" w:rsidP="000F254A">
      <w:pPr>
        <w:pStyle w:val="Caption"/>
        <w:jc w:val="center"/>
        <w:rPr>
          <w:rFonts w:ascii="Arial" w:hAnsi="Arial" w:cs="Arial"/>
        </w:rPr>
      </w:pPr>
      <w:bookmarkStart w:id="11" w:name="_Toc165853254"/>
      <w:r w:rsidRPr="00D67E6C">
        <w:rPr>
          <w:rFonts w:ascii="Arial" w:hAnsi="Arial" w:cs="Arial"/>
        </w:rPr>
        <w:t xml:space="preserve">Figure </w:t>
      </w:r>
      <w:r w:rsidRPr="00D67E6C">
        <w:rPr>
          <w:rFonts w:ascii="Arial" w:hAnsi="Arial" w:cs="Arial"/>
        </w:rPr>
        <w:fldChar w:fldCharType="begin"/>
      </w:r>
      <w:r w:rsidRPr="00D67E6C">
        <w:rPr>
          <w:rFonts w:ascii="Arial" w:hAnsi="Arial" w:cs="Arial"/>
        </w:rPr>
        <w:instrText xml:space="preserve"> SEQ Figure \* ARABIC </w:instrText>
      </w:r>
      <w:r w:rsidRPr="00D67E6C">
        <w:rPr>
          <w:rFonts w:ascii="Arial" w:hAnsi="Arial" w:cs="Arial"/>
        </w:rPr>
        <w:fldChar w:fldCharType="separate"/>
      </w:r>
      <w:r w:rsidR="003B1F18" w:rsidRPr="00D67E6C">
        <w:rPr>
          <w:rFonts w:ascii="Arial" w:hAnsi="Arial" w:cs="Arial"/>
          <w:noProof/>
        </w:rPr>
        <w:t>12</w:t>
      </w:r>
      <w:r w:rsidRPr="00D67E6C">
        <w:rPr>
          <w:rFonts w:ascii="Arial" w:hAnsi="Arial" w:cs="Arial"/>
        </w:rPr>
        <w:fldChar w:fldCharType="end"/>
      </w:r>
      <w:r w:rsidRPr="00D67E6C">
        <w:rPr>
          <w:rFonts w:ascii="Arial" w:hAnsi="Arial" w:cs="Arial"/>
        </w:rPr>
        <w:t xml:space="preserve"> - QFD 1 Results</w:t>
      </w:r>
      <w:bookmarkEnd w:id="11"/>
    </w:p>
    <w:p w:rsidR="009A01EA" w:rsidRPr="00D67E6C" w:rsidRDefault="00C728A3" w:rsidP="009A01EA">
      <w:pPr>
        <w:jc w:val="both"/>
        <w:rPr>
          <w:rFonts w:ascii="Arial" w:hAnsi="Arial" w:cs="Arial"/>
        </w:rPr>
      </w:pPr>
      <w:r w:rsidRPr="00D67E6C">
        <w:rPr>
          <w:rFonts w:ascii="Arial" w:hAnsi="Arial" w:cs="Arial"/>
        </w:rPr>
        <w:t>Like the design stage, a Functional Means Analysis was competed to generate manufacturing methods for each function. As setting up an entire new manufacturing process can be costly the engineers looked for ways to decrease the cost by utilising current processes in place and simplistic methods. For example, the manufacture of RX3601 booster pellets is a process already in place as RX3601 booster pellets are currently used in other munition systems.</w:t>
      </w:r>
    </w:p>
    <w:p w:rsidR="009A01EA" w:rsidRPr="00D67E6C" w:rsidRDefault="009A01EA" w:rsidP="009A01EA">
      <w:pPr>
        <w:keepNext/>
        <w:jc w:val="center"/>
        <w:rPr>
          <w:rFonts w:ascii="Arial" w:hAnsi="Arial" w:cs="Arial"/>
        </w:rPr>
      </w:pPr>
      <w:r w:rsidRPr="00D67E6C">
        <w:rPr>
          <w:rFonts w:ascii="Arial" w:hAnsi="Arial" w:cs="Arial"/>
        </w:rPr>
        <w:lastRenderedPageBreak/>
        <w:drawing>
          <wp:inline distT="0" distB="0" distL="0" distR="0" wp14:anchorId="59016467" wp14:editId="5F997D56">
            <wp:extent cx="5490395" cy="2858947"/>
            <wp:effectExtent l="0" t="0" r="0" b="0"/>
            <wp:docPr id="4098" name="Picture 2" descr="25253a8c-1e91-439f-9f37-6920b69e77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25253a8c-1e91-439f-9f37-6920b69e77b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494522" cy="2861096"/>
                    </a:xfrm>
                    <a:prstGeom prst="rect">
                      <a:avLst/>
                    </a:prstGeom>
                    <a:noFill/>
                    <a:ln>
                      <a:noFill/>
                    </a:ln>
                    <a:extLst/>
                  </pic:spPr>
                </pic:pic>
              </a:graphicData>
            </a:graphic>
          </wp:inline>
        </w:drawing>
      </w:r>
    </w:p>
    <w:p w:rsidR="009A01EA" w:rsidRPr="00D67E6C" w:rsidRDefault="009A01EA" w:rsidP="009A01EA">
      <w:pPr>
        <w:pStyle w:val="Caption"/>
        <w:jc w:val="center"/>
        <w:rPr>
          <w:rFonts w:ascii="Arial" w:hAnsi="Arial" w:cs="Arial"/>
        </w:rPr>
      </w:pPr>
      <w:bookmarkStart w:id="12" w:name="_Toc165853255"/>
      <w:r w:rsidRPr="00D67E6C">
        <w:rPr>
          <w:rFonts w:ascii="Arial" w:hAnsi="Arial" w:cs="Arial"/>
        </w:rPr>
        <w:t xml:space="preserve">Figure </w:t>
      </w:r>
      <w:r w:rsidRPr="00D67E6C">
        <w:rPr>
          <w:rFonts w:ascii="Arial" w:hAnsi="Arial" w:cs="Arial"/>
        </w:rPr>
        <w:fldChar w:fldCharType="begin"/>
      </w:r>
      <w:r w:rsidRPr="00D67E6C">
        <w:rPr>
          <w:rFonts w:ascii="Arial" w:hAnsi="Arial" w:cs="Arial"/>
        </w:rPr>
        <w:instrText xml:space="preserve"> SEQ Figure \* ARABIC </w:instrText>
      </w:r>
      <w:r w:rsidRPr="00D67E6C">
        <w:rPr>
          <w:rFonts w:ascii="Arial" w:hAnsi="Arial" w:cs="Arial"/>
        </w:rPr>
        <w:fldChar w:fldCharType="separate"/>
      </w:r>
      <w:r w:rsidR="003B1F18" w:rsidRPr="00D67E6C">
        <w:rPr>
          <w:rFonts w:ascii="Arial" w:hAnsi="Arial" w:cs="Arial"/>
          <w:noProof/>
        </w:rPr>
        <w:t>13</w:t>
      </w:r>
      <w:r w:rsidRPr="00D67E6C">
        <w:rPr>
          <w:rFonts w:ascii="Arial" w:hAnsi="Arial" w:cs="Arial"/>
        </w:rPr>
        <w:fldChar w:fldCharType="end"/>
      </w:r>
      <w:r w:rsidRPr="00D67E6C">
        <w:rPr>
          <w:rFonts w:ascii="Arial" w:hAnsi="Arial" w:cs="Arial"/>
        </w:rPr>
        <w:t xml:space="preserve"> - FMA (Manufacturing)</w:t>
      </w:r>
      <w:bookmarkEnd w:id="12"/>
    </w:p>
    <w:p w:rsidR="00425C4D" w:rsidRPr="00D67E6C" w:rsidRDefault="00C728A3" w:rsidP="00C728A3">
      <w:pPr>
        <w:jc w:val="both"/>
        <w:rPr>
          <w:rFonts w:ascii="Arial" w:hAnsi="Arial" w:cs="Arial"/>
        </w:rPr>
      </w:pPr>
      <w:r w:rsidRPr="00D67E6C">
        <w:rPr>
          <w:rFonts w:ascii="Arial" w:hAnsi="Arial" w:cs="Arial"/>
        </w:rPr>
        <w:t>Most of the other mean are very basic processes which can be carried out in most places by most people especially o</w:t>
      </w:r>
      <w:r w:rsidR="002E615A" w:rsidRPr="00D67E6C">
        <w:rPr>
          <w:rFonts w:ascii="Arial" w:hAnsi="Arial" w:cs="Arial"/>
        </w:rPr>
        <w:t xml:space="preserve">n the teams manufacturing site. One of the more complex methods of manufacture chosen by the engineer is for the case. The case is to be manufactured out of Steel 4140 which is a standard material in the industry with a 198mm diameter, 310 mm height and 9mm wall thickness. The chosen manufacturing method for this part is flow forming. </w:t>
      </w:r>
    </w:p>
    <w:p w:rsidR="00425C4D" w:rsidRPr="00D67E6C" w:rsidRDefault="00425C4D" w:rsidP="00C728A3">
      <w:pPr>
        <w:jc w:val="both"/>
        <w:rPr>
          <w:rFonts w:ascii="Arial" w:hAnsi="Arial" w:cs="Arial"/>
        </w:rPr>
      </w:pPr>
    </w:p>
    <w:p w:rsidR="002E615A" w:rsidRPr="00D67E6C" w:rsidRDefault="002E615A" w:rsidP="002E615A">
      <w:pPr>
        <w:keepNext/>
        <w:jc w:val="center"/>
        <w:rPr>
          <w:rFonts w:ascii="Arial" w:hAnsi="Arial" w:cs="Arial"/>
        </w:rPr>
      </w:pPr>
      <w:r w:rsidRPr="00D67E6C">
        <w:rPr>
          <w:rFonts w:ascii="Arial" w:hAnsi="Arial" w:cs="Arial"/>
        </w:rPr>
        <w:drawing>
          <wp:inline distT="0" distB="0" distL="0" distR="0" wp14:anchorId="22BEA7A7" wp14:editId="37CE7B08">
            <wp:extent cx="1519496" cy="2222205"/>
            <wp:effectExtent l="0" t="0" r="5080" b="6985"/>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1527875" cy="2234459"/>
                    </a:xfrm>
                    <a:prstGeom prst="rect">
                      <a:avLst/>
                    </a:prstGeom>
                  </pic:spPr>
                </pic:pic>
              </a:graphicData>
            </a:graphic>
          </wp:inline>
        </w:drawing>
      </w:r>
    </w:p>
    <w:p w:rsidR="002E615A" w:rsidRPr="00D67E6C" w:rsidRDefault="002E615A" w:rsidP="002E615A">
      <w:pPr>
        <w:pStyle w:val="Caption"/>
        <w:jc w:val="center"/>
        <w:rPr>
          <w:rFonts w:ascii="Arial" w:hAnsi="Arial" w:cs="Arial"/>
        </w:rPr>
      </w:pPr>
      <w:bookmarkStart w:id="13" w:name="_Toc165853256"/>
      <w:r w:rsidRPr="00D67E6C">
        <w:rPr>
          <w:rFonts w:ascii="Arial" w:hAnsi="Arial" w:cs="Arial"/>
        </w:rPr>
        <w:t xml:space="preserve">Figure </w:t>
      </w:r>
      <w:r w:rsidRPr="00D67E6C">
        <w:rPr>
          <w:rFonts w:ascii="Arial" w:hAnsi="Arial" w:cs="Arial"/>
        </w:rPr>
        <w:fldChar w:fldCharType="begin"/>
      </w:r>
      <w:r w:rsidRPr="00D67E6C">
        <w:rPr>
          <w:rFonts w:ascii="Arial" w:hAnsi="Arial" w:cs="Arial"/>
        </w:rPr>
        <w:instrText xml:space="preserve"> SEQ Figure \* ARABIC </w:instrText>
      </w:r>
      <w:r w:rsidRPr="00D67E6C">
        <w:rPr>
          <w:rFonts w:ascii="Arial" w:hAnsi="Arial" w:cs="Arial"/>
        </w:rPr>
        <w:fldChar w:fldCharType="separate"/>
      </w:r>
      <w:r w:rsidR="003B1F18" w:rsidRPr="00D67E6C">
        <w:rPr>
          <w:rFonts w:ascii="Arial" w:hAnsi="Arial" w:cs="Arial"/>
          <w:noProof/>
        </w:rPr>
        <w:t>14</w:t>
      </w:r>
      <w:r w:rsidRPr="00D67E6C">
        <w:rPr>
          <w:rFonts w:ascii="Arial" w:hAnsi="Arial" w:cs="Arial"/>
        </w:rPr>
        <w:fldChar w:fldCharType="end"/>
      </w:r>
      <w:r w:rsidRPr="00D67E6C">
        <w:rPr>
          <w:rFonts w:ascii="Arial" w:hAnsi="Arial" w:cs="Arial"/>
        </w:rPr>
        <w:t xml:space="preserve"> - Image of Case</w:t>
      </w:r>
      <w:bookmarkEnd w:id="13"/>
    </w:p>
    <w:p w:rsidR="00425C4D" w:rsidRPr="00D67E6C" w:rsidRDefault="00425C4D" w:rsidP="00425C4D">
      <w:pPr>
        <w:jc w:val="both"/>
        <w:rPr>
          <w:rFonts w:ascii="Arial" w:hAnsi="Arial" w:cs="Arial"/>
        </w:rPr>
      </w:pPr>
      <w:r w:rsidRPr="00D67E6C">
        <w:rPr>
          <w:rFonts w:ascii="Arial" w:hAnsi="Arial" w:cs="Arial"/>
        </w:rPr>
        <w:t xml:space="preserve">Flow forming is an incremental metal forming process which uses three equally distributed forming rollers. These rollers push against the material along the length of the preform wall stretching it in the movement direction as the part spins. </w:t>
      </w:r>
      <w:sdt>
        <w:sdtPr>
          <w:rPr>
            <w:rFonts w:ascii="Arial" w:hAnsi="Arial" w:cs="Arial"/>
          </w:rPr>
          <w:id w:val="2082857310"/>
          <w:citation/>
        </w:sdtPr>
        <w:sdtContent>
          <w:r w:rsidRPr="00D67E6C">
            <w:rPr>
              <w:rFonts w:ascii="Arial" w:hAnsi="Arial" w:cs="Arial"/>
            </w:rPr>
            <w:fldChar w:fldCharType="begin"/>
          </w:r>
          <w:r w:rsidRPr="00D67E6C">
            <w:rPr>
              <w:rFonts w:ascii="Arial" w:hAnsi="Arial" w:cs="Arial"/>
            </w:rPr>
            <w:instrText xml:space="preserve"> CITATION Dir16 \l 2057 </w:instrText>
          </w:r>
          <w:r w:rsidRPr="00D67E6C">
            <w:rPr>
              <w:rFonts w:ascii="Arial" w:hAnsi="Arial" w:cs="Arial"/>
            </w:rPr>
            <w:fldChar w:fldCharType="separate"/>
          </w:r>
          <w:r w:rsidR="00D67E6C" w:rsidRPr="00D67E6C">
            <w:rPr>
              <w:rFonts w:ascii="Arial" w:hAnsi="Arial" w:cs="Arial"/>
              <w:noProof/>
            </w:rPr>
            <w:t>[8]</w:t>
          </w:r>
          <w:r w:rsidRPr="00D67E6C">
            <w:rPr>
              <w:rFonts w:ascii="Arial" w:hAnsi="Arial" w:cs="Arial"/>
            </w:rPr>
            <w:fldChar w:fldCharType="end"/>
          </w:r>
        </w:sdtContent>
      </w:sdt>
      <w:r w:rsidRPr="00D67E6C">
        <w:rPr>
          <w:rFonts w:ascii="Arial" w:hAnsi="Arial" w:cs="Arial"/>
        </w:rPr>
        <w:t xml:space="preserve"> Due to the process stretching the grain structure, the material strength substantially increases. </w:t>
      </w:r>
      <w:r w:rsidR="006D1D3C" w:rsidRPr="00D67E6C">
        <w:rPr>
          <w:rFonts w:ascii="Arial" w:hAnsi="Arial" w:cs="Arial"/>
        </w:rPr>
        <w:t xml:space="preserve">This process also allows a high degree of accuracy when producing parts which can be as little +/- 0.127mm depending on part size. </w:t>
      </w:r>
      <w:sdt>
        <w:sdtPr>
          <w:rPr>
            <w:rFonts w:ascii="Arial" w:hAnsi="Arial" w:cs="Arial"/>
          </w:rPr>
          <w:id w:val="-619386641"/>
          <w:citation/>
        </w:sdtPr>
        <w:sdtContent>
          <w:r w:rsidR="006D1D3C" w:rsidRPr="00D67E6C">
            <w:rPr>
              <w:rFonts w:ascii="Arial" w:hAnsi="Arial" w:cs="Arial"/>
            </w:rPr>
            <w:fldChar w:fldCharType="begin"/>
          </w:r>
          <w:r w:rsidR="006D1D3C" w:rsidRPr="00D67E6C">
            <w:rPr>
              <w:rFonts w:ascii="Arial" w:hAnsi="Arial" w:cs="Arial"/>
            </w:rPr>
            <w:instrText xml:space="preserve"> CITATION Flo24 \l 2057 </w:instrText>
          </w:r>
          <w:r w:rsidR="006D1D3C" w:rsidRPr="00D67E6C">
            <w:rPr>
              <w:rFonts w:ascii="Arial" w:hAnsi="Arial" w:cs="Arial"/>
            </w:rPr>
            <w:fldChar w:fldCharType="separate"/>
          </w:r>
          <w:r w:rsidR="00D67E6C" w:rsidRPr="00D67E6C">
            <w:rPr>
              <w:rFonts w:ascii="Arial" w:hAnsi="Arial" w:cs="Arial"/>
              <w:noProof/>
            </w:rPr>
            <w:t>[9]</w:t>
          </w:r>
          <w:r w:rsidR="006D1D3C" w:rsidRPr="00D67E6C">
            <w:rPr>
              <w:rFonts w:ascii="Arial" w:hAnsi="Arial" w:cs="Arial"/>
            </w:rPr>
            <w:fldChar w:fldCharType="end"/>
          </w:r>
        </w:sdtContent>
      </w:sdt>
      <w:r w:rsidR="006D1D3C" w:rsidRPr="00D67E6C">
        <w:rPr>
          <w:rFonts w:ascii="Arial" w:hAnsi="Arial" w:cs="Arial"/>
        </w:rPr>
        <w:t xml:space="preserve"> A diagram of the process can be seen below.</w:t>
      </w:r>
      <w:r w:rsidR="00D32CD7" w:rsidRPr="00D67E6C">
        <w:rPr>
          <w:rFonts w:ascii="Arial" w:hAnsi="Arial" w:cs="Arial"/>
        </w:rPr>
        <w:t xml:space="preserve"> Once the case is flow formed it will follow standard procedure for casing in munitions.</w:t>
      </w:r>
    </w:p>
    <w:p w:rsidR="006D1D3C" w:rsidRPr="00D67E6C" w:rsidRDefault="006D1D3C" w:rsidP="006D1D3C">
      <w:pPr>
        <w:keepNext/>
        <w:jc w:val="center"/>
        <w:rPr>
          <w:rFonts w:ascii="Arial" w:hAnsi="Arial" w:cs="Arial"/>
        </w:rPr>
      </w:pPr>
      <w:r w:rsidRPr="00D67E6C">
        <w:rPr>
          <w:rFonts w:ascii="Arial" w:hAnsi="Arial" w:cs="Arial"/>
          <w:noProof/>
          <w:lang w:eastAsia="en-GB"/>
        </w:rPr>
        <w:lastRenderedPageBreak/>
        <w:drawing>
          <wp:inline distT="0" distB="0" distL="0" distR="0">
            <wp:extent cx="2610091" cy="2067001"/>
            <wp:effectExtent l="0" t="0" r="0" b="0"/>
            <wp:docPr id="15" name="Picture 15" descr="Principle of flow form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rinciple of flow formi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18991" cy="2074049"/>
                    </a:xfrm>
                    <a:prstGeom prst="rect">
                      <a:avLst/>
                    </a:prstGeom>
                    <a:noFill/>
                    <a:ln>
                      <a:noFill/>
                    </a:ln>
                  </pic:spPr>
                </pic:pic>
              </a:graphicData>
            </a:graphic>
          </wp:inline>
        </w:drawing>
      </w:r>
    </w:p>
    <w:p w:rsidR="006D1D3C" w:rsidRPr="00D67E6C" w:rsidRDefault="006D1D3C" w:rsidP="006D1D3C">
      <w:pPr>
        <w:pStyle w:val="Caption"/>
        <w:jc w:val="center"/>
        <w:rPr>
          <w:rFonts w:ascii="Arial" w:hAnsi="Arial" w:cs="Arial"/>
        </w:rPr>
      </w:pPr>
      <w:bookmarkStart w:id="14" w:name="_Toc165853257"/>
      <w:r w:rsidRPr="00D67E6C">
        <w:rPr>
          <w:rFonts w:ascii="Arial" w:hAnsi="Arial" w:cs="Arial"/>
        </w:rPr>
        <w:t xml:space="preserve">Figure </w:t>
      </w:r>
      <w:r w:rsidRPr="00D67E6C">
        <w:rPr>
          <w:rFonts w:ascii="Arial" w:hAnsi="Arial" w:cs="Arial"/>
        </w:rPr>
        <w:fldChar w:fldCharType="begin"/>
      </w:r>
      <w:r w:rsidRPr="00D67E6C">
        <w:rPr>
          <w:rFonts w:ascii="Arial" w:hAnsi="Arial" w:cs="Arial"/>
        </w:rPr>
        <w:instrText xml:space="preserve"> SEQ Figure \* ARABIC </w:instrText>
      </w:r>
      <w:r w:rsidRPr="00D67E6C">
        <w:rPr>
          <w:rFonts w:ascii="Arial" w:hAnsi="Arial" w:cs="Arial"/>
        </w:rPr>
        <w:fldChar w:fldCharType="separate"/>
      </w:r>
      <w:r w:rsidR="003B1F18" w:rsidRPr="00D67E6C">
        <w:rPr>
          <w:rFonts w:ascii="Arial" w:hAnsi="Arial" w:cs="Arial"/>
          <w:noProof/>
        </w:rPr>
        <w:t>15</w:t>
      </w:r>
      <w:r w:rsidRPr="00D67E6C">
        <w:rPr>
          <w:rFonts w:ascii="Arial" w:hAnsi="Arial" w:cs="Arial"/>
        </w:rPr>
        <w:fldChar w:fldCharType="end"/>
      </w:r>
      <w:r w:rsidRPr="00D67E6C">
        <w:rPr>
          <w:rFonts w:ascii="Arial" w:hAnsi="Arial" w:cs="Arial"/>
        </w:rPr>
        <w:t xml:space="preserve"> - Flow Forming Diagram</w:t>
      </w:r>
      <w:sdt>
        <w:sdtPr>
          <w:rPr>
            <w:rFonts w:ascii="Arial" w:hAnsi="Arial" w:cs="Arial"/>
          </w:rPr>
          <w:id w:val="1196580874"/>
          <w:citation/>
        </w:sdtPr>
        <w:sdtContent>
          <w:r w:rsidRPr="00D67E6C">
            <w:rPr>
              <w:rFonts w:ascii="Arial" w:hAnsi="Arial" w:cs="Arial"/>
            </w:rPr>
            <w:fldChar w:fldCharType="begin"/>
          </w:r>
          <w:r w:rsidRPr="00D67E6C">
            <w:rPr>
              <w:rFonts w:ascii="Arial" w:hAnsi="Arial" w:cs="Arial"/>
            </w:rPr>
            <w:instrText xml:space="preserve"> CITATION Apt21 \l 2057 </w:instrText>
          </w:r>
          <w:r w:rsidRPr="00D67E6C">
            <w:rPr>
              <w:rFonts w:ascii="Arial" w:hAnsi="Arial" w:cs="Arial"/>
            </w:rPr>
            <w:fldChar w:fldCharType="separate"/>
          </w:r>
          <w:r w:rsidR="00D67E6C">
            <w:rPr>
              <w:rFonts w:ascii="Arial" w:hAnsi="Arial" w:cs="Arial"/>
              <w:noProof/>
            </w:rPr>
            <w:t xml:space="preserve"> </w:t>
          </w:r>
          <w:r w:rsidR="00D67E6C" w:rsidRPr="00D67E6C">
            <w:rPr>
              <w:rFonts w:ascii="Arial" w:hAnsi="Arial" w:cs="Arial"/>
              <w:noProof/>
            </w:rPr>
            <w:t>[10]</w:t>
          </w:r>
          <w:r w:rsidRPr="00D67E6C">
            <w:rPr>
              <w:rFonts w:ascii="Arial" w:hAnsi="Arial" w:cs="Arial"/>
            </w:rPr>
            <w:fldChar w:fldCharType="end"/>
          </w:r>
        </w:sdtContent>
      </w:sdt>
      <w:bookmarkEnd w:id="14"/>
    </w:p>
    <w:p w:rsidR="006D1D3C" w:rsidRPr="00D67E6C" w:rsidRDefault="006D1D3C" w:rsidP="006D1D3C">
      <w:pPr>
        <w:jc w:val="both"/>
        <w:rPr>
          <w:rFonts w:ascii="Arial" w:hAnsi="Arial" w:cs="Arial"/>
        </w:rPr>
      </w:pPr>
      <w:r w:rsidRPr="00D67E6C">
        <w:rPr>
          <w:rFonts w:ascii="Arial" w:hAnsi="Arial" w:cs="Arial"/>
        </w:rPr>
        <w:t xml:space="preserve">To manufacture the hemispherical shaped charge liner a very similar process to flow forming was chosen. </w:t>
      </w:r>
      <w:r w:rsidR="00803142" w:rsidRPr="00D67E6C">
        <w:rPr>
          <w:rFonts w:ascii="Arial" w:hAnsi="Arial" w:cs="Arial"/>
        </w:rPr>
        <w:t>The liner designed by the team was a hemispherical 3mm thick which is to be made out of copper. Copper is used as a shaped charge liner very often in the munitions industry due to its excellent ductility which allows it to deform easily with fracturing. Along with copper’s suitable material characteristics, it is also readily available and well researched in the industry. Due to it being well researched, highly accurate simulations should be able to b</w:t>
      </w:r>
      <w:r w:rsidR="00670B3B" w:rsidRPr="00D67E6C">
        <w:rPr>
          <w:rFonts w:ascii="Arial" w:hAnsi="Arial" w:cs="Arial"/>
        </w:rPr>
        <w:t xml:space="preserve">e created using previous data. Due to the liner size designed by the team, the option of an Aluminium liner would also be given to the customer as a cheaper alternative. The downside of Aluminium liners is slightly less performance, therefore the team suggests to proceed with Copper. </w:t>
      </w:r>
    </w:p>
    <w:p w:rsidR="00803142" w:rsidRPr="00D67E6C" w:rsidRDefault="00803142" w:rsidP="00803142">
      <w:pPr>
        <w:keepNext/>
        <w:jc w:val="center"/>
        <w:rPr>
          <w:rFonts w:ascii="Arial" w:hAnsi="Arial" w:cs="Arial"/>
        </w:rPr>
      </w:pPr>
      <w:r w:rsidRPr="00D67E6C">
        <w:rPr>
          <w:rFonts w:ascii="Arial" w:hAnsi="Arial" w:cs="Arial"/>
        </w:rPr>
        <w:drawing>
          <wp:inline distT="0" distB="0" distL="0" distR="0" wp14:anchorId="1ABF8BF6" wp14:editId="416913BD">
            <wp:extent cx="2368560" cy="1607676"/>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384960" cy="1618807"/>
                    </a:xfrm>
                    <a:prstGeom prst="rect">
                      <a:avLst/>
                    </a:prstGeom>
                  </pic:spPr>
                </pic:pic>
              </a:graphicData>
            </a:graphic>
          </wp:inline>
        </w:drawing>
      </w:r>
    </w:p>
    <w:p w:rsidR="00803142" w:rsidRPr="00D67E6C" w:rsidRDefault="00803142" w:rsidP="00803142">
      <w:pPr>
        <w:pStyle w:val="Caption"/>
        <w:jc w:val="center"/>
        <w:rPr>
          <w:rFonts w:ascii="Arial" w:hAnsi="Arial" w:cs="Arial"/>
        </w:rPr>
      </w:pPr>
      <w:bookmarkStart w:id="15" w:name="_Toc165853258"/>
      <w:r w:rsidRPr="00D67E6C">
        <w:rPr>
          <w:rFonts w:ascii="Arial" w:hAnsi="Arial" w:cs="Arial"/>
        </w:rPr>
        <w:t xml:space="preserve">Figure </w:t>
      </w:r>
      <w:r w:rsidRPr="00D67E6C">
        <w:rPr>
          <w:rFonts w:ascii="Arial" w:hAnsi="Arial" w:cs="Arial"/>
        </w:rPr>
        <w:fldChar w:fldCharType="begin"/>
      </w:r>
      <w:r w:rsidRPr="00D67E6C">
        <w:rPr>
          <w:rFonts w:ascii="Arial" w:hAnsi="Arial" w:cs="Arial"/>
        </w:rPr>
        <w:instrText xml:space="preserve"> SEQ Figure \* ARABIC </w:instrText>
      </w:r>
      <w:r w:rsidRPr="00D67E6C">
        <w:rPr>
          <w:rFonts w:ascii="Arial" w:hAnsi="Arial" w:cs="Arial"/>
        </w:rPr>
        <w:fldChar w:fldCharType="separate"/>
      </w:r>
      <w:r w:rsidR="003B1F18" w:rsidRPr="00D67E6C">
        <w:rPr>
          <w:rFonts w:ascii="Arial" w:hAnsi="Arial" w:cs="Arial"/>
          <w:noProof/>
        </w:rPr>
        <w:t>16</w:t>
      </w:r>
      <w:r w:rsidRPr="00D67E6C">
        <w:rPr>
          <w:rFonts w:ascii="Arial" w:hAnsi="Arial" w:cs="Arial"/>
        </w:rPr>
        <w:fldChar w:fldCharType="end"/>
      </w:r>
      <w:r w:rsidRPr="00D67E6C">
        <w:rPr>
          <w:rFonts w:ascii="Arial" w:hAnsi="Arial" w:cs="Arial"/>
        </w:rPr>
        <w:t xml:space="preserve"> - Liner Image</w:t>
      </w:r>
      <w:bookmarkEnd w:id="15"/>
    </w:p>
    <w:p w:rsidR="006D1D3C" w:rsidRPr="00D67E6C" w:rsidRDefault="00670B3B" w:rsidP="00670B3B">
      <w:pPr>
        <w:jc w:val="both"/>
        <w:rPr>
          <w:rFonts w:ascii="Arial" w:hAnsi="Arial" w:cs="Arial"/>
        </w:rPr>
      </w:pPr>
      <w:r w:rsidRPr="00D67E6C">
        <w:rPr>
          <w:rFonts w:ascii="Arial" w:hAnsi="Arial" w:cs="Arial"/>
        </w:rPr>
        <w:t>The manufacturing technique suggested by the team for the liner is metal spinning. Metal spinning takes a flat circular blank and creates symmetrical round shapes. Similar to flow forming the work piece is clamped to a mandrel, which is shape with the inner profile of the final item, and force is applied by a roller(s) as it spins on its axis at a high speed.</w:t>
      </w:r>
      <w:sdt>
        <w:sdtPr>
          <w:rPr>
            <w:rFonts w:ascii="Arial" w:hAnsi="Arial" w:cs="Arial"/>
          </w:rPr>
          <w:id w:val="1150406367"/>
          <w:citation/>
        </w:sdtPr>
        <w:sdtContent>
          <w:r w:rsidR="00210AB6" w:rsidRPr="00D67E6C">
            <w:rPr>
              <w:rFonts w:ascii="Arial" w:hAnsi="Arial" w:cs="Arial"/>
            </w:rPr>
            <w:fldChar w:fldCharType="begin"/>
          </w:r>
          <w:r w:rsidR="00210AB6" w:rsidRPr="00D67E6C">
            <w:rPr>
              <w:rFonts w:ascii="Arial" w:hAnsi="Arial" w:cs="Arial"/>
            </w:rPr>
            <w:instrText xml:space="preserve"> CITATION Wha24 \l 2057 </w:instrText>
          </w:r>
          <w:r w:rsidR="00210AB6" w:rsidRPr="00D67E6C">
            <w:rPr>
              <w:rFonts w:ascii="Arial" w:hAnsi="Arial" w:cs="Arial"/>
            </w:rPr>
            <w:fldChar w:fldCharType="separate"/>
          </w:r>
          <w:r w:rsidR="00D67E6C">
            <w:rPr>
              <w:rFonts w:ascii="Arial" w:hAnsi="Arial" w:cs="Arial"/>
              <w:noProof/>
            </w:rPr>
            <w:t xml:space="preserve"> </w:t>
          </w:r>
          <w:r w:rsidR="00D67E6C" w:rsidRPr="00D67E6C">
            <w:rPr>
              <w:rFonts w:ascii="Arial" w:hAnsi="Arial" w:cs="Arial"/>
              <w:noProof/>
            </w:rPr>
            <w:t>[11]</w:t>
          </w:r>
          <w:r w:rsidR="00210AB6" w:rsidRPr="00D67E6C">
            <w:rPr>
              <w:rFonts w:ascii="Arial" w:hAnsi="Arial" w:cs="Arial"/>
            </w:rPr>
            <w:fldChar w:fldCharType="end"/>
          </w:r>
        </w:sdtContent>
      </w:sdt>
      <w:r w:rsidR="00210AB6" w:rsidRPr="00D67E6C">
        <w:rPr>
          <w:rFonts w:ascii="Arial" w:hAnsi="Arial" w:cs="Arial"/>
        </w:rPr>
        <w:t xml:space="preserve"> The reason the team suggested this method of manufacture is partly due to the fact the technique is already used in several fields to manufacture items. Some of the items from other fields like lighting fixtures, mixing bowls and satellite dishes are hemispherical like the liner in the mk3 kit.</w:t>
      </w:r>
      <w:sdt>
        <w:sdtPr>
          <w:rPr>
            <w:rFonts w:ascii="Arial" w:hAnsi="Arial" w:cs="Arial"/>
          </w:rPr>
          <w:id w:val="977418522"/>
          <w:citation/>
        </w:sdtPr>
        <w:sdtContent>
          <w:r w:rsidR="00210AB6" w:rsidRPr="00D67E6C">
            <w:rPr>
              <w:rFonts w:ascii="Arial" w:hAnsi="Arial" w:cs="Arial"/>
            </w:rPr>
            <w:fldChar w:fldCharType="begin"/>
          </w:r>
          <w:r w:rsidR="00210AB6" w:rsidRPr="00D67E6C">
            <w:rPr>
              <w:rFonts w:ascii="Arial" w:hAnsi="Arial" w:cs="Arial"/>
            </w:rPr>
            <w:instrText xml:space="preserve"> CITATION Met24 \l 2057 </w:instrText>
          </w:r>
          <w:r w:rsidR="00210AB6" w:rsidRPr="00D67E6C">
            <w:rPr>
              <w:rFonts w:ascii="Arial" w:hAnsi="Arial" w:cs="Arial"/>
            </w:rPr>
            <w:fldChar w:fldCharType="separate"/>
          </w:r>
          <w:r w:rsidR="00D67E6C">
            <w:rPr>
              <w:rFonts w:ascii="Arial" w:hAnsi="Arial" w:cs="Arial"/>
              <w:noProof/>
            </w:rPr>
            <w:t xml:space="preserve"> </w:t>
          </w:r>
          <w:r w:rsidR="00D67E6C" w:rsidRPr="00D67E6C">
            <w:rPr>
              <w:rFonts w:ascii="Arial" w:hAnsi="Arial" w:cs="Arial"/>
              <w:noProof/>
            </w:rPr>
            <w:t>[12]</w:t>
          </w:r>
          <w:r w:rsidR="00210AB6" w:rsidRPr="00D67E6C">
            <w:rPr>
              <w:rFonts w:ascii="Arial" w:hAnsi="Arial" w:cs="Arial"/>
            </w:rPr>
            <w:fldChar w:fldCharType="end"/>
          </w:r>
        </w:sdtContent>
      </w:sdt>
      <w:r w:rsidR="00430032" w:rsidRPr="00D67E6C">
        <w:rPr>
          <w:rFonts w:ascii="Arial" w:hAnsi="Arial" w:cs="Arial"/>
        </w:rPr>
        <w:t xml:space="preserve"> From the system engineering tools the systems engineer completed, the key noise factors were found to be variation in liner density. This means it is vital that the process chosen to manufacture this item controls the liner density. Metal spinning ensures that density is uniform throughout the item which enables the system to generate a jet which is much more stable and longer than that of a non-uniform liner. </w:t>
      </w:r>
    </w:p>
    <w:p w:rsidR="00210AB6" w:rsidRPr="00D67E6C" w:rsidRDefault="00210AB6" w:rsidP="00210AB6">
      <w:pPr>
        <w:keepNext/>
        <w:jc w:val="center"/>
        <w:rPr>
          <w:rFonts w:ascii="Arial" w:hAnsi="Arial" w:cs="Arial"/>
        </w:rPr>
      </w:pPr>
      <w:r w:rsidRPr="00D67E6C">
        <w:rPr>
          <w:rFonts w:ascii="Arial" w:hAnsi="Arial" w:cs="Arial"/>
          <w:noProof/>
          <w:lang w:eastAsia="en-GB"/>
        </w:rPr>
        <w:lastRenderedPageBreak/>
        <w:drawing>
          <wp:inline distT="0" distB="0" distL="0" distR="0" wp14:anchorId="3A326660" wp14:editId="1C3AF6F7">
            <wp:extent cx="4149524" cy="2299110"/>
            <wp:effectExtent l="0" t="0" r="381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154631" cy="2301940"/>
                    </a:xfrm>
                    <a:prstGeom prst="rect">
                      <a:avLst/>
                    </a:prstGeom>
                  </pic:spPr>
                </pic:pic>
              </a:graphicData>
            </a:graphic>
          </wp:inline>
        </w:drawing>
      </w:r>
    </w:p>
    <w:p w:rsidR="00210AB6" w:rsidRPr="00D67E6C" w:rsidRDefault="00210AB6" w:rsidP="00210AB6">
      <w:pPr>
        <w:pStyle w:val="Caption"/>
        <w:jc w:val="center"/>
        <w:rPr>
          <w:rFonts w:ascii="Arial" w:hAnsi="Arial" w:cs="Arial"/>
        </w:rPr>
      </w:pPr>
      <w:bookmarkStart w:id="16" w:name="_Toc165853259"/>
      <w:r w:rsidRPr="00D67E6C">
        <w:rPr>
          <w:rFonts w:ascii="Arial" w:hAnsi="Arial" w:cs="Arial"/>
        </w:rPr>
        <w:t xml:space="preserve">Figure </w:t>
      </w:r>
      <w:r w:rsidRPr="00D67E6C">
        <w:rPr>
          <w:rFonts w:ascii="Arial" w:hAnsi="Arial" w:cs="Arial"/>
        </w:rPr>
        <w:fldChar w:fldCharType="begin"/>
      </w:r>
      <w:r w:rsidRPr="00D67E6C">
        <w:rPr>
          <w:rFonts w:ascii="Arial" w:hAnsi="Arial" w:cs="Arial"/>
        </w:rPr>
        <w:instrText xml:space="preserve"> SEQ Figure \* ARABIC </w:instrText>
      </w:r>
      <w:r w:rsidRPr="00D67E6C">
        <w:rPr>
          <w:rFonts w:ascii="Arial" w:hAnsi="Arial" w:cs="Arial"/>
        </w:rPr>
        <w:fldChar w:fldCharType="separate"/>
      </w:r>
      <w:r w:rsidR="003B1F18" w:rsidRPr="00D67E6C">
        <w:rPr>
          <w:rFonts w:ascii="Arial" w:hAnsi="Arial" w:cs="Arial"/>
          <w:noProof/>
        </w:rPr>
        <w:t>17</w:t>
      </w:r>
      <w:r w:rsidRPr="00D67E6C">
        <w:rPr>
          <w:rFonts w:ascii="Arial" w:hAnsi="Arial" w:cs="Arial"/>
        </w:rPr>
        <w:fldChar w:fldCharType="end"/>
      </w:r>
      <w:r w:rsidRPr="00D67E6C">
        <w:rPr>
          <w:rFonts w:ascii="Arial" w:hAnsi="Arial" w:cs="Arial"/>
        </w:rPr>
        <w:t xml:space="preserve"> - Metal Spinning Diagram</w:t>
      </w:r>
      <w:sdt>
        <w:sdtPr>
          <w:rPr>
            <w:rFonts w:ascii="Arial" w:hAnsi="Arial" w:cs="Arial"/>
          </w:rPr>
          <w:id w:val="1658270952"/>
          <w:citation/>
        </w:sdtPr>
        <w:sdtContent>
          <w:r w:rsidRPr="00D67E6C">
            <w:rPr>
              <w:rFonts w:ascii="Arial" w:hAnsi="Arial" w:cs="Arial"/>
            </w:rPr>
            <w:fldChar w:fldCharType="begin"/>
          </w:r>
          <w:r w:rsidRPr="00D67E6C">
            <w:rPr>
              <w:rFonts w:ascii="Arial" w:hAnsi="Arial" w:cs="Arial"/>
            </w:rPr>
            <w:instrText xml:space="preserve"> CITATION Met24 \l 2057 </w:instrText>
          </w:r>
          <w:r w:rsidRPr="00D67E6C">
            <w:rPr>
              <w:rFonts w:ascii="Arial" w:hAnsi="Arial" w:cs="Arial"/>
            </w:rPr>
            <w:fldChar w:fldCharType="separate"/>
          </w:r>
          <w:r w:rsidR="00D67E6C">
            <w:rPr>
              <w:rFonts w:ascii="Arial" w:hAnsi="Arial" w:cs="Arial"/>
              <w:noProof/>
            </w:rPr>
            <w:t xml:space="preserve"> </w:t>
          </w:r>
          <w:r w:rsidR="00D67E6C" w:rsidRPr="00D67E6C">
            <w:rPr>
              <w:rFonts w:ascii="Arial" w:hAnsi="Arial" w:cs="Arial"/>
              <w:noProof/>
            </w:rPr>
            <w:t>[12]</w:t>
          </w:r>
          <w:r w:rsidRPr="00D67E6C">
            <w:rPr>
              <w:rFonts w:ascii="Arial" w:hAnsi="Arial" w:cs="Arial"/>
            </w:rPr>
            <w:fldChar w:fldCharType="end"/>
          </w:r>
        </w:sdtContent>
      </w:sdt>
      <w:bookmarkEnd w:id="16"/>
    </w:p>
    <w:p w:rsidR="007D22B4" w:rsidRPr="00D67E6C" w:rsidRDefault="007D22B4" w:rsidP="00430032">
      <w:pPr>
        <w:jc w:val="both"/>
        <w:rPr>
          <w:rFonts w:ascii="Arial" w:hAnsi="Arial" w:cs="Arial"/>
        </w:rPr>
      </w:pPr>
      <w:r w:rsidRPr="00D67E6C">
        <w:rPr>
          <w:rFonts w:ascii="Arial" w:hAnsi="Arial" w:cs="Arial"/>
        </w:rPr>
        <w:t xml:space="preserve">The </w:t>
      </w:r>
      <w:r w:rsidR="001B3AF4" w:rsidRPr="00D67E6C">
        <w:rPr>
          <w:rFonts w:ascii="Arial" w:hAnsi="Arial" w:cs="Arial"/>
        </w:rPr>
        <w:t>final metal work</w:t>
      </w:r>
      <w:r w:rsidRPr="00D67E6C">
        <w:rPr>
          <w:rFonts w:ascii="Arial" w:hAnsi="Arial" w:cs="Arial"/>
        </w:rPr>
        <w:t xml:space="preserve"> required for the munition is the backplate. </w:t>
      </w:r>
      <w:r w:rsidR="001B3AF4" w:rsidRPr="00D67E6C">
        <w:rPr>
          <w:rFonts w:ascii="Arial" w:hAnsi="Arial" w:cs="Arial"/>
        </w:rPr>
        <w:t xml:space="preserve">Similar to the liner, the piece can be delivered to the manufacturing site as a blank already cut to the correct 10mm thickness. To create all of the necessary holes, a drill press can be used. As the team plan to manufacture this munition at a currently established site, a machine shop with the necessary equipment and staff with the correct training will already be present. </w:t>
      </w:r>
      <w:r w:rsidR="00D32CD7" w:rsidRPr="00D67E6C">
        <w:rPr>
          <w:rFonts w:ascii="Arial" w:hAnsi="Arial" w:cs="Arial"/>
        </w:rPr>
        <w:t>The 12 bolt holes can be drilled and threaded with a 4mm diameter, the vent holes to 20mm and the booster hole to 40mm.</w:t>
      </w:r>
    </w:p>
    <w:p w:rsidR="001B3AF4" w:rsidRPr="00D67E6C" w:rsidRDefault="001B3AF4" w:rsidP="001B3AF4">
      <w:pPr>
        <w:keepNext/>
        <w:jc w:val="center"/>
        <w:rPr>
          <w:rFonts w:ascii="Arial" w:hAnsi="Arial" w:cs="Arial"/>
        </w:rPr>
      </w:pPr>
      <w:r w:rsidRPr="00D67E6C">
        <w:rPr>
          <w:rFonts w:ascii="Arial" w:hAnsi="Arial" w:cs="Arial"/>
        </w:rPr>
        <w:drawing>
          <wp:inline distT="0" distB="0" distL="0" distR="0" wp14:anchorId="6A68FF83" wp14:editId="1E1DC2C0">
            <wp:extent cx="2621666" cy="1598395"/>
            <wp:effectExtent l="0" t="0" r="7620" b="1905"/>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628397" cy="1602499"/>
                    </a:xfrm>
                    <a:prstGeom prst="rect">
                      <a:avLst/>
                    </a:prstGeom>
                  </pic:spPr>
                </pic:pic>
              </a:graphicData>
            </a:graphic>
          </wp:inline>
        </w:drawing>
      </w:r>
    </w:p>
    <w:p w:rsidR="006D1D3C" w:rsidRPr="00D67E6C" w:rsidRDefault="001B3AF4" w:rsidP="001B3AF4">
      <w:pPr>
        <w:pStyle w:val="Caption"/>
        <w:jc w:val="center"/>
        <w:rPr>
          <w:rFonts w:ascii="Arial" w:hAnsi="Arial" w:cs="Arial"/>
        </w:rPr>
      </w:pPr>
      <w:bookmarkStart w:id="17" w:name="_Toc165853260"/>
      <w:r w:rsidRPr="00D67E6C">
        <w:rPr>
          <w:rFonts w:ascii="Arial" w:hAnsi="Arial" w:cs="Arial"/>
        </w:rPr>
        <w:t xml:space="preserve">Figure </w:t>
      </w:r>
      <w:r w:rsidRPr="00D67E6C">
        <w:rPr>
          <w:rFonts w:ascii="Arial" w:hAnsi="Arial" w:cs="Arial"/>
        </w:rPr>
        <w:fldChar w:fldCharType="begin"/>
      </w:r>
      <w:r w:rsidRPr="00D67E6C">
        <w:rPr>
          <w:rFonts w:ascii="Arial" w:hAnsi="Arial" w:cs="Arial"/>
        </w:rPr>
        <w:instrText xml:space="preserve"> SEQ Figure \* ARABIC </w:instrText>
      </w:r>
      <w:r w:rsidRPr="00D67E6C">
        <w:rPr>
          <w:rFonts w:ascii="Arial" w:hAnsi="Arial" w:cs="Arial"/>
        </w:rPr>
        <w:fldChar w:fldCharType="separate"/>
      </w:r>
      <w:r w:rsidR="003B1F18" w:rsidRPr="00D67E6C">
        <w:rPr>
          <w:rFonts w:ascii="Arial" w:hAnsi="Arial" w:cs="Arial"/>
          <w:noProof/>
        </w:rPr>
        <w:t>18</w:t>
      </w:r>
      <w:r w:rsidRPr="00D67E6C">
        <w:rPr>
          <w:rFonts w:ascii="Arial" w:hAnsi="Arial" w:cs="Arial"/>
        </w:rPr>
        <w:fldChar w:fldCharType="end"/>
      </w:r>
      <w:r w:rsidRPr="00D67E6C">
        <w:rPr>
          <w:rFonts w:ascii="Arial" w:hAnsi="Arial" w:cs="Arial"/>
        </w:rPr>
        <w:t xml:space="preserve"> - Backplate Image</w:t>
      </w:r>
      <w:bookmarkEnd w:id="17"/>
    </w:p>
    <w:p w:rsidR="00D32CD7" w:rsidRPr="00D67E6C" w:rsidRDefault="00D32CD7" w:rsidP="00D67E6C">
      <w:pPr>
        <w:jc w:val="both"/>
        <w:rPr>
          <w:rFonts w:ascii="Arial" w:hAnsi="Arial" w:cs="Arial"/>
        </w:rPr>
      </w:pPr>
      <w:r w:rsidRPr="00D67E6C">
        <w:rPr>
          <w:rFonts w:ascii="Arial" w:hAnsi="Arial" w:cs="Arial"/>
        </w:rPr>
        <w:t xml:space="preserve">Once all metal work has been manufactured, the liner can be attached to the body ready for the assembly to be filled. </w:t>
      </w:r>
      <w:r w:rsidR="002800D5" w:rsidRPr="00D67E6C">
        <w:rPr>
          <w:rFonts w:ascii="Arial" w:hAnsi="Arial" w:cs="Arial"/>
        </w:rPr>
        <w:t>There are many options for high explosive filling in the munition industry. The team wanted to choose an explosive that was already used and qualified in an IM munition to give the highest chance of the mk3 crater kit being compliant. Along with a variety of explosives, there is also several methods of manufacturing the explosives. The options are filling through melt-cast, conventional planetary mixing or a new upcoming method called Resonant Acoustic Mixing (RAM). The explosive chosen by the team was IMX-310 which is a PBX explosive so cannot be melt casted. RAM</w:t>
      </w:r>
      <w:r w:rsidR="00A50B80" w:rsidRPr="00D67E6C">
        <w:rPr>
          <w:rFonts w:ascii="Arial" w:hAnsi="Arial" w:cs="Arial"/>
        </w:rPr>
        <w:t xml:space="preserve"> does not only give</w:t>
      </w:r>
      <w:r w:rsidR="002800D5" w:rsidRPr="00D67E6C">
        <w:rPr>
          <w:rFonts w:ascii="Arial" w:hAnsi="Arial" w:cs="Arial"/>
        </w:rPr>
        <w:t xml:space="preserve"> the benefit of being able to mix </w:t>
      </w:r>
      <w:r w:rsidR="00A50B80" w:rsidRPr="00D67E6C">
        <w:rPr>
          <w:rFonts w:ascii="Arial" w:hAnsi="Arial" w:cs="Arial"/>
        </w:rPr>
        <w:t>in case which saves time and waste but it also optimises final material properties</w:t>
      </w:r>
      <w:sdt>
        <w:sdtPr>
          <w:rPr>
            <w:rFonts w:ascii="Arial" w:hAnsi="Arial" w:cs="Arial"/>
          </w:rPr>
          <w:id w:val="-710337698"/>
          <w:citation/>
        </w:sdtPr>
        <w:sdtContent>
          <w:r w:rsidR="00A50B80" w:rsidRPr="00D67E6C">
            <w:rPr>
              <w:rFonts w:ascii="Arial" w:hAnsi="Arial" w:cs="Arial"/>
            </w:rPr>
            <w:fldChar w:fldCharType="begin"/>
          </w:r>
          <w:r w:rsidR="00A50B80" w:rsidRPr="00D67E6C">
            <w:rPr>
              <w:rFonts w:ascii="Arial" w:hAnsi="Arial" w:cs="Arial"/>
            </w:rPr>
            <w:instrText xml:space="preserve"> CITATION And21 \l 2057 </w:instrText>
          </w:r>
          <w:r w:rsidR="00A50B80" w:rsidRPr="00D67E6C">
            <w:rPr>
              <w:rFonts w:ascii="Arial" w:hAnsi="Arial" w:cs="Arial"/>
            </w:rPr>
            <w:fldChar w:fldCharType="separate"/>
          </w:r>
          <w:r w:rsidR="00D67E6C">
            <w:rPr>
              <w:rFonts w:ascii="Arial" w:hAnsi="Arial" w:cs="Arial"/>
              <w:noProof/>
            </w:rPr>
            <w:t xml:space="preserve"> </w:t>
          </w:r>
          <w:r w:rsidR="00D67E6C" w:rsidRPr="00D67E6C">
            <w:rPr>
              <w:rFonts w:ascii="Arial" w:hAnsi="Arial" w:cs="Arial"/>
              <w:noProof/>
            </w:rPr>
            <w:t>[13]</w:t>
          </w:r>
          <w:r w:rsidR="00A50B80" w:rsidRPr="00D67E6C">
            <w:rPr>
              <w:rFonts w:ascii="Arial" w:hAnsi="Arial" w:cs="Arial"/>
            </w:rPr>
            <w:fldChar w:fldCharType="end"/>
          </w:r>
        </w:sdtContent>
      </w:sdt>
      <w:r w:rsidR="00A50B80" w:rsidRPr="00D67E6C">
        <w:rPr>
          <w:rFonts w:ascii="Arial" w:hAnsi="Arial" w:cs="Arial"/>
        </w:rPr>
        <w:t xml:space="preserve">. </w:t>
      </w:r>
      <w:r w:rsidR="00430032" w:rsidRPr="00D67E6C">
        <w:rPr>
          <w:rFonts w:ascii="Arial" w:hAnsi="Arial" w:cs="Arial"/>
        </w:rPr>
        <w:t>However w</w:t>
      </w:r>
      <w:r w:rsidR="00A50B80" w:rsidRPr="00D67E6C">
        <w:rPr>
          <w:rFonts w:ascii="Arial" w:hAnsi="Arial" w:cs="Arial"/>
        </w:rPr>
        <w:t>ith this munition being an urgent operational requirement, the team chose to fill the mk3 cratering kit using a planetary mixer as RAM is still under development and not prepared for production. As the explosive is already used in other munitions the mixing facilities are already in place at the manufacturing site. As the mk2 variant was filled using recycled RDX/TNT from another munition, the team intend to do the same with the mk3.</w:t>
      </w:r>
    </w:p>
    <w:p w:rsidR="002800D5" w:rsidRPr="00D67E6C" w:rsidRDefault="002800D5" w:rsidP="002800D5">
      <w:pPr>
        <w:keepNext/>
        <w:jc w:val="center"/>
        <w:rPr>
          <w:rFonts w:ascii="Arial" w:hAnsi="Arial" w:cs="Arial"/>
        </w:rPr>
      </w:pPr>
      <w:r w:rsidRPr="00D67E6C">
        <w:rPr>
          <w:rFonts w:ascii="Arial" w:hAnsi="Arial" w:cs="Arial"/>
          <w:noProof/>
          <w:lang w:eastAsia="en-GB"/>
        </w:rPr>
        <w:lastRenderedPageBreak/>
        <w:drawing>
          <wp:inline distT="0" distB="0" distL="0" distR="0" wp14:anchorId="0EA5226C" wp14:editId="286C8597">
            <wp:extent cx="4284410" cy="2638714"/>
            <wp:effectExtent l="0" t="0" r="190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290993" cy="2642768"/>
                    </a:xfrm>
                    <a:prstGeom prst="rect">
                      <a:avLst/>
                    </a:prstGeom>
                  </pic:spPr>
                </pic:pic>
              </a:graphicData>
            </a:graphic>
          </wp:inline>
        </w:drawing>
      </w:r>
    </w:p>
    <w:p w:rsidR="002800D5" w:rsidRPr="00D67E6C" w:rsidRDefault="002800D5" w:rsidP="002800D5">
      <w:pPr>
        <w:pStyle w:val="Caption"/>
        <w:jc w:val="center"/>
        <w:rPr>
          <w:rFonts w:ascii="Arial" w:hAnsi="Arial" w:cs="Arial"/>
        </w:rPr>
      </w:pPr>
      <w:bookmarkStart w:id="18" w:name="_Toc165853261"/>
      <w:r w:rsidRPr="00D67E6C">
        <w:rPr>
          <w:rFonts w:ascii="Arial" w:hAnsi="Arial" w:cs="Arial"/>
        </w:rPr>
        <w:t xml:space="preserve">Figure </w:t>
      </w:r>
      <w:r w:rsidRPr="00D67E6C">
        <w:rPr>
          <w:rFonts w:ascii="Arial" w:hAnsi="Arial" w:cs="Arial"/>
        </w:rPr>
        <w:fldChar w:fldCharType="begin"/>
      </w:r>
      <w:r w:rsidRPr="00D67E6C">
        <w:rPr>
          <w:rFonts w:ascii="Arial" w:hAnsi="Arial" w:cs="Arial"/>
        </w:rPr>
        <w:instrText xml:space="preserve"> SEQ Figure \* ARABIC </w:instrText>
      </w:r>
      <w:r w:rsidRPr="00D67E6C">
        <w:rPr>
          <w:rFonts w:ascii="Arial" w:hAnsi="Arial" w:cs="Arial"/>
        </w:rPr>
        <w:fldChar w:fldCharType="separate"/>
      </w:r>
      <w:r w:rsidR="003B1F18" w:rsidRPr="00D67E6C">
        <w:rPr>
          <w:rFonts w:ascii="Arial" w:hAnsi="Arial" w:cs="Arial"/>
          <w:noProof/>
        </w:rPr>
        <w:t>19</w:t>
      </w:r>
      <w:r w:rsidRPr="00D67E6C">
        <w:rPr>
          <w:rFonts w:ascii="Arial" w:hAnsi="Arial" w:cs="Arial"/>
        </w:rPr>
        <w:fldChar w:fldCharType="end"/>
      </w:r>
      <w:r w:rsidRPr="00D67E6C">
        <w:rPr>
          <w:rFonts w:ascii="Arial" w:hAnsi="Arial" w:cs="Arial"/>
        </w:rPr>
        <w:t xml:space="preserve"> - PBX Mixers (Planetary &amp; RAM)</w:t>
      </w:r>
      <w:bookmarkEnd w:id="18"/>
    </w:p>
    <w:p w:rsidR="00845839" w:rsidRPr="00D67E6C" w:rsidRDefault="00A50B80" w:rsidP="00845839">
      <w:pPr>
        <w:jc w:val="both"/>
        <w:rPr>
          <w:rFonts w:ascii="Arial" w:hAnsi="Arial" w:cs="Arial"/>
        </w:rPr>
      </w:pPr>
      <w:r w:rsidRPr="00D67E6C">
        <w:rPr>
          <w:rFonts w:ascii="Arial" w:hAnsi="Arial" w:cs="Arial"/>
        </w:rPr>
        <w:t xml:space="preserve">As the main manufacturing facilities are already in place, some of the necessary manufacturing documents will have already been created. The mixing of the explosive will remain exactly the same, but the filling of the munition will require updated documents due to it being very different to the munition filled currently. </w:t>
      </w:r>
      <w:r w:rsidR="00845839" w:rsidRPr="00D67E6C">
        <w:rPr>
          <w:rFonts w:ascii="Arial" w:hAnsi="Arial" w:cs="Arial"/>
        </w:rPr>
        <w:t>Along with updated documentation, fill tolling will have to be designed and manufactured to be implemented in the process.</w:t>
      </w:r>
      <w:r w:rsidR="003B1F18" w:rsidRPr="00D67E6C">
        <w:rPr>
          <w:rFonts w:ascii="Arial" w:hAnsi="Arial" w:cs="Arial"/>
        </w:rPr>
        <w:t xml:space="preserve"> Once the munition is filled, the explosive will need to cure in an oven before it can be taken to the borer to create the cavity for the booster assembly. After curing and boring the back plate will be attached with foil stickers covering holes to prevent ingress of foreign objects. An image with the foil stickers can be seen below to visualise how the final munition would appear. </w:t>
      </w:r>
    </w:p>
    <w:p w:rsidR="003B1F18" w:rsidRPr="00D67E6C" w:rsidRDefault="003B1F18" w:rsidP="003B1F18">
      <w:pPr>
        <w:keepNext/>
        <w:jc w:val="center"/>
        <w:rPr>
          <w:rFonts w:ascii="Arial" w:hAnsi="Arial" w:cs="Arial"/>
        </w:rPr>
      </w:pPr>
      <w:r w:rsidRPr="00D67E6C">
        <w:rPr>
          <w:rFonts w:ascii="Arial" w:hAnsi="Arial" w:cs="Arial"/>
          <w:noProof/>
          <w:lang w:eastAsia="en-GB"/>
        </w:rPr>
        <w:drawing>
          <wp:inline distT="0" distB="0" distL="0" distR="0">
            <wp:extent cx="3582365" cy="1969349"/>
            <wp:effectExtent l="0" t="0" r="0" b="0"/>
            <wp:docPr id="23" name="Picture 23" descr="C:\Users\sam.miles\AppData\Local\Microsoft\Windows\INetCache\Content.Outlook\CR2KWO3E\backplate wiht stick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sam.miles\AppData\Local\Microsoft\Windows\INetCache\Content.Outlook\CR2KWO3E\backplate wiht sticker.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587095" cy="1971949"/>
                    </a:xfrm>
                    <a:prstGeom prst="rect">
                      <a:avLst/>
                    </a:prstGeom>
                    <a:noFill/>
                    <a:ln>
                      <a:noFill/>
                    </a:ln>
                  </pic:spPr>
                </pic:pic>
              </a:graphicData>
            </a:graphic>
          </wp:inline>
        </w:drawing>
      </w:r>
    </w:p>
    <w:p w:rsidR="003B1F18" w:rsidRPr="00D67E6C" w:rsidRDefault="003B1F18" w:rsidP="003B1F18">
      <w:pPr>
        <w:pStyle w:val="Caption"/>
        <w:jc w:val="center"/>
        <w:rPr>
          <w:rFonts w:ascii="Arial" w:hAnsi="Arial" w:cs="Arial"/>
        </w:rPr>
      </w:pPr>
      <w:bookmarkStart w:id="19" w:name="_Toc165853262"/>
      <w:r w:rsidRPr="00D67E6C">
        <w:rPr>
          <w:rFonts w:ascii="Arial" w:hAnsi="Arial" w:cs="Arial"/>
        </w:rPr>
        <w:t xml:space="preserve">Figure </w:t>
      </w:r>
      <w:r w:rsidRPr="00D67E6C">
        <w:rPr>
          <w:rFonts w:ascii="Arial" w:hAnsi="Arial" w:cs="Arial"/>
        </w:rPr>
        <w:fldChar w:fldCharType="begin"/>
      </w:r>
      <w:r w:rsidRPr="00D67E6C">
        <w:rPr>
          <w:rFonts w:ascii="Arial" w:hAnsi="Arial" w:cs="Arial"/>
        </w:rPr>
        <w:instrText xml:space="preserve"> SEQ Figure \* ARABIC </w:instrText>
      </w:r>
      <w:r w:rsidRPr="00D67E6C">
        <w:rPr>
          <w:rFonts w:ascii="Arial" w:hAnsi="Arial" w:cs="Arial"/>
        </w:rPr>
        <w:fldChar w:fldCharType="separate"/>
      </w:r>
      <w:r w:rsidRPr="00D67E6C">
        <w:rPr>
          <w:rFonts w:ascii="Arial" w:hAnsi="Arial" w:cs="Arial"/>
          <w:noProof/>
        </w:rPr>
        <w:t>20</w:t>
      </w:r>
      <w:r w:rsidRPr="00D67E6C">
        <w:rPr>
          <w:rFonts w:ascii="Arial" w:hAnsi="Arial" w:cs="Arial"/>
        </w:rPr>
        <w:fldChar w:fldCharType="end"/>
      </w:r>
      <w:r w:rsidRPr="00D67E6C">
        <w:rPr>
          <w:rFonts w:ascii="Arial" w:hAnsi="Arial" w:cs="Arial"/>
        </w:rPr>
        <w:t xml:space="preserve"> - Munition with Foil Stickers</w:t>
      </w:r>
      <w:bookmarkEnd w:id="19"/>
    </w:p>
    <w:p w:rsidR="00912300" w:rsidRPr="00D67E6C" w:rsidRDefault="00912300" w:rsidP="00912300">
      <w:pPr>
        <w:rPr>
          <w:rFonts w:ascii="Arial" w:hAnsi="Arial" w:cs="Arial"/>
        </w:rPr>
      </w:pPr>
    </w:p>
    <w:p w:rsidR="00444058" w:rsidRDefault="00444058" w:rsidP="006D1D3C">
      <w:pPr>
        <w:rPr>
          <w:rFonts w:ascii="Arial" w:hAnsi="Arial" w:cs="Arial"/>
          <w:b/>
          <w:sz w:val="28"/>
          <w:u w:val="single"/>
        </w:rPr>
      </w:pPr>
    </w:p>
    <w:p w:rsidR="00444058" w:rsidRDefault="00444058" w:rsidP="006D1D3C">
      <w:pPr>
        <w:rPr>
          <w:rFonts w:ascii="Arial" w:hAnsi="Arial" w:cs="Arial"/>
          <w:b/>
          <w:sz w:val="28"/>
          <w:u w:val="single"/>
        </w:rPr>
      </w:pPr>
    </w:p>
    <w:p w:rsidR="00444058" w:rsidRDefault="00444058" w:rsidP="006D1D3C">
      <w:pPr>
        <w:rPr>
          <w:rFonts w:ascii="Arial" w:hAnsi="Arial" w:cs="Arial"/>
          <w:b/>
          <w:sz w:val="28"/>
          <w:u w:val="single"/>
        </w:rPr>
      </w:pPr>
    </w:p>
    <w:p w:rsidR="00444058" w:rsidRDefault="00444058" w:rsidP="006D1D3C">
      <w:pPr>
        <w:rPr>
          <w:rFonts w:ascii="Arial" w:hAnsi="Arial" w:cs="Arial"/>
          <w:b/>
          <w:sz w:val="28"/>
          <w:u w:val="single"/>
        </w:rPr>
      </w:pPr>
    </w:p>
    <w:p w:rsidR="00444058" w:rsidRDefault="00444058" w:rsidP="006D1D3C">
      <w:pPr>
        <w:rPr>
          <w:rFonts w:ascii="Arial" w:hAnsi="Arial" w:cs="Arial"/>
          <w:b/>
          <w:sz w:val="28"/>
          <w:u w:val="single"/>
        </w:rPr>
      </w:pPr>
    </w:p>
    <w:p w:rsidR="00444058" w:rsidRDefault="00444058" w:rsidP="006D1D3C">
      <w:pPr>
        <w:rPr>
          <w:rFonts w:ascii="Arial" w:hAnsi="Arial" w:cs="Arial"/>
          <w:b/>
          <w:sz w:val="28"/>
          <w:u w:val="single"/>
        </w:rPr>
      </w:pPr>
    </w:p>
    <w:p w:rsidR="00444058" w:rsidRDefault="00444058" w:rsidP="006D1D3C">
      <w:pPr>
        <w:rPr>
          <w:rFonts w:ascii="Arial" w:hAnsi="Arial" w:cs="Arial"/>
          <w:b/>
          <w:sz w:val="28"/>
          <w:u w:val="single"/>
        </w:rPr>
      </w:pPr>
    </w:p>
    <w:p w:rsidR="00444058" w:rsidRDefault="00444058" w:rsidP="006D1D3C">
      <w:pPr>
        <w:rPr>
          <w:rFonts w:ascii="Arial" w:hAnsi="Arial" w:cs="Arial"/>
          <w:b/>
          <w:sz w:val="28"/>
          <w:u w:val="single"/>
        </w:rPr>
      </w:pPr>
    </w:p>
    <w:p w:rsidR="00444058" w:rsidRDefault="00444058" w:rsidP="006D1D3C">
      <w:pPr>
        <w:rPr>
          <w:rFonts w:ascii="Arial" w:hAnsi="Arial" w:cs="Arial"/>
          <w:b/>
          <w:sz w:val="28"/>
          <w:u w:val="single"/>
        </w:rPr>
      </w:pPr>
    </w:p>
    <w:p w:rsidR="00444058" w:rsidRDefault="00444058" w:rsidP="006D1D3C">
      <w:pPr>
        <w:rPr>
          <w:rFonts w:ascii="Arial" w:hAnsi="Arial" w:cs="Arial"/>
          <w:b/>
          <w:sz w:val="28"/>
          <w:u w:val="single"/>
        </w:rPr>
      </w:pPr>
    </w:p>
    <w:p w:rsidR="00444058" w:rsidRDefault="00444058" w:rsidP="006D1D3C">
      <w:pPr>
        <w:rPr>
          <w:rFonts w:ascii="Arial" w:hAnsi="Arial" w:cs="Arial"/>
          <w:b/>
          <w:sz w:val="28"/>
          <w:u w:val="single"/>
        </w:rPr>
      </w:pPr>
    </w:p>
    <w:p w:rsidR="00444058" w:rsidRDefault="00444058" w:rsidP="006D1D3C">
      <w:pPr>
        <w:rPr>
          <w:rFonts w:ascii="Arial" w:hAnsi="Arial" w:cs="Arial"/>
          <w:b/>
          <w:sz w:val="28"/>
          <w:u w:val="single"/>
        </w:rPr>
      </w:pPr>
    </w:p>
    <w:p w:rsidR="00444058" w:rsidRDefault="00444058" w:rsidP="006D1D3C">
      <w:pPr>
        <w:rPr>
          <w:rFonts w:ascii="Arial" w:hAnsi="Arial" w:cs="Arial"/>
          <w:b/>
          <w:sz w:val="28"/>
          <w:u w:val="single"/>
        </w:rPr>
      </w:pPr>
    </w:p>
    <w:p w:rsidR="00444058" w:rsidRDefault="00444058" w:rsidP="006D1D3C">
      <w:pPr>
        <w:rPr>
          <w:rFonts w:ascii="Arial" w:hAnsi="Arial" w:cs="Arial"/>
          <w:b/>
          <w:sz w:val="28"/>
          <w:u w:val="single"/>
        </w:rPr>
      </w:pPr>
    </w:p>
    <w:p w:rsidR="00444058" w:rsidRDefault="00444058" w:rsidP="006D1D3C">
      <w:pPr>
        <w:rPr>
          <w:rFonts w:ascii="Arial" w:hAnsi="Arial" w:cs="Arial"/>
          <w:b/>
          <w:sz w:val="28"/>
          <w:u w:val="single"/>
        </w:rPr>
      </w:pPr>
    </w:p>
    <w:p w:rsidR="00444058" w:rsidRDefault="00444058" w:rsidP="006D1D3C">
      <w:pPr>
        <w:rPr>
          <w:rFonts w:ascii="Arial" w:hAnsi="Arial" w:cs="Arial"/>
          <w:b/>
          <w:sz w:val="28"/>
          <w:u w:val="single"/>
        </w:rPr>
      </w:pPr>
    </w:p>
    <w:p w:rsidR="00444058" w:rsidRDefault="00444058" w:rsidP="006D1D3C">
      <w:pPr>
        <w:rPr>
          <w:rFonts w:ascii="Arial" w:hAnsi="Arial" w:cs="Arial"/>
          <w:b/>
          <w:sz w:val="28"/>
          <w:u w:val="single"/>
        </w:rPr>
      </w:pPr>
    </w:p>
    <w:p w:rsidR="00444058" w:rsidRDefault="00444058" w:rsidP="006D1D3C">
      <w:pPr>
        <w:rPr>
          <w:rFonts w:ascii="Arial" w:hAnsi="Arial" w:cs="Arial"/>
          <w:b/>
          <w:sz w:val="28"/>
          <w:u w:val="single"/>
        </w:rPr>
      </w:pPr>
    </w:p>
    <w:p w:rsidR="00D32CD7" w:rsidRPr="00D67E6C" w:rsidRDefault="00BA118A" w:rsidP="006D1D3C">
      <w:pPr>
        <w:rPr>
          <w:rFonts w:ascii="Arial" w:hAnsi="Arial" w:cs="Arial"/>
          <w:b/>
          <w:sz w:val="28"/>
          <w:u w:val="single"/>
        </w:rPr>
      </w:pPr>
      <w:r w:rsidRPr="00D67E6C">
        <w:rPr>
          <w:rFonts w:ascii="Arial" w:hAnsi="Arial" w:cs="Arial"/>
          <w:b/>
          <w:sz w:val="28"/>
          <w:u w:val="single"/>
        </w:rPr>
        <w:t>Design Review Reflection</w:t>
      </w:r>
    </w:p>
    <w:p w:rsidR="00BA118A" w:rsidRPr="00D67E6C" w:rsidRDefault="00BA118A" w:rsidP="00EE7844">
      <w:pPr>
        <w:jc w:val="both"/>
        <w:rPr>
          <w:rFonts w:ascii="Arial" w:hAnsi="Arial" w:cs="Arial"/>
        </w:rPr>
      </w:pPr>
      <w:r w:rsidRPr="00D67E6C">
        <w:rPr>
          <w:rFonts w:ascii="Arial" w:hAnsi="Arial" w:cs="Arial"/>
        </w:rPr>
        <w:t xml:space="preserve">As part of the project the team presented the design of the mk3 crater kit to the customers. Each member spoke about the contributions towards the end design and answered any questions or queries from the board. </w:t>
      </w:r>
      <w:r w:rsidR="00EE7844" w:rsidRPr="00D67E6C">
        <w:rPr>
          <w:rFonts w:ascii="Arial" w:hAnsi="Arial" w:cs="Arial"/>
        </w:rPr>
        <w:t xml:space="preserve">From the Design &amp; manufacturing Engineer’s perspective, the presentation went well and good feedback was given. The feedback given mentioned good volume, pace and audience interaction while presenting. The customers were impressed with CAD model which allowed them to view how the final system would appear but were sceptical about other aspects in the manufacturing processes. The manufacturing </w:t>
      </w:r>
      <w:r w:rsidR="00EE7844" w:rsidRPr="00D67E6C">
        <w:rPr>
          <w:rFonts w:ascii="Arial" w:hAnsi="Arial" w:cs="Arial"/>
        </w:rPr>
        <w:lastRenderedPageBreak/>
        <w:t>engineer did not outline the potential issues that could be faced using the specific processes which the board would have liked outlined. The question raised by the customer was regarding the explosive the team planned on using in the munition. The concern was that most shaped charge munitions use a non-aluminised explosive as the increased blast effect would take place after the shaped charge had already exited the system and reached the target. Therefore, extra worked was planned by the Design &amp; Manufacturing Engineer to research what type of explosive would be the best option for the munition. This work would include simulation work to analyse which explosive gives a higher velocity jet and which would penetrate each target ground type more. From these simulations, backwards work can be done if needed to adjust design and manufacturing methods.</w:t>
      </w:r>
      <w:r w:rsidR="00912300" w:rsidRPr="00D67E6C">
        <w:rPr>
          <w:rFonts w:ascii="Arial" w:hAnsi="Arial" w:cs="Arial"/>
        </w:rPr>
        <w:t xml:space="preserve"> However, not much work would need to be altered as the explosive manufacturing method is also used on several explosives that do not contain aluminium which are already used in alternative munition systems. This means there is a plethora of choices with sufficient information to complete the necessary simulation work to decide the best HE fill. </w:t>
      </w:r>
    </w:p>
    <w:p w:rsidR="00D32CD7" w:rsidRPr="00D67E6C" w:rsidRDefault="00D32CD7" w:rsidP="006D1D3C">
      <w:pPr>
        <w:rPr>
          <w:rFonts w:ascii="Arial" w:hAnsi="Arial" w:cs="Arial"/>
        </w:rPr>
      </w:pPr>
    </w:p>
    <w:p w:rsidR="00D32CD7" w:rsidRPr="00D67E6C" w:rsidRDefault="00D32CD7" w:rsidP="006D1D3C">
      <w:pPr>
        <w:rPr>
          <w:rFonts w:ascii="Arial" w:hAnsi="Arial" w:cs="Arial"/>
        </w:rPr>
      </w:pPr>
    </w:p>
    <w:p w:rsidR="006D1D3C" w:rsidRDefault="006D1D3C" w:rsidP="006D1D3C">
      <w:pPr>
        <w:rPr>
          <w:rFonts w:ascii="Arial" w:hAnsi="Arial" w:cs="Arial"/>
        </w:rPr>
      </w:pPr>
    </w:p>
    <w:p w:rsidR="00D67E6C" w:rsidRDefault="00D67E6C" w:rsidP="006D1D3C">
      <w:pPr>
        <w:rPr>
          <w:rFonts w:ascii="Arial" w:hAnsi="Arial" w:cs="Arial"/>
        </w:rPr>
      </w:pPr>
    </w:p>
    <w:p w:rsidR="00444058" w:rsidRDefault="00444058" w:rsidP="006D1D3C">
      <w:pPr>
        <w:rPr>
          <w:rFonts w:ascii="Arial" w:hAnsi="Arial" w:cs="Arial"/>
        </w:rPr>
      </w:pPr>
    </w:p>
    <w:p w:rsidR="00444058" w:rsidRDefault="00444058" w:rsidP="006D1D3C">
      <w:pPr>
        <w:rPr>
          <w:rFonts w:ascii="Arial" w:hAnsi="Arial" w:cs="Arial"/>
        </w:rPr>
      </w:pPr>
    </w:p>
    <w:p w:rsidR="00444058" w:rsidRDefault="00444058" w:rsidP="006D1D3C">
      <w:pPr>
        <w:rPr>
          <w:rFonts w:ascii="Arial" w:hAnsi="Arial" w:cs="Arial"/>
        </w:rPr>
      </w:pPr>
    </w:p>
    <w:p w:rsidR="00444058" w:rsidRDefault="00444058" w:rsidP="006D1D3C">
      <w:pPr>
        <w:rPr>
          <w:rFonts w:ascii="Arial" w:hAnsi="Arial" w:cs="Arial"/>
        </w:rPr>
      </w:pPr>
    </w:p>
    <w:p w:rsidR="00444058" w:rsidRDefault="00444058" w:rsidP="006D1D3C">
      <w:pPr>
        <w:rPr>
          <w:rFonts w:ascii="Arial" w:hAnsi="Arial" w:cs="Arial"/>
        </w:rPr>
      </w:pPr>
    </w:p>
    <w:p w:rsidR="00444058" w:rsidRDefault="00444058" w:rsidP="006D1D3C">
      <w:pPr>
        <w:rPr>
          <w:rFonts w:ascii="Arial" w:hAnsi="Arial" w:cs="Arial"/>
        </w:rPr>
      </w:pPr>
    </w:p>
    <w:p w:rsidR="00444058" w:rsidRDefault="00444058" w:rsidP="006D1D3C">
      <w:pPr>
        <w:rPr>
          <w:rFonts w:ascii="Arial" w:hAnsi="Arial" w:cs="Arial"/>
        </w:rPr>
      </w:pPr>
    </w:p>
    <w:p w:rsidR="00444058" w:rsidRDefault="00444058" w:rsidP="006D1D3C">
      <w:pPr>
        <w:rPr>
          <w:rFonts w:ascii="Arial" w:hAnsi="Arial" w:cs="Arial"/>
        </w:rPr>
      </w:pPr>
    </w:p>
    <w:p w:rsidR="00444058" w:rsidRDefault="00444058" w:rsidP="006D1D3C">
      <w:pPr>
        <w:rPr>
          <w:rFonts w:ascii="Arial" w:hAnsi="Arial" w:cs="Arial"/>
        </w:rPr>
      </w:pPr>
    </w:p>
    <w:p w:rsidR="00444058" w:rsidRDefault="00444058" w:rsidP="006D1D3C">
      <w:pPr>
        <w:rPr>
          <w:rFonts w:ascii="Arial" w:hAnsi="Arial" w:cs="Arial"/>
        </w:rPr>
      </w:pPr>
    </w:p>
    <w:p w:rsidR="00444058" w:rsidRPr="00D67E6C" w:rsidRDefault="00444058" w:rsidP="006D1D3C">
      <w:pPr>
        <w:rPr>
          <w:rFonts w:ascii="Arial" w:hAnsi="Arial" w:cs="Arial"/>
        </w:rPr>
      </w:pPr>
    </w:p>
    <w:p w:rsidR="006D1D3C" w:rsidRPr="00D67E6C" w:rsidRDefault="006D1D3C" w:rsidP="006D1D3C">
      <w:pPr>
        <w:rPr>
          <w:rFonts w:ascii="Arial" w:hAnsi="Arial" w:cs="Arial"/>
        </w:rPr>
      </w:pPr>
    </w:p>
    <w:sdt>
      <w:sdtPr>
        <w:rPr>
          <w:rFonts w:ascii="Arial" w:hAnsi="Arial" w:cs="Arial"/>
        </w:rPr>
        <w:id w:val="-2080440846"/>
        <w:docPartObj>
          <w:docPartGallery w:val="Bibliographies"/>
          <w:docPartUnique/>
        </w:docPartObj>
      </w:sdtPr>
      <w:sdtEndPr>
        <w:rPr>
          <w:rFonts w:eastAsiaTheme="minorHAnsi"/>
          <w:color w:val="auto"/>
          <w:sz w:val="22"/>
          <w:szCs w:val="22"/>
          <w:lang w:val="en-GB"/>
        </w:rPr>
      </w:sdtEndPr>
      <w:sdtContent>
        <w:p w:rsidR="006D1D3C" w:rsidRPr="00D67E6C" w:rsidRDefault="006D1D3C">
          <w:pPr>
            <w:pStyle w:val="Heading1"/>
            <w:rPr>
              <w:rFonts w:ascii="Arial" w:hAnsi="Arial" w:cs="Arial"/>
            </w:rPr>
          </w:pPr>
          <w:r w:rsidRPr="00D67E6C">
            <w:rPr>
              <w:rFonts w:ascii="Arial" w:hAnsi="Arial" w:cs="Arial"/>
            </w:rPr>
            <w:t>References</w:t>
          </w:r>
          <w:bookmarkStart w:id="20" w:name="_GoBack"/>
          <w:bookmarkEnd w:id="20"/>
        </w:p>
        <w:sdt>
          <w:sdtPr>
            <w:rPr>
              <w:rFonts w:ascii="Arial" w:hAnsi="Arial" w:cs="Arial"/>
            </w:rPr>
            <w:id w:val="-573587230"/>
            <w:bibliography/>
          </w:sdtPr>
          <w:sdtContent>
            <w:p w:rsidR="00D67E6C" w:rsidRDefault="006D1D3C">
              <w:pPr>
                <w:rPr>
                  <w:noProof/>
                </w:rPr>
              </w:pPr>
              <w:r w:rsidRPr="00D67E6C">
                <w:rPr>
                  <w:rFonts w:ascii="Arial" w:hAnsi="Arial" w:cs="Arial"/>
                </w:rPr>
                <w:fldChar w:fldCharType="begin"/>
              </w:r>
              <w:r w:rsidRPr="00D67E6C">
                <w:rPr>
                  <w:rFonts w:ascii="Arial" w:hAnsi="Arial" w:cs="Arial"/>
                </w:rPr>
                <w:instrText xml:space="preserve"> BIBLIOGRAPHY </w:instrText>
              </w:r>
              <w:r w:rsidRPr="00D67E6C">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D67E6C">
                <w:trPr>
                  <w:divId w:val="1934581723"/>
                  <w:tblCellSpacing w:w="15" w:type="dxa"/>
                </w:trPr>
                <w:tc>
                  <w:tcPr>
                    <w:tcW w:w="50" w:type="pct"/>
                    <w:hideMark/>
                  </w:tcPr>
                  <w:p w:rsidR="00D67E6C" w:rsidRDefault="00D67E6C">
                    <w:pPr>
                      <w:pStyle w:val="Bibliography"/>
                      <w:rPr>
                        <w:noProof/>
                        <w:sz w:val="24"/>
                        <w:szCs w:val="24"/>
                        <w:lang w:val="en-US"/>
                      </w:rPr>
                    </w:pPr>
                    <w:r>
                      <w:rPr>
                        <w:noProof/>
                        <w:lang w:val="en-US"/>
                      </w:rPr>
                      <w:t xml:space="preserve">[1] </w:t>
                    </w:r>
                  </w:p>
                </w:tc>
                <w:tc>
                  <w:tcPr>
                    <w:tcW w:w="0" w:type="auto"/>
                    <w:hideMark/>
                  </w:tcPr>
                  <w:p w:rsidR="00D67E6C" w:rsidRDefault="00D67E6C">
                    <w:pPr>
                      <w:pStyle w:val="Bibliography"/>
                      <w:rPr>
                        <w:noProof/>
                        <w:lang w:val="en-US"/>
                      </w:rPr>
                    </w:pPr>
                    <w:r>
                      <w:rPr>
                        <w:noProof/>
                        <w:lang w:val="en-US"/>
                      </w:rPr>
                      <w:t xml:space="preserve">I. Powell, "Insensitive Munitions – Design Principles and Technology Developments," in </w:t>
                    </w:r>
                    <w:r>
                      <w:rPr>
                        <w:i/>
                        <w:iCs/>
                        <w:noProof/>
                        <w:lang w:val="en-US"/>
                      </w:rPr>
                      <w:t>Propellants, Explosives &amp; Pyrotechnics</w:t>
                    </w:r>
                    <w:r>
                      <w:rPr>
                        <w:noProof/>
                        <w:lang w:val="en-US"/>
                      </w:rPr>
                      <w:t>, 2016, pp. 409 -413.</w:t>
                    </w:r>
                  </w:p>
                </w:tc>
              </w:tr>
              <w:tr w:rsidR="00D67E6C">
                <w:trPr>
                  <w:divId w:val="1934581723"/>
                  <w:tblCellSpacing w:w="15" w:type="dxa"/>
                </w:trPr>
                <w:tc>
                  <w:tcPr>
                    <w:tcW w:w="50" w:type="pct"/>
                    <w:hideMark/>
                  </w:tcPr>
                  <w:p w:rsidR="00D67E6C" w:rsidRDefault="00D67E6C">
                    <w:pPr>
                      <w:pStyle w:val="Bibliography"/>
                      <w:rPr>
                        <w:noProof/>
                        <w:lang w:val="en-US"/>
                      </w:rPr>
                    </w:pPr>
                    <w:r>
                      <w:rPr>
                        <w:noProof/>
                        <w:lang w:val="en-US"/>
                      </w:rPr>
                      <w:t xml:space="preserve">[2] </w:t>
                    </w:r>
                  </w:p>
                </w:tc>
                <w:tc>
                  <w:tcPr>
                    <w:tcW w:w="0" w:type="auto"/>
                    <w:hideMark/>
                  </w:tcPr>
                  <w:p w:rsidR="00D67E6C" w:rsidRDefault="00D67E6C">
                    <w:pPr>
                      <w:pStyle w:val="Bibliography"/>
                      <w:rPr>
                        <w:noProof/>
                        <w:lang w:val="en-US"/>
                      </w:rPr>
                    </w:pPr>
                    <w:r>
                      <w:rPr>
                        <w:noProof/>
                        <w:lang w:val="en-US"/>
                      </w:rPr>
                      <w:t>"WHAT ARE INSENSITIVE MUNITIONS," IMEMG, [Online]. Available: https://imemg.org/imemg-overview/facts-and-figures/what-are-insensitive-munitions-immurat/. [Accessed 01 May 2024].</w:t>
                    </w:r>
                  </w:p>
                </w:tc>
              </w:tr>
              <w:tr w:rsidR="00D67E6C">
                <w:trPr>
                  <w:divId w:val="1934581723"/>
                  <w:tblCellSpacing w:w="15" w:type="dxa"/>
                </w:trPr>
                <w:tc>
                  <w:tcPr>
                    <w:tcW w:w="50" w:type="pct"/>
                    <w:hideMark/>
                  </w:tcPr>
                  <w:p w:rsidR="00D67E6C" w:rsidRDefault="00D67E6C">
                    <w:pPr>
                      <w:pStyle w:val="Bibliography"/>
                      <w:rPr>
                        <w:noProof/>
                        <w:lang w:val="en-US"/>
                      </w:rPr>
                    </w:pPr>
                    <w:r>
                      <w:rPr>
                        <w:noProof/>
                        <w:lang w:val="en-US"/>
                      </w:rPr>
                      <w:t xml:space="preserve">[3] </w:t>
                    </w:r>
                  </w:p>
                </w:tc>
                <w:tc>
                  <w:tcPr>
                    <w:tcW w:w="0" w:type="auto"/>
                    <w:hideMark/>
                  </w:tcPr>
                  <w:p w:rsidR="00D67E6C" w:rsidRDefault="00D67E6C">
                    <w:pPr>
                      <w:pStyle w:val="Bibliography"/>
                      <w:rPr>
                        <w:noProof/>
                        <w:lang w:val="en-US"/>
                      </w:rPr>
                    </w:pPr>
                    <w:r>
                      <w:rPr>
                        <w:noProof/>
                        <w:lang w:val="en-US"/>
                      </w:rPr>
                      <w:t>D. Holley, "BEng Group Project 2024," UWTSD, Swansea, 2024.</w:t>
                    </w:r>
                  </w:p>
                </w:tc>
              </w:tr>
              <w:tr w:rsidR="00D67E6C">
                <w:trPr>
                  <w:divId w:val="1934581723"/>
                  <w:tblCellSpacing w:w="15" w:type="dxa"/>
                </w:trPr>
                <w:tc>
                  <w:tcPr>
                    <w:tcW w:w="50" w:type="pct"/>
                    <w:hideMark/>
                  </w:tcPr>
                  <w:p w:rsidR="00D67E6C" w:rsidRDefault="00D67E6C">
                    <w:pPr>
                      <w:pStyle w:val="Bibliography"/>
                      <w:rPr>
                        <w:noProof/>
                        <w:lang w:val="en-US"/>
                      </w:rPr>
                    </w:pPr>
                    <w:r>
                      <w:rPr>
                        <w:noProof/>
                        <w:lang w:val="en-US"/>
                      </w:rPr>
                      <w:t xml:space="preserve">[4] </w:t>
                    </w:r>
                  </w:p>
                </w:tc>
                <w:tc>
                  <w:tcPr>
                    <w:tcW w:w="0" w:type="auto"/>
                    <w:hideMark/>
                  </w:tcPr>
                  <w:p w:rsidR="00D67E6C" w:rsidRDefault="00D67E6C">
                    <w:pPr>
                      <w:pStyle w:val="Bibliography"/>
                      <w:rPr>
                        <w:noProof/>
                        <w:lang w:val="en-US"/>
                      </w:rPr>
                    </w:pPr>
                    <w:r>
                      <w:rPr>
                        <w:noProof/>
                        <w:lang w:val="en-US"/>
                      </w:rPr>
                      <w:t xml:space="preserve">C. ltd, </w:t>
                    </w:r>
                    <w:r>
                      <w:rPr>
                        <w:i/>
                        <w:iCs/>
                        <w:noProof/>
                        <w:lang w:val="en-US"/>
                      </w:rPr>
                      <w:t>Shaped Charge.</w:t>
                    </w:r>
                    <w:r>
                      <w:rPr>
                        <w:noProof/>
                        <w:lang w:val="en-US"/>
                      </w:rPr>
                      <w:t xml:space="preserve"> </w:t>
                    </w:r>
                  </w:p>
                </w:tc>
              </w:tr>
              <w:tr w:rsidR="00D67E6C">
                <w:trPr>
                  <w:divId w:val="1934581723"/>
                  <w:tblCellSpacing w:w="15" w:type="dxa"/>
                </w:trPr>
                <w:tc>
                  <w:tcPr>
                    <w:tcW w:w="50" w:type="pct"/>
                    <w:hideMark/>
                  </w:tcPr>
                  <w:p w:rsidR="00D67E6C" w:rsidRDefault="00D67E6C">
                    <w:pPr>
                      <w:pStyle w:val="Bibliography"/>
                      <w:rPr>
                        <w:noProof/>
                        <w:lang w:val="en-US"/>
                      </w:rPr>
                    </w:pPr>
                    <w:r>
                      <w:rPr>
                        <w:noProof/>
                        <w:lang w:val="en-US"/>
                      </w:rPr>
                      <w:t xml:space="preserve">[5] </w:t>
                    </w:r>
                  </w:p>
                </w:tc>
                <w:tc>
                  <w:tcPr>
                    <w:tcW w:w="0" w:type="auto"/>
                    <w:hideMark/>
                  </w:tcPr>
                  <w:p w:rsidR="00D67E6C" w:rsidRDefault="00D67E6C">
                    <w:pPr>
                      <w:pStyle w:val="Bibliography"/>
                      <w:rPr>
                        <w:noProof/>
                        <w:lang w:val="en-US"/>
                      </w:rPr>
                    </w:pPr>
                    <w:r>
                      <w:rPr>
                        <w:noProof/>
                        <w:lang w:val="en-US"/>
                      </w:rPr>
                      <w:t xml:space="preserve">D. S. Burge, "Functional Means Analysis (FMA)," in </w:t>
                    </w:r>
                    <w:r>
                      <w:rPr>
                        <w:i/>
                        <w:iCs/>
                        <w:noProof/>
                        <w:lang w:val="en-US"/>
                      </w:rPr>
                      <w:t>The Systems Engineering Tool Box</w:t>
                    </w:r>
                    <w:r>
                      <w:rPr>
                        <w:noProof/>
                        <w:lang w:val="en-US"/>
                      </w:rPr>
                      <w:t xml:space="preserve">, Rugby, Burge Hughes Walsh. </w:t>
                    </w:r>
                  </w:p>
                </w:tc>
              </w:tr>
              <w:tr w:rsidR="00D67E6C">
                <w:trPr>
                  <w:divId w:val="1934581723"/>
                  <w:tblCellSpacing w:w="15" w:type="dxa"/>
                </w:trPr>
                <w:tc>
                  <w:tcPr>
                    <w:tcW w:w="50" w:type="pct"/>
                    <w:hideMark/>
                  </w:tcPr>
                  <w:p w:rsidR="00D67E6C" w:rsidRDefault="00D67E6C">
                    <w:pPr>
                      <w:pStyle w:val="Bibliography"/>
                      <w:rPr>
                        <w:noProof/>
                        <w:lang w:val="en-US"/>
                      </w:rPr>
                    </w:pPr>
                    <w:r>
                      <w:rPr>
                        <w:noProof/>
                        <w:lang w:val="en-US"/>
                      </w:rPr>
                      <w:t xml:space="preserve">[6] </w:t>
                    </w:r>
                  </w:p>
                </w:tc>
                <w:tc>
                  <w:tcPr>
                    <w:tcW w:w="0" w:type="auto"/>
                    <w:hideMark/>
                  </w:tcPr>
                  <w:p w:rsidR="00D67E6C" w:rsidRDefault="00D67E6C">
                    <w:pPr>
                      <w:pStyle w:val="Bibliography"/>
                      <w:rPr>
                        <w:noProof/>
                        <w:lang w:val="en-US"/>
                      </w:rPr>
                    </w:pPr>
                    <w:r>
                      <w:rPr>
                        <w:noProof/>
                        <w:lang w:val="en-US"/>
                      </w:rPr>
                      <w:t>Jorge, "Shape Explosive Charges," 911 Metallurgist, October 2020. [Online]. Available: https://www.911metallurgist.com/shaped-explosive-charges/.</w:t>
                    </w:r>
                  </w:p>
                </w:tc>
              </w:tr>
              <w:tr w:rsidR="00D67E6C">
                <w:trPr>
                  <w:divId w:val="1934581723"/>
                  <w:tblCellSpacing w:w="15" w:type="dxa"/>
                </w:trPr>
                <w:tc>
                  <w:tcPr>
                    <w:tcW w:w="50" w:type="pct"/>
                    <w:hideMark/>
                  </w:tcPr>
                  <w:p w:rsidR="00D67E6C" w:rsidRDefault="00D67E6C">
                    <w:pPr>
                      <w:pStyle w:val="Bibliography"/>
                      <w:rPr>
                        <w:noProof/>
                        <w:lang w:val="en-US"/>
                      </w:rPr>
                    </w:pPr>
                    <w:r>
                      <w:rPr>
                        <w:noProof/>
                        <w:lang w:val="en-US"/>
                      </w:rPr>
                      <w:t xml:space="preserve">[7] </w:t>
                    </w:r>
                  </w:p>
                </w:tc>
                <w:tc>
                  <w:tcPr>
                    <w:tcW w:w="0" w:type="auto"/>
                    <w:hideMark/>
                  </w:tcPr>
                  <w:p w:rsidR="00D67E6C" w:rsidRDefault="00D67E6C">
                    <w:pPr>
                      <w:pStyle w:val="Bibliography"/>
                      <w:rPr>
                        <w:noProof/>
                        <w:lang w:val="en-US"/>
                      </w:rPr>
                    </w:pPr>
                    <w:r>
                      <w:rPr>
                        <w:noProof/>
                        <w:lang w:val="en-US"/>
                      </w:rPr>
                      <w:t xml:space="preserve">W. X. Q. R. M. B. Y. T. Y. F. J.Dong, "Effects of Nano Aluminum Powder on the Mechanical Sensitivity of RDX-Based Explosives," </w:t>
                    </w:r>
                    <w:r>
                      <w:rPr>
                        <w:i/>
                        <w:iCs/>
                        <w:noProof/>
                        <w:lang w:val="en-US"/>
                      </w:rPr>
                      <w:t xml:space="preserve">Nanomaterials, </w:t>
                    </w:r>
                    <w:r>
                      <w:rPr>
                        <w:noProof/>
                        <w:lang w:val="en-US"/>
                      </w:rPr>
                      <w:t xml:space="preserve">2021. </w:t>
                    </w:r>
                  </w:p>
                </w:tc>
              </w:tr>
              <w:tr w:rsidR="00D67E6C">
                <w:trPr>
                  <w:divId w:val="1934581723"/>
                  <w:tblCellSpacing w:w="15" w:type="dxa"/>
                </w:trPr>
                <w:tc>
                  <w:tcPr>
                    <w:tcW w:w="50" w:type="pct"/>
                    <w:hideMark/>
                  </w:tcPr>
                  <w:p w:rsidR="00D67E6C" w:rsidRDefault="00D67E6C">
                    <w:pPr>
                      <w:pStyle w:val="Bibliography"/>
                      <w:rPr>
                        <w:noProof/>
                        <w:lang w:val="en-US"/>
                      </w:rPr>
                    </w:pPr>
                    <w:r>
                      <w:rPr>
                        <w:noProof/>
                        <w:lang w:val="en-US"/>
                      </w:rPr>
                      <w:lastRenderedPageBreak/>
                      <w:t xml:space="preserve">[8] </w:t>
                    </w:r>
                  </w:p>
                </w:tc>
                <w:tc>
                  <w:tcPr>
                    <w:tcW w:w="0" w:type="auto"/>
                    <w:hideMark/>
                  </w:tcPr>
                  <w:p w:rsidR="00D67E6C" w:rsidRDefault="00D67E6C">
                    <w:pPr>
                      <w:pStyle w:val="Bibliography"/>
                      <w:rPr>
                        <w:noProof/>
                        <w:lang w:val="en-US"/>
                      </w:rPr>
                    </w:pPr>
                    <w:r>
                      <w:rPr>
                        <w:noProof/>
                        <w:lang w:val="en-US"/>
                      </w:rPr>
                      <w:t>D. P. &amp;. J. Mont, "Metal spinning versus flow forming," The fabricator, 27 Ocotber 2016. [Online]. Available: https://www.thefabricator.com/thefabricator/article/bending/metal-spinning-versus-flow-forming.</w:t>
                    </w:r>
                  </w:p>
                </w:tc>
              </w:tr>
              <w:tr w:rsidR="00D67E6C">
                <w:trPr>
                  <w:divId w:val="1934581723"/>
                  <w:tblCellSpacing w:w="15" w:type="dxa"/>
                </w:trPr>
                <w:tc>
                  <w:tcPr>
                    <w:tcW w:w="50" w:type="pct"/>
                    <w:hideMark/>
                  </w:tcPr>
                  <w:p w:rsidR="00D67E6C" w:rsidRDefault="00D67E6C">
                    <w:pPr>
                      <w:pStyle w:val="Bibliography"/>
                      <w:rPr>
                        <w:noProof/>
                        <w:lang w:val="en-US"/>
                      </w:rPr>
                    </w:pPr>
                    <w:r>
                      <w:rPr>
                        <w:noProof/>
                        <w:lang w:val="en-US"/>
                      </w:rPr>
                      <w:t xml:space="preserve">[9] </w:t>
                    </w:r>
                  </w:p>
                </w:tc>
                <w:tc>
                  <w:tcPr>
                    <w:tcW w:w="0" w:type="auto"/>
                    <w:hideMark/>
                  </w:tcPr>
                  <w:p w:rsidR="00D67E6C" w:rsidRDefault="00D67E6C">
                    <w:pPr>
                      <w:pStyle w:val="Bibliography"/>
                      <w:rPr>
                        <w:noProof/>
                        <w:lang w:val="en-US"/>
                      </w:rPr>
                    </w:pPr>
                    <w:r>
                      <w:rPr>
                        <w:noProof/>
                        <w:lang w:val="en-US"/>
                      </w:rPr>
                      <w:t>"Flow Forming – A Complete Overview," AST, [Online]. Available: https://astforgetech.com/flow-forming-a-complete-overview/. [Accessed May 2024].</w:t>
                    </w:r>
                  </w:p>
                </w:tc>
              </w:tr>
              <w:tr w:rsidR="00D67E6C">
                <w:trPr>
                  <w:divId w:val="1934581723"/>
                  <w:tblCellSpacing w:w="15" w:type="dxa"/>
                </w:trPr>
                <w:tc>
                  <w:tcPr>
                    <w:tcW w:w="50" w:type="pct"/>
                    <w:hideMark/>
                  </w:tcPr>
                  <w:p w:rsidR="00D67E6C" w:rsidRDefault="00D67E6C">
                    <w:pPr>
                      <w:pStyle w:val="Bibliography"/>
                      <w:rPr>
                        <w:noProof/>
                        <w:lang w:val="en-US"/>
                      </w:rPr>
                    </w:pPr>
                    <w:r>
                      <w:rPr>
                        <w:noProof/>
                        <w:lang w:val="en-US"/>
                      </w:rPr>
                      <w:t xml:space="preserve">[10] </w:t>
                    </w:r>
                  </w:p>
                </w:tc>
                <w:tc>
                  <w:tcPr>
                    <w:tcW w:w="0" w:type="auto"/>
                    <w:hideMark/>
                  </w:tcPr>
                  <w:p w:rsidR="00D67E6C" w:rsidRDefault="00D67E6C">
                    <w:pPr>
                      <w:pStyle w:val="Bibliography"/>
                      <w:rPr>
                        <w:noProof/>
                        <w:lang w:val="en-US"/>
                      </w:rPr>
                    </w:pPr>
                    <w:r>
                      <w:rPr>
                        <w:noProof/>
                        <w:lang w:val="en-US"/>
                      </w:rPr>
                      <w:t xml:space="preserve">A. C. K. S. Y. a. Y. ¸. Aptullah Karaka¸s, "Flow Forming Process for Annealed AISI 5140 Alloy Steel Tubes," 2021. </w:t>
                    </w:r>
                  </w:p>
                </w:tc>
              </w:tr>
              <w:tr w:rsidR="00D67E6C">
                <w:trPr>
                  <w:divId w:val="1934581723"/>
                  <w:tblCellSpacing w:w="15" w:type="dxa"/>
                </w:trPr>
                <w:tc>
                  <w:tcPr>
                    <w:tcW w:w="50" w:type="pct"/>
                    <w:hideMark/>
                  </w:tcPr>
                  <w:p w:rsidR="00D67E6C" w:rsidRDefault="00D67E6C">
                    <w:pPr>
                      <w:pStyle w:val="Bibliography"/>
                      <w:rPr>
                        <w:noProof/>
                        <w:lang w:val="en-US"/>
                      </w:rPr>
                    </w:pPr>
                    <w:r>
                      <w:rPr>
                        <w:noProof/>
                        <w:lang w:val="en-US"/>
                      </w:rPr>
                      <w:t xml:space="preserve">[11] </w:t>
                    </w:r>
                  </w:p>
                </w:tc>
                <w:tc>
                  <w:tcPr>
                    <w:tcW w:w="0" w:type="auto"/>
                    <w:hideMark/>
                  </w:tcPr>
                  <w:p w:rsidR="00D67E6C" w:rsidRDefault="00D67E6C">
                    <w:pPr>
                      <w:pStyle w:val="Bibliography"/>
                      <w:rPr>
                        <w:noProof/>
                        <w:lang w:val="en-US"/>
                      </w:rPr>
                    </w:pPr>
                    <w:r>
                      <w:rPr>
                        <w:noProof/>
                        <w:lang w:val="en-US"/>
                      </w:rPr>
                      <w:t>"What is Metal Spinning?," Metal Spinner LTD, [Online]. Available: https://www.stockfieldmetalspinners.com/what-is-metal-spinning. [Accessed 02 May 2024].</w:t>
                    </w:r>
                  </w:p>
                </w:tc>
              </w:tr>
              <w:tr w:rsidR="00D67E6C">
                <w:trPr>
                  <w:divId w:val="1934581723"/>
                  <w:tblCellSpacing w:w="15" w:type="dxa"/>
                </w:trPr>
                <w:tc>
                  <w:tcPr>
                    <w:tcW w:w="50" w:type="pct"/>
                    <w:hideMark/>
                  </w:tcPr>
                  <w:p w:rsidR="00D67E6C" w:rsidRDefault="00D67E6C">
                    <w:pPr>
                      <w:pStyle w:val="Bibliography"/>
                      <w:rPr>
                        <w:noProof/>
                        <w:lang w:val="en-US"/>
                      </w:rPr>
                    </w:pPr>
                    <w:r>
                      <w:rPr>
                        <w:noProof/>
                        <w:lang w:val="en-US"/>
                      </w:rPr>
                      <w:t xml:space="preserve">[12] </w:t>
                    </w:r>
                  </w:p>
                </w:tc>
                <w:tc>
                  <w:tcPr>
                    <w:tcW w:w="0" w:type="auto"/>
                    <w:hideMark/>
                  </w:tcPr>
                  <w:p w:rsidR="00D67E6C" w:rsidRDefault="00D67E6C">
                    <w:pPr>
                      <w:pStyle w:val="Bibliography"/>
                      <w:rPr>
                        <w:noProof/>
                        <w:lang w:val="en-US"/>
                      </w:rPr>
                    </w:pPr>
                    <w:r>
                      <w:rPr>
                        <w:noProof/>
                        <w:lang w:val="en-US"/>
                      </w:rPr>
                      <w:t>"Metal Spinning," Industrial quick search directory, [Online]. Available: https://www.iqsdirectory.com/articles/metal-spinning.html. [Accessed 02 May 2024].</w:t>
                    </w:r>
                  </w:p>
                </w:tc>
              </w:tr>
              <w:tr w:rsidR="00D67E6C">
                <w:trPr>
                  <w:divId w:val="1934581723"/>
                  <w:tblCellSpacing w:w="15" w:type="dxa"/>
                </w:trPr>
                <w:tc>
                  <w:tcPr>
                    <w:tcW w:w="50" w:type="pct"/>
                    <w:hideMark/>
                  </w:tcPr>
                  <w:p w:rsidR="00D67E6C" w:rsidRDefault="00D67E6C">
                    <w:pPr>
                      <w:pStyle w:val="Bibliography"/>
                      <w:rPr>
                        <w:noProof/>
                        <w:lang w:val="en-US"/>
                      </w:rPr>
                    </w:pPr>
                    <w:r>
                      <w:rPr>
                        <w:noProof/>
                        <w:lang w:val="en-US"/>
                      </w:rPr>
                      <w:t xml:space="preserve">[13] </w:t>
                    </w:r>
                  </w:p>
                </w:tc>
                <w:tc>
                  <w:tcPr>
                    <w:tcW w:w="0" w:type="auto"/>
                    <w:hideMark/>
                  </w:tcPr>
                  <w:p w:rsidR="00D67E6C" w:rsidRDefault="00D67E6C">
                    <w:pPr>
                      <w:pStyle w:val="Bibliography"/>
                      <w:rPr>
                        <w:noProof/>
                        <w:lang w:val="en-US"/>
                      </w:rPr>
                    </w:pPr>
                    <w:r>
                      <w:rPr>
                        <w:noProof/>
                        <w:lang w:val="en-US"/>
                      </w:rPr>
                      <w:t>A. Claydon, "Resonant acoustic mixing of polymer bonded explosives," Cranfield university, 2021.</w:t>
                    </w:r>
                  </w:p>
                </w:tc>
              </w:tr>
            </w:tbl>
            <w:p w:rsidR="00D67E6C" w:rsidRDefault="00D67E6C">
              <w:pPr>
                <w:divId w:val="1934581723"/>
                <w:rPr>
                  <w:rFonts w:eastAsia="Times New Roman"/>
                  <w:noProof/>
                </w:rPr>
              </w:pPr>
            </w:p>
            <w:p w:rsidR="006D1D3C" w:rsidRPr="00D67E6C" w:rsidRDefault="006D1D3C">
              <w:pPr>
                <w:rPr>
                  <w:rFonts w:ascii="Arial" w:hAnsi="Arial" w:cs="Arial"/>
                </w:rPr>
              </w:pPr>
              <w:r w:rsidRPr="00D67E6C">
                <w:rPr>
                  <w:rFonts w:ascii="Arial" w:hAnsi="Arial" w:cs="Arial"/>
                  <w:b/>
                  <w:bCs/>
                  <w:noProof/>
                </w:rPr>
                <w:fldChar w:fldCharType="end"/>
              </w:r>
            </w:p>
          </w:sdtContent>
        </w:sdt>
      </w:sdtContent>
    </w:sdt>
    <w:p w:rsidR="006D1D3C" w:rsidRPr="00D67E6C" w:rsidRDefault="006D1D3C" w:rsidP="006D1D3C">
      <w:pPr>
        <w:pStyle w:val="Caption"/>
        <w:jc w:val="center"/>
        <w:rPr>
          <w:rFonts w:ascii="Arial" w:hAnsi="Arial" w:cs="Arial"/>
        </w:rPr>
      </w:pPr>
    </w:p>
    <w:sectPr w:rsidR="006D1D3C" w:rsidRPr="00D67E6C" w:rsidSect="000059AE">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59AE" w:rsidRDefault="000059AE" w:rsidP="005D2B0C">
      <w:pPr>
        <w:spacing w:after="0" w:line="240" w:lineRule="auto"/>
      </w:pPr>
      <w:r>
        <w:separator/>
      </w:r>
    </w:p>
  </w:endnote>
  <w:endnote w:type="continuationSeparator" w:id="0">
    <w:p w:rsidR="000059AE" w:rsidRDefault="000059AE" w:rsidP="005D2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4058" w:rsidRDefault="004440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4058" w:rsidRDefault="00444058" w:rsidP="005A0F0B">
    <w:pPr>
      <w:pStyle w:val="Footer"/>
      <w:jc w:val="right"/>
    </w:pPr>
  </w:p>
  <w:p w:rsidR="000059AE" w:rsidRDefault="000059AE">
    <w:pPr>
      <w:pStyle w:val="Footer"/>
      <w:jc w:val="right"/>
    </w:pPr>
    <w:sdt>
      <w:sdtPr>
        <w:id w:val="-2375693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5A0F0B">
          <w:rPr>
            <w:noProof/>
          </w:rPr>
          <w:t>20</w:t>
        </w:r>
        <w:r>
          <w:rPr>
            <w:noProof/>
          </w:rPr>
          <w:fldChar w:fldCharType="end"/>
        </w:r>
      </w:sdtContent>
    </w:sdt>
  </w:p>
  <w:p w:rsidR="000059AE" w:rsidRDefault="000059AE" w:rsidP="005949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4058" w:rsidRDefault="00444058" w:rsidP="005A0F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59AE" w:rsidRDefault="000059AE" w:rsidP="005D2B0C">
      <w:pPr>
        <w:spacing w:after="0" w:line="240" w:lineRule="auto"/>
      </w:pPr>
      <w:r>
        <w:separator/>
      </w:r>
    </w:p>
  </w:footnote>
  <w:footnote w:type="continuationSeparator" w:id="0">
    <w:p w:rsidR="000059AE" w:rsidRDefault="000059AE" w:rsidP="005D2B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4058" w:rsidRDefault="004440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4058" w:rsidRDefault="00444058" w:rsidP="005A0F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4058" w:rsidRDefault="00444058" w:rsidP="005A0F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232345"/>
    <w:multiLevelType w:val="hybridMultilevel"/>
    <w:tmpl w:val="723E3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B01"/>
    <w:rsid w:val="000059AE"/>
    <w:rsid w:val="000A1CC9"/>
    <w:rsid w:val="000D15FF"/>
    <w:rsid w:val="000E12A8"/>
    <w:rsid w:val="000F254A"/>
    <w:rsid w:val="00137288"/>
    <w:rsid w:val="001B3AF4"/>
    <w:rsid w:val="001E4F00"/>
    <w:rsid w:val="00203A80"/>
    <w:rsid w:val="00210AB6"/>
    <w:rsid w:val="00224C66"/>
    <w:rsid w:val="002800D5"/>
    <w:rsid w:val="00281BC2"/>
    <w:rsid w:val="002C03EE"/>
    <w:rsid w:val="002E5D00"/>
    <w:rsid w:val="002E615A"/>
    <w:rsid w:val="003B1F18"/>
    <w:rsid w:val="003D682D"/>
    <w:rsid w:val="004025BE"/>
    <w:rsid w:val="00425C4D"/>
    <w:rsid w:val="00430032"/>
    <w:rsid w:val="00444058"/>
    <w:rsid w:val="0048585A"/>
    <w:rsid w:val="00490E88"/>
    <w:rsid w:val="00492060"/>
    <w:rsid w:val="004B506F"/>
    <w:rsid w:val="004C787F"/>
    <w:rsid w:val="004F0B4A"/>
    <w:rsid w:val="005105AD"/>
    <w:rsid w:val="00524526"/>
    <w:rsid w:val="00587619"/>
    <w:rsid w:val="00594970"/>
    <w:rsid w:val="005A0F0B"/>
    <w:rsid w:val="005D2B0C"/>
    <w:rsid w:val="005D4455"/>
    <w:rsid w:val="005D747E"/>
    <w:rsid w:val="005E6969"/>
    <w:rsid w:val="005E7939"/>
    <w:rsid w:val="00670B3B"/>
    <w:rsid w:val="00693583"/>
    <w:rsid w:val="006D1D3C"/>
    <w:rsid w:val="006E274D"/>
    <w:rsid w:val="00761705"/>
    <w:rsid w:val="0079345C"/>
    <w:rsid w:val="007D22B4"/>
    <w:rsid w:val="00803142"/>
    <w:rsid w:val="00827C8B"/>
    <w:rsid w:val="00845839"/>
    <w:rsid w:val="0084583A"/>
    <w:rsid w:val="008B16A1"/>
    <w:rsid w:val="008E7551"/>
    <w:rsid w:val="00907D26"/>
    <w:rsid w:val="00912300"/>
    <w:rsid w:val="0093285A"/>
    <w:rsid w:val="009743C4"/>
    <w:rsid w:val="009A01EA"/>
    <w:rsid w:val="009C146B"/>
    <w:rsid w:val="00A50B80"/>
    <w:rsid w:val="00A70DC4"/>
    <w:rsid w:val="00AB4FD2"/>
    <w:rsid w:val="00B136FF"/>
    <w:rsid w:val="00B4397C"/>
    <w:rsid w:val="00B5089F"/>
    <w:rsid w:val="00BA118A"/>
    <w:rsid w:val="00BA1C99"/>
    <w:rsid w:val="00BF2EF8"/>
    <w:rsid w:val="00C0293E"/>
    <w:rsid w:val="00C40DAF"/>
    <w:rsid w:val="00C40E8D"/>
    <w:rsid w:val="00C728A3"/>
    <w:rsid w:val="00C76558"/>
    <w:rsid w:val="00C81869"/>
    <w:rsid w:val="00CE7B15"/>
    <w:rsid w:val="00CF26D3"/>
    <w:rsid w:val="00D32CD7"/>
    <w:rsid w:val="00D67E6C"/>
    <w:rsid w:val="00D757AA"/>
    <w:rsid w:val="00D91B01"/>
    <w:rsid w:val="00DB3EB2"/>
    <w:rsid w:val="00DD3265"/>
    <w:rsid w:val="00E25326"/>
    <w:rsid w:val="00E407B0"/>
    <w:rsid w:val="00E44171"/>
    <w:rsid w:val="00E50EB4"/>
    <w:rsid w:val="00E5460F"/>
    <w:rsid w:val="00E55E7A"/>
    <w:rsid w:val="00E60DB0"/>
    <w:rsid w:val="00E90175"/>
    <w:rsid w:val="00EE7844"/>
    <w:rsid w:val="00F51764"/>
    <w:rsid w:val="00FD1E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3E375"/>
  <w15:chartTrackingRefBased/>
  <w15:docId w15:val="{266E3EB8-C1FC-4E5E-A512-88410ADE8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D1D3C"/>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FD1EFE"/>
    <w:pPr>
      <w:spacing w:after="200" w:line="240" w:lineRule="auto"/>
    </w:pPr>
    <w:rPr>
      <w:i/>
      <w:iCs/>
      <w:color w:val="44546A" w:themeColor="text2"/>
      <w:sz w:val="18"/>
      <w:szCs w:val="18"/>
    </w:rPr>
  </w:style>
  <w:style w:type="table" w:styleId="TableGrid">
    <w:name w:val="Table Grid"/>
    <w:basedOn w:val="TableNormal"/>
    <w:uiPriority w:val="39"/>
    <w:rsid w:val="00E407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24C66"/>
    <w:pPr>
      <w:ind w:left="720"/>
      <w:contextualSpacing/>
    </w:pPr>
  </w:style>
  <w:style w:type="paragraph" w:styleId="Header">
    <w:name w:val="header"/>
    <w:basedOn w:val="Normal"/>
    <w:link w:val="HeaderChar"/>
    <w:uiPriority w:val="99"/>
    <w:unhideWhenUsed/>
    <w:rsid w:val="005D2B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B0C"/>
  </w:style>
  <w:style w:type="paragraph" w:styleId="Footer">
    <w:name w:val="footer"/>
    <w:basedOn w:val="Normal"/>
    <w:link w:val="FooterChar"/>
    <w:uiPriority w:val="99"/>
    <w:unhideWhenUsed/>
    <w:rsid w:val="005D2B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B0C"/>
  </w:style>
  <w:style w:type="character" w:customStyle="1" w:styleId="Heading1Char">
    <w:name w:val="Heading 1 Char"/>
    <w:basedOn w:val="DefaultParagraphFont"/>
    <w:link w:val="Heading1"/>
    <w:uiPriority w:val="9"/>
    <w:rsid w:val="006D1D3C"/>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6D1D3C"/>
  </w:style>
  <w:style w:type="paragraph" w:styleId="NoSpacing">
    <w:name w:val="No Spacing"/>
    <w:link w:val="NoSpacingChar"/>
    <w:uiPriority w:val="1"/>
    <w:qFormat/>
    <w:rsid w:val="000059A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059AE"/>
    <w:rPr>
      <w:rFonts w:eastAsiaTheme="minorEastAsia"/>
      <w:lang w:val="en-US"/>
    </w:rPr>
  </w:style>
  <w:style w:type="paragraph" w:styleId="TOCHeading">
    <w:name w:val="TOC Heading"/>
    <w:basedOn w:val="Heading1"/>
    <w:next w:val="Normal"/>
    <w:uiPriority w:val="39"/>
    <w:unhideWhenUsed/>
    <w:qFormat/>
    <w:rsid w:val="000059AE"/>
    <w:pPr>
      <w:outlineLvl w:val="9"/>
    </w:pPr>
  </w:style>
  <w:style w:type="paragraph" w:styleId="TOC1">
    <w:name w:val="toc 1"/>
    <w:basedOn w:val="Normal"/>
    <w:next w:val="Normal"/>
    <w:autoRedefine/>
    <w:uiPriority w:val="39"/>
    <w:unhideWhenUsed/>
    <w:rsid w:val="00444058"/>
    <w:pPr>
      <w:spacing w:after="100"/>
    </w:pPr>
    <w:rPr>
      <w:rFonts w:ascii="Arial" w:hAnsi="Arial" w:cs="Arial"/>
      <w:b/>
    </w:rPr>
  </w:style>
  <w:style w:type="character" w:styleId="Hyperlink">
    <w:name w:val="Hyperlink"/>
    <w:basedOn w:val="DefaultParagraphFont"/>
    <w:uiPriority w:val="99"/>
    <w:unhideWhenUsed/>
    <w:rsid w:val="000059AE"/>
    <w:rPr>
      <w:color w:val="0563C1" w:themeColor="hyperlink"/>
      <w:u w:val="single"/>
    </w:rPr>
  </w:style>
  <w:style w:type="paragraph" w:styleId="TOC2">
    <w:name w:val="toc 2"/>
    <w:basedOn w:val="Normal"/>
    <w:next w:val="Normal"/>
    <w:autoRedefine/>
    <w:uiPriority w:val="39"/>
    <w:unhideWhenUsed/>
    <w:rsid w:val="000059AE"/>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0059AE"/>
    <w:pPr>
      <w:spacing w:after="100"/>
      <w:ind w:left="440"/>
    </w:pPr>
    <w:rPr>
      <w:rFonts w:eastAsiaTheme="minorEastAsia" w:cs="Times New Roman"/>
      <w:lang w:val="en-US"/>
    </w:rPr>
  </w:style>
  <w:style w:type="paragraph" w:styleId="TableofFigures">
    <w:name w:val="table of figures"/>
    <w:basedOn w:val="Normal"/>
    <w:next w:val="Normal"/>
    <w:uiPriority w:val="99"/>
    <w:unhideWhenUsed/>
    <w:rsid w:val="000059A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0278">
      <w:bodyDiv w:val="1"/>
      <w:marLeft w:val="0"/>
      <w:marRight w:val="0"/>
      <w:marTop w:val="0"/>
      <w:marBottom w:val="0"/>
      <w:divBdr>
        <w:top w:val="none" w:sz="0" w:space="0" w:color="auto"/>
        <w:left w:val="none" w:sz="0" w:space="0" w:color="auto"/>
        <w:bottom w:val="none" w:sz="0" w:space="0" w:color="auto"/>
        <w:right w:val="none" w:sz="0" w:space="0" w:color="auto"/>
      </w:divBdr>
    </w:div>
    <w:div w:id="406728971">
      <w:bodyDiv w:val="1"/>
      <w:marLeft w:val="0"/>
      <w:marRight w:val="0"/>
      <w:marTop w:val="0"/>
      <w:marBottom w:val="0"/>
      <w:divBdr>
        <w:top w:val="none" w:sz="0" w:space="0" w:color="auto"/>
        <w:left w:val="none" w:sz="0" w:space="0" w:color="auto"/>
        <w:bottom w:val="none" w:sz="0" w:space="0" w:color="auto"/>
        <w:right w:val="none" w:sz="0" w:space="0" w:color="auto"/>
      </w:divBdr>
    </w:div>
    <w:div w:id="416246844">
      <w:bodyDiv w:val="1"/>
      <w:marLeft w:val="0"/>
      <w:marRight w:val="0"/>
      <w:marTop w:val="0"/>
      <w:marBottom w:val="0"/>
      <w:divBdr>
        <w:top w:val="none" w:sz="0" w:space="0" w:color="auto"/>
        <w:left w:val="none" w:sz="0" w:space="0" w:color="auto"/>
        <w:bottom w:val="none" w:sz="0" w:space="0" w:color="auto"/>
        <w:right w:val="none" w:sz="0" w:space="0" w:color="auto"/>
      </w:divBdr>
    </w:div>
    <w:div w:id="653294287">
      <w:bodyDiv w:val="1"/>
      <w:marLeft w:val="0"/>
      <w:marRight w:val="0"/>
      <w:marTop w:val="0"/>
      <w:marBottom w:val="0"/>
      <w:divBdr>
        <w:top w:val="none" w:sz="0" w:space="0" w:color="auto"/>
        <w:left w:val="none" w:sz="0" w:space="0" w:color="auto"/>
        <w:bottom w:val="none" w:sz="0" w:space="0" w:color="auto"/>
        <w:right w:val="none" w:sz="0" w:space="0" w:color="auto"/>
      </w:divBdr>
    </w:div>
    <w:div w:id="723720314">
      <w:bodyDiv w:val="1"/>
      <w:marLeft w:val="0"/>
      <w:marRight w:val="0"/>
      <w:marTop w:val="0"/>
      <w:marBottom w:val="0"/>
      <w:divBdr>
        <w:top w:val="none" w:sz="0" w:space="0" w:color="auto"/>
        <w:left w:val="none" w:sz="0" w:space="0" w:color="auto"/>
        <w:bottom w:val="none" w:sz="0" w:space="0" w:color="auto"/>
        <w:right w:val="none" w:sz="0" w:space="0" w:color="auto"/>
      </w:divBdr>
    </w:div>
    <w:div w:id="738862483">
      <w:bodyDiv w:val="1"/>
      <w:marLeft w:val="0"/>
      <w:marRight w:val="0"/>
      <w:marTop w:val="0"/>
      <w:marBottom w:val="0"/>
      <w:divBdr>
        <w:top w:val="none" w:sz="0" w:space="0" w:color="auto"/>
        <w:left w:val="none" w:sz="0" w:space="0" w:color="auto"/>
        <w:bottom w:val="none" w:sz="0" w:space="0" w:color="auto"/>
        <w:right w:val="none" w:sz="0" w:space="0" w:color="auto"/>
      </w:divBdr>
    </w:div>
    <w:div w:id="835458012">
      <w:bodyDiv w:val="1"/>
      <w:marLeft w:val="0"/>
      <w:marRight w:val="0"/>
      <w:marTop w:val="0"/>
      <w:marBottom w:val="0"/>
      <w:divBdr>
        <w:top w:val="none" w:sz="0" w:space="0" w:color="auto"/>
        <w:left w:val="none" w:sz="0" w:space="0" w:color="auto"/>
        <w:bottom w:val="none" w:sz="0" w:space="0" w:color="auto"/>
        <w:right w:val="none" w:sz="0" w:space="0" w:color="auto"/>
      </w:divBdr>
    </w:div>
    <w:div w:id="838353042">
      <w:bodyDiv w:val="1"/>
      <w:marLeft w:val="0"/>
      <w:marRight w:val="0"/>
      <w:marTop w:val="0"/>
      <w:marBottom w:val="0"/>
      <w:divBdr>
        <w:top w:val="none" w:sz="0" w:space="0" w:color="auto"/>
        <w:left w:val="none" w:sz="0" w:space="0" w:color="auto"/>
        <w:bottom w:val="none" w:sz="0" w:space="0" w:color="auto"/>
        <w:right w:val="none" w:sz="0" w:space="0" w:color="auto"/>
      </w:divBdr>
    </w:div>
    <w:div w:id="849876414">
      <w:bodyDiv w:val="1"/>
      <w:marLeft w:val="0"/>
      <w:marRight w:val="0"/>
      <w:marTop w:val="0"/>
      <w:marBottom w:val="0"/>
      <w:divBdr>
        <w:top w:val="none" w:sz="0" w:space="0" w:color="auto"/>
        <w:left w:val="none" w:sz="0" w:space="0" w:color="auto"/>
        <w:bottom w:val="none" w:sz="0" w:space="0" w:color="auto"/>
        <w:right w:val="none" w:sz="0" w:space="0" w:color="auto"/>
      </w:divBdr>
    </w:div>
    <w:div w:id="929000242">
      <w:bodyDiv w:val="1"/>
      <w:marLeft w:val="0"/>
      <w:marRight w:val="0"/>
      <w:marTop w:val="0"/>
      <w:marBottom w:val="0"/>
      <w:divBdr>
        <w:top w:val="none" w:sz="0" w:space="0" w:color="auto"/>
        <w:left w:val="none" w:sz="0" w:space="0" w:color="auto"/>
        <w:bottom w:val="none" w:sz="0" w:space="0" w:color="auto"/>
        <w:right w:val="none" w:sz="0" w:space="0" w:color="auto"/>
      </w:divBdr>
    </w:div>
    <w:div w:id="931940110">
      <w:bodyDiv w:val="1"/>
      <w:marLeft w:val="0"/>
      <w:marRight w:val="0"/>
      <w:marTop w:val="0"/>
      <w:marBottom w:val="0"/>
      <w:divBdr>
        <w:top w:val="none" w:sz="0" w:space="0" w:color="auto"/>
        <w:left w:val="none" w:sz="0" w:space="0" w:color="auto"/>
        <w:bottom w:val="none" w:sz="0" w:space="0" w:color="auto"/>
        <w:right w:val="none" w:sz="0" w:space="0" w:color="auto"/>
      </w:divBdr>
    </w:div>
    <w:div w:id="976759980">
      <w:bodyDiv w:val="1"/>
      <w:marLeft w:val="0"/>
      <w:marRight w:val="0"/>
      <w:marTop w:val="0"/>
      <w:marBottom w:val="0"/>
      <w:divBdr>
        <w:top w:val="none" w:sz="0" w:space="0" w:color="auto"/>
        <w:left w:val="none" w:sz="0" w:space="0" w:color="auto"/>
        <w:bottom w:val="none" w:sz="0" w:space="0" w:color="auto"/>
        <w:right w:val="none" w:sz="0" w:space="0" w:color="auto"/>
      </w:divBdr>
    </w:div>
    <w:div w:id="978345395">
      <w:bodyDiv w:val="1"/>
      <w:marLeft w:val="0"/>
      <w:marRight w:val="0"/>
      <w:marTop w:val="0"/>
      <w:marBottom w:val="0"/>
      <w:divBdr>
        <w:top w:val="none" w:sz="0" w:space="0" w:color="auto"/>
        <w:left w:val="none" w:sz="0" w:space="0" w:color="auto"/>
        <w:bottom w:val="none" w:sz="0" w:space="0" w:color="auto"/>
        <w:right w:val="none" w:sz="0" w:space="0" w:color="auto"/>
      </w:divBdr>
    </w:div>
    <w:div w:id="1001663862">
      <w:bodyDiv w:val="1"/>
      <w:marLeft w:val="0"/>
      <w:marRight w:val="0"/>
      <w:marTop w:val="0"/>
      <w:marBottom w:val="0"/>
      <w:divBdr>
        <w:top w:val="none" w:sz="0" w:space="0" w:color="auto"/>
        <w:left w:val="none" w:sz="0" w:space="0" w:color="auto"/>
        <w:bottom w:val="none" w:sz="0" w:space="0" w:color="auto"/>
        <w:right w:val="none" w:sz="0" w:space="0" w:color="auto"/>
      </w:divBdr>
    </w:div>
    <w:div w:id="1034496510">
      <w:bodyDiv w:val="1"/>
      <w:marLeft w:val="0"/>
      <w:marRight w:val="0"/>
      <w:marTop w:val="0"/>
      <w:marBottom w:val="0"/>
      <w:divBdr>
        <w:top w:val="none" w:sz="0" w:space="0" w:color="auto"/>
        <w:left w:val="none" w:sz="0" w:space="0" w:color="auto"/>
        <w:bottom w:val="none" w:sz="0" w:space="0" w:color="auto"/>
        <w:right w:val="none" w:sz="0" w:space="0" w:color="auto"/>
      </w:divBdr>
    </w:div>
    <w:div w:id="1040396322">
      <w:bodyDiv w:val="1"/>
      <w:marLeft w:val="0"/>
      <w:marRight w:val="0"/>
      <w:marTop w:val="0"/>
      <w:marBottom w:val="0"/>
      <w:divBdr>
        <w:top w:val="none" w:sz="0" w:space="0" w:color="auto"/>
        <w:left w:val="none" w:sz="0" w:space="0" w:color="auto"/>
        <w:bottom w:val="none" w:sz="0" w:space="0" w:color="auto"/>
        <w:right w:val="none" w:sz="0" w:space="0" w:color="auto"/>
      </w:divBdr>
    </w:div>
    <w:div w:id="1048258822">
      <w:bodyDiv w:val="1"/>
      <w:marLeft w:val="0"/>
      <w:marRight w:val="0"/>
      <w:marTop w:val="0"/>
      <w:marBottom w:val="0"/>
      <w:divBdr>
        <w:top w:val="none" w:sz="0" w:space="0" w:color="auto"/>
        <w:left w:val="none" w:sz="0" w:space="0" w:color="auto"/>
        <w:bottom w:val="none" w:sz="0" w:space="0" w:color="auto"/>
        <w:right w:val="none" w:sz="0" w:space="0" w:color="auto"/>
      </w:divBdr>
    </w:div>
    <w:div w:id="1066029382">
      <w:bodyDiv w:val="1"/>
      <w:marLeft w:val="0"/>
      <w:marRight w:val="0"/>
      <w:marTop w:val="0"/>
      <w:marBottom w:val="0"/>
      <w:divBdr>
        <w:top w:val="none" w:sz="0" w:space="0" w:color="auto"/>
        <w:left w:val="none" w:sz="0" w:space="0" w:color="auto"/>
        <w:bottom w:val="none" w:sz="0" w:space="0" w:color="auto"/>
        <w:right w:val="none" w:sz="0" w:space="0" w:color="auto"/>
      </w:divBdr>
    </w:div>
    <w:div w:id="1094936071">
      <w:bodyDiv w:val="1"/>
      <w:marLeft w:val="0"/>
      <w:marRight w:val="0"/>
      <w:marTop w:val="0"/>
      <w:marBottom w:val="0"/>
      <w:divBdr>
        <w:top w:val="none" w:sz="0" w:space="0" w:color="auto"/>
        <w:left w:val="none" w:sz="0" w:space="0" w:color="auto"/>
        <w:bottom w:val="none" w:sz="0" w:space="0" w:color="auto"/>
        <w:right w:val="none" w:sz="0" w:space="0" w:color="auto"/>
      </w:divBdr>
    </w:div>
    <w:div w:id="1132557604">
      <w:bodyDiv w:val="1"/>
      <w:marLeft w:val="0"/>
      <w:marRight w:val="0"/>
      <w:marTop w:val="0"/>
      <w:marBottom w:val="0"/>
      <w:divBdr>
        <w:top w:val="none" w:sz="0" w:space="0" w:color="auto"/>
        <w:left w:val="none" w:sz="0" w:space="0" w:color="auto"/>
        <w:bottom w:val="none" w:sz="0" w:space="0" w:color="auto"/>
        <w:right w:val="none" w:sz="0" w:space="0" w:color="auto"/>
      </w:divBdr>
    </w:div>
    <w:div w:id="1169783918">
      <w:bodyDiv w:val="1"/>
      <w:marLeft w:val="0"/>
      <w:marRight w:val="0"/>
      <w:marTop w:val="0"/>
      <w:marBottom w:val="0"/>
      <w:divBdr>
        <w:top w:val="none" w:sz="0" w:space="0" w:color="auto"/>
        <w:left w:val="none" w:sz="0" w:space="0" w:color="auto"/>
        <w:bottom w:val="none" w:sz="0" w:space="0" w:color="auto"/>
        <w:right w:val="none" w:sz="0" w:space="0" w:color="auto"/>
      </w:divBdr>
    </w:div>
    <w:div w:id="1181552671">
      <w:bodyDiv w:val="1"/>
      <w:marLeft w:val="0"/>
      <w:marRight w:val="0"/>
      <w:marTop w:val="0"/>
      <w:marBottom w:val="0"/>
      <w:divBdr>
        <w:top w:val="none" w:sz="0" w:space="0" w:color="auto"/>
        <w:left w:val="none" w:sz="0" w:space="0" w:color="auto"/>
        <w:bottom w:val="none" w:sz="0" w:space="0" w:color="auto"/>
        <w:right w:val="none" w:sz="0" w:space="0" w:color="auto"/>
      </w:divBdr>
    </w:div>
    <w:div w:id="1196037802">
      <w:bodyDiv w:val="1"/>
      <w:marLeft w:val="0"/>
      <w:marRight w:val="0"/>
      <w:marTop w:val="0"/>
      <w:marBottom w:val="0"/>
      <w:divBdr>
        <w:top w:val="none" w:sz="0" w:space="0" w:color="auto"/>
        <w:left w:val="none" w:sz="0" w:space="0" w:color="auto"/>
        <w:bottom w:val="none" w:sz="0" w:space="0" w:color="auto"/>
        <w:right w:val="none" w:sz="0" w:space="0" w:color="auto"/>
      </w:divBdr>
    </w:div>
    <w:div w:id="1226063137">
      <w:bodyDiv w:val="1"/>
      <w:marLeft w:val="0"/>
      <w:marRight w:val="0"/>
      <w:marTop w:val="0"/>
      <w:marBottom w:val="0"/>
      <w:divBdr>
        <w:top w:val="none" w:sz="0" w:space="0" w:color="auto"/>
        <w:left w:val="none" w:sz="0" w:space="0" w:color="auto"/>
        <w:bottom w:val="none" w:sz="0" w:space="0" w:color="auto"/>
        <w:right w:val="none" w:sz="0" w:space="0" w:color="auto"/>
      </w:divBdr>
    </w:div>
    <w:div w:id="1290741777">
      <w:bodyDiv w:val="1"/>
      <w:marLeft w:val="0"/>
      <w:marRight w:val="0"/>
      <w:marTop w:val="0"/>
      <w:marBottom w:val="0"/>
      <w:divBdr>
        <w:top w:val="none" w:sz="0" w:space="0" w:color="auto"/>
        <w:left w:val="none" w:sz="0" w:space="0" w:color="auto"/>
        <w:bottom w:val="none" w:sz="0" w:space="0" w:color="auto"/>
        <w:right w:val="none" w:sz="0" w:space="0" w:color="auto"/>
      </w:divBdr>
    </w:div>
    <w:div w:id="1294284853">
      <w:bodyDiv w:val="1"/>
      <w:marLeft w:val="0"/>
      <w:marRight w:val="0"/>
      <w:marTop w:val="0"/>
      <w:marBottom w:val="0"/>
      <w:divBdr>
        <w:top w:val="none" w:sz="0" w:space="0" w:color="auto"/>
        <w:left w:val="none" w:sz="0" w:space="0" w:color="auto"/>
        <w:bottom w:val="none" w:sz="0" w:space="0" w:color="auto"/>
        <w:right w:val="none" w:sz="0" w:space="0" w:color="auto"/>
      </w:divBdr>
    </w:div>
    <w:div w:id="1321078521">
      <w:bodyDiv w:val="1"/>
      <w:marLeft w:val="0"/>
      <w:marRight w:val="0"/>
      <w:marTop w:val="0"/>
      <w:marBottom w:val="0"/>
      <w:divBdr>
        <w:top w:val="none" w:sz="0" w:space="0" w:color="auto"/>
        <w:left w:val="none" w:sz="0" w:space="0" w:color="auto"/>
        <w:bottom w:val="none" w:sz="0" w:space="0" w:color="auto"/>
        <w:right w:val="none" w:sz="0" w:space="0" w:color="auto"/>
      </w:divBdr>
    </w:div>
    <w:div w:id="1325358533">
      <w:bodyDiv w:val="1"/>
      <w:marLeft w:val="0"/>
      <w:marRight w:val="0"/>
      <w:marTop w:val="0"/>
      <w:marBottom w:val="0"/>
      <w:divBdr>
        <w:top w:val="none" w:sz="0" w:space="0" w:color="auto"/>
        <w:left w:val="none" w:sz="0" w:space="0" w:color="auto"/>
        <w:bottom w:val="none" w:sz="0" w:space="0" w:color="auto"/>
        <w:right w:val="none" w:sz="0" w:space="0" w:color="auto"/>
      </w:divBdr>
    </w:div>
    <w:div w:id="1329283152">
      <w:bodyDiv w:val="1"/>
      <w:marLeft w:val="0"/>
      <w:marRight w:val="0"/>
      <w:marTop w:val="0"/>
      <w:marBottom w:val="0"/>
      <w:divBdr>
        <w:top w:val="none" w:sz="0" w:space="0" w:color="auto"/>
        <w:left w:val="none" w:sz="0" w:space="0" w:color="auto"/>
        <w:bottom w:val="none" w:sz="0" w:space="0" w:color="auto"/>
        <w:right w:val="none" w:sz="0" w:space="0" w:color="auto"/>
      </w:divBdr>
    </w:div>
    <w:div w:id="1383015648">
      <w:bodyDiv w:val="1"/>
      <w:marLeft w:val="0"/>
      <w:marRight w:val="0"/>
      <w:marTop w:val="0"/>
      <w:marBottom w:val="0"/>
      <w:divBdr>
        <w:top w:val="none" w:sz="0" w:space="0" w:color="auto"/>
        <w:left w:val="none" w:sz="0" w:space="0" w:color="auto"/>
        <w:bottom w:val="none" w:sz="0" w:space="0" w:color="auto"/>
        <w:right w:val="none" w:sz="0" w:space="0" w:color="auto"/>
      </w:divBdr>
    </w:div>
    <w:div w:id="1453093956">
      <w:bodyDiv w:val="1"/>
      <w:marLeft w:val="0"/>
      <w:marRight w:val="0"/>
      <w:marTop w:val="0"/>
      <w:marBottom w:val="0"/>
      <w:divBdr>
        <w:top w:val="none" w:sz="0" w:space="0" w:color="auto"/>
        <w:left w:val="none" w:sz="0" w:space="0" w:color="auto"/>
        <w:bottom w:val="none" w:sz="0" w:space="0" w:color="auto"/>
        <w:right w:val="none" w:sz="0" w:space="0" w:color="auto"/>
      </w:divBdr>
    </w:div>
    <w:div w:id="1489132070">
      <w:bodyDiv w:val="1"/>
      <w:marLeft w:val="0"/>
      <w:marRight w:val="0"/>
      <w:marTop w:val="0"/>
      <w:marBottom w:val="0"/>
      <w:divBdr>
        <w:top w:val="none" w:sz="0" w:space="0" w:color="auto"/>
        <w:left w:val="none" w:sz="0" w:space="0" w:color="auto"/>
        <w:bottom w:val="none" w:sz="0" w:space="0" w:color="auto"/>
        <w:right w:val="none" w:sz="0" w:space="0" w:color="auto"/>
      </w:divBdr>
    </w:div>
    <w:div w:id="1510487307">
      <w:bodyDiv w:val="1"/>
      <w:marLeft w:val="0"/>
      <w:marRight w:val="0"/>
      <w:marTop w:val="0"/>
      <w:marBottom w:val="0"/>
      <w:divBdr>
        <w:top w:val="none" w:sz="0" w:space="0" w:color="auto"/>
        <w:left w:val="none" w:sz="0" w:space="0" w:color="auto"/>
        <w:bottom w:val="none" w:sz="0" w:space="0" w:color="auto"/>
        <w:right w:val="none" w:sz="0" w:space="0" w:color="auto"/>
      </w:divBdr>
    </w:div>
    <w:div w:id="1534994428">
      <w:bodyDiv w:val="1"/>
      <w:marLeft w:val="0"/>
      <w:marRight w:val="0"/>
      <w:marTop w:val="0"/>
      <w:marBottom w:val="0"/>
      <w:divBdr>
        <w:top w:val="none" w:sz="0" w:space="0" w:color="auto"/>
        <w:left w:val="none" w:sz="0" w:space="0" w:color="auto"/>
        <w:bottom w:val="none" w:sz="0" w:space="0" w:color="auto"/>
        <w:right w:val="none" w:sz="0" w:space="0" w:color="auto"/>
      </w:divBdr>
    </w:div>
    <w:div w:id="1560289262">
      <w:bodyDiv w:val="1"/>
      <w:marLeft w:val="0"/>
      <w:marRight w:val="0"/>
      <w:marTop w:val="0"/>
      <w:marBottom w:val="0"/>
      <w:divBdr>
        <w:top w:val="none" w:sz="0" w:space="0" w:color="auto"/>
        <w:left w:val="none" w:sz="0" w:space="0" w:color="auto"/>
        <w:bottom w:val="none" w:sz="0" w:space="0" w:color="auto"/>
        <w:right w:val="none" w:sz="0" w:space="0" w:color="auto"/>
      </w:divBdr>
    </w:div>
    <w:div w:id="1571235246">
      <w:bodyDiv w:val="1"/>
      <w:marLeft w:val="0"/>
      <w:marRight w:val="0"/>
      <w:marTop w:val="0"/>
      <w:marBottom w:val="0"/>
      <w:divBdr>
        <w:top w:val="none" w:sz="0" w:space="0" w:color="auto"/>
        <w:left w:val="none" w:sz="0" w:space="0" w:color="auto"/>
        <w:bottom w:val="none" w:sz="0" w:space="0" w:color="auto"/>
        <w:right w:val="none" w:sz="0" w:space="0" w:color="auto"/>
      </w:divBdr>
    </w:div>
    <w:div w:id="1596785717">
      <w:bodyDiv w:val="1"/>
      <w:marLeft w:val="0"/>
      <w:marRight w:val="0"/>
      <w:marTop w:val="0"/>
      <w:marBottom w:val="0"/>
      <w:divBdr>
        <w:top w:val="none" w:sz="0" w:space="0" w:color="auto"/>
        <w:left w:val="none" w:sz="0" w:space="0" w:color="auto"/>
        <w:bottom w:val="none" w:sz="0" w:space="0" w:color="auto"/>
        <w:right w:val="none" w:sz="0" w:space="0" w:color="auto"/>
      </w:divBdr>
    </w:div>
    <w:div w:id="1623725805">
      <w:bodyDiv w:val="1"/>
      <w:marLeft w:val="0"/>
      <w:marRight w:val="0"/>
      <w:marTop w:val="0"/>
      <w:marBottom w:val="0"/>
      <w:divBdr>
        <w:top w:val="none" w:sz="0" w:space="0" w:color="auto"/>
        <w:left w:val="none" w:sz="0" w:space="0" w:color="auto"/>
        <w:bottom w:val="none" w:sz="0" w:space="0" w:color="auto"/>
        <w:right w:val="none" w:sz="0" w:space="0" w:color="auto"/>
      </w:divBdr>
    </w:div>
    <w:div w:id="1630434598">
      <w:bodyDiv w:val="1"/>
      <w:marLeft w:val="0"/>
      <w:marRight w:val="0"/>
      <w:marTop w:val="0"/>
      <w:marBottom w:val="0"/>
      <w:divBdr>
        <w:top w:val="none" w:sz="0" w:space="0" w:color="auto"/>
        <w:left w:val="none" w:sz="0" w:space="0" w:color="auto"/>
        <w:bottom w:val="none" w:sz="0" w:space="0" w:color="auto"/>
        <w:right w:val="none" w:sz="0" w:space="0" w:color="auto"/>
      </w:divBdr>
    </w:div>
    <w:div w:id="1647054177">
      <w:bodyDiv w:val="1"/>
      <w:marLeft w:val="0"/>
      <w:marRight w:val="0"/>
      <w:marTop w:val="0"/>
      <w:marBottom w:val="0"/>
      <w:divBdr>
        <w:top w:val="none" w:sz="0" w:space="0" w:color="auto"/>
        <w:left w:val="none" w:sz="0" w:space="0" w:color="auto"/>
        <w:bottom w:val="none" w:sz="0" w:space="0" w:color="auto"/>
        <w:right w:val="none" w:sz="0" w:space="0" w:color="auto"/>
      </w:divBdr>
    </w:div>
    <w:div w:id="1654068706">
      <w:bodyDiv w:val="1"/>
      <w:marLeft w:val="0"/>
      <w:marRight w:val="0"/>
      <w:marTop w:val="0"/>
      <w:marBottom w:val="0"/>
      <w:divBdr>
        <w:top w:val="none" w:sz="0" w:space="0" w:color="auto"/>
        <w:left w:val="none" w:sz="0" w:space="0" w:color="auto"/>
        <w:bottom w:val="none" w:sz="0" w:space="0" w:color="auto"/>
        <w:right w:val="none" w:sz="0" w:space="0" w:color="auto"/>
      </w:divBdr>
    </w:div>
    <w:div w:id="1672685895">
      <w:bodyDiv w:val="1"/>
      <w:marLeft w:val="0"/>
      <w:marRight w:val="0"/>
      <w:marTop w:val="0"/>
      <w:marBottom w:val="0"/>
      <w:divBdr>
        <w:top w:val="none" w:sz="0" w:space="0" w:color="auto"/>
        <w:left w:val="none" w:sz="0" w:space="0" w:color="auto"/>
        <w:bottom w:val="none" w:sz="0" w:space="0" w:color="auto"/>
        <w:right w:val="none" w:sz="0" w:space="0" w:color="auto"/>
      </w:divBdr>
    </w:div>
    <w:div w:id="1715616840">
      <w:bodyDiv w:val="1"/>
      <w:marLeft w:val="0"/>
      <w:marRight w:val="0"/>
      <w:marTop w:val="0"/>
      <w:marBottom w:val="0"/>
      <w:divBdr>
        <w:top w:val="none" w:sz="0" w:space="0" w:color="auto"/>
        <w:left w:val="none" w:sz="0" w:space="0" w:color="auto"/>
        <w:bottom w:val="none" w:sz="0" w:space="0" w:color="auto"/>
        <w:right w:val="none" w:sz="0" w:space="0" w:color="auto"/>
      </w:divBdr>
    </w:div>
    <w:div w:id="1785029922">
      <w:bodyDiv w:val="1"/>
      <w:marLeft w:val="0"/>
      <w:marRight w:val="0"/>
      <w:marTop w:val="0"/>
      <w:marBottom w:val="0"/>
      <w:divBdr>
        <w:top w:val="none" w:sz="0" w:space="0" w:color="auto"/>
        <w:left w:val="none" w:sz="0" w:space="0" w:color="auto"/>
        <w:bottom w:val="none" w:sz="0" w:space="0" w:color="auto"/>
        <w:right w:val="none" w:sz="0" w:space="0" w:color="auto"/>
      </w:divBdr>
    </w:div>
    <w:div w:id="1823541917">
      <w:bodyDiv w:val="1"/>
      <w:marLeft w:val="0"/>
      <w:marRight w:val="0"/>
      <w:marTop w:val="0"/>
      <w:marBottom w:val="0"/>
      <w:divBdr>
        <w:top w:val="none" w:sz="0" w:space="0" w:color="auto"/>
        <w:left w:val="none" w:sz="0" w:space="0" w:color="auto"/>
        <w:bottom w:val="none" w:sz="0" w:space="0" w:color="auto"/>
        <w:right w:val="none" w:sz="0" w:space="0" w:color="auto"/>
      </w:divBdr>
    </w:div>
    <w:div w:id="1881740034">
      <w:bodyDiv w:val="1"/>
      <w:marLeft w:val="0"/>
      <w:marRight w:val="0"/>
      <w:marTop w:val="0"/>
      <w:marBottom w:val="0"/>
      <w:divBdr>
        <w:top w:val="none" w:sz="0" w:space="0" w:color="auto"/>
        <w:left w:val="none" w:sz="0" w:space="0" w:color="auto"/>
        <w:bottom w:val="none" w:sz="0" w:space="0" w:color="auto"/>
        <w:right w:val="none" w:sz="0" w:space="0" w:color="auto"/>
      </w:divBdr>
    </w:div>
    <w:div w:id="1911383142">
      <w:bodyDiv w:val="1"/>
      <w:marLeft w:val="0"/>
      <w:marRight w:val="0"/>
      <w:marTop w:val="0"/>
      <w:marBottom w:val="0"/>
      <w:divBdr>
        <w:top w:val="none" w:sz="0" w:space="0" w:color="auto"/>
        <w:left w:val="none" w:sz="0" w:space="0" w:color="auto"/>
        <w:bottom w:val="none" w:sz="0" w:space="0" w:color="auto"/>
        <w:right w:val="none" w:sz="0" w:space="0" w:color="auto"/>
      </w:divBdr>
    </w:div>
    <w:div w:id="1934581723">
      <w:bodyDiv w:val="1"/>
      <w:marLeft w:val="0"/>
      <w:marRight w:val="0"/>
      <w:marTop w:val="0"/>
      <w:marBottom w:val="0"/>
      <w:divBdr>
        <w:top w:val="none" w:sz="0" w:space="0" w:color="auto"/>
        <w:left w:val="none" w:sz="0" w:space="0" w:color="auto"/>
        <w:bottom w:val="none" w:sz="0" w:space="0" w:color="auto"/>
        <w:right w:val="none" w:sz="0" w:space="0" w:color="auto"/>
      </w:divBdr>
    </w:div>
    <w:div w:id="1943147463">
      <w:bodyDiv w:val="1"/>
      <w:marLeft w:val="0"/>
      <w:marRight w:val="0"/>
      <w:marTop w:val="0"/>
      <w:marBottom w:val="0"/>
      <w:divBdr>
        <w:top w:val="none" w:sz="0" w:space="0" w:color="auto"/>
        <w:left w:val="none" w:sz="0" w:space="0" w:color="auto"/>
        <w:bottom w:val="none" w:sz="0" w:space="0" w:color="auto"/>
        <w:right w:val="none" w:sz="0" w:space="0" w:color="auto"/>
      </w:divBdr>
    </w:div>
    <w:div w:id="1960140079">
      <w:bodyDiv w:val="1"/>
      <w:marLeft w:val="0"/>
      <w:marRight w:val="0"/>
      <w:marTop w:val="0"/>
      <w:marBottom w:val="0"/>
      <w:divBdr>
        <w:top w:val="none" w:sz="0" w:space="0" w:color="auto"/>
        <w:left w:val="none" w:sz="0" w:space="0" w:color="auto"/>
        <w:bottom w:val="none" w:sz="0" w:space="0" w:color="auto"/>
        <w:right w:val="none" w:sz="0" w:space="0" w:color="auto"/>
      </w:divBdr>
    </w:div>
    <w:div w:id="1996713358">
      <w:bodyDiv w:val="1"/>
      <w:marLeft w:val="0"/>
      <w:marRight w:val="0"/>
      <w:marTop w:val="0"/>
      <w:marBottom w:val="0"/>
      <w:divBdr>
        <w:top w:val="none" w:sz="0" w:space="0" w:color="auto"/>
        <w:left w:val="none" w:sz="0" w:space="0" w:color="auto"/>
        <w:bottom w:val="none" w:sz="0" w:space="0" w:color="auto"/>
        <w:right w:val="none" w:sz="0" w:space="0" w:color="auto"/>
      </w:divBdr>
    </w:div>
    <w:div w:id="2040273498">
      <w:bodyDiv w:val="1"/>
      <w:marLeft w:val="0"/>
      <w:marRight w:val="0"/>
      <w:marTop w:val="0"/>
      <w:marBottom w:val="0"/>
      <w:divBdr>
        <w:top w:val="none" w:sz="0" w:space="0" w:color="auto"/>
        <w:left w:val="none" w:sz="0" w:space="0" w:color="auto"/>
        <w:bottom w:val="none" w:sz="0" w:space="0" w:color="auto"/>
        <w:right w:val="none" w:sz="0" w:space="0" w:color="auto"/>
      </w:divBdr>
    </w:div>
    <w:div w:id="2087261968">
      <w:bodyDiv w:val="1"/>
      <w:marLeft w:val="0"/>
      <w:marRight w:val="0"/>
      <w:marTop w:val="0"/>
      <w:marBottom w:val="0"/>
      <w:divBdr>
        <w:top w:val="none" w:sz="0" w:space="0" w:color="auto"/>
        <w:left w:val="none" w:sz="0" w:space="0" w:color="auto"/>
        <w:bottom w:val="none" w:sz="0" w:space="0" w:color="auto"/>
        <w:right w:val="none" w:sz="0" w:space="0" w:color="auto"/>
      </w:divBdr>
    </w:div>
    <w:div w:id="2091196106">
      <w:bodyDiv w:val="1"/>
      <w:marLeft w:val="0"/>
      <w:marRight w:val="0"/>
      <w:marTop w:val="0"/>
      <w:marBottom w:val="0"/>
      <w:divBdr>
        <w:top w:val="none" w:sz="0" w:space="0" w:color="auto"/>
        <w:left w:val="none" w:sz="0" w:space="0" w:color="auto"/>
        <w:bottom w:val="none" w:sz="0" w:space="0" w:color="auto"/>
        <w:right w:val="none" w:sz="0" w:space="0" w:color="auto"/>
      </w:divBdr>
    </w:div>
    <w:div w:id="214080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package" Target="embeddings/Microsoft_Visio_Drawing.vsdx"/><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emf"/><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tmp"/><Relationship Id="rId24" Type="http://schemas.openxmlformats.org/officeDocument/2006/relationships/image" Target="media/image14.png"/><Relationship Id="rId32" Type="http://schemas.openxmlformats.org/officeDocument/2006/relationships/header" Target="header1.xml"/><Relationship Id="rId37" Type="http://schemas.openxmlformats.org/officeDocument/2006/relationships/footer" Target="footer3.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1.xm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am.miles\AppData\Local\Microsoft\Windows\INetCache\Content.Outlook\CR2KWO3E\Design%20book%20Shell%202024%20Crater%20ki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GB">
                <a:solidFill>
                  <a:sysClr val="windowText" lastClr="000000"/>
                </a:solidFill>
              </a:rPr>
              <a:t>Pairwise Compairson of Requirement</a:t>
            </a:r>
            <a:r>
              <a:rPr lang="en-GB" baseline="0">
                <a:solidFill>
                  <a:sysClr val="windowText" lastClr="000000"/>
                </a:solidFill>
              </a:rPr>
              <a:t>s</a:t>
            </a:r>
            <a:endParaRPr lang="en-GB">
              <a:solidFill>
                <a:sysClr val="windowText" lastClr="000000"/>
              </a:solidFill>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en-US"/>
        </a:p>
      </c:txPr>
    </c:title>
    <c:autoTitleDeleted val="0"/>
    <c:plotArea>
      <c:layout/>
      <c:barChart>
        <c:barDir val="bar"/>
        <c:grouping val="clustered"/>
        <c:varyColors val="0"/>
        <c:ser>
          <c:idx val="1"/>
          <c:order val="0"/>
          <c:spPr>
            <a:solidFill>
              <a:schemeClr val="accent2"/>
            </a:solidFill>
            <a:ln>
              <a:noFill/>
            </a:ln>
            <a:effectLst/>
          </c:spPr>
          <c:invertIfNegative val="0"/>
          <c:cat>
            <c:strRef>
              <c:f>'Rationalised Req PW'!$B$4:$B$26</c:f>
              <c:strCache>
                <c:ptCount val="23"/>
                <c:pt idx="0">
                  <c:v>Create sufficient size hole (TBD)</c:v>
                </c:pt>
                <c:pt idx="1">
                  <c:v>Work on a range of target types (TBD)</c:v>
                </c:pt>
                <c:pt idx="2">
                  <c:v>Work in a range of environments</c:v>
                </c:pt>
                <c:pt idx="3">
                  <c:v>Shall create hole quickly (TBD)</c:v>
                </c:pt>
                <c:pt idx="4">
                  <c:v>Shall have consistent reliablity and performance (TBD)</c:v>
                </c:pt>
                <c:pt idx="5">
                  <c:v>Storage in range of environmental conditions </c:v>
                </c:pt>
                <c:pt idx="6">
                  <c:v>Easy to handle  (TBD)</c:v>
                </c:pt>
                <c:pt idx="7">
                  <c:v>Easy training characteristics (TBD)</c:v>
                </c:pt>
                <c:pt idx="8">
                  <c:v>Easy to assemble in field (TBD)</c:v>
                </c:pt>
                <c:pt idx="9">
                  <c:v>IM Compliant </c:v>
                </c:pt>
                <c:pt idx="10">
                  <c:v>Maintenace free throughout life</c:v>
                </c:pt>
                <c:pt idx="11">
                  <c:v>Only function when operationally required </c:v>
                </c:pt>
                <c:pt idx="12">
                  <c:v>Comply with REACH regs</c:v>
                </c:pt>
                <c:pt idx="13">
                  <c:v>Comply with toxicity regs</c:v>
                </c:pt>
                <c:pt idx="14">
                  <c:v>Comply with transport regs</c:v>
                </c:pt>
                <c:pt idx="15">
                  <c:v>Comply with safety regs</c:v>
                </c:pt>
                <c:pt idx="16">
                  <c:v>Readily available </c:v>
                </c:pt>
                <c:pt idx="17">
                  <c:v>Cost effective per unit (Cost to TBD)</c:v>
                </c:pt>
                <c:pt idx="18">
                  <c:v>minimal development time  (Duration TBD)</c:v>
                </c:pt>
                <c:pt idx="19">
                  <c:v>Easy disposal process (TBD)</c:v>
                </c:pt>
                <c:pt idx="20">
                  <c:v>Suitable service life  (Duration TBD)</c:v>
                </c:pt>
                <c:pt idx="21">
                  <c:v>Transportable on a range of fixed wing and rotary wing aircraft (Duration TBD)</c:v>
                </c:pt>
                <c:pt idx="22">
                  <c:v>Transportable by Tracked and wheeled road (Duration TBD)</c:v>
                </c:pt>
              </c:strCache>
            </c:strRef>
          </c:cat>
          <c:val>
            <c:numRef>
              <c:f>'Rationalised Req PW'!$AB$4:$AB$26</c:f>
              <c:numCache>
                <c:formatCode>General</c:formatCode>
                <c:ptCount val="23"/>
                <c:pt idx="0">
                  <c:v>16.269318533879403</c:v>
                </c:pt>
                <c:pt idx="1">
                  <c:v>7.7492873084736971</c:v>
                </c:pt>
                <c:pt idx="2">
                  <c:v>6.3802479768040268</c:v>
                </c:pt>
                <c:pt idx="3">
                  <c:v>6.1163609651829001</c:v>
                </c:pt>
                <c:pt idx="4">
                  <c:v>4.4469334001076604</c:v>
                </c:pt>
                <c:pt idx="5">
                  <c:v>3.1681599659962796</c:v>
                </c:pt>
                <c:pt idx="6">
                  <c:v>1.5237232795125009</c:v>
                </c:pt>
                <c:pt idx="7">
                  <c:v>0.83433122369742352</c:v>
                </c:pt>
                <c:pt idx="8">
                  <c:v>2.4270555326751051</c:v>
                </c:pt>
                <c:pt idx="9">
                  <c:v>7.5281591245110508</c:v>
                </c:pt>
                <c:pt idx="10">
                  <c:v>2.3559594345912807</c:v>
                </c:pt>
                <c:pt idx="11">
                  <c:v>16.471494291589114</c:v>
                </c:pt>
                <c:pt idx="12">
                  <c:v>2.1695201773827111</c:v>
                </c:pt>
                <c:pt idx="13">
                  <c:v>2.7468139966156846</c:v>
                </c:pt>
                <c:pt idx="14">
                  <c:v>2.3227814177211301</c:v>
                </c:pt>
                <c:pt idx="15">
                  <c:v>3.7482315394372958</c:v>
                </c:pt>
                <c:pt idx="16">
                  <c:v>0.72518453079647316</c:v>
                </c:pt>
                <c:pt idx="17">
                  <c:v>0.59333833951105941</c:v>
                </c:pt>
                <c:pt idx="18">
                  <c:v>0.46364611432703456</c:v>
                </c:pt>
                <c:pt idx="19">
                  <c:v>4.3018275391410628</c:v>
                </c:pt>
                <c:pt idx="20">
                  <c:v>2.4994881735257541</c:v>
                </c:pt>
                <c:pt idx="21">
                  <c:v>2.5790685672606855</c:v>
                </c:pt>
                <c:pt idx="22">
                  <c:v>2.5790685672606855</c:v>
                </c:pt>
              </c:numCache>
            </c:numRef>
          </c:val>
          <c:extLst>
            <c:ext xmlns:c16="http://schemas.microsoft.com/office/drawing/2014/chart" uri="{C3380CC4-5D6E-409C-BE32-E72D297353CC}">
              <c16:uniqueId val="{00000000-893F-42C1-8B21-B9623F209479}"/>
            </c:ext>
          </c:extLst>
        </c:ser>
        <c:dLbls>
          <c:showLegendKey val="0"/>
          <c:showVal val="0"/>
          <c:showCatName val="0"/>
          <c:showSerName val="0"/>
          <c:showPercent val="0"/>
          <c:showBubbleSize val="0"/>
        </c:dLbls>
        <c:gapWidth val="182"/>
        <c:axId val="229958815"/>
        <c:axId val="229962655"/>
      </c:barChart>
      <c:catAx>
        <c:axId val="22995881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endParaRPr lang="en-US"/>
          </a:p>
        </c:txPr>
        <c:crossAx val="229962655"/>
        <c:crosses val="autoZero"/>
        <c:auto val="1"/>
        <c:lblAlgn val="ctr"/>
        <c:lblOffset val="100"/>
        <c:noMultiLvlLbl val="0"/>
      </c:catAx>
      <c:valAx>
        <c:axId val="22996265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22995881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572"/>
    <w:rsid w:val="002975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3D0E61DAC144C82ACF3BCB13263765D">
    <w:name w:val="C3D0E61DAC144C82ACF3BCB13263765D"/>
    <w:rsid w:val="00297572"/>
  </w:style>
  <w:style w:type="paragraph" w:customStyle="1" w:styleId="BE70E431EE984F94BB1824AF54C7220A">
    <w:name w:val="BE70E431EE984F94BB1824AF54C7220A"/>
    <w:rsid w:val="00297572"/>
  </w:style>
  <w:style w:type="paragraph" w:customStyle="1" w:styleId="B3EEE646D053479F88F866D1F758C5BB">
    <w:name w:val="B3EEE646D053479F88F866D1F758C5BB"/>
    <w:rsid w:val="00297572"/>
  </w:style>
  <w:style w:type="paragraph" w:customStyle="1" w:styleId="5AC9635F416F428FA1C2A7F9FBE90003">
    <w:name w:val="5AC9635F416F428FA1C2A7F9FBE90003"/>
    <w:rsid w:val="00297572"/>
  </w:style>
  <w:style w:type="paragraph" w:customStyle="1" w:styleId="95FBD0E531EA4366A4EE645AA5541231">
    <w:name w:val="95FBD0E531EA4366A4EE645AA5541231"/>
    <w:rsid w:val="00297572"/>
  </w:style>
  <w:style w:type="paragraph" w:customStyle="1" w:styleId="E4D60E493D67435AAB90031DB79D7CDA">
    <w:name w:val="E4D60E493D67435AAB90031DB79D7CDA"/>
    <w:rsid w:val="00297572"/>
  </w:style>
  <w:style w:type="paragraph" w:customStyle="1" w:styleId="02EF93EC4FF24169AC5C063E267D3D98">
    <w:name w:val="02EF93EC4FF24169AC5C063E267D3D98"/>
    <w:rsid w:val="00297572"/>
  </w:style>
  <w:style w:type="paragraph" w:customStyle="1" w:styleId="E615557371B441E58024716E5A49B78E">
    <w:name w:val="E615557371B441E58024716E5A49B78E"/>
    <w:rsid w:val="00297572"/>
  </w:style>
  <w:style w:type="paragraph" w:customStyle="1" w:styleId="173DCF7DF47848538E334B09E7D31ED6">
    <w:name w:val="173DCF7DF47848538E334B09E7D31ED6"/>
    <w:rsid w:val="00297572"/>
  </w:style>
  <w:style w:type="paragraph" w:customStyle="1" w:styleId="900B60505CAE4825B2BE06FB29782818">
    <w:name w:val="900B60505CAE4825B2BE06FB29782818"/>
    <w:rsid w:val="00297572"/>
  </w:style>
  <w:style w:type="paragraph" w:customStyle="1" w:styleId="DE1C5DC50CA64749B01BA63EA4254F5F">
    <w:name w:val="DE1C5DC50CA64749B01BA63EA4254F5F"/>
    <w:rsid w:val="00297572"/>
  </w:style>
  <w:style w:type="paragraph" w:customStyle="1" w:styleId="43FC716229A34828BCDDC406C4EA323C">
    <w:name w:val="43FC716229A34828BCDDC406C4EA323C"/>
    <w:rsid w:val="00297572"/>
  </w:style>
  <w:style w:type="paragraph" w:customStyle="1" w:styleId="522D4F786E654A969E4802A477F6C4B3">
    <w:name w:val="522D4F786E654A969E4802A477F6C4B3"/>
    <w:rsid w:val="002975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2112603@student.uwtsd.ac.uk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Pow16</b:Tag>
    <b:SourceType>BookSection</b:SourceType>
    <b:Guid>{50A86CF5-03F3-4AF1-980F-B0840E027850}</b:Guid>
    <b:Title>Insensitive Munitions – Design Principles and Technology Developments</b:Title>
    <b:Year>2016</b:Year>
    <b:Author>
      <b:Author>
        <b:NameList>
          <b:Person>
            <b:Last>Powell</b:Last>
            <b:First>Ian</b:First>
          </b:Person>
        </b:NameList>
      </b:Author>
    </b:Author>
    <b:BookTitle>Propellants, Explosives &amp; Pyrotechnics</b:BookTitle>
    <b:Pages>409 -413</b:Pages>
    <b:RefOrder>1</b:RefOrder>
  </b:Source>
  <b:Source>
    <b:Tag>WHA24</b:Tag>
    <b:SourceType>InternetSite</b:SourceType>
    <b:Guid>{DEE40921-C017-46FF-B540-57F31A1784C9}</b:Guid>
    <b:Title>WHAT ARE INSENSITIVE MUNITIONS</b:Title>
    <b:ProductionCompany>IMEMG</b:ProductionCompany>
    <b:YearAccessed>2024</b:YearAccessed>
    <b:MonthAccessed>May</b:MonthAccessed>
    <b:DayAccessed>01</b:DayAccessed>
    <b:URL>https://imemg.org/imemg-overview/facts-and-figures/what-are-insensitive-munitions-immurat/</b:URL>
    <b:RefOrder>2</b:RefOrder>
  </b:Source>
  <b:Source>
    <b:Tag>Dav24</b:Tag>
    <b:SourceType>ElectronicSource</b:SourceType>
    <b:Guid>{80EFE3E5-D536-4D1B-AFDE-602503D8D20C}</b:Guid>
    <b:Title>BEng Group Project 2024</b:Title>
    <b:Year>2024</b:Year>
    <b:Author>
      <b:Author>
        <b:NameList>
          <b:Person>
            <b:Last>Holley</b:Last>
            <b:First>Dave</b:First>
          </b:Person>
        </b:NameList>
      </b:Author>
    </b:Author>
    <b:City>Swansea</b:City>
    <b:Publisher>UWTSD</b:Publisher>
    <b:RefOrder>3</b:RefOrder>
  </b:Source>
  <b:Source>
    <b:Tag>CBR</b:Tag>
    <b:SourceType>Misc</b:SourceType>
    <b:Guid>{BB967957-1BB3-4E97-8566-8F5FA523765D}</b:Guid>
    <b:Title>Shaped Charge</b:Title>
    <b:Author>
      <b:Author>
        <b:NameList>
          <b:Person>
            <b:Last>ltd</b:Last>
            <b:First>CBRNergetics</b:First>
          </b:Person>
        </b:NameList>
      </b:Author>
    </b:Author>
    <b:PublicationTitle>Charge, Demolition, Rapid Crater Kit Mk. 2</b:PublicationTitle>
    <b:RefOrder>4</b:RefOrder>
  </b:Source>
  <b:Source>
    <b:Tag>DrS</b:Tag>
    <b:SourceType>BookSection</b:SourceType>
    <b:Guid>{2E71FBD5-950D-4914-BBA3-4FCAD1FEB059}</b:Guid>
    <b:Title>Functional Means Analysis (FMA)</b:Title>
    <b:City>Rugby</b:City>
    <b:Publisher>Burge Hughes Walsh</b:Publisher>
    <b:Author>
      <b:Author>
        <b:NameList>
          <b:Person>
            <b:Last>Burge</b:Last>
            <b:First>Dr</b:First>
            <b:Middle>Stuart</b:Middle>
          </b:Person>
        </b:NameList>
      </b:Author>
    </b:Author>
    <b:BookTitle>The Systems Engineering Tool Box</b:BookTitle>
    <b:RefOrder>5</b:RefOrder>
  </b:Source>
  <b:Source>
    <b:Tag>Jor20</b:Tag>
    <b:SourceType>InternetSite</b:SourceType>
    <b:Guid>{584093A6-37E9-4721-BA55-847EEFF703B8}</b:Guid>
    <b:Title>Shape Explosive Charges</b:Title>
    <b:Year>2020</b:Year>
    <b:Author>
      <b:Author>
        <b:NameList>
          <b:Person>
            <b:Last>Jorge</b:Last>
          </b:Person>
        </b:NameList>
      </b:Author>
    </b:Author>
    <b:ProductionCompany>911 Metallurgist</b:ProductionCompany>
    <b:Month>October</b:Month>
    <b:URL>https://www.911metallurgist.com/shaped-explosive-charges/</b:URL>
    <b:RefOrder>6</b:RefOrder>
  </b:Source>
  <b:Source>
    <b:Tag>JDo21</b:Tag>
    <b:SourceType>JournalArticle</b:SourceType>
    <b:Guid>{B0178240-7A05-46D5-8184-2A36E05B23EE}</b:Guid>
    <b:Title>Effects of Nano Aluminum Powder on the Mechanical Sensitivity of RDX-Based Explosives</b:Title>
    <b:Year>2021</b:Year>
    <b:Author>
      <b:Author>
        <b:NameList>
          <b:Person>
            <b:Last>J.Dong</b:Last>
            <b:First>W,Wang,</b:First>
            <b:Middle>X.Wang, Q,Zhou, R.Miao, M.Du, B.Tan, Y.Wang, T.Zhang, Y.Li, F.Cao</b:Middle>
          </b:Person>
        </b:NameList>
      </b:Author>
    </b:Author>
    <b:JournalName>Nanomaterials</b:JournalName>
    <b:RefOrder>7</b:RefOrder>
  </b:Source>
  <b:Source>
    <b:Tag>Dir16</b:Tag>
    <b:SourceType>InternetSite</b:SourceType>
    <b:Guid>{AA7E6D5D-4B43-4F37-B04D-3907D169BB69}</b:Guid>
    <b:Title>Metal spinning versus flow forming</b:Title>
    <b:Year>2016</b:Year>
    <b:Author>
      <b:Author>
        <b:NameList>
          <b:Person>
            <b:Last>Mont</b:Last>
            <b:First>Dirk</b:First>
            <b:Middle>Palten &amp; Josep</b:Middle>
          </b:Person>
        </b:NameList>
      </b:Author>
    </b:Author>
    <b:ProductionCompany>The fabricator</b:ProductionCompany>
    <b:Month>Ocotber</b:Month>
    <b:Day>27</b:Day>
    <b:URL>https://www.thefabricator.com/thefabricator/article/bending/metal-spinning-versus-flow-forming</b:URL>
    <b:RefOrder>8</b:RefOrder>
  </b:Source>
  <b:Source>
    <b:Tag>Flo24</b:Tag>
    <b:SourceType>InternetSite</b:SourceType>
    <b:Guid>{2AFEF998-44B2-483C-8AAD-BFFC3D76FD19}</b:Guid>
    <b:Title>Flow Forming – A Complete Overview</b:Title>
    <b:ProductionCompany>AST</b:ProductionCompany>
    <b:YearAccessed>2024</b:YearAccessed>
    <b:MonthAccessed>May</b:MonthAccessed>
    <b:URL>https://astforgetech.com/flow-forming-a-complete-overview/</b:URL>
    <b:RefOrder>9</b:RefOrder>
  </b:Source>
  <b:Source>
    <b:Tag>Apt21</b:Tag>
    <b:SourceType>JournalArticle</b:SourceType>
    <b:Guid>{55C19652-1F23-4523-BA13-E3B662285D26}</b:Guid>
    <b:Title>Flow Forming Process for Annealed AISI 5140 Alloy Steel Tubes</b:Title>
    <b:Year>2021</b:Year>
    <b:Author>
      <b:Author>
        <b:NameList>
          <b:Person>
            <b:Last>Aptullah Karaka¸s</b:Last>
            <b:First>Acar</b:First>
            <b:Middle>Can Kocabıçak, Senai Yalçınkaya, and Yusuf ¸Sahin</b:Middle>
          </b:Person>
        </b:NameList>
      </b:Author>
    </b:Author>
    <b:RefOrder>10</b:RefOrder>
  </b:Source>
  <b:Source>
    <b:Tag>Wha24</b:Tag>
    <b:SourceType>InternetSite</b:SourceType>
    <b:Guid>{25A6FE99-6414-45B7-A33E-2DA177335705}</b:Guid>
    <b:Title>What is Metal Spinning?</b:Title>
    <b:ProductionCompany>Metal Spinner LTD</b:ProductionCompany>
    <b:YearAccessed>2024</b:YearAccessed>
    <b:MonthAccessed>May</b:MonthAccessed>
    <b:DayAccessed>02</b:DayAccessed>
    <b:URL>https://www.stockfieldmetalspinners.com/what-is-metal-spinning</b:URL>
    <b:RefOrder>11</b:RefOrder>
  </b:Source>
  <b:Source>
    <b:Tag>Met24</b:Tag>
    <b:SourceType>InternetSite</b:SourceType>
    <b:Guid>{B1AE3047-0CBB-47AF-8EF7-8CC21C43A05D}</b:Guid>
    <b:Title>Metal Spinning</b:Title>
    <b:ProductionCompany>Industrial quick search directory</b:ProductionCompany>
    <b:YearAccessed>2024</b:YearAccessed>
    <b:MonthAccessed>May</b:MonthAccessed>
    <b:DayAccessed>02</b:DayAccessed>
    <b:URL>https://www.iqsdirectory.com/articles/metal-spinning.html</b:URL>
    <b:RefOrder>12</b:RefOrder>
  </b:Source>
  <b:Source>
    <b:Tag>And21</b:Tag>
    <b:SourceType>Report</b:SourceType>
    <b:Guid>{C2B9C129-89C9-46BF-9A13-C3E897E32531}</b:Guid>
    <b:Title>Resonant acoustic mixing of polymer bonded explosives</b:Title>
    <b:Year>2021</b:Year>
    <b:Author>
      <b:Author>
        <b:NameList>
          <b:Person>
            <b:Last>Claydon</b:Last>
            <b:First>Andrew</b:First>
          </b:Person>
        </b:NameList>
      </b:Author>
    </b:Author>
    <b:Publisher>Cranfield university</b:Publisher>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91CD5A-18DB-47C9-8809-5E499B789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4459</Words>
  <Characters>25417</Characters>
  <Application>Microsoft Office Word</Application>
  <DocSecurity>4</DocSecurity>
  <Lines>211</Lines>
  <Paragraphs>59</Paragraphs>
  <ScaleCrop>false</ScaleCrop>
  <HeadingPairs>
    <vt:vector size="2" baseType="variant">
      <vt:variant>
        <vt:lpstr>Title</vt:lpstr>
      </vt:variant>
      <vt:variant>
        <vt:i4>1</vt:i4>
      </vt:variant>
    </vt:vector>
  </HeadingPairs>
  <TitlesOfParts>
    <vt:vector size="1" baseType="lpstr">
      <vt:lpstr>Group project portfolio</vt:lpstr>
    </vt:vector>
  </TitlesOfParts>
  <Company>Any Organization</Company>
  <LinksUpToDate>false</LinksUpToDate>
  <CharactersWithSpaces>29817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project portfolio</dc:title>
  <dc:subject>Rapid Crater Kit</dc:subject>
  <dc:creator>Samuel Miles (BAE Systems OME Degree Apprentice</dc:creator>
  <cp:keywords/>
  <dc:description/>
  <cp:lastModifiedBy>Miles, Sam (UK)</cp:lastModifiedBy>
  <cp:revision>2</cp:revision>
  <dcterms:created xsi:type="dcterms:W3CDTF">2024-05-06T12:08:00Z</dcterms:created>
  <dcterms:modified xsi:type="dcterms:W3CDTF">2024-05-06T12:08:00Z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4e898ba3-baba-4216-a86f-193be3ca2d2d</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