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2C19EA" w14:textId="19F3CF7C" w:rsidR="006D1DA5" w:rsidRDefault="006D1DA5" w:rsidP="00370F28">
      <w:pPr>
        <w:tabs>
          <w:tab w:val="center" w:pos="4513"/>
        </w:tabs>
        <w:rPr>
          <w:sz w:val="24"/>
        </w:rPr>
      </w:pPr>
      <w:r>
        <w:rPr>
          <w:sz w:val="24"/>
        </w:rPr>
        <w:t xml:space="preserve">1903956                  </w:t>
      </w:r>
      <w:r w:rsidR="00D268A0">
        <w:rPr>
          <w:sz w:val="24"/>
        </w:rPr>
        <w:t xml:space="preserve">                                                                                                    </w:t>
      </w:r>
      <w:r w:rsidR="00D268A0">
        <w:rPr>
          <w:sz w:val="24"/>
        </w:rPr>
        <w:t xml:space="preserve">EAEE5004   </w:t>
      </w:r>
      <w:r>
        <w:rPr>
          <w:sz w:val="24"/>
        </w:rPr>
        <w:t xml:space="preserve">                                                                                                </w:t>
      </w:r>
    </w:p>
    <w:p w14:paraId="5634F031" w14:textId="77777777" w:rsidR="006D1DA5" w:rsidRDefault="006D1DA5" w:rsidP="00370F28">
      <w:pPr>
        <w:tabs>
          <w:tab w:val="center" w:pos="4513"/>
        </w:tabs>
        <w:rPr>
          <w:sz w:val="24"/>
        </w:rPr>
      </w:pPr>
    </w:p>
    <w:p w14:paraId="64AF5200" w14:textId="78931225" w:rsidR="006E1998" w:rsidRDefault="00EE372A" w:rsidP="00370F28">
      <w:pPr>
        <w:tabs>
          <w:tab w:val="center" w:pos="4513"/>
        </w:tabs>
        <w:rPr>
          <w:sz w:val="24"/>
        </w:rPr>
      </w:pPr>
      <w:r w:rsidRPr="00344F78">
        <w:rPr>
          <w:sz w:val="24"/>
        </w:rPr>
        <w:t>Language and Literacy Reference List</w:t>
      </w:r>
    </w:p>
    <w:p w14:paraId="045BA878" w14:textId="77777777" w:rsidR="006E1998" w:rsidRPr="006E1998" w:rsidRDefault="006E1998" w:rsidP="00370F28">
      <w:pPr>
        <w:tabs>
          <w:tab w:val="center" w:pos="4513"/>
        </w:tabs>
        <w:rPr>
          <w:sz w:val="24"/>
        </w:rPr>
      </w:pPr>
    </w:p>
    <w:p w14:paraId="501C9D67" w14:textId="77777777" w:rsidR="006D1DA5" w:rsidRPr="006D1DA5" w:rsidRDefault="006D1DA5" w:rsidP="00922123">
      <w:pPr>
        <w:tabs>
          <w:tab w:val="center" w:pos="4513"/>
        </w:tabs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 </w:t>
      </w:r>
      <w:r w:rsidRPr="006D1DA5">
        <w:rPr>
          <w:rFonts w:eastAsia="Times New Roman"/>
          <w:color w:val="000000"/>
          <w:sz w:val="24"/>
          <w:lang w:eastAsia="en-GB"/>
        </w:rPr>
        <w:t>Al-Mansour, N.A. and Al-</w:t>
      </w:r>
      <w:proofErr w:type="spellStart"/>
      <w:r w:rsidRPr="006D1DA5">
        <w:rPr>
          <w:rFonts w:eastAsia="Times New Roman"/>
          <w:color w:val="000000"/>
          <w:sz w:val="24"/>
          <w:lang w:eastAsia="en-GB"/>
        </w:rPr>
        <w:t>Shorman</w:t>
      </w:r>
      <w:proofErr w:type="spellEnd"/>
      <w:r w:rsidRPr="006D1DA5">
        <w:rPr>
          <w:rFonts w:eastAsia="Times New Roman"/>
          <w:color w:val="000000"/>
          <w:sz w:val="24"/>
          <w:lang w:eastAsia="en-GB"/>
        </w:rPr>
        <w:t xml:space="preserve">, R.A. (2011) ‘The effect of teacher’s storytelling aloud on the reading comprehension of Saudi elementary stage students’, </w:t>
      </w:r>
      <w:r w:rsidRPr="006D1DA5">
        <w:rPr>
          <w:rFonts w:eastAsia="Times New Roman"/>
          <w:i/>
          <w:iCs/>
          <w:color w:val="000000"/>
          <w:sz w:val="24"/>
          <w:lang w:eastAsia="en-GB"/>
        </w:rPr>
        <w:t>Journal of King Saud University – Languages and Translation, 23(2), pp. 69-76. DOI:</w:t>
      </w:r>
      <w:r w:rsidRPr="006D1DA5">
        <w:rPr>
          <w:sz w:val="24"/>
        </w:rPr>
        <w:t xml:space="preserve"> </w:t>
      </w:r>
      <w:hyperlink r:id="rId4" w:tgtFrame="_blank" w:tooltip="Persistent link using digital object identifier" w:history="1">
        <w:r w:rsidRPr="006D1DA5">
          <w:rPr>
            <w:color w:val="0C7DBB"/>
            <w:sz w:val="24"/>
            <w:u w:val="single"/>
          </w:rPr>
          <w:t>10.1016/j.jksult.2011.04.001</w:t>
        </w:r>
      </w:hyperlink>
      <w:r w:rsidRPr="006D1DA5">
        <w:rPr>
          <w:sz w:val="24"/>
        </w:rPr>
        <w:t>. (Accessed 24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74CF6912" w14:textId="77777777" w:rsidR="006D1DA5" w:rsidRPr="006D1DA5" w:rsidRDefault="006D1DA5" w:rsidP="00922123">
      <w:pPr>
        <w:tabs>
          <w:tab w:val="center" w:pos="4513"/>
        </w:tabs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BBC (2020) </w:t>
      </w:r>
      <w:r w:rsidRPr="006D1DA5">
        <w:rPr>
          <w:i/>
          <w:iCs/>
          <w:sz w:val="24"/>
        </w:rPr>
        <w:t>Five reasons to sing with your child</w:t>
      </w:r>
      <w:r w:rsidRPr="006D1DA5">
        <w:rPr>
          <w:sz w:val="24"/>
        </w:rPr>
        <w:t xml:space="preserve">. Available at: </w:t>
      </w:r>
      <w:hyperlink r:id="rId5" w:history="1">
        <w:r w:rsidRPr="006D1DA5">
          <w:rPr>
            <w:rStyle w:val="Hyperlink"/>
            <w:sz w:val="24"/>
          </w:rPr>
          <w:t>https://www.bbc.co.uk/cbeebies/joinin/dualwa-benefits-of-singing</w:t>
        </w:r>
      </w:hyperlink>
      <w:r w:rsidRPr="006D1DA5">
        <w:rPr>
          <w:sz w:val="24"/>
        </w:rPr>
        <w:t xml:space="preserve"> (Accessed: 24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53FEC83B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Besson, M. </w:t>
      </w:r>
      <w:proofErr w:type="spellStart"/>
      <w:r w:rsidRPr="006D1DA5">
        <w:rPr>
          <w:sz w:val="24"/>
        </w:rPr>
        <w:t>Chobert</w:t>
      </w:r>
      <w:proofErr w:type="spellEnd"/>
      <w:r w:rsidRPr="006D1DA5">
        <w:rPr>
          <w:sz w:val="24"/>
        </w:rPr>
        <w:t xml:space="preserve">, J. and Marie, C. (2011) ‘Transfer of training between music and speech: Common processing, attention, and memory’, </w:t>
      </w:r>
      <w:r w:rsidRPr="006D1DA5">
        <w:rPr>
          <w:i/>
          <w:iCs/>
          <w:sz w:val="24"/>
        </w:rPr>
        <w:t>Frontiers in Psychology</w:t>
      </w:r>
      <w:r w:rsidRPr="006D1DA5">
        <w:rPr>
          <w:sz w:val="24"/>
        </w:rPr>
        <w:t>, 94(2). DOI:10.3389/fpsyg.2011.00094. (Accessed: 23</w:t>
      </w:r>
      <w:r w:rsidRPr="006D1DA5">
        <w:rPr>
          <w:sz w:val="24"/>
          <w:vertAlign w:val="superscript"/>
        </w:rPr>
        <w:t>rd</w:t>
      </w:r>
      <w:r w:rsidRPr="006D1DA5">
        <w:rPr>
          <w:sz w:val="24"/>
        </w:rPr>
        <w:t xml:space="preserve"> November 2020).</w:t>
      </w:r>
    </w:p>
    <w:p w14:paraId="70546077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Book Trust (2019) </w:t>
      </w:r>
      <w:r w:rsidRPr="006D1DA5">
        <w:rPr>
          <w:i/>
          <w:iCs/>
          <w:sz w:val="24"/>
        </w:rPr>
        <w:t>Reading with your child</w:t>
      </w:r>
      <w:r w:rsidRPr="006D1DA5">
        <w:rPr>
          <w:sz w:val="24"/>
        </w:rPr>
        <w:t xml:space="preserve">. Available at: </w:t>
      </w:r>
      <w:hyperlink r:id="rId6" w:history="1">
        <w:r w:rsidRPr="006D1DA5">
          <w:rPr>
            <w:rStyle w:val="Hyperlink"/>
            <w:sz w:val="24"/>
          </w:rPr>
          <w:t>https://www.booktrust.org.uk/books-and-reading/tips-and-advice/reading-tips/</w:t>
        </w:r>
      </w:hyperlink>
      <w:r w:rsidRPr="006D1DA5">
        <w:rPr>
          <w:sz w:val="24"/>
        </w:rPr>
        <w:t xml:space="preserve"> (Accessed: 21</w:t>
      </w:r>
      <w:r w:rsidRPr="006D1DA5">
        <w:rPr>
          <w:sz w:val="24"/>
          <w:vertAlign w:val="superscript"/>
        </w:rPr>
        <w:t>st</w:t>
      </w:r>
      <w:r w:rsidRPr="006D1DA5">
        <w:rPr>
          <w:sz w:val="24"/>
        </w:rPr>
        <w:t xml:space="preserve"> November 2020).</w:t>
      </w:r>
    </w:p>
    <w:p w14:paraId="700597AF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Donaldson, G. (2015) </w:t>
      </w:r>
      <w:r w:rsidRPr="006D1DA5">
        <w:rPr>
          <w:i/>
          <w:iCs/>
          <w:sz w:val="24"/>
        </w:rPr>
        <w:t>Successful Futures.</w:t>
      </w:r>
      <w:r w:rsidRPr="006D1DA5">
        <w:rPr>
          <w:sz w:val="24"/>
        </w:rPr>
        <w:t xml:space="preserve"> Available at: </w:t>
      </w:r>
      <w:hyperlink r:id="rId7" w:history="1">
        <w:r w:rsidRPr="006D1DA5">
          <w:rPr>
            <w:rStyle w:val="Hyperlink"/>
            <w:sz w:val="24"/>
          </w:rPr>
          <w:t>file:///C:/Users/Alicia%20PC/Downloads/Donaldson%20Report%20-%20Successful%20Futures%20-%20Independent%20Review%20of%20Curriculum%20and%20Assessment%20Arrangements%20in%20Wales%20(2).pdf</w:t>
        </w:r>
      </w:hyperlink>
      <w:r w:rsidRPr="006D1DA5">
        <w:rPr>
          <w:sz w:val="24"/>
        </w:rPr>
        <w:t>. (Accessed: 24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2199087E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Ephgrave, A. (2018) </w:t>
      </w:r>
      <w:r w:rsidRPr="006D1DA5">
        <w:rPr>
          <w:i/>
          <w:iCs/>
          <w:sz w:val="24"/>
        </w:rPr>
        <w:t>Planning in the moment with young children</w:t>
      </w:r>
      <w:r w:rsidRPr="006D1DA5">
        <w:rPr>
          <w:sz w:val="24"/>
        </w:rPr>
        <w:t>. London: Routledge.</w:t>
      </w:r>
    </w:p>
    <w:p w14:paraId="06E77D41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Estyn (2011) </w:t>
      </w:r>
      <w:r w:rsidRPr="006D1DA5">
        <w:rPr>
          <w:i/>
          <w:iCs/>
          <w:sz w:val="24"/>
        </w:rPr>
        <w:t>Outdoor Learning</w:t>
      </w:r>
      <w:r w:rsidRPr="006D1DA5">
        <w:rPr>
          <w:sz w:val="24"/>
        </w:rPr>
        <w:t xml:space="preserve">. Available at: </w:t>
      </w:r>
      <w:hyperlink r:id="rId8" w:history="1">
        <w:r w:rsidRPr="006D1DA5">
          <w:rPr>
            <w:rStyle w:val="Hyperlink"/>
            <w:sz w:val="24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6D1DA5">
        <w:rPr>
          <w:sz w:val="24"/>
        </w:rPr>
        <w:t xml:space="preserve"> (Accessed: 25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79BCD1EB" w14:textId="77777777" w:rsidR="006D1DA5" w:rsidRPr="006D1DA5" w:rsidRDefault="006D1DA5" w:rsidP="00AD08AF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Gray, C. and </w:t>
      </w:r>
      <w:proofErr w:type="spellStart"/>
      <w:r w:rsidRPr="006D1DA5">
        <w:rPr>
          <w:sz w:val="24"/>
        </w:rPr>
        <w:t>Macblain</w:t>
      </w:r>
      <w:proofErr w:type="spellEnd"/>
      <w:r w:rsidRPr="006D1DA5">
        <w:rPr>
          <w:sz w:val="24"/>
        </w:rPr>
        <w:t xml:space="preserve">, S. (2015) </w:t>
      </w:r>
      <w:r w:rsidRPr="006D1DA5">
        <w:rPr>
          <w:i/>
          <w:iCs/>
          <w:sz w:val="24"/>
        </w:rPr>
        <w:t>Learning Theories in Childhood</w:t>
      </w:r>
      <w:r w:rsidRPr="006D1DA5">
        <w:rPr>
          <w:sz w:val="24"/>
        </w:rPr>
        <w:t xml:space="preserve"> 2</w:t>
      </w:r>
      <w:r w:rsidRPr="006D1DA5">
        <w:rPr>
          <w:sz w:val="24"/>
          <w:vertAlign w:val="superscript"/>
        </w:rPr>
        <w:t>nd</w:t>
      </w:r>
      <w:r w:rsidRPr="006D1DA5">
        <w:rPr>
          <w:sz w:val="24"/>
        </w:rPr>
        <w:t xml:space="preserve"> Ed. London: Sage. </w:t>
      </w:r>
    </w:p>
    <w:p w14:paraId="5BCE241F" w14:textId="77777777" w:rsidR="006D1DA5" w:rsidRPr="006D1DA5" w:rsidRDefault="006D1DA5" w:rsidP="00AD08AF">
      <w:pPr>
        <w:spacing w:line="360" w:lineRule="auto"/>
        <w:jc w:val="both"/>
        <w:rPr>
          <w:rFonts w:eastAsia="Times New Roman"/>
          <w:color w:val="1F3F5E"/>
          <w:kern w:val="36"/>
          <w:sz w:val="24"/>
          <w:lang w:eastAsia="en-GB"/>
        </w:rPr>
      </w:pPr>
      <w:r w:rsidRPr="006D1DA5">
        <w:rPr>
          <w:sz w:val="24"/>
        </w:rPr>
        <w:lastRenderedPageBreak/>
        <w:t xml:space="preserve">Jolivet, S. (2015) </w:t>
      </w:r>
      <w:r w:rsidRPr="006D1DA5">
        <w:rPr>
          <w:rFonts w:eastAsia="Times New Roman"/>
          <w:i/>
          <w:iCs/>
          <w:color w:val="1F3F5E"/>
          <w:kern w:val="36"/>
          <w:sz w:val="24"/>
          <w:lang w:eastAsia="en-GB"/>
        </w:rPr>
        <w:t>Outdoor Literacy Opportunities: Using Student-Created Field Guides in the Early Years</w:t>
      </w:r>
      <w:r w:rsidRPr="006D1DA5">
        <w:rPr>
          <w:rFonts w:eastAsia="Times New Roman"/>
          <w:color w:val="1F3F5E"/>
          <w:kern w:val="36"/>
          <w:sz w:val="24"/>
          <w:lang w:eastAsia="en-GB"/>
        </w:rPr>
        <w:t xml:space="preserve">. Available at: </w:t>
      </w:r>
      <w:hyperlink r:id="rId9" w:history="1">
        <w:r w:rsidRPr="006D1DA5">
          <w:rPr>
            <w:rStyle w:val="Hyperlink"/>
            <w:rFonts w:eastAsia="Times New Roman"/>
            <w:kern w:val="36"/>
            <w:sz w:val="24"/>
            <w:lang w:eastAsia="en-GB"/>
          </w:rPr>
          <w:t>http://dspace.library.uvic.ca/handle/1828/6561</w:t>
        </w:r>
      </w:hyperlink>
      <w:r w:rsidRPr="006D1DA5">
        <w:rPr>
          <w:rFonts w:eastAsia="Times New Roman"/>
          <w:color w:val="1F3F5E"/>
          <w:kern w:val="36"/>
          <w:sz w:val="24"/>
          <w:lang w:eastAsia="en-GB"/>
        </w:rPr>
        <w:t xml:space="preserve"> (Accessed: 25</w:t>
      </w:r>
      <w:r w:rsidRPr="006D1DA5">
        <w:rPr>
          <w:rFonts w:eastAsia="Times New Roman"/>
          <w:color w:val="1F3F5E"/>
          <w:kern w:val="36"/>
          <w:sz w:val="24"/>
          <w:vertAlign w:val="superscript"/>
          <w:lang w:eastAsia="en-GB"/>
        </w:rPr>
        <w:t>th</w:t>
      </w:r>
      <w:r w:rsidRPr="006D1DA5">
        <w:rPr>
          <w:rFonts w:eastAsia="Times New Roman"/>
          <w:color w:val="1F3F5E"/>
          <w:kern w:val="36"/>
          <w:sz w:val="24"/>
          <w:lang w:eastAsia="en-GB"/>
        </w:rPr>
        <w:t xml:space="preserve"> November 2020).</w:t>
      </w:r>
    </w:p>
    <w:p w14:paraId="0E4CADEE" w14:textId="77777777" w:rsidR="006D1DA5" w:rsidRPr="006D1DA5" w:rsidRDefault="006D1DA5" w:rsidP="00AD08AF">
      <w:pPr>
        <w:spacing w:line="360" w:lineRule="auto"/>
        <w:jc w:val="both"/>
        <w:rPr>
          <w:rFonts w:eastAsia="Times New Roman"/>
          <w:color w:val="333333"/>
          <w:kern w:val="36"/>
          <w:sz w:val="24"/>
          <w:lang w:eastAsia="en-GB"/>
        </w:rPr>
      </w:pPr>
      <w:r w:rsidRPr="006D1DA5">
        <w:rPr>
          <w:color w:val="333333"/>
          <w:sz w:val="24"/>
          <w:shd w:val="clear" w:color="auto" w:fill="FFFFFF"/>
        </w:rPr>
        <w:t xml:space="preserve">Kory, J. and Breazeal, C. (2014) </w:t>
      </w:r>
      <w:r w:rsidRPr="006D1DA5">
        <w:rPr>
          <w:rFonts w:eastAsia="Times New Roman"/>
          <w:i/>
          <w:iCs/>
          <w:color w:val="333333"/>
          <w:kern w:val="36"/>
          <w:sz w:val="24"/>
          <w:lang w:eastAsia="en-GB"/>
        </w:rPr>
        <w:t>Storytelling with robots: Learning companions for preschool children's language development</w:t>
      </w:r>
      <w:r w:rsidRPr="006D1DA5">
        <w:rPr>
          <w:rFonts w:eastAsia="Times New Roman"/>
          <w:color w:val="333333"/>
          <w:kern w:val="36"/>
          <w:sz w:val="24"/>
          <w:lang w:eastAsia="en-GB"/>
        </w:rPr>
        <w:t xml:space="preserve">. Available at: </w:t>
      </w:r>
      <w:hyperlink r:id="rId10" w:history="1">
        <w:r w:rsidRPr="006D1DA5">
          <w:rPr>
            <w:rStyle w:val="Hyperlink"/>
            <w:rFonts w:eastAsia="Times New Roman"/>
            <w:kern w:val="36"/>
            <w:sz w:val="24"/>
            <w:lang w:eastAsia="en-GB"/>
          </w:rPr>
          <w:t>https://ieeexplore.ieee.org/abstract/document/6926325</w:t>
        </w:r>
      </w:hyperlink>
      <w:r w:rsidRPr="006D1DA5">
        <w:rPr>
          <w:rFonts w:eastAsia="Times New Roman"/>
          <w:color w:val="333333"/>
          <w:kern w:val="36"/>
          <w:sz w:val="24"/>
          <w:lang w:eastAsia="en-GB"/>
        </w:rPr>
        <w:t xml:space="preserve"> (Accessed: 21</w:t>
      </w:r>
      <w:r w:rsidRPr="006D1DA5">
        <w:rPr>
          <w:rFonts w:eastAsia="Times New Roman"/>
          <w:color w:val="333333"/>
          <w:kern w:val="36"/>
          <w:sz w:val="24"/>
          <w:vertAlign w:val="superscript"/>
          <w:lang w:eastAsia="en-GB"/>
        </w:rPr>
        <w:t>st</w:t>
      </w:r>
      <w:r w:rsidRPr="006D1DA5">
        <w:rPr>
          <w:rFonts w:eastAsia="Times New Roman"/>
          <w:color w:val="333333"/>
          <w:kern w:val="36"/>
          <w:sz w:val="24"/>
          <w:lang w:eastAsia="en-GB"/>
        </w:rPr>
        <w:t xml:space="preserve"> November 2020). </w:t>
      </w:r>
    </w:p>
    <w:p w14:paraId="2EB92FD2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rFonts w:eastAsia="Times New Roman"/>
          <w:color w:val="333333"/>
          <w:kern w:val="36"/>
          <w:sz w:val="24"/>
          <w:lang w:eastAsia="en-GB"/>
        </w:rPr>
        <w:t xml:space="preserve"> </w:t>
      </w:r>
      <w:r w:rsidRPr="006D1DA5">
        <w:rPr>
          <w:sz w:val="24"/>
        </w:rPr>
        <w:t xml:space="preserve">Lwin, S. M. (2016) ‘ </w:t>
      </w:r>
      <w:r w:rsidRPr="006D1DA5">
        <w:rPr>
          <w:rFonts w:eastAsia="Times New Roman"/>
          <w:color w:val="1C1D1E"/>
          <w:kern w:val="36"/>
          <w:sz w:val="24"/>
          <w:lang w:eastAsia="en-GB"/>
        </w:rPr>
        <w:t xml:space="preserve">It's story </w:t>
      </w:r>
      <w:proofErr w:type="gramStart"/>
      <w:r w:rsidRPr="006D1DA5">
        <w:rPr>
          <w:rFonts w:eastAsia="Times New Roman"/>
          <w:color w:val="1C1D1E"/>
          <w:kern w:val="36"/>
          <w:sz w:val="24"/>
          <w:lang w:eastAsia="en-GB"/>
        </w:rPr>
        <w:t>time!:</w:t>
      </w:r>
      <w:proofErr w:type="gramEnd"/>
      <w:r w:rsidRPr="006D1DA5">
        <w:rPr>
          <w:rFonts w:eastAsia="Times New Roman"/>
          <w:color w:val="1C1D1E"/>
          <w:kern w:val="36"/>
          <w:sz w:val="24"/>
          <w:lang w:eastAsia="en-GB"/>
        </w:rPr>
        <w:t xml:space="preserve"> exploring the potential of multimodality in oral storytelling to support children's vocabulary learning’, </w:t>
      </w:r>
      <w:r w:rsidRPr="006D1DA5">
        <w:rPr>
          <w:rFonts w:eastAsia="Times New Roman"/>
          <w:i/>
          <w:iCs/>
          <w:color w:val="1C1D1E"/>
          <w:kern w:val="36"/>
          <w:sz w:val="24"/>
          <w:lang w:eastAsia="en-GB"/>
        </w:rPr>
        <w:t>Literacy,</w:t>
      </w:r>
      <w:r w:rsidRPr="006D1DA5">
        <w:rPr>
          <w:rFonts w:eastAsia="Times New Roman"/>
          <w:color w:val="1C1D1E"/>
          <w:kern w:val="36"/>
          <w:sz w:val="24"/>
          <w:lang w:eastAsia="en-GB"/>
        </w:rPr>
        <w:t xml:space="preserve"> 50(2), pp.</w:t>
      </w:r>
      <w:r w:rsidRPr="006D1DA5">
        <w:rPr>
          <w:color w:val="767676"/>
          <w:sz w:val="24"/>
          <w:shd w:val="clear" w:color="auto" w:fill="FFFFFF"/>
        </w:rPr>
        <w:t xml:space="preserve"> 72-82. DOI: </w:t>
      </w:r>
      <w:hyperlink r:id="rId11" w:history="1">
        <w:r w:rsidRPr="006D1DA5">
          <w:rPr>
            <w:b/>
            <w:bCs/>
            <w:color w:val="005274"/>
            <w:sz w:val="24"/>
            <w:shd w:val="clear" w:color="auto" w:fill="FFFFFF"/>
          </w:rPr>
          <w:t>10.1111/lit.12075</w:t>
        </w:r>
      </w:hyperlink>
      <w:r w:rsidRPr="006D1DA5">
        <w:rPr>
          <w:sz w:val="24"/>
        </w:rPr>
        <w:t xml:space="preserve">. </w:t>
      </w:r>
    </w:p>
    <w:p w14:paraId="116C5326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Mart, C.T. (2012) ‘Encouraging Young Learners to Learn English through Stories’, </w:t>
      </w:r>
      <w:r w:rsidRPr="006D1DA5">
        <w:rPr>
          <w:i/>
          <w:iCs/>
          <w:sz w:val="24"/>
        </w:rPr>
        <w:t xml:space="preserve">English Language teaching, </w:t>
      </w:r>
      <w:r w:rsidRPr="006D1DA5">
        <w:rPr>
          <w:sz w:val="24"/>
        </w:rPr>
        <w:t>5(5), pp.101-106. DOI: 10.5539/elt.v5n5p101.</w:t>
      </w:r>
    </w:p>
    <w:p w14:paraId="03BE93B4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color w:val="333333"/>
          <w:sz w:val="24"/>
          <w:shd w:val="clear" w:color="auto" w:fill="FCFCFC"/>
        </w:rPr>
        <w:t xml:space="preserve">Maureen, I.Y., Van der </w:t>
      </w:r>
      <w:proofErr w:type="spellStart"/>
      <w:r w:rsidRPr="006D1DA5">
        <w:rPr>
          <w:color w:val="333333"/>
          <w:sz w:val="24"/>
          <w:shd w:val="clear" w:color="auto" w:fill="FCFCFC"/>
        </w:rPr>
        <w:t>Meij</w:t>
      </w:r>
      <w:proofErr w:type="spellEnd"/>
      <w:r w:rsidRPr="006D1DA5">
        <w:rPr>
          <w:color w:val="333333"/>
          <w:sz w:val="24"/>
          <w:shd w:val="clear" w:color="auto" w:fill="FCFCFC"/>
        </w:rPr>
        <w:t>, H. and De Jong, T. (2020) ‘Enhanci</w:t>
      </w:r>
      <w:r w:rsidRPr="006D1DA5">
        <w:rPr>
          <w:sz w:val="24"/>
        </w:rPr>
        <w:t xml:space="preserve">ng Storytelling Activities to Support Early (Digital) Literacy Development in Early Childhood Education’, </w:t>
      </w:r>
      <w:hyperlink r:id="rId12" w:history="1">
        <w:r w:rsidRPr="006D1DA5">
          <w:rPr>
            <w:i/>
            <w:iCs/>
            <w:color w:val="003B84"/>
            <w:sz w:val="24"/>
            <w:shd w:val="clear" w:color="auto" w:fill="FCFCFC"/>
          </w:rPr>
          <w:t>International Journal of Early Childhood</w:t>
        </w:r>
      </w:hyperlink>
      <w:r w:rsidRPr="006D1DA5">
        <w:rPr>
          <w:sz w:val="24"/>
        </w:rPr>
        <w:t>, 52, pp. 55-76. DOI: 10.1007/s13158-020-00263-7.</w:t>
      </w:r>
    </w:p>
    <w:p w14:paraId="41350B06" w14:textId="77777777" w:rsidR="006D1DA5" w:rsidRPr="006D1DA5" w:rsidRDefault="006D1DA5" w:rsidP="00945840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McMillan, M. (2016) </w:t>
      </w:r>
      <w:r w:rsidRPr="006D1DA5">
        <w:rPr>
          <w:i/>
          <w:iCs/>
          <w:sz w:val="24"/>
        </w:rPr>
        <w:t>Wild about learning</w:t>
      </w:r>
      <w:r w:rsidRPr="006D1DA5">
        <w:rPr>
          <w:sz w:val="24"/>
        </w:rPr>
        <w:t xml:space="preserve">. Available at: </w:t>
      </w:r>
      <w:hyperlink r:id="rId13" w:history="1">
        <w:r w:rsidRPr="006D1DA5">
          <w:rPr>
            <w:rStyle w:val="Hyperlink"/>
            <w:sz w:val="24"/>
          </w:rPr>
          <w:t>https://static1.squarespace.com/static/54dcb912e4b0cb4e2c88cd56/t/5943da08440243c1fa29293b/1497619122591/LRWT+Wild+About+Learning+pack.pdf</w:t>
        </w:r>
      </w:hyperlink>
      <w:r w:rsidRPr="006D1DA5">
        <w:rPr>
          <w:sz w:val="24"/>
        </w:rPr>
        <w:t xml:space="preserve"> (Accessed: 28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2AF4CC95" w14:textId="77777777" w:rsidR="006D1DA5" w:rsidRPr="006D1DA5" w:rsidRDefault="006D1DA5" w:rsidP="00945840">
      <w:pPr>
        <w:spacing w:line="360" w:lineRule="auto"/>
        <w:jc w:val="both"/>
        <w:rPr>
          <w:sz w:val="24"/>
        </w:rPr>
      </w:pPr>
      <w:proofErr w:type="spellStart"/>
      <w:r w:rsidRPr="006D1DA5">
        <w:rPr>
          <w:sz w:val="24"/>
        </w:rPr>
        <w:t>Meltzof</w:t>
      </w:r>
      <w:proofErr w:type="spellEnd"/>
      <w:r w:rsidRPr="006D1DA5">
        <w:rPr>
          <w:sz w:val="24"/>
        </w:rPr>
        <w:t xml:space="preserve">, A.N. and Kuhl, P.K. (2016) ‘Exploring the Infant Social Brain: What’s Going on in There?’, </w:t>
      </w:r>
      <w:r w:rsidRPr="006D1DA5">
        <w:rPr>
          <w:i/>
          <w:iCs/>
          <w:sz w:val="24"/>
        </w:rPr>
        <w:t>Zero to three journal,</w:t>
      </w:r>
      <w:r w:rsidRPr="006D1DA5">
        <w:rPr>
          <w:sz w:val="24"/>
        </w:rPr>
        <w:t xml:space="preserve"> 36(3), pp. 2-9. Available at: </w:t>
      </w:r>
      <w:hyperlink r:id="rId14" w:history="1">
        <w:r w:rsidRPr="006D1DA5">
          <w:rPr>
            <w:rStyle w:val="Hyperlink"/>
            <w:sz w:val="24"/>
          </w:rPr>
          <w:t>http://ilabs.uw.edu/sites/default/files/16Meltzoff_Kuhl_Social%20Brain_ZTT.pdf</w:t>
        </w:r>
      </w:hyperlink>
      <w:r w:rsidRPr="006D1DA5">
        <w:rPr>
          <w:sz w:val="24"/>
        </w:rPr>
        <w:t xml:space="preserve"> (Accessed: 27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0C593D15" w14:textId="77777777" w:rsidR="006D1DA5" w:rsidRPr="006D1DA5" w:rsidRDefault="006D1DA5" w:rsidP="00922123">
      <w:pPr>
        <w:pStyle w:val="Heading1"/>
        <w:shd w:val="clear" w:color="auto" w:fill="FFFFFF"/>
        <w:spacing w:before="0" w:line="360" w:lineRule="auto"/>
        <w:jc w:val="both"/>
        <w:rPr>
          <w:rFonts w:ascii="Times New Roman" w:eastAsia="Times New Roman" w:hAnsi="Times New Roman" w:cs="Times New Roman"/>
          <w:b/>
          <w:bCs/>
          <w:color w:val="555555"/>
          <w:kern w:val="36"/>
          <w:sz w:val="24"/>
          <w:szCs w:val="24"/>
          <w:lang w:eastAsia="en-GB"/>
        </w:rPr>
      </w:pPr>
      <w:r w:rsidRPr="006D1DA5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Montag, J.L. Jones, M.N. and Smith, L.B. (2015) ‘ </w:t>
      </w:r>
      <w:r w:rsidRPr="006D1DA5">
        <w:rPr>
          <w:rFonts w:ascii="Times New Roman" w:eastAsia="Times New Roman" w:hAnsi="Times New Roman" w:cs="Times New Roman"/>
          <w:color w:val="555555"/>
          <w:kern w:val="36"/>
          <w:sz w:val="24"/>
          <w:szCs w:val="24"/>
          <w:lang w:eastAsia="en-GB"/>
        </w:rPr>
        <w:t xml:space="preserve">The Words Children Hear: Picture Books and the Statistics for Language Learning’, </w:t>
      </w:r>
      <w:r w:rsidRPr="006D1DA5">
        <w:rPr>
          <w:rFonts w:ascii="Times New Roman" w:eastAsia="Times New Roman" w:hAnsi="Times New Roman" w:cs="Times New Roman"/>
          <w:i/>
          <w:iCs/>
          <w:color w:val="555555"/>
          <w:kern w:val="36"/>
          <w:sz w:val="24"/>
          <w:szCs w:val="24"/>
          <w:lang w:eastAsia="en-GB"/>
        </w:rPr>
        <w:t>psychological science</w:t>
      </w:r>
      <w:r w:rsidRPr="006D1DA5">
        <w:rPr>
          <w:rFonts w:ascii="Times New Roman" w:eastAsia="Times New Roman" w:hAnsi="Times New Roman" w:cs="Times New Roman"/>
          <w:b/>
          <w:bCs/>
          <w:color w:val="555555"/>
          <w:kern w:val="36"/>
          <w:sz w:val="24"/>
          <w:szCs w:val="24"/>
          <w:lang w:eastAsia="en-GB"/>
        </w:rPr>
        <w:t xml:space="preserve">, 26(9), pp. </w:t>
      </w:r>
      <w:r w:rsidRPr="006D1DA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1489-1496. DOI: </w:t>
      </w:r>
      <w:hyperlink r:id="rId15" w:history="1">
        <w:r w:rsidRPr="006D1DA5">
          <w:rPr>
            <w:rFonts w:ascii="Times New Roman" w:eastAsiaTheme="minorHAnsi" w:hAnsi="Times New Roman" w:cs="Times New Roman"/>
            <w:color w:val="006ACC"/>
            <w:sz w:val="24"/>
            <w:szCs w:val="24"/>
            <w:u w:val="single"/>
            <w:shd w:val="clear" w:color="auto" w:fill="FFFFFF"/>
          </w:rPr>
          <w:t>10.1177/0956797615594361</w:t>
        </w:r>
      </w:hyperlink>
      <w:r w:rsidRPr="006D1DA5">
        <w:rPr>
          <w:rFonts w:ascii="Times New Roman" w:eastAsiaTheme="minorHAnsi" w:hAnsi="Times New Roman" w:cs="Times New Roman"/>
          <w:color w:val="auto"/>
          <w:sz w:val="24"/>
          <w:szCs w:val="24"/>
        </w:rPr>
        <w:t>. (Accessed: 25</w:t>
      </w:r>
      <w:r w:rsidRPr="006D1DA5">
        <w:rPr>
          <w:rFonts w:ascii="Times New Roman" w:eastAsiaTheme="minorHAnsi" w:hAnsi="Times New Roman" w:cs="Times New Roman"/>
          <w:color w:val="auto"/>
          <w:sz w:val="24"/>
          <w:szCs w:val="24"/>
          <w:vertAlign w:val="superscript"/>
        </w:rPr>
        <w:t>th</w:t>
      </w:r>
      <w:r w:rsidRPr="006D1DA5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 November 2020).</w:t>
      </w:r>
      <w:r w:rsidRPr="006D1DA5">
        <w:rPr>
          <w:rFonts w:ascii="Times New Roman" w:hAnsi="Times New Roman" w:cs="Times New Roman"/>
          <w:sz w:val="24"/>
          <w:szCs w:val="24"/>
        </w:rPr>
        <w:br/>
      </w:r>
      <w:r w:rsidRPr="006D1DA5">
        <w:rPr>
          <w:rFonts w:ascii="Times New Roman" w:hAnsi="Times New Roman" w:cs="Times New Roman"/>
          <w:color w:val="FFFFFF"/>
          <w:sz w:val="24"/>
          <w:szCs w:val="24"/>
          <w:u w:val="single"/>
          <w:shd w:val="clear" w:color="auto" w:fill="FFFFFF"/>
        </w:rPr>
        <w:t>Psychological Science</w:t>
      </w:r>
    </w:p>
    <w:p w14:paraId="56891702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National Literacy Trust (2017) </w:t>
      </w:r>
      <w:r w:rsidRPr="006D1DA5">
        <w:rPr>
          <w:i/>
          <w:iCs/>
          <w:sz w:val="24"/>
        </w:rPr>
        <w:t xml:space="preserve">1 in 8 disadvantaged children in the UK </w:t>
      </w:r>
      <w:proofErr w:type="gramStart"/>
      <w:r w:rsidRPr="006D1DA5">
        <w:rPr>
          <w:i/>
          <w:iCs/>
          <w:sz w:val="24"/>
        </w:rPr>
        <w:t>don’t</w:t>
      </w:r>
      <w:proofErr w:type="gramEnd"/>
      <w:r w:rsidRPr="006D1DA5">
        <w:rPr>
          <w:i/>
          <w:iCs/>
          <w:sz w:val="24"/>
        </w:rPr>
        <w:t xml:space="preserve"> own a single book.</w:t>
      </w:r>
      <w:r w:rsidRPr="006D1DA5">
        <w:rPr>
          <w:sz w:val="24"/>
        </w:rPr>
        <w:t xml:space="preserve"> Available at: </w:t>
      </w:r>
      <w:hyperlink r:id="rId16" w:history="1">
        <w:r w:rsidRPr="006D1DA5">
          <w:rPr>
            <w:rStyle w:val="Hyperlink"/>
            <w:sz w:val="24"/>
          </w:rPr>
          <w:t>https://literacytrust.org.uk/news/1-8-disadvantaged-children-uk-dont-own-single-book/</w:t>
        </w:r>
      </w:hyperlink>
      <w:r w:rsidRPr="006D1DA5">
        <w:rPr>
          <w:sz w:val="24"/>
        </w:rPr>
        <w:t xml:space="preserve"> (Accessed: 21</w:t>
      </w:r>
      <w:r w:rsidRPr="006D1DA5">
        <w:rPr>
          <w:sz w:val="24"/>
          <w:vertAlign w:val="superscript"/>
        </w:rPr>
        <w:t>st</w:t>
      </w:r>
      <w:r w:rsidRPr="006D1DA5">
        <w:rPr>
          <w:sz w:val="24"/>
        </w:rPr>
        <w:t xml:space="preserve"> November 2020). </w:t>
      </w:r>
    </w:p>
    <w:p w14:paraId="64449366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lastRenderedPageBreak/>
        <w:t xml:space="preserve">Nicol, J. (2016) </w:t>
      </w:r>
      <w:r w:rsidRPr="006D1DA5">
        <w:rPr>
          <w:i/>
          <w:iCs/>
          <w:sz w:val="24"/>
        </w:rPr>
        <w:t xml:space="preserve">Brining the Steiner Waldorf Approach to your Early Years Practice </w:t>
      </w:r>
      <w:r w:rsidRPr="006D1DA5">
        <w:rPr>
          <w:sz w:val="24"/>
        </w:rPr>
        <w:t>3</w:t>
      </w:r>
      <w:r w:rsidRPr="006D1DA5">
        <w:rPr>
          <w:sz w:val="24"/>
          <w:vertAlign w:val="superscript"/>
        </w:rPr>
        <w:t>rd</w:t>
      </w:r>
      <w:r w:rsidRPr="006D1DA5">
        <w:rPr>
          <w:sz w:val="24"/>
        </w:rPr>
        <w:t xml:space="preserve"> Ed. Oxon: Routledge.</w:t>
      </w:r>
    </w:p>
    <w:p w14:paraId="35D78A92" w14:textId="77777777" w:rsidR="006D1DA5" w:rsidRPr="006D1DA5" w:rsidRDefault="006D1DA5" w:rsidP="00922123">
      <w:pPr>
        <w:pStyle w:val="Heading1"/>
        <w:shd w:val="clear" w:color="auto" w:fill="FFFFFF"/>
        <w:spacing w:after="120" w:line="360" w:lineRule="auto"/>
        <w:jc w:val="both"/>
        <w:rPr>
          <w:rFonts w:ascii="Times New Roman" w:eastAsiaTheme="minorHAnsi" w:hAnsi="Times New Roman" w:cs="Times New Roman"/>
          <w:color w:val="auto"/>
          <w:sz w:val="24"/>
          <w:szCs w:val="24"/>
        </w:rPr>
      </w:pPr>
      <w:r w:rsidRPr="006D1DA5">
        <w:rPr>
          <w:rFonts w:ascii="Times New Roman" w:hAnsi="Times New Roman" w:cs="Times New Roman"/>
          <w:sz w:val="24"/>
          <w:szCs w:val="24"/>
        </w:rPr>
        <w:t>O’Byrne, I.W. et al. (2018) ‘</w:t>
      </w:r>
      <w:r w:rsidRPr="006D1DA5"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 xml:space="preserve">Digital Storytelling in Early Childhood: Student Illustrations Shaping Social Interactions’, </w:t>
      </w:r>
      <w:r w:rsidRPr="006D1DA5">
        <w:rPr>
          <w:rFonts w:ascii="Times New Roman" w:eastAsia="Times New Roman" w:hAnsi="Times New Roman" w:cs="Times New Roman"/>
          <w:i/>
          <w:iCs/>
          <w:color w:val="000000"/>
          <w:kern w:val="36"/>
          <w:sz w:val="24"/>
          <w:szCs w:val="24"/>
          <w:lang w:eastAsia="en-GB"/>
        </w:rPr>
        <w:t xml:space="preserve">Front </w:t>
      </w:r>
      <w:proofErr w:type="spellStart"/>
      <w:r w:rsidRPr="006D1DA5">
        <w:rPr>
          <w:rFonts w:ascii="Times New Roman" w:eastAsia="Times New Roman" w:hAnsi="Times New Roman" w:cs="Times New Roman"/>
          <w:i/>
          <w:iCs/>
          <w:color w:val="000000"/>
          <w:kern w:val="36"/>
          <w:sz w:val="24"/>
          <w:szCs w:val="24"/>
          <w:lang w:eastAsia="en-GB"/>
        </w:rPr>
        <w:t>Psychol</w:t>
      </w:r>
      <w:proofErr w:type="spellEnd"/>
      <w:r w:rsidRPr="006D1DA5">
        <w:rPr>
          <w:rFonts w:ascii="Times New Roman" w:eastAsia="Times New Roman" w:hAnsi="Times New Roman" w:cs="Times New Roman"/>
          <w:color w:val="000000"/>
          <w:kern w:val="36"/>
          <w:sz w:val="24"/>
          <w:szCs w:val="24"/>
          <w:lang w:eastAsia="en-GB"/>
        </w:rPr>
        <w:t xml:space="preserve">, 9. DOI: </w:t>
      </w:r>
      <w:hyperlink r:id="rId17" w:tgtFrame="pmc_ext" w:history="1">
        <w:r w:rsidRPr="006D1DA5">
          <w:rPr>
            <w:rFonts w:ascii="Times New Roman" w:eastAsiaTheme="minorHAnsi" w:hAnsi="Times New Roman" w:cs="Times New Roman"/>
            <w:color w:val="642A8F"/>
            <w:sz w:val="24"/>
            <w:szCs w:val="24"/>
            <w:shd w:val="clear" w:color="auto" w:fill="FFFFFF"/>
          </w:rPr>
          <w:t>10.3389/fpsyg.2018.02749</w:t>
        </w:r>
      </w:hyperlink>
      <w:r w:rsidRPr="006D1DA5">
        <w:rPr>
          <w:rFonts w:ascii="Times New Roman" w:eastAsiaTheme="minorHAnsi" w:hAnsi="Times New Roman" w:cs="Times New Roman"/>
          <w:color w:val="auto"/>
          <w:sz w:val="24"/>
          <w:szCs w:val="24"/>
        </w:rPr>
        <w:t>. (Accessed: 23</w:t>
      </w:r>
      <w:r w:rsidRPr="006D1DA5">
        <w:rPr>
          <w:rFonts w:ascii="Times New Roman" w:eastAsiaTheme="minorHAnsi" w:hAnsi="Times New Roman" w:cs="Times New Roman"/>
          <w:color w:val="auto"/>
          <w:sz w:val="24"/>
          <w:szCs w:val="24"/>
          <w:vertAlign w:val="superscript"/>
        </w:rPr>
        <w:t>rd</w:t>
      </w:r>
      <w:r w:rsidRPr="006D1DA5">
        <w:rPr>
          <w:rFonts w:ascii="Times New Roman" w:eastAsiaTheme="minorHAnsi" w:hAnsi="Times New Roman" w:cs="Times New Roman"/>
          <w:color w:val="auto"/>
          <w:sz w:val="24"/>
          <w:szCs w:val="24"/>
        </w:rPr>
        <w:t xml:space="preserve"> November 2020).</w:t>
      </w:r>
    </w:p>
    <w:p w14:paraId="28EBC6B3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PACEY (2017) </w:t>
      </w:r>
      <w:r w:rsidRPr="006D1DA5">
        <w:rPr>
          <w:i/>
          <w:iCs/>
          <w:sz w:val="24"/>
        </w:rPr>
        <w:t>Supporting members to provide the highest standards of care and learning for children</w:t>
      </w:r>
      <w:r w:rsidRPr="006D1DA5">
        <w:rPr>
          <w:sz w:val="24"/>
        </w:rPr>
        <w:t xml:space="preserve">. Available at: </w:t>
      </w:r>
      <w:hyperlink r:id="rId18" w:history="1">
        <w:r w:rsidRPr="006D1DA5">
          <w:rPr>
            <w:rStyle w:val="Hyperlink"/>
            <w:sz w:val="24"/>
          </w:rPr>
          <w:t>https://www.pacey.org.uk/Pacey/media/Website-files/PACEY%20member%20practice%20guides%20(PDFs)/PACEY%20member%20practice%20guides%202017%20(PDFs)/PG25-Literacy.pdf</w:t>
        </w:r>
      </w:hyperlink>
      <w:r w:rsidRPr="006D1DA5">
        <w:rPr>
          <w:sz w:val="24"/>
        </w:rPr>
        <w:t xml:space="preserve"> (Accessed: 22</w:t>
      </w:r>
      <w:r w:rsidRPr="006D1DA5">
        <w:rPr>
          <w:sz w:val="24"/>
          <w:vertAlign w:val="superscript"/>
        </w:rPr>
        <w:t>nd</w:t>
      </w:r>
      <w:r w:rsidRPr="006D1DA5">
        <w:rPr>
          <w:sz w:val="24"/>
        </w:rPr>
        <w:t xml:space="preserve"> November 2020).</w:t>
      </w:r>
    </w:p>
    <w:p w14:paraId="78329BB0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Peat, J. (2018) ‘Only 30% of parents read stories to their children </w:t>
      </w:r>
      <w:proofErr w:type="spellStart"/>
      <w:r w:rsidRPr="006D1DA5">
        <w:rPr>
          <w:sz w:val="24"/>
        </w:rPr>
        <w:t>everyday</w:t>
      </w:r>
      <w:proofErr w:type="spellEnd"/>
      <w:r w:rsidRPr="006D1DA5">
        <w:rPr>
          <w:sz w:val="24"/>
        </w:rPr>
        <w:t xml:space="preserve">, poll claims’, </w:t>
      </w:r>
      <w:r w:rsidRPr="006D1DA5">
        <w:rPr>
          <w:i/>
          <w:iCs/>
          <w:sz w:val="24"/>
        </w:rPr>
        <w:t>The independent</w:t>
      </w:r>
      <w:r w:rsidRPr="006D1DA5">
        <w:rPr>
          <w:sz w:val="24"/>
        </w:rPr>
        <w:t>, 31</w:t>
      </w:r>
      <w:r w:rsidRPr="006D1DA5">
        <w:rPr>
          <w:sz w:val="24"/>
          <w:vertAlign w:val="superscript"/>
        </w:rPr>
        <w:t>st</w:t>
      </w:r>
      <w:r w:rsidRPr="006D1DA5">
        <w:rPr>
          <w:sz w:val="24"/>
        </w:rPr>
        <w:t xml:space="preserve"> August. Available at: </w:t>
      </w:r>
      <w:hyperlink r:id="rId19" w:history="1">
        <w:r w:rsidRPr="006D1DA5">
          <w:rPr>
            <w:rStyle w:val="Hyperlink"/>
            <w:sz w:val="24"/>
          </w:rPr>
          <w:t>https://www.independent.co.uk/life-style/health-and-families/parents-reading-children-books-uk-roald-dahl-mcdonalds-damian-hinds-a8516436.html</w:t>
        </w:r>
      </w:hyperlink>
      <w:r w:rsidRPr="006D1DA5">
        <w:rPr>
          <w:sz w:val="24"/>
        </w:rPr>
        <w:t xml:space="preserve"> (Accessed: 21</w:t>
      </w:r>
      <w:r w:rsidRPr="006D1DA5">
        <w:rPr>
          <w:sz w:val="24"/>
          <w:vertAlign w:val="superscript"/>
        </w:rPr>
        <w:t>st</w:t>
      </w:r>
      <w:r w:rsidRPr="006D1DA5">
        <w:rPr>
          <w:sz w:val="24"/>
        </w:rPr>
        <w:t xml:space="preserve"> November 2020).</w:t>
      </w:r>
    </w:p>
    <w:p w14:paraId="488BA6E6" w14:textId="77777777" w:rsidR="006D1DA5" w:rsidRPr="006D1DA5" w:rsidRDefault="006D1DA5" w:rsidP="00151305">
      <w:pPr>
        <w:spacing w:line="360" w:lineRule="auto"/>
        <w:jc w:val="both"/>
        <w:rPr>
          <w:sz w:val="24"/>
        </w:rPr>
      </w:pPr>
      <w:r w:rsidRPr="006D1DA5">
        <w:rPr>
          <w:color w:val="333333"/>
          <w:sz w:val="24"/>
          <w:shd w:val="clear" w:color="auto" w:fill="FFFFFF"/>
        </w:rPr>
        <w:t xml:space="preserve"> Rudman, R. and </w:t>
      </w:r>
      <w:proofErr w:type="spellStart"/>
      <w:r w:rsidRPr="006D1DA5">
        <w:rPr>
          <w:color w:val="333333"/>
          <w:sz w:val="24"/>
          <w:shd w:val="clear" w:color="auto" w:fill="FFFFFF"/>
        </w:rPr>
        <w:t>Titjen</w:t>
      </w:r>
      <w:proofErr w:type="spellEnd"/>
      <w:r w:rsidRPr="006D1DA5">
        <w:rPr>
          <w:color w:val="333333"/>
          <w:sz w:val="24"/>
          <w:shd w:val="clear" w:color="auto" w:fill="FFFFFF"/>
        </w:rPr>
        <w:t xml:space="preserve">, F (2018) </w:t>
      </w:r>
      <w:r w:rsidRPr="006D1DA5">
        <w:rPr>
          <w:i/>
          <w:iCs/>
          <w:color w:val="333333"/>
          <w:sz w:val="24"/>
          <w:shd w:val="clear" w:color="auto" w:fill="FFFFFF"/>
        </w:rPr>
        <w:t>Language Development</w:t>
      </w:r>
      <w:r w:rsidRPr="006D1DA5">
        <w:rPr>
          <w:color w:val="333333"/>
          <w:sz w:val="24"/>
          <w:shd w:val="clear" w:color="auto" w:fill="FFFFFF"/>
        </w:rPr>
        <w:t>. Cambridge: Cambridge University Press.</w:t>
      </w:r>
    </w:p>
    <w:p w14:paraId="308E980D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Sargent, M. (2015) </w:t>
      </w:r>
      <w:r w:rsidRPr="006D1DA5">
        <w:rPr>
          <w:i/>
          <w:iCs/>
          <w:sz w:val="24"/>
        </w:rPr>
        <w:t>Developing Early Maths Skills Outdoors</w:t>
      </w:r>
      <w:r w:rsidRPr="006D1DA5">
        <w:rPr>
          <w:sz w:val="24"/>
        </w:rPr>
        <w:t xml:space="preserve">. London: Practical Preschool Books. </w:t>
      </w:r>
    </w:p>
    <w:p w14:paraId="696C0409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Shelly, K. (2020) </w:t>
      </w:r>
      <w:r w:rsidRPr="006D1DA5">
        <w:rPr>
          <w:i/>
          <w:iCs/>
          <w:sz w:val="24"/>
        </w:rPr>
        <w:t>The Power of Storytelling.</w:t>
      </w:r>
      <w:r w:rsidRPr="006D1DA5">
        <w:rPr>
          <w:sz w:val="24"/>
        </w:rPr>
        <w:t xml:space="preserve"> Available at: </w:t>
      </w:r>
      <w:hyperlink r:id="rId20" w:history="1">
        <w:r w:rsidRPr="006D1DA5">
          <w:rPr>
            <w:rStyle w:val="Hyperlink"/>
            <w:sz w:val="24"/>
          </w:rPr>
          <w:t>https://www.communityplaythings.co.uk/learning-library/articles/power-of-storytelling?source=pal168</w:t>
        </w:r>
      </w:hyperlink>
      <w:r w:rsidRPr="006D1DA5">
        <w:rPr>
          <w:sz w:val="24"/>
        </w:rPr>
        <w:t xml:space="preserve"> (Accessed: 21</w:t>
      </w:r>
      <w:r w:rsidRPr="006D1DA5">
        <w:rPr>
          <w:sz w:val="24"/>
          <w:vertAlign w:val="superscript"/>
        </w:rPr>
        <w:t>st</w:t>
      </w:r>
      <w:r w:rsidRPr="006D1DA5">
        <w:rPr>
          <w:sz w:val="24"/>
        </w:rPr>
        <w:t xml:space="preserve"> November 2020).</w:t>
      </w:r>
    </w:p>
    <w:p w14:paraId="6FE3BAE3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  <w:lang w:eastAsia="en-GB"/>
        </w:rPr>
        <w:t xml:space="preserve">Tickell, C. (2011) </w:t>
      </w:r>
      <w:r w:rsidRPr="006D1DA5">
        <w:rPr>
          <w:i/>
          <w:iCs/>
          <w:sz w:val="24"/>
        </w:rPr>
        <w:t>The Early Years: Foundations for life, health and learning</w:t>
      </w:r>
      <w:r w:rsidRPr="006D1DA5">
        <w:rPr>
          <w:sz w:val="24"/>
        </w:rPr>
        <w:t xml:space="preserve">. Available at: </w:t>
      </w:r>
      <w:hyperlink r:id="rId21" w:history="1">
        <w:r w:rsidRPr="006D1DA5">
          <w:rPr>
            <w:rStyle w:val="Hyperlink"/>
            <w:sz w:val="24"/>
          </w:rPr>
          <w:t>https://assets.publishing.service.gov.uk/government/uploads/system/uploads/attachment_data/file/180919/DFE-00177-2011.pdf</w:t>
        </w:r>
      </w:hyperlink>
      <w:r w:rsidRPr="006D1DA5">
        <w:rPr>
          <w:sz w:val="24"/>
        </w:rPr>
        <w:t xml:space="preserve"> (Accessed: 25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0E858CB4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>Walton, P.D. (2014) ‘Using Singing and Movement to Teach Pre-reading Skills and Word Reading to Kindergarten Children: An Exploratory Study’</w:t>
      </w:r>
      <w:r w:rsidRPr="006D1DA5">
        <w:rPr>
          <w:i/>
          <w:iCs/>
          <w:sz w:val="24"/>
        </w:rPr>
        <w:t>, Language and Literacy</w:t>
      </w:r>
      <w:r w:rsidRPr="006D1DA5">
        <w:rPr>
          <w:sz w:val="24"/>
        </w:rPr>
        <w:t xml:space="preserve">, 16(3), pp. 54-77. Available at: </w:t>
      </w:r>
      <w:hyperlink r:id="rId22" w:history="1">
        <w:r w:rsidRPr="006D1DA5">
          <w:rPr>
            <w:rStyle w:val="Hyperlink"/>
            <w:sz w:val="24"/>
          </w:rPr>
          <w:t>file:///C:/Users/Alicia%20PC/Downloads/23441-Article%20Text-58042-1-10-20141124.pdf</w:t>
        </w:r>
      </w:hyperlink>
      <w:r w:rsidRPr="006D1DA5">
        <w:rPr>
          <w:sz w:val="24"/>
        </w:rPr>
        <w:t>. (Accessed: 23</w:t>
      </w:r>
      <w:r w:rsidRPr="006D1DA5">
        <w:rPr>
          <w:sz w:val="24"/>
          <w:vertAlign w:val="superscript"/>
        </w:rPr>
        <w:t>rd</w:t>
      </w:r>
      <w:r w:rsidRPr="006D1DA5">
        <w:rPr>
          <w:sz w:val="24"/>
        </w:rPr>
        <w:t xml:space="preserve"> November 2020). </w:t>
      </w:r>
    </w:p>
    <w:p w14:paraId="3473A125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Welsh Government (2013) </w:t>
      </w:r>
      <w:r w:rsidRPr="006D1DA5">
        <w:rPr>
          <w:i/>
          <w:iCs/>
          <w:sz w:val="24"/>
        </w:rPr>
        <w:t>National Literacy and Numeracy Framework</w:t>
      </w:r>
      <w:r w:rsidRPr="006D1DA5">
        <w:rPr>
          <w:sz w:val="24"/>
        </w:rPr>
        <w:t xml:space="preserve">. Available at: </w:t>
      </w:r>
      <w:hyperlink r:id="rId23" w:history="1">
        <w:r w:rsidRPr="006D1DA5">
          <w:rPr>
            <w:rStyle w:val="Hyperlink"/>
            <w:sz w:val="24"/>
          </w:rPr>
          <w:t>https://hwb.gov.wales/api/storage/64812b0e-3d20-4d10-94e8-68221e47a38d/to-support-</w:t>
        </w:r>
        <w:r w:rsidRPr="006D1DA5">
          <w:rPr>
            <w:rStyle w:val="Hyperlink"/>
            <w:sz w:val="24"/>
          </w:rPr>
          <w:lastRenderedPageBreak/>
          <w:t>schools-in-introducing-the-national-literacy-and-numeracy-framework.pdf</w:t>
        </w:r>
      </w:hyperlink>
      <w:r w:rsidRPr="006D1DA5">
        <w:rPr>
          <w:sz w:val="24"/>
        </w:rPr>
        <w:t xml:space="preserve"> (Accessed: 21st November 2020).</w:t>
      </w:r>
    </w:p>
    <w:p w14:paraId="52F9D46B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Welsh Government (2015) </w:t>
      </w:r>
      <w:r w:rsidRPr="006D1DA5">
        <w:rPr>
          <w:i/>
          <w:iCs/>
          <w:sz w:val="24"/>
        </w:rPr>
        <w:t>Curriculum for Wales.</w:t>
      </w:r>
      <w:r w:rsidRPr="006D1DA5">
        <w:rPr>
          <w:sz w:val="24"/>
        </w:rPr>
        <w:t xml:space="preserve"> Available at: </w:t>
      </w:r>
      <w:hyperlink r:id="rId24" w:history="1">
        <w:r w:rsidRPr="006D1DA5">
          <w:rPr>
            <w:rStyle w:val="Hyperlink"/>
            <w:sz w:val="24"/>
          </w:rPr>
          <w:t>https://gov.wales/sites/default/files/publications/2018-02/foundation-phase-framework-revised-2015.pdf</w:t>
        </w:r>
      </w:hyperlink>
      <w:r w:rsidRPr="006D1DA5">
        <w:rPr>
          <w:sz w:val="24"/>
        </w:rPr>
        <w:t>. (Accessed: 24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5556EDC1" w14:textId="77777777" w:rsidR="006D1DA5" w:rsidRPr="006D1DA5" w:rsidRDefault="006D1DA5" w:rsidP="00922123">
      <w:pPr>
        <w:spacing w:line="360" w:lineRule="auto"/>
        <w:jc w:val="both"/>
        <w:rPr>
          <w:sz w:val="24"/>
        </w:rPr>
      </w:pPr>
      <w:r w:rsidRPr="006D1DA5">
        <w:rPr>
          <w:sz w:val="24"/>
        </w:rPr>
        <w:t xml:space="preserve">Welsh Government (2019) </w:t>
      </w:r>
      <w:r w:rsidRPr="006D1DA5">
        <w:rPr>
          <w:i/>
          <w:iCs/>
          <w:sz w:val="24"/>
        </w:rPr>
        <w:t>Languages, Literacy and Communication</w:t>
      </w:r>
      <w:r w:rsidRPr="006D1DA5">
        <w:rPr>
          <w:sz w:val="24"/>
        </w:rPr>
        <w:t xml:space="preserve">. Available at: </w:t>
      </w:r>
      <w:hyperlink r:id="rId25" w:history="1">
        <w:r w:rsidRPr="006D1DA5">
          <w:rPr>
            <w:rStyle w:val="Hyperlink"/>
            <w:sz w:val="24"/>
          </w:rPr>
          <w:t>https://hwb.gov.wales/storage/4373f5ea-f77e-4b10-a20f-4b06eb02f6a0/draft-statutory-guidance-languages-literacy-and-communication.pdf</w:t>
        </w:r>
      </w:hyperlink>
      <w:r w:rsidRPr="006D1DA5">
        <w:rPr>
          <w:sz w:val="24"/>
        </w:rPr>
        <w:t xml:space="preserve"> (Accessed: 24</w:t>
      </w:r>
      <w:r w:rsidRPr="006D1DA5">
        <w:rPr>
          <w:sz w:val="24"/>
          <w:vertAlign w:val="superscript"/>
        </w:rPr>
        <w:t>th</w:t>
      </w:r>
      <w:r w:rsidRPr="006D1DA5">
        <w:rPr>
          <w:sz w:val="24"/>
        </w:rPr>
        <w:t xml:space="preserve"> November 2020).</w:t>
      </w:r>
    </w:p>
    <w:p w14:paraId="00624977" w14:textId="06546FE5" w:rsidR="00151305" w:rsidRPr="00922123" w:rsidRDefault="00151305" w:rsidP="00922123">
      <w:pPr>
        <w:spacing w:line="360" w:lineRule="auto"/>
        <w:jc w:val="both"/>
        <w:rPr>
          <w:sz w:val="24"/>
        </w:rPr>
      </w:pPr>
    </w:p>
    <w:p w14:paraId="616FDF7A" w14:textId="77777777" w:rsidR="00122056" w:rsidRPr="00122056" w:rsidRDefault="00122056" w:rsidP="00122056">
      <w:pPr>
        <w:pStyle w:val="Heading2"/>
        <w:spacing w:before="0"/>
        <w:jc w:val="center"/>
        <w:rPr>
          <w:rFonts w:ascii="Arial" w:eastAsia="Times New Roman" w:hAnsi="Arial" w:cs="Arial"/>
          <w:i/>
          <w:iCs/>
          <w:color w:val="000000"/>
          <w:sz w:val="18"/>
          <w:szCs w:val="18"/>
          <w:lang w:eastAsia="en-GB"/>
        </w:rPr>
      </w:pPr>
    </w:p>
    <w:p w14:paraId="2ACA03ED" w14:textId="2681C9CD" w:rsidR="00122056" w:rsidRPr="00122056" w:rsidRDefault="00122056" w:rsidP="00122056">
      <w:pPr>
        <w:pStyle w:val="Heading2"/>
        <w:spacing w:before="0"/>
        <w:rPr>
          <w:rFonts w:ascii="Arial" w:eastAsia="Times New Roman" w:hAnsi="Arial" w:cs="Arial"/>
          <w:b/>
          <w:bCs/>
          <w:color w:val="505050"/>
          <w:sz w:val="36"/>
          <w:szCs w:val="36"/>
          <w:lang w:eastAsia="en-GB"/>
        </w:rPr>
      </w:pPr>
    </w:p>
    <w:p w14:paraId="438D2476" w14:textId="23057371" w:rsidR="00122056" w:rsidRDefault="00122056" w:rsidP="00122056">
      <w:pPr>
        <w:shd w:val="clear" w:color="auto" w:fill="FFFFFF"/>
        <w:spacing w:after="150" w:line="240" w:lineRule="auto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</w:p>
    <w:p w14:paraId="3EB8D22D" w14:textId="5363E9FB" w:rsidR="00122056" w:rsidRDefault="00122056" w:rsidP="00AB5B56">
      <w:pPr>
        <w:shd w:val="clear" w:color="auto" w:fill="FFFFFF"/>
        <w:spacing w:after="150" w:line="240" w:lineRule="auto"/>
        <w:rPr>
          <w:rFonts w:ascii="Arial" w:eastAsia="Times New Roman" w:hAnsi="Arial" w:cs="Arial"/>
          <w:color w:val="000000"/>
          <w:sz w:val="18"/>
          <w:szCs w:val="18"/>
          <w:lang w:eastAsia="en-GB"/>
        </w:rPr>
      </w:pPr>
    </w:p>
    <w:p w14:paraId="78F80505" w14:textId="5AC28F7E" w:rsidR="0020209B" w:rsidRPr="005B71B2" w:rsidRDefault="00122056" w:rsidP="00E8601E">
      <w:pPr>
        <w:spacing w:line="360" w:lineRule="auto"/>
        <w:jc w:val="both"/>
        <w:rPr>
          <w:sz w:val="24"/>
        </w:rPr>
      </w:pPr>
      <w:r w:rsidRPr="005B71B2">
        <w:rPr>
          <w:sz w:val="24"/>
        </w:rPr>
        <w:t xml:space="preserve"> </w:t>
      </w:r>
    </w:p>
    <w:sectPr w:rsidR="0020209B" w:rsidRPr="005B71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72A"/>
    <w:rsid w:val="001144B2"/>
    <w:rsid w:val="00122056"/>
    <w:rsid w:val="00151305"/>
    <w:rsid w:val="001D1853"/>
    <w:rsid w:val="0020209B"/>
    <w:rsid w:val="0024101D"/>
    <w:rsid w:val="00294560"/>
    <w:rsid w:val="002B29B2"/>
    <w:rsid w:val="002B3033"/>
    <w:rsid w:val="002C2C52"/>
    <w:rsid w:val="00344F78"/>
    <w:rsid w:val="00370F28"/>
    <w:rsid w:val="00433652"/>
    <w:rsid w:val="0045451F"/>
    <w:rsid w:val="00481CFA"/>
    <w:rsid w:val="00492691"/>
    <w:rsid w:val="004B40B6"/>
    <w:rsid w:val="004E4587"/>
    <w:rsid w:val="00597B4F"/>
    <w:rsid w:val="005A3624"/>
    <w:rsid w:val="005B71B2"/>
    <w:rsid w:val="005E0C9F"/>
    <w:rsid w:val="006D1DA5"/>
    <w:rsid w:val="006E1998"/>
    <w:rsid w:val="0070086B"/>
    <w:rsid w:val="0070441C"/>
    <w:rsid w:val="00813767"/>
    <w:rsid w:val="008A3C7B"/>
    <w:rsid w:val="008A4D6A"/>
    <w:rsid w:val="00922123"/>
    <w:rsid w:val="00945840"/>
    <w:rsid w:val="00987EFA"/>
    <w:rsid w:val="00A03C07"/>
    <w:rsid w:val="00A969BF"/>
    <w:rsid w:val="00AB5B56"/>
    <w:rsid w:val="00AD08AF"/>
    <w:rsid w:val="00BA06A3"/>
    <w:rsid w:val="00BA1E26"/>
    <w:rsid w:val="00C04B64"/>
    <w:rsid w:val="00CA59E7"/>
    <w:rsid w:val="00D13BF4"/>
    <w:rsid w:val="00D268A0"/>
    <w:rsid w:val="00D559B8"/>
    <w:rsid w:val="00DB1A6B"/>
    <w:rsid w:val="00E8601E"/>
    <w:rsid w:val="00EC5A7A"/>
    <w:rsid w:val="00EE372A"/>
    <w:rsid w:val="00FA62A3"/>
    <w:rsid w:val="00FF4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892D6"/>
  <w15:chartTrackingRefBased/>
  <w15:docId w15:val="{BB8ADE9D-5F7E-4597-B1A6-1D6898E79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4F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205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E37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72A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2C2C52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344F7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sr-only">
    <w:name w:val="sr-only"/>
    <w:basedOn w:val="DefaultParagraphFont"/>
    <w:rsid w:val="00122056"/>
  </w:style>
  <w:style w:type="character" w:customStyle="1" w:styleId="text">
    <w:name w:val="text"/>
    <w:basedOn w:val="DefaultParagraphFont"/>
    <w:rsid w:val="00122056"/>
  </w:style>
  <w:style w:type="character" w:customStyle="1" w:styleId="Heading2Char">
    <w:name w:val="Heading 2 Char"/>
    <w:basedOn w:val="DefaultParagraphFont"/>
    <w:link w:val="Heading2"/>
    <w:uiPriority w:val="9"/>
    <w:rsid w:val="0012205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3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07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27874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851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426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86621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13459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17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7798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0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8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2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13" Type="http://schemas.openxmlformats.org/officeDocument/2006/relationships/hyperlink" Target="https://static1.squarespace.com/static/54dcb912e4b0cb4e2c88cd56/t/5943da08440243c1fa29293b/1497619122591/LRWT+Wild+About+Learning+pack.pdf" TargetMode="External"/><Relationship Id="rId18" Type="http://schemas.openxmlformats.org/officeDocument/2006/relationships/hyperlink" Target="https://www.pacey.org.uk/Pacey/media/Website-files/PACEY%20member%20practice%20guides%20(PDFs)/PACEY%20member%20practice%20guides%202017%20(PDFs)/PG25-Literacy.pdf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assets.publishing.service.gov.uk/government/uploads/system/uploads/attachment_data/file/180919/DFE-00177-2011.pdf" TargetMode="External"/><Relationship Id="rId7" Type="http://schemas.openxmlformats.org/officeDocument/2006/relationships/hyperlink" Target="file:///C:/Users/Alicia%20PC/Downloads/Donaldson%20Report%20-%20Successful%20Futures%20-%20Independent%20Review%20of%20Curriculum%20and%20Assessment%20Arrangements%20in%20Wales%20(2).pdf" TargetMode="External"/><Relationship Id="rId12" Type="http://schemas.openxmlformats.org/officeDocument/2006/relationships/hyperlink" Target="https://link.springer.com/journal/13158" TargetMode="External"/><Relationship Id="rId17" Type="http://schemas.openxmlformats.org/officeDocument/2006/relationships/hyperlink" Target="https://dx.doi.org/10.3389%2Ffpsyg.2018.02749" TargetMode="External"/><Relationship Id="rId25" Type="http://schemas.openxmlformats.org/officeDocument/2006/relationships/hyperlink" Target="https://hwb.gov.wales/storage/4373f5ea-f77e-4b10-a20f-4b06eb02f6a0/draft-statutory-guidance-languages-literacy-and-communicatio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teracytrust.org.uk/news/1-8-disadvantaged-children-uk-dont-own-single-book/" TargetMode="External"/><Relationship Id="rId20" Type="http://schemas.openxmlformats.org/officeDocument/2006/relationships/hyperlink" Target="https://www.communityplaythings.co.uk/learning-library/articles/power-of-storytelling?source=pal168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ooktrust.org.uk/books-and-reading/tips-and-advice/reading-tips/" TargetMode="External"/><Relationship Id="rId11" Type="http://schemas.openxmlformats.org/officeDocument/2006/relationships/hyperlink" Target="https://doi.org/10.1111/lit.12075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hyperlink" Target="https://www.bbc.co.uk/cbeebies/joinin/dualwa-benefits-of-singing" TargetMode="External"/><Relationship Id="rId15" Type="http://schemas.openxmlformats.org/officeDocument/2006/relationships/hyperlink" Target="https://doi.org/10.1177%2F0956797615594361" TargetMode="External"/><Relationship Id="rId23" Type="http://schemas.openxmlformats.org/officeDocument/2006/relationships/hyperlink" Target="https://hwb.gov.wales/api/storage/64812b0e-3d20-4d10-94e8-68221e47a38d/to-support-schools-in-introducing-the-national-literacy-and-numeracy-framework.pdf" TargetMode="External"/><Relationship Id="rId10" Type="http://schemas.openxmlformats.org/officeDocument/2006/relationships/hyperlink" Target="https://ieeexplore.ieee.org/abstract/document/6926325" TargetMode="External"/><Relationship Id="rId19" Type="http://schemas.openxmlformats.org/officeDocument/2006/relationships/hyperlink" Target="https://www.independent.co.uk/life-style/health-and-families/parents-reading-children-books-uk-roald-dahl-mcdonalds-damian-hinds-a8516436.html" TargetMode="External"/><Relationship Id="rId4" Type="http://schemas.openxmlformats.org/officeDocument/2006/relationships/hyperlink" Target="https://doi.org/10.1016/j.jksult.2011.04.001" TargetMode="External"/><Relationship Id="rId9" Type="http://schemas.openxmlformats.org/officeDocument/2006/relationships/hyperlink" Target="http://dspace.library.uvic.ca/handle/1828/6561" TargetMode="External"/><Relationship Id="rId14" Type="http://schemas.openxmlformats.org/officeDocument/2006/relationships/hyperlink" Target="http://ilabs.uw.edu/sites/default/files/16Meltzoff_Kuhl_Social%20Brain_ZTT.pdf" TargetMode="External"/><Relationship Id="rId22" Type="http://schemas.openxmlformats.org/officeDocument/2006/relationships/hyperlink" Target="file:///C:/Users/Alicia%20PC/Downloads/23441-Article%20Text-58042-1-10-20141124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1617</TotalTime>
  <Pages>4</Pages>
  <Words>1366</Words>
  <Characters>7788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Grace Jones (1903956)</dc:creator>
  <cp:keywords/>
  <dc:description/>
  <cp:lastModifiedBy>Alicia Grace Jones</cp:lastModifiedBy>
  <cp:revision>17</cp:revision>
  <dcterms:created xsi:type="dcterms:W3CDTF">2020-11-21T14:35:00Z</dcterms:created>
  <dcterms:modified xsi:type="dcterms:W3CDTF">2020-11-28T18:20:00Z</dcterms:modified>
</cp:coreProperties>
</file>