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36"/>
          <w:szCs w:val="36"/>
        </w:rPr>
        <w:id w:val="-1777404694"/>
        <w:docPartObj>
          <w:docPartGallery w:val="Cover Pages"/>
          <w:docPartUnique/>
        </w:docPartObj>
      </w:sdtPr>
      <w:sdtEndPr>
        <w:rPr>
          <w:b/>
          <w:bCs/>
          <w:color w:val="FFFFFF" w:themeColor="background1"/>
        </w:rPr>
      </w:sdtEndPr>
      <w:sdtContent>
        <w:p w14:paraId="02333CD9" w14:textId="0D932947" w:rsidR="00903F77" w:rsidRPr="00960B9E" w:rsidRDefault="00903F77">
          <w:pPr>
            <w:rPr>
              <w:rFonts w:ascii="Times New Roman" w:hAnsi="Times New Roman" w:cs="Times New Roman"/>
              <w:sz w:val="36"/>
              <w:szCs w:val="36"/>
            </w:rPr>
          </w:pPr>
          <w:r w:rsidRPr="00960B9E">
            <w:rPr>
              <w:rFonts w:ascii="Times New Roman" w:hAnsi="Times New Roman" w:cs="Times New Roman"/>
              <w:noProof/>
              <w:sz w:val="36"/>
              <w:szCs w:val="36"/>
              <w:lang w:val="en-GB" w:eastAsia="en-GB"/>
            </w:rPr>
            <mc:AlternateContent>
              <mc:Choice Requires="wpg">
                <w:drawing>
                  <wp:anchor distT="0" distB="0" distL="114300" distR="114300" simplePos="0" relativeHeight="251659776" behindDoc="1" locked="0" layoutInCell="1" allowOverlap="1" wp14:anchorId="02B1F4BA" wp14:editId="0006374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F6DF54C" w14:textId="77777777" w:rsidR="00903F77" w:rsidRDefault="00903F7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29F547" w14:textId="752A81C5" w:rsidR="00903F77" w:rsidRDefault="00903F77">
                                  <w:pPr>
                                    <w:pStyle w:val="NoSpacing"/>
                                    <w:spacing w:before="120"/>
                                    <w:rPr>
                                      <w:color w:val="5B9BD5"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B1F4BA" id="Group 48" o:spid="_x0000_s1026" style="position:absolute;margin-left:0;margin-top:0;width:540pt;height:10in;z-index:-25165670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F6DF54C" w14:textId="77777777" w:rsidR="00903F77" w:rsidRDefault="00903F7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4529F547" w14:textId="752A81C5" w:rsidR="00903F77" w:rsidRDefault="00903F77">
                            <w:pPr>
                              <w:pStyle w:val="NoSpacing"/>
                              <w:spacing w:before="120"/>
                              <w:rPr>
                                <w:color w:val="5B9BD5" w:themeColor="accent1"/>
                                <w:sz w:val="36"/>
                                <w:szCs w:val="36"/>
                              </w:rPr>
                            </w:pPr>
                          </w:p>
                        </w:txbxContent>
                      </v:textbox>
                    </v:shape>
                    <w10:wrap anchorx="page" anchory="page"/>
                  </v:group>
                </w:pict>
              </mc:Fallback>
            </mc:AlternateContent>
          </w:r>
        </w:p>
        <w:p w14:paraId="45197885" w14:textId="5692C79D" w:rsidR="00903F77" w:rsidRPr="00960B9E" w:rsidRDefault="00903F77">
          <w:pPr>
            <w:rPr>
              <w:rFonts w:ascii="Times New Roman" w:hAnsi="Times New Roman" w:cs="Times New Roman"/>
              <w:b/>
              <w:bCs/>
              <w:color w:val="FFFFFF" w:themeColor="background1"/>
              <w:sz w:val="56"/>
              <w:szCs w:val="56"/>
            </w:rPr>
          </w:pPr>
          <w:r w:rsidRPr="00960B9E">
            <w:rPr>
              <w:rFonts w:ascii="Times New Roman" w:hAnsi="Times New Roman" w:cs="Times New Roman"/>
              <w:b/>
              <w:bCs/>
              <w:color w:val="FFFFFF" w:themeColor="background1"/>
              <w:sz w:val="56"/>
              <w:szCs w:val="56"/>
            </w:rPr>
            <w:t>STRATEGIC ANALYSIS OF INEOS</w:t>
          </w:r>
        </w:p>
        <w:p w14:paraId="5800C2E0" w14:textId="3040FA58" w:rsidR="00903F77" w:rsidRPr="00960B9E" w:rsidRDefault="00903F77">
          <w:pPr>
            <w:rPr>
              <w:rFonts w:ascii="Times New Roman" w:hAnsi="Times New Roman" w:cs="Times New Roman"/>
              <w:b/>
              <w:bCs/>
              <w:color w:val="FFFFFF" w:themeColor="background1"/>
              <w:sz w:val="52"/>
              <w:szCs w:val="52"/>
            </w:rPr>
          </w:pPr>
        </w:p>
        <w:p w14:paraId="47D0DC2F" w14:textId="2448B35F" w:rsidR="00903F77" w:rsidRPr="00960B9E" w:rsidRDefault="00903F77">
          <w:pPr>
            <w:rPr>
              <w:rFonts w:ascii="Times New Roman" w:hAnsi="Times New Roman" w:cs="Times New Roman"/>
              <w:bCs/>
              <w:color w:val="FFFFFF" w:themeColor="background1"/>
              <w:sz w:val="32"/>
              <w:szCs w:val="32"/>
            </w:rPr>
          </w:pPr>
          <w:r w:rsidRPr="00960B9E">
            <w:rPr>
              <w:rFonts w:ascii="Times New Roman" w:hAnsi="Times New Roman" w:cs="Times New Roman"/>
              <w:bCs/>
              <w:color w:val="FFFFFF" w:themeColor="background1"/>
              <w:sz w:val="32"/>
              <w:szCs w:val="32"/>
            </w:rPr>
            <w:t xml:space="preserve">NAME            </w:t>
          </w:r>
          <w:r w:rsidR="0004725D" w:rsidRPr="00960B9E">
            <w:rPr>
              <w:rFonts w:ascii="Times New Roman" w:hAnsi="Times New Roman" w:cs="Times New Roman"/>
              <w:bCs/>
              <w:color w:val="FFFFFF" w:themeColor="background1"/>
              <w:sz w:val="32"/>
              <w:szCs w:val="32"/>
            </w:rPr>
            <w:t xml:space="preserve">         </w:t>
          </w:r>
          <w:r w:rsidR="00192A83">
            <w:rPr>
              <w:rFonts w:ascii="Times New Roman" w:hAnsi="Times New Roman" w:cs="Times New Roman"/>
              <w:bCs/>
              <w:color w:val="FFFFFF" w:themeColor="background1"/>
              <w:sz w:val="32"/>
              <w:szCs w:val="32"/>
            </w:rPr>
            <w:t xml:space="preserve"> </w:t>
          </w:r>
          <w:bookmarkStart w:id="0" w:name="_GoBack"/>
          <w:bookmarkEnd w:id="0"/>
          <w:r w:rsidR="0004725D" w:rsidRPr="00960B9E">
            <w:rPr>
              <w:rFonts w:ascii="Times New Roman" w:hAnsi="Times New Roman" w:cs="Times New Roman"/>
              <w:bCs/>
              <w:color w:val="FFFFFF" w:themeColor="background1"/>
              <w:sz w:val="32"/>
              <w:szCs w:val="32"/>
            </w:rPr>
            <w:t xml:space="preserve"> </w:t>
          </w:r>
          <w:r w:rsidRPr="00960B9E">
            <w:rPr>
              <w:rFonts w:ascii="Times New Roman" w:hAnsi="Times New Roman" w:cs="Times New Roman"/>
              <w:bCs/>
              <w:color w:val="FFFFFF" w:themeColor="background1"/>
              <w:sz w:val="32"/>
              <w:szCs w:val="32"/>
            </w:rPr>
            <w:t>: PRADEEP PARUMANAM</w:t>
          </w:r>
        </w:p>
        <w:p w14:paraId="58166189" w14:textId="51EF2655" w:rsidR="00903F77" w:rsidRPr="00960B9E" w:rsidRDefault="00903F77">
          <w:pPr>
            <w:rPr>
              <w:rFonts w:ascii="Times New Roman" w:hAnsi="Times New Roman" w:cs="Times New Roman"/>
              <w:bCs/>
              <w:color w:val="FFFFFF" w:themeColor="background1"/>
              <w:sz w:val="32"/>
              <w:szCs w:val="32"/>
            </w:rPr>
          </w:pPr>
          <w:r w:rsidRPr="00960B9E">
            <w:rPr>
              <w:rFonts w:ascii="Times New Roman" w:hAnsi="Times New Roman" w:cs="Times New Roman"/>
              <w:bCs/>
              <w:color w:val="FFFFFF" w:themeColor="background1"/>
              <w:sz w:val="32"/>
              <w:szCs w:val="32"/>
            </w:rPr>
            <w:t>STUDENT ID</w:t>
          </w:r>
          <w:r w:rsidR="0004725D" w:rsidRPr="00960B9E">
            <w:rPr>
              <w:rFonts w:ascii="Times New Roman" w:hAnsi="Times New Roman" w:cs="Times New Roman"/>
              <w:bCs/>
              <w:color w:val="FFFFFF" w:themeColor="background1"/>
              <w:sz w:val="32"/>
              <w:szCs w:val="32"/>
            </w:rPr>
            <w:t xml:space="preserve">           </w:t>
          </w:r>
          <w:r w:rsidRPr="00960B9E">
            <w:rPr>
              <w:rFonts w:ascii="Times New Roman" w:hAnsi="Times New Roman" w:cs="Times New Roman"/>
              <w:bCs/>
              <w:color w:val="FFFFFF" w:themeColor="background1"/>
              <w:sz w:val="32"/>
              <w:szCs w:val="32"/>
            </w:rPr>
            <w:t>: 1706677</w:t>
          </w:r>
        </w:p>
        <w:p w14:paraId="3405CE62" w14:textId="4547C31E" w:rsidR="00903F77" w:rsidRPr="00960B9E" w:rsidRDefault="00903F77">
          <w:pPr>
            <w:rPr>
              <w:rFonts w:ascii="Times New Roman" w:hAnsi="Times New Roman" w:cs="Times New Roman"/>
              <w:bCs/>
              <w:color w:val="FFFFFF" w:themeColor="background1"/>
              <w:sz w:val="32"/>
              <w:szCs w:val="32"/>
            </w:rPr>
          </w:pPr>
          <w:r w:rsidRPr="00960B9E">
            <w:rPr>
              <w:rFonts w:ascii="Times New Roman" w:hAnsi="Times New Roman" w:cs="Times New Roman"/>
              <w:bCs/>
              <w:color w:val="FFFFFF" w:themeColor="background1"/>
              <w:sz w:val="32"/>
              <w:szCs w:val="32"/>
            </w:rPr>
            <w:t>MODULE TITLE</w:t>
          </w:r>
          <w:r w:rsidR="0004725D" w:rsidRPr="00960B9E">
            <w:rPr>
              <w:rFonts w:ascii="Times New Roman" w:hAnsi="Times New Roman" w:cs="Times New Roman"/>
              <w:bCs/>
              <w:color w:val="FFFFFF" w:themeColor="background1"/>
              <w:sz w:val="32"/>
              <w:szCs w:val="32"/>
            </w:rPr>
            <w:t xml:space="preserve">     </w:t>
          </w:r>
          <w:r w:rsidRPr="00960B9E">
            <w:rPr>
              <w:rFonts w:ascii="Times New Roman" w:hAnsi="Times New Roman" w:cs="Times New Roman"/>
              <w:bCs/>
              <w:color w:val="FFFFFF" w:themeColor="background1"/>
              <w:sz w:val="32"/>
              <w:szCs w:val="32"/>
            </w:rPr>
            <w:t>: STRATEGIC CHANGE</w:t>
          </w:r>
          <w:r w:rsidR="0004725D" w:rsidRPr="00960B9E">
            <w:rPr>
              <w:rFonts w:ascii="Times New Roman" w:hAnsi="Times New Roman" w:cs="Times New Roman"/>
              <w:bCs/>
              <w:color w:val="FFFFFF" w:themeColor="background1"/>
              <w:sz w:val="32"/>
              <w:szCs w:val="32"/>
            </w:rPr>
            <w:t xml:space="preserve"> IN ORGANISATIONS</w:t>
          </w:r>
        </w:p>
        <w:p w14:paraId="01B0A93C" w14:textId="0357403B" w:rsidR="0004725D" w:rsidRPr="00960B9E" w:rsidRDefault="0004725D">
          <w:pPr>
            <w:rPr>
              <w:rFonts w:ascii="Times New Roman" w:hAnsi="Times New Roman" w:cs="Times New Roman"/>
              <w:bCs/>
              <w:color w:val="FFFFFF" w:themeColor="background1"/>
              <w:sz w:val="32"/>
              <w:szCs w:val="32"/>
            </w:rPr>
          </w:pPr>
          <w:r w:rsidRPr="00960B9E">
            <w:rPr>
              <w:rFonts w:ascii="Times New Roman" w:hAnsi="Times New Roman" w:cs="Times New Roman"/>
              <w:bCs/>
              <w:color w:val="FFFFFF" w:themeColor="background1"/>
              <w:sz w:val="32"/>
              <w:szCs w:val="32"/>
            </w:rPr>
            <w:t>MODULE CODE     : SBPD7005</w:t>
          </w:r>
        </w:p>
        <w:p w14:paraId="30306222" w14:textId="0761A267" w:rsidR="0004725D" w:rsidRPr="00960B9E" w:rsidRDefault="0004725D">
          <w:pPr>
            <w:rPr>
              <w:rFonts w:ascii="Times New Roman" w:hAnsi="Times New Roman" w:cs="Times New Roman"/>
              <w:bCs/>
              <w:color w:val="FFFFFF" w:themeColor="background1"/>
              <w:sz w:val="32"/>
              <w:szCs w:val="32"/>
            </w:rPr>
          </w:pPr>
          <w:r w:rsidRPr="00960B9E">
            <w:rPr>
              <w:rFonts w:ascii="Times New Roman" w:hAnsi="Times New Roman" w:cs="Times New Roman"/>
              <w:bCs/>
              <w:color w:val="FFFFFF" w:themeColor="background1"/>
              <w:sz w:val="32"/>
              <w:szCs w:val="32"/>
            </w:rPr>
            <w:t xml:space="preserve">MODULE LEADER: </w:t>
          </w:r>
          <w:proofErr w:type="spellStart"/>
          <w:r w:rsidRPr="00960B9E">
            <w:rPr>
              <w:rFonts w:ascii="Times New Roman" w:hAnsi="Times New Roman" w:cs="Times New Roman"/>
              <w:bCs/>
              <w:color w:val="FFFFFF" w:themeColor="background1"/>
              <w:sz w:val="32"/>
              <w:szCs w:val="32"/>
            </w:rPr>
            <w:t>Dr.S.T.SOMMERVILLE</w:t>
          </w:r>
          <w:proofErr w:type="spellEnd"/>
          <w:r w:rsidRPr="00960B9E">
            <w:rPr>
              <w:rFonts w:ascii="Times New Roman" w:hAnsi="Times New Roman" w:cs="Times New Roman"/>
              <w:bCs/>
              <w:color w:val="FFFFFF" w:themeColor="background1"/>
              <w:sz w:val="32"/>
              <w:szCs w:val="32"/>
            </w:rPr>
            <w:t xml:space="preserve"> </w:t>
          </w:r>
        </w:p>
        <w:p w14:paraId="0B4073A3" w14:textId="77777777" w:rsidR="0004725D" w:rsidRPr="00960B9E" w:rsidRDefault="0004725D">
          <w:pPr>
            <w:rPr>
              <w:rFonts w:ascii="Times New Roman" w:hAnsi="Times New Roman" w:cs="Times New Roman"/>
              <w:bCs/>
              <w:color w:val="FFFFFF" w:themeColor="background1"/>
              <w:sz w:val="32"/>
              <w:szCs w:val="32"/>
            </w:rPr>
          </w:pPr>
        </w:p>
        <w:p w14:paraId="3EF57590" w14:textId="77777777" w:rsidR="0004725D" w:rsidRPr="00960B9E" w:rsidRDefault="0004725D">
          <w:pPr>
            <w:rPr>
              <w:rFonts w:ascii="Times New Roman" w:hAnsi="Times New Roman" w:cs="Times New Roman"/>
              <w:bCs/>
              <w:color w:val="FFFFFF" w:themeColor="background1"/>
              <w:sz w:val="32"/>
              <w:szCs w:val="32"/>
            </w:rPr>
          </w:pPr>
        </w:p>
        <w:p w14:paraId="338347C6" w14:textId="77777777" w:rsidR="00903F77" w:rsidRPr="00960B9E" w:rsidRDefault="00903F77">
          <w:pPr>
            <w:rPr>
              <w:rFonts w:ascii="Times New Roman" w:hAnsi="Times New Roman" w:cs="Times New Roman"/>
              <w:b/>
              <w:bCs/>
              <w:color w:val="FFFFFF" w:themeColor="background1"/>
              <w:sz w:val="44"/>
              <w:szCs w:val="44"/>
            </w:rPr>
          </w:pPr>
        </w:p>
        <w:p w14:paraId="43BE5CBE" w14:textId="77777777" w:rsidR="00903F77" w:rsidRPr="00960B9E" w:rsidRDefault="00903F77">
          <w:pPr>
            <w:rPr>
              <w:rFonts w:ascii="Times New Roman" w:hAnsi="Times New Roman" w:cs="Times New Roman"/>
              <w:b/>
              <w:bCs/>
              <w:color w:val="FFFFFF" w:themeColor="background1"/>
              <w:sz w:val="52"/>
              <w:szCs w:val="52"/>
            </w:rPr>
          </w:pPr>
        </w:p>
        <w:p w14:paraId="6B3F4D94" w14:textId="7F8FA77E" w:rsidR="00903F77" w:rsidRPr="00960B9E" w:rsidRDefault="00903F77">
          <w:pPr>
            <w:rPr>
              <w:rFonts w:ascii="Times New Roman" w:eastAsiaTheme="majorEastAsia" w:hAnsi="Times New Roman" w:cs="Times New Roman"/>
              <w:color w:val="FFFFFF" w:themeColor="background1"/>
              <w:sz w:val="36"/>
              <w:szCs w:val="36"/>
            </w:rPr>
          </w:pPr>
          <w:r w:rsidRPr="00960B9E">
            <w:rPr>
              <w:rFonts w:ascii="Times New Roman" w:hAnsi="Times New Roman" w:cs="Times New Roman"/>
              <w:b/>
              <w:bCs/>
              <w:color w:val="FFFFFF" w:themeColor="background1"/>
              <w:sz w:val="36"/>
              <w:szCs w:val="36"/>
            </w:rPr>
            <w:br w:type="page"/>
          </w:r>
        </w:p>
      </w:sdtContent>
    </w:sdt>
    <w:sdt>
      <w:sdtPr>
        <w:rPr>
          <w:rFonts w:ascii="Times New Roman" w:eastAsiaTheme="minorHAnsi" w:hAnsi="Times New Roman" w:cs="Times New Roman"/>
          <w:b w:val="0"/>
          <w:bCs w:val="0"/>
          <w:color w:val="auto"/>
          <w:sz w:val="36"/>
          <w:szCs w:val="36"/>
        </w:rPr>
        <w:id w:val="1588881982"/>
        <w:docPartObj>
          <w:docPartGallery w:val="Table of Contents"/>
          <w:docPartUnique/>
        </w:docPartObj>
      </w:sdtPr>
      <w:sdtEndPr>
        <w:rPr>
          <w:noProof/>
        </w:rPr>
      </w:sdtEndPr>
      <w:sdtContent>
        <w:p w14:paraId="1A0192A4" w14:textId="740126ED" w:rsidR="00243182" w:rsidRPr="00960B9E" w:rsidRDefault="00243182" w:rsidP="00243182">
          <w:pPr>
            <w:pStyle w:val="TOCHeading"/>
            <w:jc w:val="center"/>
            <w:rPr>
              <w:rFonts w:ascii="Times New Roman" w:hAnsi="Times New Roman" w:cs="Times New Roman"/>
              <w:sz w:val="36"/>
              <w:szCs w:val="36"/>
            </w:rPr>
          </w:pPr>
          <w:r w:rsidRPr="00960B9E">
            <w:rPr>
              <w:rFonts w:ascii="Times New Roman" w:hAnsi="Times New Roman" w:cs="Times New Roman"/>
              <w:sz w:val="36"/>
              <w:szCs w:val="36"/>
            </w:rPr>
            <w:t>Table of Contents</w:t>
          </w:r>
        </w:p>
        <w:p w14:paraId="165ABB96" w14:textId="45C098AD" w:rsidR="00243182" w:rsidRPr="00960B9E" w:rsidRDefault="00243182">
          <w:pPr>
            <w:pStyle w:val="TOC1"/>
            <w:tabs>
              <w:tab w:val="right" w:leader="dot" w:pos="9350"/>
            </w:tabs>
            <w:rPr>
              <w:rFonts w:ascii="Times New Roman" w:hAnsi="Times New Roman" w:cs="Times New Roman"/>
              <w:noProof/>
              <w:sz w:val="36"/>
              <w:szCs w:val="36"/>
            </w:rPr>
          </w:pPr>
          <w:r w:rsidRPr="00960B9E">
            <w:rPr>
              <w:rFonts w:ascii="Times New Roman" w:hAnsi="Times New Roman" w:cs="Times New Roman"/>
              <w:b w:val="0"/>
              <w:sz w:val="36"/>
              <w:szCs w:val="36"/>
            </w:rPr>
            <w:fldChar w:fldCharType="begin"/>
          </w:r>
          <w:r w:rsidRPr="00960B9E">
            <w:rPr>
              <w:rFonts w:ascii="Times New Roman" w:hAnsi="Times New Roman" w:cs="Times New Roman"/>
              <w:sz w:val="36"/>
              <w:szCs w:val="36"/>
            </w:rPr>
            <w:instrText xml:space="preserve"> TOC \o "1-3" \h \z \u </w:instrText>
          </w:r>
          <w:r w:rsidRPr="00960B9E">
            <w:rPr>
              <w:rFonts w:ascii="Times New Roman" w:hAnsi="Times New Roman" w:cs="Times New Roman"/>
              <w:b w:val="0"/>
              <w:sz w:val="36"/>
              <w:szCs w:val="36"/>
            </w:rPr>
            <w:fldChar w:fldCharType="separate"/>
          </w:r>
          <w:r w:rsidRPr="00960B9E">
            <w:rPr>
              <w:rFonts w:ascii="Times New Roman" w:hAnsi="Times New Roman" w:cs="Times New Roman"/>
              <w:noProof/>
              <w:sz w:val="36"/>
              <w:szCs w:val="36"/>
            </w:rPr>
            <w:t>1. INTRODUCTION</w:t>
          </w:r>
          <w:r w:rsidRPr="00960B9E">
            <w:rPr>
              <w:rFonts w:ascii="Times New Roman" w:hAnsi="Times New Roman" w:cs="Times New Roman"/>
              <w:noProof/>
              <w:sz w:val="36"/>
              <w:szCs w:val="36"/>
            </w:rPr>
            <w:tab/>
          </w:r>
          <w:r w:rsidR="00960B9E">
            <w:rPr>
              <w:rFonts w:ascii="Times New Roman" w:hAnsi="Times New Roman" w:cs="Times New Roman"/>
              <w:noProof/>
              <w:sz w:val="36"/>
              <w:szCs w:val="36"/>
            </w:rPr>
            <w:t>3</w:t>
          </w:r>
        </w:p>
        <w:p w14:paraId="31DB2D01" w14:textId="4FD023E7" w:rsidR="00243182" w:rsidRPr="00960B9E" w:rsidRDefault="00243182">
          <w:pPr>
            <w:pStyle w:val="TOC1"/>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2. COMPANY SITUATION</w:t>
          </w:r>
          <w:r w:rsidRPr="00960B9E">
            <w:rPr>
              <w:rFonts w:ascii="Times New Roman" w:hAnsi="Times New Roman" w:cs="Times New Roman"/>
              <w:noProof/>
              <w:sz w:val="36"/>
              <w:szCs w:val="36"/>
            </w:rPr>
            <w:tab/>
          </w:r>
          <w:r w:rsidR="00B3494A">
            <w:rPr>
              <w:rFonts w:ascii="Times New Roman" w:hAnsi="Times New Roman" w:cs="Times New Roman"/>
              <w:noProof/>
              <w:sz w:val="36"/>
              <w:szCs w:val="36"/>
            </w:rPr>
            <w:t>4</w:t>
          </w:r>
        </w:p>
        <w:p w14:paraId="405A4C17" w14:textId="640A8692" w:rsidR="00243182" w:rsidRPr="00960B9E" w:rsidRDefault="00243182">
          <w:pPr>
            <w:pStyle w:val="TOC1"/>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3. ANALYSIS AND EVALUATION</w:t>
          </w:r>
          <w:r w:rsidRPr="00960B9E">
            <w:rPr>
              <w:rFonts w:ascii="Times New Roman" w:hAnsi="Times New Roman" w:cs="Times New Roman"/>
              <w:noProof/>
              <w:sz w:val="36"/>
              <w:szCs w:val="36"/>
            </w:rPr>
            <w:tab/>
          </w:r>
          <w:r w:rsidR="0036047F">
            <w:rPr>
              <w:rFonts w:ascii="Times New Roman" w:hAnsi="Times New Roman" w:cs="Times New Roman"/>
              <w:noProof/>
              <w:sz w:val="36"/>
              <w:szCs w:val="36"/>
            </w:rPr>
            <w:t>7</w:t>
          </w:r>
        </w:p>
        <w:p w14:paraId="6325E831" w14:textId="69F54D45" w:rsidR="00243182" w:rsidRPr="00960B9E" w:rsidRDefault="00243182">
          <w:pPr>
            <w:pStyle w:val="TOC2"/>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3.1 Strategic Management</w:t>
          </w:r>
          <w:r w:rsidRPr="00960B9E">
            <w:rPr>
              <w:rFonts w:ascii="Times New Roman" w:hAnsi="Times New Roman" w:cs="Times New Roman"/>
              <w:noProof/>
              <w:sz w:val="36"/>
              <w:szCs w:val="36"/>
            </w:rPr>
            <w:tab/>
          </w:r>
          <w:r w:rsidR="0036047F">
            <w:rPr>
              <w:rFonts w:ascii="Times New Roman" w:hAnsi="Times New Roman" w:cs="Times New Roman"/>
              <w:noProof/>
              <w:sz w:val="36"/>
              <w:szCs w:val="36"/>
            </w:rPr>
            <w:t>7</w:t>
          </w:r>
        </w:p>
        <w:p w14:paraId="404997D6" w14:textId="25592D7D" w:rsidR="00243182" w:rsidRPr="0036047F" w:rsidRDefault="00243182" w:rsidP="00243182">
          <w:pPr>
            <w:pStyle w:val="TOC3"/>
            <w:rPr>
              <w:rFonts w:ascii="Times New Roman" w:hAnsi="Times New Roman" w:cs="Times New Roman"/>
              <w:noProof/>
              <w:sz w:val="36"/>
              <w:szCs w:val="36"/>
            </w:rPr>
          </w:pPr>
          <w:r w:rsidRPr="00960B9E">
            <w:rPr>
              <w:rFonts w:ascii="Times New Roman" w:hAnsi="Times New Roman" w:cs="Times New Roman"/>
              <w:noProof/>
              <w:sz w:val="36"/>
              <w:szCs w:val="36"/>
            </w:rPr>
            <w:t>3.1.1 External Environment</w:t>
          </w:r>
          <w:r w:rsidRPr="00960B9E">
            <w:rPr>
              <w:rFonts w:ascii="Times New Roman" w:hAnsi="Times New Roman" w:cs="Times New Roman"/>
              <w:noProof/>
              <w:sz w:val="36"/>
              <w:szCs w:val="36"/>
            </w:rPr>
            <w:tab/>
          </w:r>
          <w:r w:rsidR="0036047F">
            <w:rPr>
              <w:rFonts w:ascii="Times New Roman" w:hAnsi="Times New Roman" w:cs="Times New Roman"/>
              <w:noProof/>
              <w:sz w:val="36"/>
              <w:szCs w:val="36"/>
            </w:rPr>
            <w:t>7</w:t>
          </w:r>
        </w:p>
        <w:p w14:paraId="6252C621" w14:textId="58BD2408" w:rsidR="00243182" w:rsidRPr="00960B9E" w:rsidRDefault="00243182" w:rsidP="00243182">
          <w:pPr>
            <w:pStyle w:val="TOC3"/>
            <w:rPr>
              <w:rFonts w:ascii="Times New Roman" w:hAnsi="Times New Roman" w:cs="Times New Roman"/>
              <w:noProof/>
              <w:sz w:val="36"/>
              <w:szCs w:val="36"/>
            </w:rPr>
          </w:pPr>
          <w:r w:rsidRPr="00960B9E">
            <w:rPr>
              <w:rFonts w:ascii="Times New Roman" w:hAnsi="Times New Roman" w:cs="Times New Roman"/>
              <w:noProof/>
              <w:sz w:val="36"/>
              <w:szCs w:val="36"/>
            </w:rPr>
            <w:t>3.1.2 Internal Environment</w:t>
          </w:r>
          <w:r w:rsidRPr="00960B9E">
            <w:rPr>
              <w:rFonts w:ascii="Times New Roman" w:hAnsi="Times New Roman" w:cs="Times New Roman"/>
              <w:noProof/>
              <w:sz w:val="36"/>
              <w:szCs w:val="36"/>
            </w:rPr>
            <w:tab/>
          </w:r>
          <w:r w:rsidR="00B21CD7">
            <w:rPr>
              <w:rFonts w:ascii="Times New Roman" w:hAnsi="Times New Roman" w:cs="Times New Roman"/>
              <w:noProof/>
              <w:sz w:val="36"/>
              <w:szCs w:val="36"/>
            </w:rPr>
            <w:t>15</w:t>
          </w:r>
        </w:p>
        <w:p w14:paraId="1C87D494" w14:textId="428B17E5" w:rsidR="00243182" w:rsidRPr="00960B9E" w:rsidRDefault="00243182">
          <w:pPr>
            <w:pStyle w:val="TOC2"/>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3.2 Financial Ratio Analysis</w:t>
          </w:r>
          <w:r w:rsidRPr="00960B9E">
            <w:rPr>
              <w:rFonts w:ascii="Times New Roman" w:hAnsi="Times New Roman" w:cs="Times New Roman"/>
              <w:noProof/>
              <w:sz w:val="36"/>
              <w:szCs w:val="36"/>
            </w:rPr>
            <w:tab/>
          </w:r>
          <w:r w:rsidR="00F91D1D">
            <w:rPr>
              <w:rFonts w:ascii="Times New Roman" w:hAnsi="Times New Roman" w:cs="Times New Roman"/>
              <w:noProof/>
              <w:sz w:val="36"/>
              <w:szCs w:val="36"/>
            </w:rPr>
            <w:t>23</w:t>
          </w:r>
        </w:p>
        <w:p w14:paraId="21F2FD85" w14:textId="6A6959F6" w:rsidR="00243182" w:rsidRPr="00960B9E" w:rsidRDefault="00243182" w:rsidP="00243182">
          <w:pPr>
            <w:pStyle w:val="TOC3"/>
            <w:rPr>
              <w:rFonts w:ascii="Times New Roman" w:hAnsi="Times New Roman" w:cs="Times New Roman"/>
              <w:noProof/>
              <w:sz w:val="36"/>
              <w:szCs w:val="36"/>
            </w:rPr>
          </w:pPr>
          <w:r w:rsidRPr="00960B9E">
            <w:rPr>
              <w:rFonts w:ascii="Times New Roman" w:hAnsi="Times New Roman" w:cs="Times New Roman"/>
              <w:noProof/>
              <w:sz w:val="36"/>
              <w:szCs w:val="36"/>
            </w:rPr>
            <w:t>3.2.1 Liquidity Analysis</w:t>
          </w:r>
          <w:r w:rsidRPr="00960B9E">
            <w:rPr>
              <w:rFonts w:ascii="Times New Roman" w:hAnsi="Times New Roman" w:cs="Times New Roman"/>
              <w:noProof/>
              <w:sz w:val="36"/>
              <w:szCs w:val="36"/>
            </w:rPr>
            <w:tab/>
          </w:r>
          <w:r w:rsidR="00F91D1D">
            <w:rPr>
              <w:rFonts w:ascii="Times New Roman" w:hAnsi="Times New Roman" w:cs="Times New Roman"/>
              <w:noProof/>
              <w:sz w:val="36"/>
              <w:szCs w:val="36"/>
            </w:rPr>
            <w:t>27</w:t>
          </w:r>
        </w:p>
        <w:p w14:paraId="01F4A34C" w14:textId="59A5B1F4" w:rsidR="00243182" w:rsidRPr="00960B9E" w:rsidRDefault="00243182">
          <w:pPr>
            <w:pStyle w:val="TOC1"/>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4. ALTERNATIVE APPROACHES</w:t>
          </w:r>
          <w:r w:rsidRPr="00960B9E">
            <w:rPr>
              <w:rFonts w:ascii="Times New Roman" w:hAnsi="Times New Roman" w:cs="Times New Roman"/>
              <w:noProof/>
              <w:sz w:val="36"/>
              <w:szCs w:val="36"/>
            </w:rPr>
            <w:tab/>
          </w:r>
          <w:r w:rsidR="00F91D1D">
            <w:rPr>
              <w:rFonts w:ascii="Times New Roman" w:hAnsi="Times New Roman" w:cs="Times New Roman"/>
              <w:noProof/>
              <w:sz w:val="36"/>
              <w:szCs w:val="36"/>
            </w:rPr>
            <w:t>29</w:t>
          </w:r>
        </w:p>
        <w:p w14:paraId="21295521" w14:textId="554A8F07" w:rsidR="00243182" w:rsidRPr="00960B9E" w:rsidRDefault="00243182">
          <w:pPr>
            <w:pStyle w:val="TOC2"/>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4.1 Business Defining</w:t>
          </w:r>
          <w:r w:rsidRPr="00960B9E">
            <w:rPr>
              <w:rFonts w:ascii="Times New Roman" w:hAnsi="Times New Roman" w:cs="Times New Roman"/>
              <w:noProof/>
              <w:sz w:val="36"/>
              <w:szCs w:val="36"/>
            </w:rPr>
            <w:tab/>
          </w:r>
          <w:r w:rsidR="00A21012">
            <w:rPr>
              <w:rFonts w:ascii="Times New Roman" w:hAnsi="Times New Roman" w:cs="Times New Roman"/>
              <w:noProof/>
              <w:sz w:val="36"/>
              <w:szCs w:val="36"/>
            </w:rPr>
            <w:t>31</w:t>
          </w:r>
        </w:p>
        <w:p w14:paraId="49B3A782" w14:textId="3F0976A4" w:rsidR="00243182" w:rsidRPr="00960B9E" w:rsidRDefault="00243182">
          <w:pPr>
            <w:pStyle w:val="TOC2"/>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4.2 Model towards Sustainable Competitive Advantage</w:t>
          </w:r>
          <w:r w:rsidRPr="00960B9E">
            <w:rPr>
              <w:rFonts w:ascii="Times New Roman" w:hAnsi="Times New Roman" w:cs="Times New Roman"/>
              <w:noProof/>
              <w:sz w:val="36"/>
              <w:szCs w:val="36"/>
            </w:rPr>
            <w:tab/>
          </w:r>
          <w:r w:rsidR="00EE3F5D">
            <w:rPr>
              <w:rFonts w:ascii="Times New Roman" w:hAnsi="Times New Roman" w:cs="Times New Roman"/>
              <w:noProof/>
              <w:sz w:val="36"/>
              <w:szCs w:val="36"/>
            </w:rPr>
            <w:t>32</w:t>
          </w:r>
        </w:p>
        <w:p w14:paraId="0C2E12E0" w14:textId="08430DAD" w:rsidR="00243182" w:rsidRPr="00960B9E" w:rsidRDefault="00243182" w:rsidP="00243182">
          <w:pPr>
            <w:pStyle w:val="TOC3"/>
            <w:rPr>
              <w:rFonts w:ascii="Times New Roman" w:hAnsi="Times New Roman" w:cs="Times New Roman"/>
              <w:noProof/>
              <w:sz w:val="36"/>
              <w:szCs w:val="36"/>
            </w:rPr>
          </w:pPr>
          <w:r w:rsidRPr="00960B9E">
            <w:rPr>
              <w:rFonts w:ascii="Times New Roman" w:hAnsi="Times New Roman" w:cs="Times New Roman"/>
              <w:noProof/>
              <w:sz w:val="36"/>
              <w:szCs w:val="36"/>
            </w:rPr>
            <w:t>4.2.1 Porter’s Generic Strategies</w:t>
          </w:r>
          <w:r w:rsidRPr="00960B9E">
            <w:rPr>
              <w:rFonts w:ascii="Times New Roman" w:hAnsi="Times New Roman" w:cs="Times New Roman"/>
              <w:noProof/>
              <w:sz w:val="36"/>
              <w:szCs w:val="36"/>
            </w:rPr>
            <w:tab/>
          </w:r>
          <w:r w:rsidR="00EE3F5D">
            <w:rPr>
              <w:rFonts w:ascii="Times New Roman" w:hAnsi="Times New Roman" w:cs="Times New Roman"/>
              <w:noProof/>
              <w:sz w:val="36"/>
              <w:szCs w:val="36"/>
            </w:rPr>
            <w:t>34</w:t>
          </w:r>
        </w:p>
        <w:p w14:paraId="5E96DD63" w14:textId="6A34BE39" w:rsidR="00243182" w:rsidRPr="00960B9E" w:rsidRDefault="00243182" w:rsidP="00243182">
          <w:pPr>
            <w:pStyle w:val="TOC3"/>
            <w:rPr>
              <w:rFonts w:ascii="Times New Roman" w:hAnsi="Times New Roman" w:cs="Times New Roman"/>
              <w:noProof/>
              <w:sz w:val="36"/>
              <w:szCs w:val="36"/>
            </w:rPr>
          </w:pPr>
          <w:r w:rsidRPr="00960B9E">
            <w:rPr>
              <w:rFonts w:ascii="Times New Roman" w:hAnsi="Times New Roman" w:cs="Times New Roman"/>
              <w:noProof/>
              <w:sz w:val="36"/>
              <w:szCs w:val="36"/>
            </w:rPr>
            <w:t>4.2.2 Bowman’s Strategy Clock</w:t>
          </w:r>
          <w:r w:rsidRPr="00960B9E">
            <w:rPr>
              <w:rFonts w:ascii="Times New Roman" w:hAnsi="Times New Roman" w:cs="Times New Roman"/>
              <w:noProof/>
              <w:sz w:val="36"/>
              <w:szCs w:val="36"/>
            </w:rPr>
            <w:tab/>
          </w:r>
          <w:r w:rsidR="00EE3F5D">
            <w:rPr>
              <w:rFonts w:ascii="Times New Roman" w:hAnsi="Times New Roman" w:cs="Times New Roman"/>
              <w:noProof/>
              <w:sz w:val="36"/>
              <w:szCs w:val="36"/>
            </w:rPr>
            <w:t>37</w:t>
          </w:r>
        </w:p>
        <w:p w14:paraId="5CB7F9C7" w14:textId="01C203D9" w:rsidR="00243182" w:rsidRPr="00960B9E" w:rsidRDefault="00243182">
          <w:pPr>
            <w:pStyle w:val="TOC1"/>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5. ACTION PLAN</w:t>
          </w:r>
          <w:r w:rsidRPr="00960B9E">
            <w:rPr>
              <w:rFonts w:ascii="Times New Roman" w:hAnsi="Times New Roman" w:cs="Times New Roman"/>
              <w:noProof/>
              <w:sz w:val="36"/>
              <w:szCs w:val="36"/>
            </w:rPr>
            <w:tab/>
          </w:r>
          <w:r w:rsidR="00EE3F5D">
            <w:rPr>
              <w:rFonts w:ascii="Times New Roman" w:hAnsi="Times New Roman" w:cs="Times New Roman"/>
              <w:noProof/>
              <w:sz w:val="36"/>
              <w:szCs w:val="36"/>
            </w:rPr>
            <w:t>40</w:t>
          </w:r>
        </w:p>
        <w:p w14:paraId="18F626D4" w14:textId="60926F23" w:rsidR="00243182" w:rsidRPr="00960B9E" w:rsidRDefault="00243182">
          <w:pPr>
            <w:pStyle w:val="TOC2"/>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5.1 Trade-off Theory</w:t>
          </w:r>
          <w:r w:rsidRPr="00960B9E">
            <w:rPr>
              <w:rFonts w:ascii="Times New Roman" w:hAnsi="Times New Roman" w:cs="Times New Roman"/>
              <w:noProof/>
              <w:sz w:val="36"/>
              <w:szCs w:val="36"/>
            </w:rPr>
            <w:tab/>
          </w:r>
          <w:r w:rsidR="00EE3F5D">
            <w:rPr>
              <w:rFonts w:ascii="Times New Roman" w:hAnsi="Times New Roman" w:cs="Times New Roman"/>
              <w:noProof/>
              <w:sz w:val="36"/>
              <w:szCs w:val="36"/>
            </w:rPr>
            <w:t>40</w:t>
          </w:r>
        </w:p>
        <w:p w14:paraId="363C5D32" w14:textId="4B7465E4" w:rsidR="00243182" w:rsidRPr="00960B9E" w:rsidRDefault="00243182">
          <w:pPr>
            <w:pStyle w:val="TOC2"/>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5.2 Agency Theory</w:t>
          </w:r>
          <w:r w:rsidRPr="00960B9E">
            <w:rPr>
              <w:rFonts w:ascii="Times New Roman" w:hAnsi="Times New Roman" w:cs="Times New Roman"/>
              <w:noProof/>
              <w:sz w:val="36"/>
              <w:szCs w:val="36"/>
            </w:rPr>
            <w:tab/>
          </w:r>
          <w:r w:rsidR="00EE3F5D">
            <w:rPr>
              <w:rFonts w:ascii="Times New Roman" w:hAnsi="Times New Roman" w:cs="Times New Roman"/>
              <w:noProof/>
              <w:sz w:val="36"/>
              <w:szCs w:val="36"/>
            </w:rPr>
            <w:t>41</w:t>
          </w:r>
        </w:p>
        <w:p w14:paraId="44D01A42" w14:textId="58E7E472" w:rsidR="00243182" w:rsidRPr="00960B9E" w:rsidRDefault="00243182">
          <w:pPr>
            <w:pStyle w:val="TOC2"/>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5.3 Suggestion for strategic management</w:t>
          </w:r>
          <w:r w:rsidRPr="00960B9E">
            <w:rPr>
              <w:rFonts w:ascii="Times New Roman" w:hAnsi="Times New Roman" w:cs="Times New Roman"/>
              <w:noProof/>
              <w:sz w:val="36"/>
              <w:szCs w:val="36"/>
            </w:rPr>
            <w:tab/>
          </w:r>
          <w:r w:rsidR="00EE37D1">
            <w:rPr>
              <w:rFonts w:ascii="Times New Roman" w:hAnsi="Times New Roman" w:cs="Times New Roman"/>
              <w:noProof/>
              <w:sz w:val="36"/>
              <w:szCs w:val="36"/>
            </w:rPr>
            <w:t>42</w:t>
          </w:r>
        </w:p>
        <w:p w14:paraId="7E8C40AC" w14:textId="6236DB50" w:rsidR="00243182" w:rsidRPr="00960B9E" w:rsidRDefault="00243182">
          <w:pPr>
            <w:pStyle w:val="TOC1"/>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6. DISCUSSION AND CONCLUSION</w:t>
          </w:r>
          <w:r w:rsidRPr="00960B9E">
            <w:rPr>
              <w:rFonts w:ascii="Times New Roman" w:hAnsi="Times New Roman" w:cs="Times New Roman"/>
              <w:noProof/>
              <w:sz w:val="36"/>
              <w:szCs w:val="36"/>
            </w:rPr>
            <w:tab/>
          </w:r>
          <w:r w:rsidR="00EE37D1">
            <w:rPr>
              <w:rFonts w:ascii="Times New Roman" w:hAnsi="Times New Roman" w:cs="Times New Roman"/>
              <w:noProof/>
              <w:sz w:val="36"/>
              <w:szCs w:val="36"/>
            </w:rPr>
            <w:t>43</w:t>
          </w:r>
        </w:p>
        <w:p w14:paraId="6599F97F" w14:textId="51BBDF76" w:rsidR="00243182" w:rsidRPr="00960B9E" w:rsidRDefault="00243182">
          <w:pPr>
            <w:pStyle w:val="TOC1"/>
            <w:tabs>
              <w:tab w:val="right" w:leader="dot" w:pos="9350"/>
            </w:tabs>
            <w:rPr>
              <w:rFonts w:ascii="Times New Roman" w:hAnsi="Times New Roman" w:cs="Times New Roman"/>
              <w:noProof/>
              <w:sz w:val="36"/>
              <w:szCs w:val="36"/>
            </w:rPr>
          </w:pPr>
          <w:r w:rsidRPr="00960B9E">
            <w:rPr>
              <w:rFonts w:ascii="Times New Roman" w:hAnsi="Times New Roman" w:cs="Times New Roman"/>
              <w:noProof/>
              <w:sz w:val="36"/>
              <w:szCs w:val="36"/>
            </w:rPr>
            <w:t>7. REFERENCES</w:t>
          </w:r>
          <w:r w:rsidRPr="00960B9E">
            <w:rPr>
              <w:rFonts w:ascii="Times New Roman" w:hAnsi="Times New Roman" w:cs="Times New Roman"/>
              <w:noProof/>
              <w:sz w:val="36"/>
              <w:szCs w:val="36"/>
            </w:rPr>
            <w:tab/>
          </w:r>
          <w:r w:rsidR="000E267F">
            <w:rPr>
              <w:rFonts w:ascii="Times New Roman" w:hAnsi="Times New Roman" w:cs="Times New Roman"/>
              <w:noProof/>
              <w:sz w:val="36"/>
              <w:szCs w:val="36"/>
            </w:rPr>
            <w:t>45</w:t>
          </w:r>
        </w:p>
        <w:p w14:paraId="42A69162" w14:textId="2D5E66BB" w:rsidR="00243182" w:rsidRPr="00960B9E" w:rsidRDefault="00243182" w:rsidP="00960B9E">
          <w:pPr>
            <w:rPr>
              <w:rFonts w:ascii="Times New Roman" w:hAnsi="Times New Roman" w:cs="Times New Roman"/>
              <w:sz w:val="36"/>
              <w:szCs w:val="36"/>
            </w:rPr>
          </w:pPr>
          <w:r w:rsidRPr="00960B9E">
            <w:rPr>
              <w:rFonts w:ascii="Times New Roman" w:hAnsi="Times New Roman" w:cs="Times New Roman"/>
              <w:b/>
              <w:bCs/>
              <w:noProof/>
              <w:sz w:val="36"/>
              <w:szCs w:val="36"/>
            </w:rPr>
            <w:fldChar w:fldCharType="end"/>
          </w:r>
        </w:p>
      </w:sdtContent>
    </w:sdt>
    <w:bookmarkStart w:id="1" w:name="_Toc397628542" w:displacedByCustomXml="prev"/>
    <w:p w14:paraId="08465358" w14:textId="41CB8100" w:rsidR="00243182" w:rsidRDefault="00243182" w:rsidP="00243182">
      <w:pPr>
        <w:pStyle w:val="Heading1"/>
        <w:rPr>
          <w:rFonts w:ascii="Times New Roman" w:hAnsi="Times New Roman" w:cs="Times New Roman"/>
          <w:sz w:val="36"/>
          <w:szCs w:val="36"/>
        </w:rPr>
      </w:pPr>
    </w:p>
    <w:p w14:paraId="3720C4DA" w14:textId="7F2CAF97" w:rsidR="00960B9E" w:rsidRDefault="00960B9E" w:rsidP="00960B9E"/>
    <w:p w14:paraId="7059303C" w14:textId="289C5BB8" w:rsidR="00960B9E" w:rsidRDefault="00960B9E" w:rsidP="00960B9E"/>
    <w:p w14:paraId="1177674E" w14:textId="2CC2DD6D" w:rsidR="00960B9E" w:rsidRDefault="00960B9E" w:rsidP="00960B9E"/>
    <w:p w14:paraId="201EDD34" w14:textId="5B18E377" w:rsidR="00960B9E" w:rsidRPr="00960B9E" w:rsidRDefault="00960B9E" w:rsidP="00960B9E"/>
    <w:p w14:paraId="44A5B468" w14:textId="7EB5CF28" w:rsidR="00D75E26" w:rsidRPr="00960B9E" w:rsidRDefault="00243182" w:rsidP="00243182">
      <w:pPr>
        <w:pStyle w:val="Heading1"/>
        <w:rPr>
          <w:rFonts w:ascii="Times New Roman" w:hAnsi="Times New Roman" w:cs="Times New Roman"/>
          <w:sz w:val="36"/>
          <w:szCs w:val="36"/>
        </w:rPr>
      </w:pPr>
      <w:r w:rsidRPr="00960B9E">
        <w:rPr>
          <w:rFonts w:ascii="Times New Roman" w:hAnsi="Times New Roman" w:cs="Times New Roman"/>
          <w:sz w:val="36"/>
          <w:szCs w:val="36"/>
        </w:rPr>
        <w:t xml:space="preserve">1. </w:t>
      </w:r>
      <w:r w:rsidR="003C611D" w:rsidRPr="00960B9E">
        <w:rPr>
          <w:rFonts w:ascii="Times New Roman" w:hAnsi="Times New Roman" w:cs="Times New Roman"/>
          <w:sz w:val="36"/>
          <w:szCs w:val="36"/>
        </w:rPr>
        <w:t>INTRODUCTION</w:t>
      </w:r>
      <w:bookmarkEnd w:id="1"/>
      <w:r w:rsidR="003C611D" w:rsidRPr="00960B9E">
        <w:rPr>
          <w:rFonts w:ascii="Times New Roman" w:hAnsi="Times New Roman" w:cs="Times New Roman"/>
          <w:sz w:val="36"/>
          <w:szCs w:val="36"/>
        </w:rPr>
        <w:t xml:space="preserve"> </w:t>
      </w:r>
    </w:p>
    <w:p w14:paraId="3405970A" w14:textId="6A35B8F9" w:rsidR="00F92809" w:rsidRPr="00960B9E" w:rsidRDefault="00F92809"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An organizations environment always tends to keep changing, as the level of globalization tends to change. In the process the companies tend to face many paths that help in determining the success of the business</w:t>
      </w:r>
      <w:r w:rsidR="001658EC" w:rsidRPr="00960B9E">
        <w:rPr>
          <w:rFonts w:ascii="Times New Roman" w:hAnsi="Times New Roman" w:cs="Times New Roman"/>
          <w:sz w:val="36"/>
          <w:szCs w:val="36"/>
        </w:rPr>
        <w:t xml:space="preserve"> (</w:t>
      </w:r>
      <w:r w:rsidR="001658EC" w:rsidRPr="00960B9E">
        <w:rPr>
          <w:rFonts w:ascii="Times New Roman" w:hAnsi="Times New Roman" w:cs="Times New Roman"/>
          <w:sz w:val="36"/>
          <w:szCs w:val="36"/>
          <w:lang w:val="en-GB"/>
        </w:rPr>
        <w:t>La Rocca, M., &amp; La Rocca, T., 2007)</w:t>
      </w:r>
      <w:r w:rsidRPr="00960B9E">
        <w:rPr>
          <w:rFonts w:ascii="Times New Roman" w:hAnsi="Times New Roman" w:cs="Times New Roman"/>
          <w:sz w:val="36"/>
          <w:szCs w:val="36"/>
        </w:rPr>
        <w:t>. Therefore, it is essential to understand how the companies deal with the change and how there is an alteration in the internal and external process towards increasing their market and subsequently increasing their profit margins towards it, another facet to be considered in the ability to work under the pressure of competitiveness and to success as well</w:t>
      </w:r>
      <w:r w:rsidR="001658EC" w:rsidRPr="00960B9E">
        <w:rPr>
          <w:rFonts w:ascii="Times New Roman" w:hAnsi="Times New Roman" w:cs="Times New Roman"/>
          <w:sz w:val="36"/>
          <w:szCs w:val="36"/>
        </w:rPr>
        <w:t xml:space="preserve"> (</w:t>
      </w:r>
      <w:r w:rsidR="001658EC" w:rsidRPr="00960B9E">
        <w:rPr>
          <w:rFonts w:ascii="Times New Roman" w:hAnsi="Times New Roman" w:cs="Times New Roman"/>
          <w:sz w:val="36"/>
          <w:szCs w:val="36"/>
          <w:lang w:val="en-GB"/>
        </w:rPr>
        <w:t>La Rocca, M., &amp; La Rocca, T., 2007)</w:t>
      </w:r>
      <w:r w:rsidRPr="00960B9E">
        <w:rPr>
          <w:rFonts w:ascii="Times New Roman" w:hAnsi="Times New Roman" w:cs="Times New Roman"/>
          <w:sz w:val="36"/>
          <w:szCs w:val="36"/>
        </w:rPr>
        <w:t xml:space="preserve">. Strategic thinking and strategic management are two very relevant topics that are currently a part of every company’s competitive advantage situation that includes the ability to perform extraordinary and also to remain successful the business. </w:t>
      </w:r>
    </w:p>
    <w:p w14:paraId="139E031F" w14:textId="77777777" w:rsidR="009A6C1C" w:rsidRDefault="00F92809"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The most important and successful strategic management theories have always implied how the strategic management becomes an everyday topic for trending businesses. There are several approaches towards understanding the internal and external strategic moves of the company that leads to the overall current scenario and also helps in the prediction of the future competitiveness</w:t>
      </w:r>
      <w:r w:rsidR="00514415" w:rsidRPr="00960B9E">
        <w:rPr>
          <w:rFonts w:ascii="Times New Roman" w:hAnsi="Times New Roman" w:cs="Times New Roman"/>
          <w:sz w:val="36"/>
          <w:szCs w:val="36"/>
        </w:rPr>
        <w:t xml:space="preserve"> (</w:t>
      </w:r>
      <w:proofErr w:type="spellStart"/>
      <w:r w:rsidR="00514415" w:rsidRPr="00960B9E">
        <w:rPr>
          <w:rFonts w:ascii="Times New Roman" w:hAnsi="Times New Roman" w:cs="Times New Roman"/>
          <w:sz w:val="36"/>
          <w:szCs w:val="36"/>
        </w:rPr>
        <w:t>Kamensky</w:t>
      </w:r>
      <w:proofErr w:type="spellEnd"/>
      <w:r w:rsidR="00514415" w:rsidRPr="00960B9E">
        <w:rPr>
          <w:rFonts w:ascii="Times New Roman" w:hAnsi="Times New Roman" w:cs="Times New Roman"/>
          <w:sz w:val="36"/>
          <w:szCs w:val="36"/>
        </w:rPr>
        <w:t>, 2000)</w:t>
      </w:r>
      <w:r w:rsidRPr="00960B9E">
        <w:rPr>
          <w:rFonts w:ascii="Times New Roman" w:hAnsi="Times New Roman" w:cs="Times New Roman"/>
          <w:sz w:val="36"/>
          <w:szCs w:val="36"/>
        </w:rPr>
        <w:t xml:space="preserve">. </w:t>
      </w:r>
    </w:p>
    <w:p w14:paraId="55802CAE" w14:textId="2B591597" w:rsidR="00F92809" w:rsidRPr="00960B9E" w:rsidRDefault="00514415"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lastRenderedPageBreak/>
        <w:t xml:space="preserve">These strategic approaches are well </w:t>
      </w:r>
      <w:r w:rsidR="0018471F" w:rsidRPr="00960B9E">
        <w:rPr>
          <w:rFonts w:ascii="Times New Roman" w:hAnsi="Times New Roman" w:cs="Times New Roman"/>
          <w:sz w:val="36"/>
          <w:szCs w:val="36"/>
        </w:rPr>
        <w:t>equipped to highlight the affects that the company is facing and also take into account when formulating strategies (</w:t>
      </w:r>
      <w:proofErr w:type="spellStart"/>
      <w:r w:rsidR="0018471F" w:rsidRPr="00960B9E">
        <w:rPr>
          <w:rFonts w:ascii="Times New Roman" w:hAnsi="Times New Roman" w:cs="Times New Roman"/>
          <w:sz w:val="36"/>
          <w:szCs w:val="36"/>
        </w:rPr>
        <w:t>Kamensky</w:t>
      </w:r>
      <w:proofErr w:type="spellEnd"/>
      <w:r w:rsidR="0018471F" w:rsidRPr="00960B9E">
        <w:rPr>
          <w:rFonts w:ascii="Times New Roman" w:hAnsi="Times New Roman" w:cs="Times New Roman"/>
          <w:sz w:val="36"/>
          <w:szCs w:val="36"/>
        </w:rPr>
        <w:t xml:space="preserve">, 2000). </w:t>
      </w:r>
    </w:p>
    <w:p w14:paraId="0CCD5213" w14:textId="5101097E" w:rsidR="00EE4BFD" w:rsidRPr="00960B9E" w:rsidRDefault="0018471F"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The aim of this report is to identify the internal and external strategic scenarios of a privately owned UK company, INEOS. Based on the finding, the second half of the paper will be looking at providing strategic recommendations and suggestions towards how the company can improve on the external and internal environment towards a more profitable resources and how the expansion of business has currently impacted the future prospects of the organization</w:t>
      </w:r>
      <w:r w:rsidR="001658EC" w:rsidRPr="00960B9E">
        <w:rPr>
          <w:rFonts w:ascii="Times New Roman" w:hAnsi="Times New Roman" w:cs="Times New Roman"/>
          <w:sz w:val="36"/>
          <w:szCs w:val="36"/>
        </w:rPr>
        <w:t xml:space="preserve"> (</w:t>
      </w:r>
      <w:r w:rsidR="001658EC" w:rsidRPr="00960B9E">
        <w:rPr>
          <w:rFonts w:ascii="Times New Roman" w:hAnsi="Times New Roman" w:cs="Times New Roman"/>
          <w:sz w:val="36"/>
          <w:szCs w:val="36"/>
          <w:lang w:val="en-GB"/>
        </w:rPr>
        <w:t>La Rocca, M., &amp; La Rocca, T., 2007)</w:t>
      </w:r>
      <w:r w:rsidRPr="00960B9E">
        <w:rPr>
          <w:rFonts w:ascii="Times New Roman" w:hAnsi="Times New Roman" w:cs="Times New Roman"/>
          <w:sz w:val="36"/>
          <w:szCs w:val="36"/>
        </w:rPr>
        <w:t xml:space="preserve">. The report has tried to contribute all the research conducted on the uniqueness of the company and how the CEO of the company has taken a £40 million company to £35 billion </w:t>
      </w:r>
      <w:r w:rsidR="009A6C1C" w:rsidRPr="00960B9E">
        <w:rPr>
          <w:rFonts w:ascii="Times New Roman" w:hAnsi="Times New Roman" w:cs="Times New Roman"/>
          <w:sz w:val="36"/>
          <w:szCs w:val="36"/>
        </w:rPr>
        <w:t>Company</w:t>
      </w:r>
      <w:r w:rsidRPr="00960B9E">
        <w:rPr>
          <w:rFonts w:ascii="Times New Roman" w:hAnsi="Times New Roman" w:cs="Times New Roman"/>
          <w:sz w:val="36"/>
          <w:szCs w:val="36"/>
        </w:rPr>
        <w:t xml:space="preserve"> within a span of</w:t>
      </w:r>
      <w:r w:rsidR="002D42E8" w:rsidRPr="00960B9E">
        <w:rPr>
          <w:rFonts w:ascii="Times New Roman" w:hAnsi="Times New Roman" w:cs="Times New Roman"/>
          <w:sz w:val="36"/>
          <w:szCs w:val="36"/>
        </w:rPr>
        <w:t xml:space="preserve"> 20 years only. The CEO of INEOS</w:t>
      </w:r>
      <w:r w:rsidRPr="00960B9E">
        <w:rPr>
          <w:rFonts w:ascii="Times New Roman" w:hAnsi="Times New Roman" w:cs="Times New Roman"/>
          <w:sz w:val="36"/>
          <w:szCs w:val="36"/>
        </w:rPr>
        <w:t xml:space="preserve">, Jim </w:t>
      </w:r>
      <w:proofErr w:type="spellStart"/>
      <w:r w:rsidRPr="00960B9E">
        <w:rPr>
          <w:rFonts w:ascii="Times New Roman" w:hAnsi="Times New Roman" w:cs="Times New Roman"/>
          <w:sz w:val="36"/>
          <w:szCs w:val="36"/>
        </w:rPr>
        <w:t>Ratcliffe</w:t>
      </w:r>
      <w:proofErr w:type="spellEnd"/>
      <w:r w:rsidRPr="00960B9E">
        <w:rPr>
          <w:rFonts w:ascii="Times New Roman" w:hAnsi="Times New Roman" w:cs="Times New Roman"/>
          <w:sz w:val="36"/>
          <w:szCs w:val="36"/>
        </w:rPr>
        <w:t xml:space="preserve"> has set an exemplary example by turning the market of chemical manufacturing into billion of pounds.</w:t>
      </w:r>
      <w:r w:rsidR="00EE4BFD" w:rsidRPr="00960B9E">
        <w:rPr>
          <w:rFonts w:ascii="Times New Roman" w:hAnsi="Times New Roman" w:cs="Times New Roman"/>
          <w:sz w:val="36"/>
          <w:szCs w:val="36"/>
          <w:lang w:val="en-GB"/>
        </w:rPr>
        <w:br/>
      </w:r>
    </w:p>
    <w:p w14:paraId="0F205AB9" w14:textId="1FD93269" w:rsidR="00EE4BFD" w:rsidRPr="00960B9E" w:rsidRDefault="00243182" w:rsidP="00243182">
      <w:pPr>
        <w:pStyle w:val="Heading1"/>
        <w:rPr>
          <w:rFonts w:ascii="Times New Roman" w:hAnsi="Times New Roman" w:cs="Times New Roman"/>
          <w:sz w:val="36"/>
          <w:szCs w:val="36"/>
        </w:rPr>
      </w:pPr>
      <w:bookmarkStart w:id="2" w:name="_Toc397628543"/>
      <w:r w:rsidRPr="00960B9E">
        <w:rPr>
          <w:rFonts w:ascii="Times New Roman" w:hAnsi="Times New Roman" w:cs="Times New Roman"/>
          <w:sz w:val="36"/>
          <w:szCs w:val="36"/>
        </w:rPr>
        <w:t xml:space="preserve">2. </w:t>
      </w:r>
      <w:r w:rsidR="00EE4BFD" w:rsidRPr="00960B9E">
        <w:rPr>
          <w:rFonts w:ascii="Times New Roman" w:hAnsi="Times New Roman" w:cs="Times New Roman"/>
          <w:sz w:val="36"/>
          <w:szCs w:val="36"/>
        </w:rPr>
        <w:t>COMPANY SITUATION</w:t>
      </w:r>
      <w:bookmarkEnd w:id="2"/>
      <w:r w:rsidR="00EE4BFD" w:rsidRPr="00960B9E">
        <w:rPr>
          <w:rFonts w:ascii="Times New Roman" w:hAnsi="Times New Roman" w:cs="Times New Roman"/>
          <w:sz w:val="36"/>
          <w:szCs w:val="36"/>
        </w:rPr>
        <w:t xml:space="preserve"> </w:t>
      </w:r>
    </w:p>
    <w:p w14:paraId="3A33852A" w14:textId="647E4299" w:rsidR="00D223C8" w:rsidRPr="00960B9E" w:rsidRDefault="00D223C8"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INEOS </w:t>
      </w:r>
      <w:proofErr w:type="spellStart"/>
      <w:r w:rsidRPr="00960B9E">
        <w:rPr>
          <w:rFonts w:ascii="Times New Roman" w:hAnsi="Times New Roman" w:cs="Times New Roman"/>
          <w:sz w:val="36"/>
          <w:szCs w:val="36"/>
        </w:rPr>
        <w:t>Styrenics</w:t>
      </w:r>
      <w:proofErr w:type="spellEnd"/>
      <w:r w:rsidRPr="00960B9E">
        <w:rPr>
          <w:rFonts w:ascii="Times New Roman" w:hAnsi="Times New Roman" w:cs="Times New Roman"/>
          <w:sz w:val="36"/>
          <w:szCs w:val="36"/>
        </w:rPr>
        <w:t xml:space="preserve"> (INEOS) is a chemical product supplier organization. The company have produced and supplied expandable polystyrene for various industries that are used by pretty much everything we touch now a day</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Ineos</w:t>
      </w:r>
      <w:proofErr w:type="spellEnd"/>
      <w:r w:rsidR="001658EC" w:rsidRPr="00960B9E">
        <w:rPr>
          <w:rFonts w:ascii="Times New Roman" w:hAnsi="Times New Roman" w:cs="Times New Roman"/>
          <w:sz w:val="36"/>
          <w:szCs w:val="36"/>
        </w:rPr>
        <w:t>, 2017)</w:t>
      </w:r>
      <w:r w:rsidRPr="00960B9E">
        <w:rPr>
          <w:rFonts w:ascii="Times New Roman" w:hAnsi="Times New Roman" w:cs="Times New Roman"/>
          <w:sz w:val="36"/>
          <w:szCs w:val="36"/>
        </w:rPr>
        <w:t xml:space="preserve">. The company </w:t>
      </w:r>
      <w:r w:rsidR="002D42E8" w:rsidRPr="00960B9E">
        <w:rPr>
          <w:rFonts w:ascii="Times New Roman" w:hAnsi="Times New Roman" w:cs="Times New Roman"/>
          <w:sz w:val="36"/>
          <w:szCs w:val="36"/>
        </w:rPr>
        <w:t xml:space="preserve">offers EPS polymers of various grades and is also investing in the market of shale gas currently. INEOS has had a market capture by producing all the materials needed for external </w:t>
      </w:r>
      <w:r w:rsidR="002D42E8" w:rsidRPr="00960B9E">
        <w:rPr>
          <w:rFonts w:ascii="Times New Roman" w:hAnsi="Times New Roman" w:cs="Times New Roman"/>
          <w:sz w:val="36"/>
          <w:szCs w:val="36"/>
        </w:rPr>
        <w:lastRenderedPageBreak/>
        <w:t>wall insulation, internal insulation, flat and root insulation as well as flooring and thermal wall panels, etc. The company even offers the services of building, construction and packaging for various industries</w:t>
      </w:r>
      <w:r w:rsidR="001658EC" w:rsidRPr="00960B9E">
        <w:rPr>
          <w:rFonts w:ascii="Times New Roman" w:hAnsi="Times New Roman" w:cs="Times New Roman"/>
          <w:sz w:val="36"/>
          <w:szCs w:val="36"/>
        </w:rPr>
        <w:t xml:space="preserve"> (Ineos</w:t>
      </w:r>
      <w:proofErr w:type="gramStart"/>
      <w:r w:rsidR="001658EC" w:rsidRPr="00960B9E">
        <w:rPr>
          <w:rFonts w:ascii="Times New Roman" w:hAnsi="Times New Roman" w:cs="Times New Roman"/>
          <w:sz w:val="36"/>
          <w:szCs w:val="36"/>
        </w:rPr>
        <w:t>,2017</w:t>
      </w:r>
      <w:proofErr w:type="gramEnd"/>
      <w:r w:rsidR="001658EC" w:rsidRPr="00960B9E">
        <w:rPr>
          <w:rFonts w:ascii="Times New Roman" w:hAnsi="Times New Roman" w:cs="Times New Roman"/>
          <w:sz w:val="36"/>
          <w:szCs w:val="36"/>
        </w:rPr>
        <w:t>)</w:t>
      </w:r>
      <w:r w:rsidR="002D42E8" w:rsidRPr="00960B9E">
        <w:rPr>
          <w:rFonts w:ascii="Times New Roman" w:hAnsi="Times New Roman" w:cs="Times New Roman"/>
          <w:sz w:val="36"/>
          <w:szCs w:val="36"/>
        </w:rPr>
        <w:t xml:space="preserve">. Spreading it roots to the EU, especially in France and Netherlands, the company’s operation are all subsidiaries of INEOS industries and belong to the INEOS group. The company’s headquarters are based in London. </w:t>
      </w:r>
    </w:p>
    <w:p w14:paraId="5FC17A88" w14:textId="7A994005" w:rsidR="006C12CB" w:rsidRPr="00960B9E" w:rsidRDefault="006C12CB"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INEOS is of £35 billion worth in today’s day making Mr. Radcliffe one of the wealthiest men in the most unexpected and untouched industry that has always been considered to be very unfashionable as well as unattractive within the world corporate arena. The company has around 181 sites in 22 counties with yearly </w:t>
      </w:r>
      <w:r w:rsidR="00B3494A" w:rsidRPr="00960B9E">
        <w:rPr>
          <w:rFonts w:ascii="Times New Roman" w:hAnsi="Times New Roman" w:cs="Times New Roman"/>
          <w:sz w:val="36"/>
          <w:szCs w:val="36"/>
        </w:rPr>
        <w:t>grated</w:t>
      </w:r>
      <w:r w:rsidRPr="00960B9E">
        <w:rPr>
          <w:rFonts w:ascii="Times New Roman" w:hAnsi="Times New Roman" w:cs="Times New Roman"/>
          <w:sz w:val="36"/>
          <w:szCs w:val="36"/>
        </w:rPr>
        <w:t xml:space="preserve"> sales of about £45 billion and has an employment of 18, 500 employees. As mentioned above, their products are used in everything right from packaging, medicines to mobiles as well as furniture</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Ineos</w:t>
      </w:r>
      <w:proofErr w:type="spellEnd"/>
      <w:r w:rsidR="001658EC" w:rsidRPr="00960B9E">
        <w:rPr>
          <w:rFonts w:ascii="Times New Roman" w:hAnsi="Times New Roman" w:cs="Times New Roman"/>
          <w:sz w:val="36"/>
          <w:szCs w:val="36"/>
        </w:rPr>
        <w:t>, 2017)</w:t>
      </w:r>
      <w:r w:rsidRPr="00960B9E">
        <w:rPr>
          <w:rFonts w:ascii="Times New Roman" w:hAnsi="Times New Roman" w:cs="Times New Roman"/>
          <w:sz w:val="36"/>
          <w:szCs w:val="36"/>
        </w:rPr>
        <w:t xml:space="preserve">. </w:t>
      </w:r>
      <w:r w:rsidR="00453378" w:rsidRPr="00960B9E">
        <w:rPr>
          <w:rFonts w:ascii="Times New Roman" w:hAnsi="Times New Roman" w:cs="Times New Roman"/>
          <w:sz w:val="36"/>
          <w:szCs w:val="36"/>
        </w:rPr>
        <w:t>He had taken a decision of never floating his company in the shareholders or stock market making Radcliffe own 60% of INEOS till date, this gives him the liberty to take decisions promptly as to also move around with deals as he sees fit. Within the first 10 years of the company, INEOS has purchased more that 20 operations from large chemical companies in Germany such as BASF, the DOW chemical of the US and also ICI who were once one of the biggest manufacturer of the United Kingdom</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Ineos</w:t>
      </w:r>
      <w:proofErr w:type="spellEnd"/>
      <w:r w:rsidR="001658EC" w:rsidRPr="00960B9E">
        <w:rPr>
          <w:rFonts w:ascii="Times New Roman" w:hAnsi="Times New Roman" w:cs="Times New Roman"/>
          <w:sz w:val="36"/>
          <w:szCs w:val="36"/>
        </w:rPr>
        <w:t>, 2017)</w:t>
      </w:r>
      <w:r w:rsidR="00453378" w:rsidRPr="00960B9E">
        <w:rPr>
          <w:rFonts w:ascii="Times New Roman" w:hAnsi="Times New Roman" w:cs="Times New Roman"/>
          <w:sz w:val="36"/>
          <w:szCs w:val="36"/>
        </w:rPr>
        <w:t xml:space="preserve">. </w:t>
      </w:r>
    </w:p>
    <w:p w14:paraId="6C932615" w14:textId="6F556A35" w:rsidR="00453378" w:rsidRPr="00960B9E" w:rsidRDefault="00453378"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An astonishing deal was when INEOS took over </w:t>
      </w:r>
      <w:proofErr w:type="spellStart"/>
      <w:r w:rsidRPr="00960B9E">
        <w:rPr>
          <w:rFonts w:ascii="Times New Roman" w:hAnsi="Times New Roman" w:cs="Times New Roman"/>
          <w:sz w:val="36"/>
          <w:szCs w:val="36"/>
        </w:rPr>
        <w:t>Innovene</w:t>
      </w:r>
      <w:proofErr w:type="spellEnd"/>
      <w:r w:rsidRPr="00960B9E">
        <w:rPr>
          <w:rFonts w:ascii="Times New Roman" w:hAnsi="Times New Roman" w:cs="Times New Roman"/>
          <w:sz w:val="36"/>
          <w:szCs w:val="36"/>
        </w:rPr>
        <w:t xml:space="preserve">, BP’s petrochemical business in 2005 for about £5 billion. The made the </w:t>
      </w:r>
      <w:r w:rsidRPr="00960B9E">
        <w:rPr>
          <w:rFonts w:ascii="Times New Roman" w:hAnsi="Times New Roman" w:cs="Times New Roman"/>
          <w:sz w:val="36"/>
          <w:szCs w:val="36"/>
        </w:rPr>
        <w:lastRenderedPageBreak/>
        <w:t>company quadrupled its sales to more than £18 billion and ended up doubling the staff to 15,000</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Ineos</w:t>
      </w:r>
      <w:proofErr w:type="spellEnd"/>
      <w:r w:rsidR="001658EC" w:rsidRPr="00960B9E">
        <w:rPr>
          <w:rFonts w:ascii="Times New Roman" w:hAnsi="Times New Roman" w:cs="Times New Roman"/>
          <w:sz w:val="36"/>
          <w:szCs w:val="36"/>
        </w:rPr>
        <w:t xml:space="preserve"> Financial Report, 2017)</w:t>
      </w:r>
      <w:r w:rsidRPr="00960B9E">
        <w:rPr>
          <w:rFonts w:ascii="Times New Roman" w:hAnsi="Times New Roman" w:cs="Times New Roman"/>
          <w:sz w:val="36"/>
          <w:szCs w:val="36"/>
        </w:rPr>
        <w:t xml:space="preserve">. </w:t>
      </w:r>
      <w:proofErr w:type="spellStart"/>
      <w:r w:rsidRPr="00960B9E">
        <w:rPr>
          <w:rFonts w:ascii="Times New Roman" w:hAnsi="Times New Roman" w:cs="Times New Roman"/>
          <w:sz w:val="36"/>
          <w:szCs w:val="36"/>
        </w:rPr>
        <w:t>Innovene</w:t>
      </w:r>
      <w:proofErr w:type="spellEnd"/>
      <w:r w:rsidRPr="00960B9E">
        <w:rPr>
          <w:rFonts w:ascii="Times New Roman" w:hAnsi="Times New Roman" w:cs="Times New Roman"/>
          <w:sz w:val="36"/>
          <w:szCs w:val="36"/>
        </w:rPr>
        <w:t xml:space="preserve"> also held a part of Grangemouth petrochemical plant with its main refineries based in Scotland. In 2013, it became the scene of a tensed trade union strike towards the action of pay and pension which was resolved but ended up earning Jim Radcliffe the name of a famous villain from the bond movies</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Ineos</w:t>
      </w:r>
      <w:proofErr w:type="spellEnd"/>
      <w:r w:rsidR="001658EC" w:rsidRPr="00960B9E">
        <w:rPr>
          <w:rFonts w:ascii="Times New Roman" w:hAnsi="Times New Roman" w:cs="Times New Roman"/>
          <w:sz w:val="36"/>
          <w:szCs w:val="36"/>
        </w:rPr>
        <w:t xml:space="preserve"> Financial Report</w:t>
      </w:r>
      <w:r w:rsidR="00243182" w:rsidRPr="00960B9E">
        <w:rPr>
          <w:rFonts w:ascii="Times New Roman" w:hAnsi="Times New Roman" w:cs="Times New Roman"/>
          <w:sz w:val="36"/>
          <w:szCs w:val="36"/>
        </w:rPr>
        <w:t>, 2017</w:t>
      </w:r>
      <w:r w:rsidR="001658EC" w:rsidRPr="00960B9E">
        <w:rPr>
          <w:rFonts w:ascii="Times New Roman" w:hAnsi="Times New Roman" w:cs="Times New Roman"/>
          <w:sz w:val="36"/>
          <w:szCs w:val="36"/>
        </w:rPr>
        <w:t>)</w:t>
      </w:r>
      <w:r w:rsidRPr="00960B9E">
        <w:rPr>
          <w:rFonts w:ascii="Times New Roman" w:hAnsi="Times New Roman" w:cs="Times New Roman"/>
          <w:sz w:val="36"/>
          <w:szCs w:val="36"/>
        </w:rPr>
        <w:t xml:space="preserve">.  This lead to a cut off of about 800 jobs, </w:t>
      </w:r>
    </w:p>
    <w:p w14:paraId="3C7BC238" w14:textId="73E2A0B3" w:rsidR="00453378" w:rsidRPr="00960B9E" w:rsidRDefault="00453378"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Pretty immediately, INEOS ended up reserving the decision towards investing a £300 millions towards the plan to make sure </w:t>
      </w:r>
      <w:proofErr w:type="gramStart"/>
      <w:r w:rsidRPr="00960B9E">
        <w:rPr>
          <w:rFonts w:ascii="Times New Roman" w:hAnsi="Times New Roman" w:cs="Times New Roman"/>
          <w:sz w:val="36"/>
          <w:szCs w:val="36"/>
        </w:rPr>
        <w:t>its</w:t>
      </w:r>
      <w:proofErr w:type="gramEnd"/>
      <w:r w:rsidRPr="00960B9E">
        <w:rPr>
          <w:rFonts w:ascii="Times New Roman" w:hAnsi="Times New Roman" w:cs="Times New Roman"/>
          <w:sz w:val="36"/>
          <w:szCs w:val="36"/>
        </w:rPr>
        <w:t xml:space="preserve"> running and making profits. The expansion of INEOS kept happening within its acquisition of buying the Forties </w:t>
      </w:r>
      <w:proofErr w:type="spellStart"/>
      <w:r w:rsidRPr="00960B9E">
        <w:rPr>
          <w:rFonts w:ascii="Times New Roman" w:hAnsi="Times New Roman" w:cs="Times New Roman"/>
          <w:sz w:val="36"/>
          <w:szCs w:val="36"/>
        </w:rPr>
        <w:t>Piepline</w:t>
      </w:r>
      <w:proofErr w:type="spellEnd"/>
      <w:r w:rsidRPr="00960B9E">
        <w:rPr>
          <w:rFonts w:ascii="Times New Roman" w:hAnsi="Times New Roman" w:cs="Times New Roman"/>
          <w:sz w:val="36"/>
          <w:szCs w:val="36"/>
        </w:rPr>
        <w:t xml:space="preserve"> System from BP who was actually responsible for 40% of the sea oil delivered in the UK</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Ineos</w:t>
      </w:r>
      <w:proofErr w:type="spellEnd"/>
      <w:r w:rsidR="001658EC" w:rsidRPr="00960B9E">
        <w:rPr>
          <w:rFonts w:ascii="Times New Roman" w:hAnsi="Times New Roman" w:cs="Times New Roman"/>
          <w:sz w:val="36"/>
          <w:szCs w:val="36"/>
        </w:rPr>
        <w:t xml:space="preserve"> Financial Report</w:t>
      </w:r>
      <w:proofErr w:type="gramStart"/>
      <w:r w:rsidR="001658EC" w:rsidRPr="00960B9E">
        <w:rPr>
          <w:rFonts w:ascii="Times New Roman" w:hAnsi="Times New Roman" w:cs="Times New Roman"/>
          <w:sz w:val="36"/>
          <w:szCs w:val="36"/>
        </w:rPr>
        <w:t>,2017</w:t>
      </w:r>
      <w:proofErr w:type="gramEnd"/>
      <w:r w:rsidR="001658EC" w:rsidRPr="00960B9E">
        <w:rPr>
          <w:rFonts w:ascii="Times New Roman" w:hAnsi="Times New Roman" w:cs="Times New Roman"/>
          <w:sz w:val="36"/>
          <w:szCs w:val="36"/>
        </w:rPr>
        <w:t>)</w:t>
      </w:r>
      <w:r w:rsidRPr="00960B9E">
        <w:rPr>
          <w:rFonts w:ascii="Times New Roman" w:hAnsi="Times New Roman" w:cs="Times New Roman"/>
          <w:sz w:val="36"/>
          <w:szCs w:val="36"/>
        </w:rPr>
        <w:t xml:space="preserve">. In 2016, </w:t>
      </w:r>
      <w:proofErr w:type="spellStart"/>
      <w:r w:rsidRPr="00960B9E">
        <w:rPr>
          <w:rFonts w:ascii="Times New Roman" w:hAnsi="Times New Roman" w:cs="Times New Roman"/>
          <w:sz w:val="36"/>
          <w:szCs w:val="36"/>
        </w:rPr>
        <w:t>Ratcliffe</w:t>
      </w:r>
      <w:proofErr w:type="spellEnd"/>
      <w:r w:rsidRPr="00960B9E">
        <w:rPr>
          <w:rFonts w:ascii="Times New Roman" w:hAnsi="Times New Roman" w:cs="Times New Roman"/>
          <w:sz w:val="36"/>
          <w:szCs w:val="36"/>
        </w:rPr>
        <w:t xml:space="preserve"> announced his investment in building the new vehicle Land Rover Defender and invested £600 million towards it. They eventually came up with their luxury series of motorbikes as well that have been marketed by famous celebrities like David </w:t>
      </w:r>
      <w:proofErr w:type="spellStart"/>
      <w:r w:rsidRPr="00960B9E">
        <w:rPr>
          <w:rFonts w:ascii="Times New Roman" w:hAnsi="Times New Roman" w:cs="Times New Roman"/>
          <w:sz w:val="36"/>
          <w:szCs w:val="36"/>
        </w:rPr>
        <w:t>Beckam</w:t>
      </w:r>
      <w:proofErr w:type="spellEnd"/>
      <w:r w:rsidRPr="00960B9E">
        <w:rPr>
          <w:rFonts w:ascii="Times New Roman" w:hAnsi="Times New Roman" w:cs="Times New Roman"/>
          <w:sz w:val="36"/>
          <w:szCs w:val="36"/>
        </w:rPr>
        <w:t xml:space="preserve"> and Steve McQueen</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Ineos</w:t>
      </w:r>
      <w:proofErr w:type="spellEnd"/>
      <w:r w:rsidR="001658EC" w:rsidRPr="00960B9E">
        <w:rPr>
          <w:rFonts w:ascii="Times New Roman" w:hAnsi="Times New Roman" w:cs="Times New Roman"/>
          <w:sz w:val="36"/>
          <w:szCs w:val="36"/>
        </w:rPr>
        <w:t xml:space="preserve"> Financial Report</w:t>
      </w:r>
      <w:proofErr w:type="gramStart"/>
      <w:r w:rsidR="001658EC" w:rsidRPr="00960B9E">
        <w:rPr>
          <w:rFonts w:ascii="Times New Roman" w:hAnsi="Times New Roman" w:cs="Times New Roman"/>
          <w:sz w:val="36"/>
          <w:szCs w:val="36"/>
        </w:rPr>
        <w:t>,2017</w:t>
      </w:r>
      <w:proofErr w:type="gramEnd"/>
      <w:r w:rsidR="001658EC" w:rsidRPr="00960B9E">
        <w:rPr>
          <w:rFonts w:ascii="Times New Roman" w:hAnsi="Times New Roman" w:cs="Times New Roman"/>
          <w:sz w:val="36"/>
          <w:szCs w:val="36"/>
        </w:rPr>
        <w:t>)</w:t>
      </w:r>
      <w:r w:rsidRPr="00960B9E">
        <w:rPr>
          <w:rFonts w:ascii="Times New Roman" w:hAnsi="Times New Roman" w:cs="Times New Roman"/>
          <w:sz w:val="36"/>
          <w:szCs w:val="36"/>
        </w:rPr>
        <w:t>. He also went on buying the Swiss Football team of La</w:t>
      </w:r>
      <w:r w:rsidR="00F56F96" w:rsidRPr="00960B9E">
        <w:rPr>
          <w:rFonts w:ascii="Times New Roman" w:hAnsi="Times New Roman" w:cs="Times New Roman"/>
          <w:sz w:val="36"/>
          <w:szCs w:val="36"/>
        </w:rPr>
        <w:t>usanne-Sport. All his acquisition</w:t>
      </w:r>
      <w:r w:rsidRPr="00960B9E">
        <w:rPr>
          <w:rFonts w:ascii="Times New Roman" w:hAnsi="Times New Roman" w:cs="Times New Roman"/>
          <w:sz w:val="36"/>
          <w:szCs w:val="36"/>
        </w:rPr>
        <w:t xml:space="preserve"> can rather be seen to be his decision and very risky at many levels </w:t>
      </w:r>
      <w:r w:rsidR="00F56F96" w:rsidRPr="00960B9E">
        <w:rPr>
          <w:rFonts w:ascii="Times New Roman" w:hAnsi="Times New Roman" w:cs="Times New Roman"/>
          <w:sz w:val="36"/>
          <w:szCs w:val="36"/>
        </w:rPr>
        <w:t>too, following</w:t>
      </w:r>
      <w:r w:rsidRPr="00960B9E">
        <w:rPr>
          <w:rFonts w:ascii="Times New Roman" w:hAnsi="Times New Roman" w:cs="Times New Roman"/>
          <w:sz w:val="36"/>
          <w:szCs w:val="36"/>
        </w:rPr>
        <w:t xml:space="preserve"> in the analysis of how the company </w:t>
      </w:r>
      <w:r w:rsidR="00F56F96" w:rsidRPr="00960B9E">
        <w:rPr>
          <w:rFonts w:ascii="Times New Roman" w:hAnsi="Times New Roman" w:cs="Times New Roman"/>
          <w:sz w:val="36"/>
          <w:szCs w:val="36"/>
        </w:rPr>
        <w:t xml:space="preserve">handled all the abrupt decisions under the sole ownership of </w:t>
      </w:r>
      <w:proofErr w:type="spellStart"/>
      <w:r w:rsidR="00F56F96" w:rsidRPr="00960B9E">
        <w:rPr>
          <w:rFonts w:ascii="Times New Roman" w:hAnsi="Times New Roman" w:cs="Times New Roman"/>
          <w:sz w:val="36"/>
          <w:szCs w:val="36"/>
        </w:rPr>
        <w:t>Ratcliffe</w:t>
      </w:r>
      <w:proofErr w:type="spellEnd"/>
      <w:r w:rsidR="00F56F96" w:rsidRPr="00960B9E">
        <w:rPr>
          <w:rFonts w:ascii="Times New Roman" w:hAnsi="Times New Roman" w:cs="Times New Roman"/>
          <w:sz w:val="36"/>
          <w:szCs w:val="36"/>
        </w:rPr>
        <w:t xml:space="preserve">. </w:t>
      </w:r>
    </w:p>
    <w:p w14:paraId="36FC0BC9" w14:textId="77777777" w:rsidR="00453378" w:rsidRPr="00960B9E" w:rsidRDefault="00453378" w:rsidP="00243182">
      <w:pPr>
        <w:spacing w:line="276" w:lineRule="auto"/>
        <w:jc w:val="both"/>
        <w:rPr>
          <w:rFonts w:ascii="Times New Roman" w:hAnsi="Times New Roman" w:cs="Times New Roman"/>
          <w:sz w:val="36"/>
          <w:szCs w:val="36"/>
        </w:rPr>
      </w:pPr>
    </w:p>
    <w:p w14:paraId="67453190" w14:textId="3AD86512" w:rsidR="00EE4BFD" w:rsidRPr="00960B9E" w:rsidRDefault="00243182" w:rsidP="00243182">
      <w:pPr>
        <w:pStyle w:val="Heading1"/>
        <w:rPr>
          <w:rFonts w:ascii="Times New Roman" w:hAnsi="Times New Roman" w:cs="Times New Roman"/>
          <w:sz w:val="36"/>
          <w:szCs w:val="36"/>
        </w:rPr>
      </w:pPr>
      <w:bookmarkStart w:id="3" w:name="_Toc397628544"/>
      <w:r w:rsidRPr="00960B9E">
        <w:rPr>
          <w:rFonts w:ascii="Times New Roman" w:hAnsi="Times New Roman" w:cs="Times New Roman"/>
          <w:sz w:val="36"/>
          <w:szCs w:val="36"/>
        </w:rPr>
        <w:lastRenderedPageBreak/>
        <w:t xml:space="preserve">3. </w:t>
      </w:r>
      <w:r w:rsidR="00EE4BFD" w:rsidRPr="00960B9E">
        <w:rPr>
          <w:rFonts w:ascii="Times New Roman" w:hAnsi="Times New Roman" w:cs="Times New Roman"/>
          <w:sz w:val="36"/>
          <w:szCs w:val="36"/>
        </w:rPr>
        <w:t>ANALYSIS AND EVALUATION</w:t>
      </w:r>
      <w:bookmarkEnd w:id="3"/>
      <w:r w:rsidR="00EE4BFD" w:rsidRPr="00960B9E">
        <w:rPr>
          <w:rFonts w:ascii="Times New Roman" w:hAnsi="Times New Roman" w:cs="Times New Roman"/>
          <w:sz w:val="36"/>
          <w:szCs w:val="36"/>
        </w:rPr>
        <w:t xml:space="preserve"> </w:t>
      </w:r>
    </w:p>
    <w:p w14:paraId="1AAA3A15" w14:textId="77777777" w:rsidR="00243182" w:rsidRPr="00960B9E" w:rsidRDefault="00243182" w:rsidP="00243182">
      <w:pPr>
        <w:rPr>
          <w:rFonts w:ascii="Times New Roman" w:hAnsi="Times New Roman" w:cs="Times New Roman"/>
          <w:sz w:val="36"/>
          <w:szCs w:val="36"/>
        </w:rPr>
      </w:pPr>
    </w:p>
    <w:p w14:paraId="3E2EE747" w14:textId="0F83099B" w:rsidR="002D42E8" w:rsidRPr="00960B9E" w:rsidRDefault="00243182" w:rsidP="00243182">
      <w:pPr>
        <w:pStyle w:val="Heading2"/>
      </w:pPr>
      <w:bookmarkStart w:id="4" w:name="_Toc397628545"/>
      <w:r w:rsidRPr="00960B9E">
        <w:t xml:space="preserve">3.1 </w:t>
      </w:r>
      <w:r w:rsidR="002D42E8" w:rsidRPr="00960B9E">
        <w:t>Strategic Management</w:t>
      </w:r>
      <w:bookmarkEnd w:id="4"/>
      <w:r w:rsidR="002D42E8" w:rsidRPr="00960B9E">
        <w:t xml:space="preserve"> </w:t>
      </w:r>
    </w:p>
    <w:p w14:paraId="286B6929" w14:textId="48E52FB6" w:rsidR="002D42E8" w:rsidRPr="00960B9E" w:rsidRDefault="002D42E8"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The main objective of this report to understand INEOS’s company positioning with its competitors and also how to company is performing and beating it’s competitors and what is making the company gain the continuous success and what is not</w:t>
      </w:r>
      <w:r w:rsidR="001658EC" w:rsidRPr="00960B9E">
        <w:rPr>
          <w:rFonts w:ascii="Times New Roman" w:hAnsi="Times New Roman" w:cs="Times New Roman"/>
          <w:sz w:val="36"/>
          <w:szCs w:val="36"/>
        </w:rPr>
        <w:t xml:space="preserve"> (Coulter, 2008)</w:t>
      </w:r>
      <w:r w:rsidRPr="00960B9E">
        <w:rPr>
          <w:rFonts w:ascii="Times New Roman" w:hAnsi="Times New Roman" w:cs="Times New Roman"/>
          <w:sz w:val="36"/>
          <w:szCs w:val="36"/>
        </w:rPr>
        <w:t xml:space="preserve">. Strategic management has a very important impact on the ability to sense a firm’s performance and also according to many studies has proved to understand how the company can strive for </w:t>
      </w:r>
      <w:r w:rsidR="00E0326A" w:rsidRPr="00960B9E">
        <w:rPr>
          <w:rFonts w:ascii="Times New Roman" w:hAnsi="Times New Roman" w:cs="Times New Roman"/>
          <w:sz w:val="36"/>
          <w:szCs w:val="36"/>
        </w:rPr>
        <w:t>higher-level</w:t>
      </w:r>
      <w:r w:rsidRPr="00960B9E">
        <w:rPr>
          <w:rFonts w:ascii="Times New Roman" w:hAnsi="Times New Roman" w:cs="Times New Roman"/>
          <w:sz w:val="36"/>
          <w:szCs w:val="36"/>
        </w:rPr>
        <w:t xml:space="preserve"> operations and performances</w:t>
      </w:r>
      <w:r w:rsidR="001658EC" w:rsidRPr="00960B9E">
        <w:rPr>
          <w:rFonts w:ascii="Times New Roman" w:hAnsi="Times New Roman" w:cs="Times New Roman"/>
          <w:sz w:val="36"/>
          <w:szCs w:val="36"/>
        </w:rPr>
        <w:t xml:space="preserve"> (Coulter, 2008)</w:t>
      </w:r>
      <w:r w:rsidRPr="00960B9E">
        <w:rPr>
          <w:rFonts w:ascii="Times New Roman" w:hAnsi="Times New Roman" w:cs="Times New Roman"/>
          <w:sz w:val="36"/>
          <w:szCs w:val="36"/>
        </w:rPr>
        <w:t xml:space="preserve">. </w:t>
      </w:r>
      <w:r w:rsidR="00E0326A" w:rsidRPr="00960B9E">
        <w:rPr>
          <w:rFonts w:ascii="Times New Roman" w:hAnsi="Times New Roman" w:cs="Times New Roman"/>
          <w:sz w:val="36"/>
          <w:szCs w:val="36"/>
        </w:rPr>
        <w:t>The optimum level of performance provides the company the ability to achieve a sense of sustainable competitive advantage and also helps in preparing the company for a competitive advantage towards a higher rate of return</w:t>
      </w:r>
      <w:r w:rsidR="001658EC" w:rsidRPr="00960B9E">
        <w:rPr>
          <w:rFonts w:ascii="Times New Roman" w:hAnsi="Times New Roman" w:cs="Times New Roman"/>
          <w:sz w:val="36"/>
          <w:szCs w:val="36"/>
        </w:rPr>
        <w:t xml:space="preserve"> (Coulter, 2008)</w:t>
      </w:r>
      <w:r w:rsidR="00E0326A" w:rsidRPr="00960B9E">
        <w:rPr>
          <w:rFonts w:ascii="Times New Roman" w:hAnsi="Times New Roman" w:cs="Times New Roman"/>
          <w:sz w:val="36"/>
          <w:szCs w:val="36"/>
        </w:rPr>
        <w:t xml:space="preserve">. In order to successfully understand the status of the company strategically, it is important to conduct analysis on the basis of the company’s internal and external environment (Coulter, 2008). In this framework, the internal and external </w:t>
      </w:r>
      <w:r w:rsidR="0034442D" w:rsidRPr="00960B9E">
        <w:rPr>
          <w:rFonts w:ascii="Times New Roman" w:hAnsi="Times New Roman" w:cs="Times New Roman"/>
          <w:sz w:val="36"/>
          <w:szCs w:val="36"/>
        </w:rPr>
        <w:t>analysis of INEOS is</w:t>
      </w:r>
      <w:r w:rsidR="00E0326A" w:rsidRPr="00960B9E">
        <w:rPr>
          <w:rFonts w:ascii="Times New Roman" w:hAnsi="Times New Roman" w:cs="Times New Roman"/>
          <w:sz w:val="36"/>
          <w:szCs w:val="36"/>
        </w:rPr>
        <w:t xml:space="preserve"> explored in detail. </w:t>
      </w:r>
    </w:p>
    <w:p w14:paraId="1B643009" w14:textId="77777777" w:rsidR="001658EC" w:rsidRPr="00960B9E" w:rsidRDefault="001658EC" w:rsidP="00243182">
      <w:pPr>
        <w:spacing w:line="276" w:lineRule="auto"/>
        <w:jc w:val="both"/>
        <w:rPr>
          <w:rFonts w:ascii="Times New Roman" w:hAnsi="Times New Roman" w:cs="Times New Roman"/>
          <w:sz w:val="36"/>
          <w:szCs w:val="36"/>
        </w:rPr>
      </w:pPr>
    </w:p>
    <w:p w14:paraId="019C74D1" w14:textId="311427D9" w:rsidR="0034442D" w:rsidRPr="00960B9E" w:rsidRDefault="00243182" w:rsidP="00243182">
      <w:pPr>
        <w:pStyle w:val="Heading3"/>
        <w:rPr>
          <w:sz w:val="36"/>
          <w:szCs w:val="36"/>
        </w:rPr>
      </w:pPr>
      <w:bookmarkStart w:id="5" w:name="_Toc397628546"/>
      <w:r w:rsidRPr="00960B9E">
        <w:rPr>
          <w:sz w:val="36"/>
          <w:szCs w:val="36"/>
        </w:rPr>
        <w:t xml:space="preserve">3.1.1 </w:t>
      </w:r>
      <w:r w:rsidR="0034442D" w:rsidRPr="00960B9E">
        <w:rPr>
          <w:sz w:val="36"/>
          <w:szCs w:val="36"/>
        </w:rPr>
        <w:t>External Environment</w:t>
      </w:r>
      <w:bookmarkEnd w:id="5"/>
      <w:r w:rsidR="0034442D" w:rsidRPr="00960B9E">
        <w:rPr>
          <w:sz w:val="36"/>
          <w:szCs w:val="36"/>
        </w:rPr>
        <w:t xml:space="preserve"> </w:t>
      </w:r>
    </w:p>
    <w:p w14:paraId="6A3A1864" w14:textId="6308B398" w:rsidR="0034442D" w:rsidRPr="00960B9E" w:rsidRDefault="0034442D"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External environment of an organization consists of facets that are outside the organization</w:t>
      </w:r>
      <w:r w:rsidR="001658EC" w:rsidRPr="00960B9E">
        <w:rPr>
          <w:rFonts w:ascii="Times New Roman" w:hAnsi="Times New Roman" w:cs="Times New Roman"/>
          <w:sz w:val="36"/>
          <w:szCs w:val="36"/>
        </w:rPr>
        <w:t xml:space="preserve"> (Lynch, 2006)</w:t>
      </w:r>
      <w:r w:rsidRPr="00960B9E">
        <w:rPr>
          <w:rFonts w:ascii="Times New Roman" w:hAnsi="Times New Roman" w:cs="Times New Roman"/>
          <w:sz w:val="36"/>
          <w:szCs w:val="36"/>
        </w:rPr>
        <w:t xml:space="preserve">. These are the types are impacted by the industry, and also play a great role in the </w:t>
      </w:r>
      <w:r w:rsidRPr="00960B9E">
        <w:rPr>
          <w:rFonts w:ascii="Times New Roman" w:hAnsi="Times New Roman" w:cs="Times New Roman"/>
          <w:sz w:val="36"/>
          <w:szCs w:val="36"/>
        </w:rPr>
        <w:lastRenderedPageBreak/>
        <w:t>enormous growth of the company as well as understand and analyze the survival of the company</w:t>
      </w:r>
      <w:r w:rsidR="001658EC" w:rsidRPr="00960B9E">
        <w:rPr>
          <w:rFonts w:ascii="Times New Roman" w:hAnsi="Times New Roman" w:cs="Times New Roman"/>
          <w:sz w:val="36"/>
          <w:szCs w:val="36"/>
        </w:rPr>
        <w:t xml:space="preserve"> (Lynch, 2006)</w:t>
      </w:r>
      <w:r w:rsidRPr="00960B9E">
        <w:rPr>
          <w:rFonts w:ascii="Times New Roman" w:hAnsi="Times New Roman" w:cs="Times New Roman"/>
          <w:sz w:val="36"/>
          <w:szCs w:val="36"/>
        </w:rPr>
        <w:t xml:space="preserve">. </w:t>
      </w:r>
      <w:r w:rsidR="000F6339" w:rsidRPr="00960B9E">
        <w:rPr>
          <w:rFonts w:ascii="Times New Roman" w:hAnsi="Times New Roman" w:cs="Times New Roman"/>
          <w:sz w:val="36"/>
          <w:szCs w:val="36"/>
        </w:rPr>
        <w:t>By analyzing the external environment of a firm, the understanding of the significant threats and opportunities can be stated that can impact the company. There are different tools used to analyze the external environment of a company, the tools focus on understand the enormous size of the organization in comparison to the political, sociological, demographical, technological as well as customer factors</w:t>
      </w:r>
      <w:r w:rsidR="001658EC" w:rsidRPr="00960B9E">
        <w:rPr>
          <w:rFonts w:ascii="Times New Roman" w:hAnsi="Times New Roman" w:cs="Times New Roman"/>
          <w:sz w:val="36"/>
          <w:szCs w:val="36"/>
        </w:rPr>
        <w:t xml:space="preserve"> (Lynch, 2006)</w:t>
      </w:r>
      <w:r w:rsidR="000F6339" w:rsidRPr="00960B9E">
        <w:rPr>
          <w:rFonts w:ascii="Times New Roman" w:hAnsi="Times New Roman" w:cs="Times New Roman"/>
          <w:sz w:val="36"/>
          <w:szCs w:val="36"/>
        </w:rPr>
        <w:t xml:space="preserve">. The main areas that external analysis can be divided are namely; industry, competitive environment and general factors per say (Lynch, 2006). To analyze the external environment of INEOS, this report will be </w:t>
      </w:r>
      <w:r w:rsidR="00754501" w:rsidRPr="00960B9E">
        <w:rPr>
          <w:rFonts w:ascii="Times New Roman" w:hAnsi="Times New Roman" w:cs="Times New Roman"/>
          <w:sz w:val="36"/>
          <w:szCs w:val="36"/>
        </w:rPr>
        <w:t>using the Porters Five Forces</w:t>
      </w:r>
      <w:r w:rsidR="000F6339" w:rsidRPr="00960B9E">
        <w:rPr>
          <w:rFonts w:ascii="Times New Roman" w:hAnsi="Times New Roman" w:cs="Times New Roman"/>
          <w:sz w:val="36"/>
          <w:szCs w:val="36"/>
        </w:rPr>
        <w:t xml:space="preserve">. </w:t>
      </w:r>
    </w:p>
    <w:p w14:paraId="26A97301" w14:textId="6D496D92" w:rsidR="00754501" w:rsidRPr="00960B9E" w:rsidRDefault="00243182" w:rsidP="00243182">
      <w:pPr>
        <w:pStyle w:val="Heading4"/>
        <w:rPr>
          <w:rFonts w:ascii="Times New Roman" w:hAnsi="Times New Roman" w:cs="Times New Roman"/>
          <w:sz w:val="36"/>
          <w:szCs w:val="36"/>
        </w:rPr>
      </w:pPr>
      <w:r w:rsidRPr="00960B9E">
        <w:rPr>
          <w:rFonts w:ascii="Times New Roman" w:hAnsi="Times New Roman" w:cs="Times New Roman"/>
          <w:sz w:val="36"/>
          <w:szCs w:val="36"/>
        </w:rPr>
        <w:t xml:space="preserve">3.1.1.1 </w:t>
      </w:r>
      <w:r w:rsidR="00754501" w:rsidRPr="00960B9E">
        <w:rPr>
          <w:rFonts w:ascii="Times New Roman" w:hAnsi="Times New Roman" w:cs="Times New Roman"/>
          <w:sz w:val="36"/>
          <w:szCs w:val="36"/>
        </w:rPr>
        <w:t xml:space="preserve">Porter’s Five Forces </w:t>
      </w:r>
    </w:p>
    <w:p w14:paraId="445D9971" w14:textId="31E85C50" w:rsidR="00754501" w:rsidRPr="00960B9E" w:rsidRDefault="00754501"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Michael Porter had developed the successful method of analyzing the external environment of </w:t>
      </w:r>
      <w:proofErr w:type="gramStart"/>
      <w:r w:rsidRPr="00960B9E">
        <w:rPr>
          <w:rFonts w:ascii="Times New Roman" w:hAnsi="Times New Roman" w:cs="Times New Roman"/>
          <w:sz w:val="36"/>
          <w:szCs w:val="36"/>
        </w:rPr>
        <w:t>a</w:t>
      </w:r>
      <w:proofErr w:type="gramEnd"/>
      <w:r w:rsidRPr="00960B9E">
        <w:rPr>
          <w:rFonts w:ascii="Times New Roman" w:hAnsi="Times New Roman" w:cs="Times New Roman"/>
          <w:sz w:val="36"/>
          <w:szCs w:val="36"/>
        </w:rPr>
        <w:t xml:space="preserve"> organization. This method was named as Five Forces Model and has been utilized by many industries towards their external strategic analysis</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Lindroos</w:t>
      </w:r>
      <w:proofErr w:type="spellEnd"/>
      <w:r w:rsidR="001658EC" w:rsidRPr="00960B9E">
        <w:rPr>
          <w:rFonts w:ascii="Times New Roman" w:hAnsi="Times New Roman" w:cs="Times New Roman"/>
          <w:sz w:val="36"/>
          <w:szCs w:val="36"/>
        </w:rPr>
        <w:t xml:space="preserve"> &amp; </w:t>
      </w:r>
      <w:proofErr w:type="spellStart"/>
      <w:r w:rsidR="001658EC" w:rsidRPr="00960B9E">
        <w:rPr>
          <w:rFonts w:ascii="Times New Roman" w:hAnsi="Times New Roman" w:cs="Times New Roman"/>
          <w:sz w:val="36"/>
          <w:szCs w:val="36"/>
        </w:rPr>
        <w:t>Lohivesi</w:t>
      </w:r>
      <w:proofErr w:type="spellEnd"/>
      <w:r w:rsidR="001658EC" w:rsidRPr="00960B9E">
        <w:rPr>
          <w:rFonts w:ascii="Times New Roman" w:hAnsi="Times New Roman" w:cs="Times New Roman"/>
          <w:sz w:val="36"/>
          <w:szCs w:val="36"/>
        </w:rPr>
        <w:t xml:space="preserve"> 2006)</w:t>
      </w:r>
      <w:r w:rsidRPr="00960B9E">
        <w:rPr>
          <w:rFonts w:ascii="Times New Roman" w:hAnsi="Times New Roman" w:cs="Times New Roman"/>
          <w:sz w:val="36"/>
          <w:szCs w:val="36"/>
        </w:rPr>
        <w:t>. According to the model, the firm tends to utilize the carious external aspects to check the firm’s ability to impact the competitive positioning of the organization. These forces are namely, new entrant, bargaining power of the suppliers, bargaining power of the buys, threat from substitution and the rivalry of the competing firms (</w:t>
      </w:r>
      <w:proofErr w:type="spellStart"/>
      <w:r w:rsidRPr="00960B9E">
        <w:rPr>
          <w:rFonts w:ascii="Times New Roman" w:hAnsi="Times New Roman" w:cs="Times New Roman"/>
          <w:sz w:val="36"/>
          <w:szCs w:val="36"/>
        </w:rPr>
        <w:t>Lindroos</w:t>
      </w:r>
      <w:proofErr w:type="spellEnd"/>
      <w:r w:rsidRPr="00960B9E">
        <w:rPr>
          <w:rFonts w:ascii="Times New Roman" w:hAnsi="Times New Roman" w:cs="Times New Roman"/>
          <w:sz w:val="36"/>
          <w:szCs w:val="36"/>
        </w:rPr>
        <w:t xml:space="preserve"> &amp; </w:t>
      </w:r>
      <w:proofErr w:type="spellStart"/>
      <w:r w:rsidRPr="00960B9E">
        <w:rPr>
          <w:rFonts w:ascii="Times New Roman" w:hAnsi="Times New Roman" w:cs="Times New Roman"/>
          <w:sz w:val="36"/>
          <w:szCs w:val="36"/>
        </w:rPr>
        <w:t>Lohivesi</w:t>
      </w:r>
      <w:proofErr w:type="spellEnd"/>
      <w:r w:rsidRPr="00960B9E">
        <w:rPr>
          <w:rFonts w:ascii="Times New Roman" w:hAnsi="Times New Roman" w:cs="Times New Roman"/>
          <w:sz w:val="36"/>
          <w:szCs w:val="36"/>
        </w:rPr>
        <w:t xml:space="preserve"> 2006). </w:t>
      </w:r>
    </w:p>
    <w:p w14:paraId="34888C19" w14:textId="34FD6DA8" w:rsidR="006C12CB" w:rsidRPr="00960B9E" w:rsidRDefault="00754501"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The five forces in a very crucial model to judge the firm’s determining factors that makes it attractive and also helps in </w:t>
      </w:r>
      <w:r w:rsidRPr="00960B9E">
        <w:rPr>
          <w:rFonts w:ascii="Times New Roman" w:hAnsi="Times New Roman" w:cs="Times New Roman"/>
          <w:sz w:val="36"/>
          <w:szCs w:val="36"/>
        </w:rPr>
        <w:lastRenderedPageBreak/>
        <w:t>understanding how the firm is capable of earning an above average return</w:t>
      </w:r>
      <w:r w:rsidR="001658EC" w:rsidRPr="00960B9E">
        <w:rPr>
          <w:rFonts w:ascii="Times New Roman" w:hAnsi="Times New Roman" w:cs="Times New Roman"/>
          <w:sz w:val="36"/>
          <w:szCs w:val="36"/>
        </w:rPr>
        <w:t xml:space="preserve"> (</w:t>
      </w:r>
      <w:proofErr w:type="spellStart"/>
      <w:r w:rsidR="001658EC" w:rsidRPr="00960B9E">
        <w:rPr>
          <w:rFonts w:ascii="Times New Roman" w:hAnsi="Times New Roman" w:cs="Times New Roman"/>
          <w:sz w:val="36"/>
          <w:szCs w:val="36"/>
        </w:rPr>
        <w:t>Lindroos</w:t>
      </w:r>
      <w:proofErr w:type="spellEnd"/>
      <w:r w:rsidR="001658EC" w:rsidRPr="00960B9E">
        <w:rPr>
          <w:rFonts w:ascii="Times New Roman" w:hAnsi="Times New Roman" w:cs="Times New Roman"/>
          <w:sz w:val="36"/>
          <w:szCs w:val="36"/>
        </w:rPr>
        <w:t xml:space="preserve"> &amp; </w:t>
      </w:r>
      <w:proofErr w:type="spellStart"/>
      <w:r w:rsidR="001658EC" w:rsidRPr="00960B9E">
        <w:rPr>
          <w:rFonts w:ascii="Times New Roman" w:hAnsi="Times New Roman" w:cs="Times New Roman"/>
          <w:sz w:val="36"/>
          <w:szCs w:val="36"/>
        </w:rPr>
        <w:t>Lohivesi</w:t>
      </w:r>
      <w:proofErr w:type="spellEnd"/>
      <w:r w:rsidR="001658EC" w:rsidRPr="00960B9E">
        <w:rPr>
          <w:rFonts w:ascii="Times New Roman" w:hAnsi="Times New Roman" w:cs="Times New Roman"/>
          <w:sz w:val="36"/>
          <w:szCs w:val="36"/>
        </w:rPr>
        <w:t xml:space="preserve"> 2006)</w:t>
      </w:r>
      <w:r w:rsidRPr="00960B9E">
        <w:rPr>
          <w:rFonts w:ascii="Times New Roman" w:hAnsi="Times New Roman" w:cs="Times New Roman"/>
          <w:sz w:val="36"/>
          <w:szCs w:val="36"/>
        </w:rPr>
        <w:t>. The industry could be extremely unattractive but there are very high chances that the company within it has the ability to gain a strong bargaining power due to the lack of competitors within the industry (</w:t>
      </w:r>
      <w:proofErr w:type="spellStart"/>
      <w:r w:rsidRPr="00960B9E">
        <w:rPr>
          <w:rFonts w:ascii="Times New Roman" w:hAnsi="Times New Roman" w:cs="Times New Roman"/>
          <w:sz w:val="36"/>
          <w:szCs w:val="36"/>
        </w:rPr>
        <w:t>Hitt</w:t>
      </w:r>
      <w:proofErr w:type="spellEnd"/>
      <w:r w:rsidRPr="00960B9E">
        <w:rPr>
          <w:rFonts w:ascii="Times New Roman" w:hAnsi="Times New Roman" w:cs="Times New Roman"/>
          <w:sz w:val="36"/>
          <w:szCs w:val="36"/>
        </w:rPr>
        <w:t xml:space="preserve"> et al., 2007). The firms do have to be aware of the fact that the strong competitive aspect could directly impact their strategies and seeing that would increase the new entrants within the industry (</w:t>
      </w:r>
      <w:proofErr w:type="spellStart"/>
      <w:r w:rsidRPr="00960B9E">
        <w:rPr>
          <w:rFonts w:ascii="Times New Roman" w:hAnsi="Times New Roman" w:cs="Times New Roman"/>
          <w:sz w:val="36"/>
          <w:szCs w:val="36"/>
        </w:rPr>
        <w:t>Hitt</w:t>
      </w:r>
      <w:proofErr w:type="spellEnd"/>
      <w:r w:rsidRPr="00960B9E">
        <w:rPr>
          <w:rFonts w:ascii="Times New Roman" w:hAnsi="Times New Roman" w:cs="Times New Roman"/>
          <w:sz w:val="36"/>
          <w:szCs w:val="36"/>
        </w:rPr>
        <w:t xml:space="preserve"> et al., 2007). </w:t>
      </w:r>
    </w:p>
    <w:p w14:paraId="75736363" w14:textId="77777777" w:rsidR="006C12CB" w:rsidRPr="00960B9E" w:rsidRDefault="006C12CB" w:rsidP="00243182">
      <w:pPr>
        <w:spacing w:line="276" w:lineRule="auto"/>
        <w:jc w:val="both"/>
        <w:rPr>
          <w:rFonts w:ascii="Times New Roman" w:hAnsi="Times New Roman" w:cs="Times New Roman"/>
          <w:sz w:val="36"/>
          <w:szCs w:val="36"/>
        </w:rPr>
      </w:pPr>
    </w:p>
    <w:p w14:paraId="66B8B1AB" w14:textId="3F8994C3" w:rsidR="006C12CB" w:rsidRPr="00960B9E" w:rsidRDefault="006C12CB" w:rsidP="00243182">
      <w:pPr>
        <w:spacing w:line="276" w:lineRule="auto"/>
        <w:jc w:val="both"/>
        <w:rPr>
          <w:rFonts w:ascii="Times New Roman" w:hAnsi="Times New Roman" w:cs="Times New Roman"/>
          <w:sz w:val="36"/>
          <w:szCs w:val="36"/>
        </w:rPr>
      </w:pPr>
      <w:r w:rsidRPr="00960B9E">
        <w:rPr>
          <w:rFonts w:ascii="Times New Roman" w:hAnsi="Times New Roman" w:cs="Times New Roman"/>
          <w:noProof/>
          <w:sz w:val="36"/>
          <w:szCs w:val="36"/>
          <w:lang w:val="en-GB" w:eastAsia="en-GB"/>
        </w:rPr>
        <w:drawing>
          <wp:inline distT="0" distB="0" distL="0" distR="0" wp14:anchorId="1C1CDB07" wp14:editId="06C733E3">
            <wp:extent cx="3978275" cy="29716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0px-Elements_of_Industry_Structure.png"/>
                    <pic:cNvPicPr/>
                  </pic:nvPicPr>
                  <pic:blipFill>
                    <a:blip r:embed="rId6">
                      <a:extLst>
                        <a:ext uri="{28A0092B-C50C-407E-A947-70E740481C1C}">
                          <a14:useLocalDpi xmlns:a14="http://schemas.microsoft.com/office/drawing/2010/main" val="0"/>
                        </a:ext>
                      </a:extLst>
                    </a:blip>
                    <a:stretch>
                      <a:fillRect/>
                    </a:stretch>
                  </pic:blipFill>
                  <pic:spPr>
                    <a:xfrm>
                      <a:off x="0" y="0"/>
                      <a:ext cx="3978896" cy="2972146"/>
                    </a:xfrm>
                    <a:prstGeom prst="rect">
                      <a:avLst/>
                    </a:prstGeom>
                  </pic:spPr>
                </pic:pic>
              </a:graphicData>
            </a:graphic>
          </wp:inline>
        </w:drawing>
      </w:r>
    </w:p>
    <w:p w14:paraId="2F130279" w14:textId="57A414C7" w:rsidR="001658EC" w:rsidRPr="00960B9E" w:rsidRDefault="001658EC" w:rsidP="00243182">
      <w:pPr>
        <w:spacing w:line="276" w:lineRule="auto"/>
        <w:jc w:val="center"/>
        <w:rPr>
          <w:rFonts w:ascii="Times New Roman" w:hAnsi="Times New Roman" w:cs="Times New Roman"/>
          <w:sz w:val="36"/>
          <w:szCs w:val="36"/>
        </w:rPr>
      </w:pPr>
      <w:r w:rsidRPr="00960B9E">
        <w:rPr>
          <w:rFonts w:ascii="Times New Roman" w:hAnsi="Times New Roman" w:cs="Times New Roman"/>
          <w:sz w:val="36"/>
          <w:szCs w:val="36"/>
        </w:rPr>
        <w:t>Figure 1: Porter’s Five Forces</w:t>
      </w:r>
    </w:p>
    <w:p w14:paraId="7B28428A" w14:textId="432988C2" w:rsidR="00754501" w:rsidRPr="00960B9E" w:rsidRDefault="006C12CB" w:rsidP="00243182">
      <w:pPr>
        <w:pStyle w:val="NormalWeb"/>
        <w:spacing w:line="276" w:lineRule="auto"/>
        <w:jc w:val="both"/>
        <w:rPr>
          <w:sz w:val="36"/>
          <w:szCs w:val="36"/>
          <w:u w:val="single"/>
        </w:rPr>
      </w:pPr>
      <w:r w:rsidRPr="00960B9E">
        <w:rPr>
          <w:sz w:val="36"/>
          <w:szCs w:val="36"/>
          <w:u w:val="single"/>
        </w:rPr>
        <w:t xml:space="preserve">Threat of New Entrants </w:t>
      </w:r>
    </w:p>
    <w:p w14:paraId="40BD8F26" w14:textId="4F0C6836" w:rsidR="006C12CB" w:rsidRPr="00960B9E" w:rsidRDefault="006C12CB" w:rsidP="00243182">
      <w:pPr>
        <w:pStyle w:val="NormalWeb"/>
        <w:spacing w:line="276" w:lineRule="auto"/>
        <w:jc w:val="both"/>
        <w:rPr>
          <w:sz w:val="36"/>
          <w:szCs w:val="36"/>
        </w:rPr>
      </w:pPr>
      <w:r w:rsidRPr="00960B9E">
        <w:rPr>
          <w:sz w:val="36"/>
          <w:szCs w:val="36"/>
        </w:rPr>
        <w:t xml:space="preserve">New entrants within the </w:t>
      </w:r>
      <w:r w:rsidR="009F1866" w:rsidRPr="00960B9E">
        <w:rPr>
          <w:sz w:val="36"/>
          <w:szCs w:val="36"/>
        </w:rPr>
        <w:t xml:space="preserve">petrochemical industry innovation has a lot of chances that can actually put high amount of pressure on INEOS but it can be tackled by the ability of the company by </w:t>
      </w:r>
      <w:r w:rsidR="009F1866" w:rsidRPr="00960B9E">
        <w:rPr>
          <w:sz w:val="36"/>
          <w:szCs w:val="36"/>
        </w:rPr>
        <w:lastRenderedPageBreak/>
        <w:t>reducing the costs provide more valuable propositions to its buyers</w:t>
      </w:r>
      <w:r w:rsidR="001658EC" w:rsidRPr="00960B9E">
        <w:rPr>
          <w:sz w:val="36"/>
          <w:szCs w:val="36"/>
        </w:rPr>
        <w:t xml:space="preserve"> (</w:t>
      </w:r>
      <w:proofErr w:type="spellStart"/>
      <w:r w:rsidR="001658EC" w:rsidRPr="00960B9E">
        <w:rPr>
          <w:sz w:val="36"/>
          <w:szCs w:val="36"/>
        </w:rPr>
        <w:t>Lindroos</w:t>
      </w:r>
      <w:proofErr w:type="spellEnd"/>
      <w:r w:rsidR="001658EC" w:rsidRPr="00960B9E">
        <w:rPr>
          <w:sz w:val="36"/>
          <w:szCs w:val="36"/>
        </w:rPr>
        <w:t xml:space="preserve"> &amp; </w:t>
      </w:r>
      <w:proofErr w:type="spellStart"/>
      <w:r w:rsidR="001658EC" w:rsidRPr="00960B9E">
        <w:rPr>
          <w:sz w:val="36"/>
          <w:szCs w:val="36"/>
        </w:rPr>
        <w:t>Lohivesi</w:t>
      </w:r>
      <w:proofErr w:type="spellEnd"/>
      <w:r w:rsidR="001658EC" w:rsidRPr="00960B9E">
        <w:rPr>
          <w:sz w:val="36"/>
          <w:szCs w:val="36"/>
        </w:rPr>
        <w:t xml:space="preserve"> 2006)</w:t>
      </w:r>
      <w:r w:rsidR="009F1866" w:rsidRPr="00960B9E">
        <w:rPr>
          <w:sz w:val="36"/>
          <w:szCs w:val="36"/>
        </w:rPr>
        <w:t xml:space="preserve">. The company manages all the challenges by building an effective barrier to protect </w:t>
      </w:r>
      <w:r w:rsidR="0036047F" w:rsidRPr="00960B9E">
        <w:rPr>
          <w:sz w:val="36"/>
          <w:szCs w:val="36"/>
        </w:rPr>
        <w:t>its</w:t>
      </w:r>
      <w:r w:rsidR="009F1866" w:rsidRPr="00960B9E">
        <w:rPr>
          <w:sz w:val="36"/>
          <w:szCs w:val="36"/>
        </w:rPr>
        <w:t xml:space="preserve"> position in the competitive circus. Below are the ways INEOS can tackle the threat of new entrants:</w:t>
      </w:r>
    </w:p>
    <w:p w14:paraId="420B68D7" w14:textId="020BBCBF" w:rsidR="009F1866" w:rsidRPr="00960B9E" w:rsidRDefault="009F1866" w:rsidP="00243182">
      <w:pPr>
        <w:pStyle w:val="NormalWeb"/>
        <w:numPr>
          <w:ilvl w:val="0"/>
          <w:numId w:val="6"/>
        </w:numPr>
        <w:spacing w:line="276" w:lineRule="auto"/>
        <w:jc w:val="both"/>
        <w:rPr>
          <w:sz w:val="36"/>
          <w:szCs w:val="36"/>
        </w:rPr>
      </w:pPr>
      <w:r w:rsidRPr="00960B9E">
        <w:rPr>
          <w:sz w:val="36"/>
          <w:szCs w:val="36"/>
        </w:rPr>
        <w:t xml:space="preserve">By engaging in more innovation of products and services that would keep its existing customers loyal to them as they would expect more from the company considering they have had a great track record of the products they provide. </w:t>
      </w:r>
    </w:p>
    <w:p w14:paraId="7389A1A9" w14:textId="6A51D79D" w:rsidR="009F1866" w:rsidRPr="00960B9E" w:rsidRDefault="009F1866" w:rsidP="00243182">
      <w:pPr>
        <w:pStyle w:val="NormalWeb"/>
        <w:numPr>
          <w:ilvl w:val="0"/>
          <w:numId w:val="6"/>
        </w:numPr>
        <w:spacing w:line="276" w:lineRule="auto"/>
        <w:jc w:val="both"/>
        <w:rPr>
          <w:sz w:val="36"/>
          <w:szCs w:val="36"/>
        </w:rPr>
      </w:pPr>
      <w:r w:rsidRPr="00960B9E">
        <w:rPr>
          <w:sz w:val="36"/>
          <w:szCs w:val="36"/>
        </w:rPr>
        <w:t xml:space="preserve">By rising up the economic ladder and also lowering the fixed cost per unit of their materials. </w:t>
      </w:r>
    </w:p>
    <w:p w14:paraId="72135286" w14:textId="3A8F4788" w:rsidR="009F1866" w:rsidRPr="00960B9E" w:rsidRDefault="009F1866" w:rsidP="00243182">
      <w:pPr>
        <w:pStyle w:val="NormalWeb"/>
        <w:numPr>
          <w:ilvl w:val="0"/>
          <w:numId w:val="6"/>
        </w:numPr>
        <w:spacing w:line="276" w:lineRule="auto"/>
        <w:jc w:val="both"/>
        <w:rPr>
          <w:sz w:val="36"/>
          <w:szCs w:val="36"/>
        </w:rPr>
      </w:pPr>
      <w:r w:rsidRPr="00960B9E">
        <w:rPr>
          <w:sz w:val="36"/>
          <w:szCs w:val="36"/>
        </w:rPr>
        <w:t xml:space="preserve">By building capacities and increasing their demographics that would be threaten for the new entrant, as any new entrant would be targeting a certain demographics first. </w:t>
      </w:r>
    </w:p>
    <w:p w14:paraId="25B7FE61" w14:textId="2BC53664" w:rsidR="009F1866" w:rsidRPr="00960B9E" w:rsidRDefault="009F1866" w:rsidP="00243182">
      <w:pPr>
        <w:pStyle w:val="NormalWeb"/>
        <w:numPr>
          <w:ilvl w:val="0"/>
          <w:numId w:val="6"/>
        </w:numPr>
        <w:spacing w:line="276" w:lineRule="auto"/>
        <w:jc w:val="both"/>
        <w:rPr>
          <w:sz w:val="36"/>
          <w:szCs w:val="36"/>
        </w:rPr>
      </w:pPr>
      <w:r w:rsidRPr="00960B9E">
        <w:rPr>
          <w:sz w:val="36"/>
          <w:szCs w:val="36"/>
        </w:rPr>
        <w:t xml:space="preserve">Significantly also reducing their profit margins so that they firm discourages the entry of any new company within the “unfashionable” industry. </w:t>
      </w:r>
    </w:p>
    <w:p w14:paraId="47C4616F" w14:textId="0B2918F9" w:rsidR="009F1866" w:rsidRPr="00960B9E" w:rsidRDefault="009F1866" w:rsidP="00243182">
      <w:pPr>
        <w:pStyle w:val="NormalWeb"/>
        <w:spacing w:line="276" w:lineRule="auto"/>
        <w:jc w:val="both"/>
        <w:rPr>
          <w:sz w:val="36"/>
          <w:szCs w:val="36"/>
          <w:u w:val="single"/>
        </w:rPr>
      </w:pPr>
      <w:r w:rsidRPr="00960B9E">
        <w:rPr>
          <w:sz w:val="36"/>
          <w:szCs w:val="36"/>
          <w:u w:val="single"/>
        </w:rPr>
        <w:t xml:space="preserve">Bargaining Power of the Suppliers </w:t>
      </w:r>
    </w:p>
    <w:p w14:paraId="53DAC7A0" w14:textId="352C9D86" w:rsidR="009F1866" w:rsidRPr="00960B9E" w:rsidRDefault="009F1866" w:rsidP="00243182">
      <w:pPr>
        <w:pStyle w:val="NormalWeb"/>
        <w:spacing w:line="276" w:lineRule="auto"/>
        <w:jc w:val="both"/>
        <w:rPr>
          <w:sz w:val="36"/>
          <w:szCs w:val="36"/>
        </w:rPr>
      </w:pPr>
      <w:r w:rsidRPr="00960B9E">
        <w:rPr>
          <w:sz w:val="36"/>
          <w:szCs w:val="36"/>
        </w:rPr>
        <w:t>All of the companies owned by INEOS group specialize in raw materials that are manufactured in their own space</w:t>
      </w:r>
      <w:r w:rsidR="001658EC" w:rsidRPr="00960B9E">
        <w:rPr>
          <w:sz w:val="36"/>
          <w:szCs w:val="36"/>
        </w:rPr>
        <w:t xml:space="preserve"> (</w:t>
      </w:r>
      <w:proofErr w:type="spellStart"/>
      <w:r w:rsidR="001658EC" w:rsidRPr="00960B9E">
        <w:rPr>
          <w:sz w:val="36"/>
          <w:szCs w:val="36"/>
        </w:rPr>
        <w:t>Lindroos</w:t>
      </w:r>
      <w:proofErr w:type="spellEnd"/>
      <w:r w:rsidR="001658EC" w:rsidRPr="00960B9E">
        <w:rPr>
          <w:sz w:val="36"/>
          <w:szCs w:val="36"/>
        </w:rPr>
        <w:t xml:space="preserve"> &amp; </w:t>
      </w:r>
      <w:proofErr w:type="spellStart"/>
      <w:r w:rsidR="001658EC" w:rsidRPr="00960B9E">
        <w:rPr>
          <w:sz w:val="36"/>
          <w:szCs w:val="36"/>
        </w:rPr>
        <w:t>Lohivesi</w:t>
      </w:r>
      <w:proofErr w:type="spellEnd"/>
      <w:r w:rsidR="001658EC" w:rsidRPr="00960B9E">
        <w:rPr>
          <w:sz w:val="36"/>
          <w:szCs w:val="36"/>
        </w:rPr>
        <w:t xml:space="preserve"> 2006)</w:t>
      </w:r>
      <w:r w:rsidRPr="00960B9E">
        <w:rPr>
          <w:sz w:val="36"/>
          <w:szCs w:val="36"/>
        </w:rPr>
        <w:t xml:space="preserve">. The company has a high </w:t>
      </w:r>
      <w:r w:rsidR="00181FD6" w:rsidRPr="00960B9E">
        <w:rPr>
          <w:sz w:val="36"/>
          <w:szCs w:val="36"/>
        </w:rPr>
        <w:t xml:space="preserve">supplier bargaining power as the products are used in every industry leading the company to be bale to negotiate whenever they would like due to the high dependency of the need of the product. Below are the ways INEOS can deal with bargaining power of supplier: </w:t>
      </w:r>
    </w:p>
    <w:p w14:paraId="1DA42675" w14:textId="3BF743E7" w:rsidR="00181FD6" w:rsidRPr="00960B9E" w:rsidRDefault="00181FD6" w:rsidP="00243182">
      <w:pPr>
        <w:pStyle w:val="NormalWeb"/>
        <w:numPr>
          <w:ilvl w:val="0"/>
          <w:numId w:val="7"/>
        </w:numPr>
        <w:spacing w:line="276" w:lineRule="auto"/>
        <w:jc w:val="both"/>
        <w:rPr>
          <w:sz w:val="36"/>
          <w:szCs w:val="36"/>
        </w:rPr>
      </w:pPr>
      <w:r w:rsidRPr="00960B9E">
        <w:rPr>
          <w:sz w:val="36"/>
          <w:szCs w:val="36"/>
        </w:rPr>
        <w:lastRenderedPageBreak/>
        <w:t xml:space="preserve">The company can engage in building an efficient supply chain with multiple customers that they have. </w:t>
      </w:r>
    </w:p>
    <w:p w14:paraId="3DA69D8F" w14:textId="27E134E4" w:rsidR="00181FD6" w:rsidRPr="00960B9E" w:rsidRDefault="00181FD6" w:rsidP="00243182">
      <w:pPr>
        <w:pStyle w:val="NormalWeb"/>
        <w:numPr>
          <w:ilvl w:val="0"/>
          <w:numId w:val="7"/>
        </w:numPr>
        <w:spacing w:line="276" w:lineRule="auto"/>
        <w:jc w:val="both"/>
        <w:rPr>
          <w:sz w:val="36"/>
          <w:szCs w:val="36"/>
        </w:rPr>
      </w:pPr>
      <w:r w:rsidRPr="00960B9E">
        <w:rPr>
          <w:sz w:val="36"/>
          <w:szCs w:val="36"/>
        </w:rPr>
        <w:t xml:space="preserve">They can be more experimental in their products that they deliver even if the prices go up a little; they provide more scope of innovation for their buyers. </w:t>
      </w:r>
    </w:p>
    <w:p w14:paraId="3E335EC8" w14:textId="0981BAF1" w:rsidR="00181FD6" w:rsidRPr="00960B9E" w:rsidRDefault="00181FD6" w:rsidP="00243182">
      <w:pPr>
        <w:pStyle w:val="NormalWeb"/>
        <w:numPr>
          <w:ilvl w:val="0"/>
          <w:numId w:val="7"/>
        </w:numPr>
        <w:spacing w:line="276" w:lineRule="auto"/>
        <w:jc w:val="both"/>
        <w:rPr>
          <w:sz w:val="36"/>
          <w:szCs w:val="36"/>
        </w:rPr>
      </w:pPr>
      <w:r w:rsidRPr="00960B9E">
        <w:rPr>
          <w:sz w:val="36"/>
          <w:szCs w:val="36"/>
        </w:rPr>
        <w:t xml:space="preserve">The company can also engage in developing a dedicated supplier. The company can operate like other organizations such as Nike that develop a third party for their manufacturing as well to reduce costs even further and also not be responsible for such high amount of assets they posses in the form of machineries and manufacturing plants all over the area. </w:t>
      </w:r>
    </w:p>
    <w:p w14:paraId="50ED5B62" w14:textId="377E4786" w:rsidR="00181FD6" w:rsidRPr="00960B9E" w:rsidRDefault="00181FD6" w:rsidP="00243182">
      <w:pPr>
        <w:pStyle w:val="NormalWeb"/>
        <w:spacing w:line="276" w:lineRule="auto"/>
        <w:jc w:val="both"/>
        <w:rPr>
          <w:sz w:val="36"/>
          <w:szCs w:val="36"/>
          <w:u w:val="single"/>
        </w:rPr>
      </w:pPr>
      <w:r w:rsidRPr="00960B9E">
        <w:rPr>
          <w:sz w:val="36"/>
          <w:szCs w:val="36"/>
          <w:u w:val="single"/>
        </w:rPr>
        <w:t xml:space="preserve">Bargaining Power of Buyers </w:t>
      </w:r>
    </w:p>
    <w:p w14:paraId="47A5D77D" w14:textId="796483FE" w:rsidR="002B4F66" w:rsidRPr="00960B9E" w:rsidRDefault="00181FD6" w:rsidP="00243182">
      <w:pPr>
        <w:pStyle w:val="NormalWeb"/>
        <w:spacing w:line="276" w:lineRule="auto"/>
        <w:jc w:val="both"/>
        <w:rPr>
          <w:sz w:val="36"/>
          <w:szCs w:val="36"/>
        </w:rPr>
      </w:pPr>
      <w:r w:rsidRPr="00960B9E">
        <w:rPr>
          <w:sz w:val="36"/>
          <w:szCs w:val="36"/>
        </w:rPr>
        <w:t>In terms of the buyers, they always have a high demand making it very essential that an organization can offer and live up to the demands</w:t>
      </w:r>
      <w:r w:rsidR="001658EC" w:rsidRPr="00960B9E">
        <w:rPr>
          <w:sz w:val="36"/>
          <w:szCs w:val="36"/>
        </w:rPr>
        <w:t xml:space="preserve"> (</w:t>
      </w:r>
      <w:proofErr w:type="spellStart"/>
      <w:r w:rsidR="001658EC" w:rsidRPr="00960B9E">
        <w:rPr>
          <w:sz w:val="36"/>
          <w:szCs w:val="36"/>
        </w:rPr>
        <w:t>Lindroos</w:t>
      </w:r>
      <w:proofErr w:type="spellEnd"/>
      <w:r w:rsidR="001658EC" w:rsidRPr="00960B9E">
        <w:rPr>
          <w:sz w:val="36"/>
          <w:szCs w:val="36"/>
        </w:rPr>
        <w:t xml:space="preserve"> &amp; </w:t>
      </w:r>
      <w:proofErr w:type="spellStart"/>
      <w:r w:rsidR="001658EC" w:rsidRPr="00960B9E">
        <w:rPr>
          <w:sz w:val="36"/>
          <w:szCs w:val="36"/>
        </w:rPr>
        <w:t>Lohivesi</w:t>
      </w:r>
      <w:proofErr w:type="spellEnd"/>
      <w:r w:rsidR="001658EC" w:rsidRPr="00960B9E">
        <w:rPr>
          <w:sz w:val="36"/>
          <w:szCs w:val="36"/>
        </w:rPr>
        <w:t xml:space="preserve"> 2006)</w:t>
      </w:r>
      <w:r w:rsidRPr="00960B9E">
        <w:rPr>
          <w:sz w:val="36"/>
          <w:szCs w:val="36"/>
        </w:rPr>
        <w:t xml:space="preserve">. They also negotiate to gain the best by paying the minimum. With a company like INEOS they still have a higher bargaining power as being such a large supplier of raw materials, they have a high demand and all the resources to be able to cater to them at any given point in time. Thus, the bargaining power of the buyers can be considered to be low in this regard. Below are the ways </w:t>
      </w:r>
      <w:r w:rsidR="002B4F66" w:rsidRPr="00960B9E">
        <w:rPr>
          <w:sz w:val="36"/>
          <w:szCs w:val="36"/>
        </w:rPr>
        <w:t>that</w:t>
      </w:r>
      <w:r w:rsidRPr="00960B9E">
        <w:rPr>
          <w:sz w:val="36"/>
          <w:szCs w:val="36"/>
        </w:rPr>
        <w:t xml:space="preserve"> INEOS can tackle the bargaining power of the buyers: </w:t>
      </w:r>
    </w:p>
    <w:p w14:paraId="2BD35C8F" w14:textId="7E5A3398" w:rsidR="009F1866" w:rsidRPr="00960B9E" w:rsidRDefault="002B4F66" w:rsidP="00243182">
      <w:pPr>
        <w:pStyle w:val="NormalWeb"/>
        <w:numPr>
          <w:ilvl w:val="0"/>
          <w:numId w:val="8"/>
        </w:numPr>
        <w:spacing w:line="276" w:lineRule="auto"/>
        <w:jc w:val="both"/>
        <w:rPr>
          <w:sz w:val="36"/>
          <w:szCs w:val="36"/>
        </w:rPr>
      </w:pPr>
      <w:r w:rsidRPr="00960B9E">
        <w:rPr>
          <w:sz w:val="36"/>
          <w:szCs w:val="36"/>
        </w:rPr>
        <w:lastRenderedPageBreak/>
        <w:t xml:space="preserve">By building a larger customer base, they can reduce the bargaining power as their good will always have demand and is not reliant on a single large buyers. </w:t>
      </w:r>
    </w:p>
    <w:p w14:paraId="22C31D6E" w14:textId="6F73A88A" w:rsidR="002B4F66" w:rsidRPr="00960B9E" w:rsidRDefault="002B4F66" w:rsidP="00243182">
      <w:pPr>
        <w:pStyle w:val="NormalWeb"/>
        <w:numPr>
          <w:ilvl w:val="0"/>
          <w:numId w:val="8"/>
        </w:numPr>
        <w:spacing w:line="276" w:lineRule="auto"/>
        <w:jc w:val="both"/>
        <w:rPr>
          <w:sz w:val="36"/>
          <w:szCs w:val="36"/>
        </w:rPr>
      </w:pPr>
      <w:r w:rsidRPr="00960B9E">
        <w:rPr>
          <w:sz w:val="36"/>
          <w:szCs w:val="36"/>
        </w:rPr>
        <w:t xml:space="preserve">The rapid innovation of new products would always help in reducing the bargaining power of the buyers as they would not be able acquire the same products from the competitors and would be dependent on them for the same. </w:t>
      </w:r>
    </w:p>
    <w:p w14:paraId="5B0F27B8" w14:textId="2BFAB431" w:rsidR="002B4F66" w:rsidRPr="00960B9E" w:rsidRDefault="002B4F66" w:rsidP="00243182">
      <w:pPr>
        <w:pStyle w:val="NormalWeb"/>
        <w:numPr>
          <w:ilvl w:val="0"/>
          <w:numId w:val="8"/>
        </w:numPr>
        <w:spacing w:line="276" w:lineRule="auto"/>
        <w:jc w:val="both"/>
        <w:rPr>
          <w:sz w:val="36"/>
          <w:szCs w:val="36"/>
        </w:rPr>
      </w:pPr>
      <w:r w:rsidRPr="00960B9E">
        <w:rPr>
          <w:sz w:val="36"/>
          <w:szCs w:val="36"/>
        </w:rPr>
        <w:t xml:space="preserve">The new product possibility could also help in giving the company an edge over its competitors and also helps in the ability to cater any scopes of discounting or lack of demand as against their high supply. </w:t>
      </w:r>
    </w:p>
    <w:p w14:paraId="0BAB9318" w14:textId="5DD01379" w:rsidR="00556A30" w:rsidRPr="00960B9E" w:rsidRDefault="00556A30" w:rsidP="00243182">
      <w:pPr>
        <w:pStyle w:val="NormalWeb"/>
        <w:spacing w:line="276" w:lineRule="auto"/>
        <w:jc w:val="both"/>
        <w:rPr>
          <w:sz w:val="36"/>
          <w:szCs w:val="36"/>
          <w:u w:val="single"/>
        </w:rPr>
      </w:pPr>
      <w:r w:rsidRPr="00960B9E">
        <w:rPr>
          <w:sz w:val="36"/>
          <w:szCs w:val="36"/>
          <w:u w:val="single"/>
        </w:rPr>
        <w:t xml:space="preserve">Threats of Substitute Products or Services </w:t>
      </w:r>
    </w:p>
    <w:p w14:paraId="5B0CCE2E" w14:textId="1766E4F1" w:rsidR="00556A30" w:rsidRPr="00960B9E" w:rsidRDefault="00556A30" w:rsidP="00243182">
      <w:pPr>
        <w:pStyle w:val="NormalWeb"/>
        <w:spacing w:line="276" w:lineRule="auto"/>
        <w:jc w:val="both"/>
        <w:rPr>
          <w:sz w:val="36"/>
          <w:szCs w:val="36"/>
        </w:rPr>
      </w:pPr>
      <w:r w:rsidRPr="00960B9E">
        <w:rPr>
          <w:sz w:val="36"/>
          <w:szCs w:val="36"/>
        </w:rPr>
        <w:t>When it is a matter of similar products or services, the customer needs have to be taken into account</w:t>
      </w:r>
      <w:r w:rsidR="001658EC" w:rsidRPr="00960B9E">
        <w:rPr>
          <w:sz w:val="36"/>
          <w:szCs w:val="36"/>
        </w:rPr>
        <w:t xml:space="preserve"> (</w:t>
      </w:r>
      <w:proofErr w:type="spellStart"/>
      <w:r w:rsidR="001658EC" w:rsidRPr="00960B9E">
        <w:rPr>
          <w:sz w:val="36"/>
          <w:szCs w:val="36"/>
        </w:rPr>
        <w:t>Lindroos</w:t>
      </w:r>
      <w:proofErr w:type="spellEnd"/>
      <w:r w:rsidR="001658EC" w:rsidRPr="00960B9E">
        <w:rPr>
          <w:sz w:val="36"/>
          <w:szCs w:val="36"/>
        </w:rPr>
        <w:t xml:space="preserve"> &amp; </w:t>
      </w:r>
      <w:proofErr w:type="spellStart"/>
      <w:r w:rsidR="001658EC" w:rsidRPr="00960B9E">
        <w:rPr>
          <w:sz w:val="36"/>
          <w:szCs w:val="36"/>
        </w:rPr>
        <w:t>Lohivesi</w:t>
      </w:r>
      <w:proofErr w:type="spellEnd"/>
      <w:r w:rsidR="001658EC" w:rsidRPr="00960B9E">
        <w:rPr>
          <w:sz w:val="36"/>
          <w:szCs w:val="36"/>
        </w:rPr>
        <w:t xml:space="preserve"> 2006)</w:t>
      </w:r>
      <w:r w:rsidRPr="00960B9E">
        <w:rPr>
          <w:sz w:val="36"/>
          <w:szCs w:val="36"/>
        </w:rPr>
        <w:t>. This means companies see different ways of acquiring product from different sellers that ultimately impact the profitability of the company that tends to s</w:t>
      </w:r>
      <w:r w:rsidR="001658EC" w:rsidRPr="00960B9E">
        <w:rPr>
          <w:sz w:val="36"/>
          <w:szCs w:val="36"/>
        </w:rPr>
        <w:t>uffers. For instance with INEOS</w:t>
      </w:r>
      <w:r w:rsidRPr="00960B9E">
        <w:rPr>
          <w:sz w:val="36"/>
          <w:szCs w:val="36"/>
        </w:rPr>
        <w:t>, the group supplies products such a poly chemicals for packaging and different needs to its buyers, in case, there is a substitution of the product, the company has to entirely change their value proposition in order to make their offering different from that of its competitors for example, Royal Dutch Shell, who also deal with poly chemicals in the EU region. Below are the ways INEOS can deal with substitute products:</w:t>
      </w:r>
    </w:p>
    <w:p w14:paraId="6ABC15D9" w14:textId="404D74F0" w:rsidR="00B033B1" w:rsidRPr="00960B9E" w:rsidRDefault="00B033B1" w:rsidP="00243182">
      <w:pPr>
        <w:pStyle w:val="NormalWeb"/>
        <w:numPr>
          <w:ilvl w:val="0"/>
          <w:numId w:val="9"/>
        </w:numPr>
        <w:spacing w:line="276" w:lineRule="auto"/>
        <w:jc w:val="both"/>
        <w:rPr>
          <w:sz w:val="36"/>
          <w:szCs w:val="36"/>
        </w:rPr>
      </w:pPr>
      <w:r w:rsidRPr="00960B9E">
        <w:rPr>
          <w:sz w:val="36"/>
          <w:szCs w:val="36"/>
        </w:rPr>
        <w:lastRenderedPageBreak/>
        <w:t xml:space="preserve">INEOS will have to be more service oriented along with the product they offer. They have to not only indulge in the sale of products but also the services they can offer with that. Which to a large extent does the company do but if there is a threat, the increase focus will have to be on the services. </w:t>
      </w:r>
    </w:p>
    <w:p w14:paraId="07688010" w14:textId="675158B7" w:rsidR="00556A30" w:rsidRPr="00960B9E" w:rsidRDefault="00B033B1" w:rsidP="00243182">
      <w:pPr>
        <w:pStyle w:val="NormalWeb"/>
        <w:numPr>
          <w:ilvl w:val="0"/>
          <w:numId w:val="9"/>
        </w:numPr>
        <w:spacing w:line="276" w:lineRule="auto"/>
        <w:jc w:val="both"/>
        <w:rPr>
          <w:sz w:val="36"/>
          <w:szCs w:val="36"/>
        </w:rPr>
      </w:pPr>
      <w:r w:rsidRPr="00960B9E">
        <w:rPr>
          <w:sz w:val="36"/>
          <w:szCs w:val="36"/>
        </w:rPr>
        <w:t xml:space="preserve">They have to also increase their understanding of the customers rather than what the customers are interested in buying. If there are other by-products that can be sold to them and can be produced with the same facilities of INEOS could also add to the value of the organization. </w:t>
      </w:r>
    </w:p>
    <w:p w14:paraId="36C54A3C" w14:textId="7051BB41" w:rsidR="00B033B1" w:rsidRPr="00960B9E" w:rsidRDefault="00B033B1" w:rsidP="00243182">
      <w:pPr>
        <w:pStyle w:val="NormalWeb"/>
        <w:numPr>
          <w:ilvl w:val="0"/>
          <w:numId w:val="9"/>
        </w:numPr>
        <w:spacing w:line="276" w:lineRule="auto"/>
        <w:jc w:val="both"/>
        <w:rPr>
          <w:sz w:val="36"/>
          <w:szCs w:val="36"/>
        </w:rPr>
      </w:pPr>
      <w:r w:rsidRPr="00960B9E">
        <w:rPr>
          <w:sz w:val="36"/>
          <w:szCs w:val="36"/>
        </w:rPr>
        <w:t xml:space="preserve">Another way to deal with the substitution of the products and services is by increasing the switching cost for the customers. This means putting a preposition that would make them realise that there decision to move to a different buy would cost them more money in terns of supply chain or initial accommodation. </w:t>
      </w:r>
    </w:p>
    <w:p w14:paraId="0A899B36" w14:textId="59B8A261" w:rsidR="00B033B1" w:rsidRPr="00960B9E" w:rsidRDefault="00B033B1" w:rsidP="00243182">
      <w:pPr>
        <w:pStyle w:val="NormalWeb"/>
        <w:spacing w:line="276" w:lineRule="auto"/>
        <w:jc w:val="both"/>
        <w:rPr>
          <w:sz w:val="36"/>
          <w:szCs w:val="36"/>
          <w:u w:val="single"/>
        </w:rPr>
      </w:pPr>
      <w:r w:rsidRPr="00960B9E">
        <w:rPr>
          <w:sz w:val="36"/>
          <w:szCs w:val="36"/>
          <w:u w:val="single"/>
        </w:rPr>
        <w:t xml:space="preserve">Rivalry amongst the Existing Competitors </w:t>
      </w:r>
    </w:p>
    <w:p w14:paraId="5C141DFD" w14:textId="043E2F42" w:rsidR="00B033B1" w:rsidRPr="00960B9E" w:rsidRDefault="00294198" w:rsidP="00243182">
      <w:pPr>
        <w:pStyle w:val="NormalWeb"/>
        <w:spacing w:line="276" w:lineRule="auto"/>
        <w:jc w:val="both"/>
        <w:rPr>
          <w:sz w:val="36"/>
          <w:szCs w:val="36"/>
        </w:rPr>
      </w:pPr>
      <w:r w:rsidRPr="00960B9E">
        <w:rPr>
          <w:sz w:val="36"/>
          <w:szCs w:val="36"/>
        </w:rPr>
        <w:t>Within the rivalry</w:t>
      </w:r>
      <w:r w:rsidR="00B033B1" w:rsidRPr="00960B9E">
        <w:rPr>
          <w:sz w:val="36"/>
          <w:szCs w:val="36"/>
        </w:rPr>
        <w:t>, it is important to note that each players within this industry has captures there specific market and also has the potential to drive the prices to instil interest in their customers, this could impact the overall profitability of the company as well</w:t>
      </w:r>
      <w:r w:rsidR="003C611D" w:rsidRPr="00960B9E">
        <w:rPr>
          <w:sz w:val="36"/>
          <w:szCs w:val="36"/>
        </w:rPr>
        <w:t xml:space="preserve"> (</w:t>
      </w:r>
      <w:proofErr w:type="spellStart"/>
      <w:r w:rsidR="003C611D" w:rsidRPr="00960B9E">
        <w:rPr>
          <w:sz w:val="36"/>
          <w:szCs w:val="36"/>
        </w:rPr>
        <w:t>Lindroos</w:t>
      </w:r>
      <w:proofErr w:type="spellEnd"/>
      <w:r w:rsidR="003C611D" w:rsidRPr="00960B9E">
        <w:rPr>
          <w:sz w:val="36"/>
          <w:szCs w:val="36"/>
        </w:rPr>
        <w:t xml:space="preserve"> &amp; </w:t>
      </w:r>
      <w:proofErr w:type="spellStart"/>
      <w:r w:rsidR="003C611D" w:rsidRPr="00960B9E">
        <w:rPr>
          <w:sz w:val="36"/>
          <w:szCs w:val="36"/>
        </w:rPr>
        <w:t>Lohivesi</w:t>
      </w:r>
      <w:proofErr w:type="spellEnd"/>
      <w:r w:rsidR="003C611D" w:rsidRPr="00960B9E">
        <w:rPr>
          <w:sz w:val="36"/>
          <w:szCs w:val="36"/>
        </w:rPr>
        <w:t xml:space="preserve"> 2006)</w:t>
      </w:r>
      <w:r w:rsidR="00B033B1" w:rsidRPr="00960B9E">
        <w:rPr>
          <w:sz w:val="36"/>
          <w:szCs w:val="36"/>
        </w:rPr>
        <w:t xml:space="preserve">. As INEOS operates in a very competitive poly chemical sector competing with companies like British Petroleum, Shell, Chevron, they have to ensure that the competition doesn’t take an overall </w:t>
      </w:r>
      <w:r w:rsidR="003C611D" w:rsidRPr="00960B9E">
        <w:rPr>
          <w:sz w:val="36"/>
          <w:szCs w:val="36"/>
        </w:rPr>
        <w:t>long-term</w:t>
      </w:r>
      <w:r w:rsidR="00B033B1" w:rsidRPr="00960B9E">
        <w:rPr>
          <w:sz w:val="36"/>
          <w:szCs w:val="36"/>
        </w:rPr>
        <w:t xml:space="preserve"> troll on their profitability.</w:t>
      </w:r>
      <w:r w:rsidRPr="00960B9E">
        <w:rPr>
          <w:sz w:val="36"/>
          <w:szCs w:val="36"/>
        </w:rPr>
        <w:t xml:space="preserve"> Thus, the overall rivalry is </w:t>
      </w:r>
      <w:r w:rsidR="003C611D" w:rsidRPr="00960B9E">
        <w:rPr>
          <w:sz w:val="36"/>
          <w:szCs w:val="36"/>
        </w:rPr>
        <w:t>high. Below</w:t>
      </w:r>
      <w:r w:rsidR="00B033B1" w:rsidRPr="00960B9E">
        <w:rPr>
          <w:sz w:val="36"/>
          <w:szCs w:val="36"/>
        </w:rPr>
        <w:t xml:space="preserve"> is how </w:t>
      </w:r>
      <w:r w:rsidR="00B033B1" w:rsidRPr="00960B9E">
        <w:rPr>
          <w:sz w:val="36"/>
          <w:szCs w:val="36"/>
        </w:rPr>
        <w:lastRenderedPageBreak/>
        <w:t xml:space="preserve">INEOS can table the overall competitive rivalry with the existing competitors: </w:t>
      </w:r>
    </w:p>
    <w:p w14:paraId="08A05EEF" w14:textId="67130661" w:rsidR="00B033B1" w:rsidRPr="00960B9E" w:rsidRDefault="00B033B1" w:rsidP="00243182">
      <w:pPr>
        <w:pStyle w:val="NormalWeb"/>
        <w:numPr>
          <w:ilvl w:val="0"/>
          <w:numId w:val="10"/>
        </w:numPr>
        <w:spacing w:line="276" w:lineRule="auto"/>
        <w:jc w:val="both"/>
        <w:rPr>
          <w:sz w:val="36"/>
          <w:szCs w:val="36"/>
        </w:rPr>
      </w:pPr>
      <w:r w:rsidRPr="00960B9E">
        <w:rPr>
          <w:sz w:val="36"/>
          <w:szCs w:val="36"/>
        </w:rPr>
        <w:t xml:space="preserve">Building a more sustainable differentiation of products and services offered from its competitors can do this. </w:t>
      </w:r>
    </w:p>
    <w:p w14:paraId="6F88F6DF" w14:textId="77B9BF83" w:rsidR="00B033B1" w:rsidRPr="00960B9E" w:rsidRDefault="00B033B1" w:rsidP="00243182">
      <w:pPr>
        <w:pStyle w:val="NormalWeb"/>
        <w:numPr>
          <w:ilvl w:val="0"/>
          <w:numId w:val="10"/>
        </w:numPr>
        <w:spacing w:line="276" w:lineRule="auto"/>
        <w:jc w:val="both"/>
        <w:rPr>
          <w:sz w:val="36"/>
          <w:szCs w:val="36"/>
        </w:rPr>
      </w:pPr>
      <w:r w:rsidRPr="00960B9E">
        <w:rPr>
          <w:sz w:val="36"/>
          <w:szCs w:val="36"/>
        </w:rPr>
        <w:t xml:space="preserve">They can also upscale the quality of their products and offer it at the same price they are doing right now helping the customers to make a more reliable choice by going ahead with the company’s offerings. </w:t>
      </w:r>
    </w:p>
    <w:p w14:paraId="2E07AE62" w14:textId="29C8246F" w:rsidR="00B033B1" w:rsidRPr="00960B9E" w:rsidRDefault="00B033B1" w:rsidP="00243182">
      <w:pPr>
        <w:pStyle w:val="NormalWeb"/>
        <w:numPr>
          <w:ilvl w:val="0"/>
          <w:numId w:val="10"/>
        </w:numPr>
        <w:spacing w:line="276" w:lineRule="auto"/>
        <w:jc w:val="both"/>
        <w:rPr>
          <w:sz w:val="36"/>
          <w:szCs w:val="36"/>
        </w:rPr>
      </w:pPr>
      <w:r w:rsidRPr="00960B9E">
        <w:rPr>
          <w:sz w:val="36"/>
          <w:szCs w:val="36"/>
        </w:rPr>
        <w:t xml:space="preserve">Another means could be by collaborating with the competitors. Though INEOS has had a good track record of purchasing sectors off its competitors at an earlier stage, in order to eradicate any conflicts, the company can consider working with the competitors towards sectors that are unexplored and the demography that have not been tapped upon yet.  </w:t>
      </w:r>
    </w:p>
    <w:p w14:paraId="23512B10" w14:textId="7BEDD67B" w:rsidR="00294198" w:rsidRPr="00960B9E" w:rsidRDefault="00294198" w:rsidP="00243182">
      <w:pPr>
        <w:pStyle w:val="NormalWeb"/>
        <w:spacing w:line="276" w:lineRule="auto"/>
        <w:jc w:val="both"/>
        <w:rPr>
          <w:sz w:val="36"/>
          <w:szCs w:val="36"/>
          <w:u w:val="single"/>
        </w:rPr>
      </w:pPr>
      <w:r w:rsidRPr="00960B9E">
        <w:rPr>
          <w:sz w:val="36"/>
          <w:szCs w:val="36"/>
          <w:u w:val="single"/>
        </w:rPr>
        <w:t xml:space="preserve">Final analysis of the Porters Five Forces of INEOS </w:t>
      </w:r>
    </w:p>
    <w:p w14:paraId="2FC4A16C" w14:textId="1B2A733B" w:rsidR="00294198" w:rsidRPr="00960B9E" w:rsidRDefault="00294198" w:rsidP="00243182">
      <w:pPr>
        <w:pStyle w:val="NormalWeb"/>
        <w:spacing w:line="276" w:lineRule="auto"/>
        <w:jc w:val="both"/>
        <w:rPr>
          <w:sz w:val="36"/>
          <w:szCs w:val="36"/>
        </w:rPr>
      </w:pPr>
      <w:r w:rsidRPr="00960B9E">
        <w:rPr>
          <w:sz w:val="36"/>
          <w:szCs w:val="36"/>
        </w:rPr>
        <w:t xml:space="preserve">By analysing the overall five forces of the external environment of INEOS, it can be seen that the strategies used by the company may impact the overall profitability in case they do not take care of their competitors. Due to the industry being very close knit, it wouldn’t be long before someone else tries to tap into the market owned by INEOS. Mostly, as INEOS is trying to deviate from the main business stream and investing in automobiles as well, it could stir up the competitor’s interest to overdo the efforts to gain the market of INEOS. </w:t>
      </w:r>
    </w:p>
    <w:p w14:paraId="25717A89" w14:textId="2028AFCC" w:rsidR="00294198" w:rsidRPr="00960B9E" w:rsidRDefault="00243182" w:rsidP="00243182">
      <w:pPr>
        <w:pStyle w:val="Heading3"/>
        <w:rPr>
          <w:sz w:val="36"/>
          <w:szCs w:val="36"/>
        </w:rPr>
      </w:pPr>
      <w:bookmarkStart w:id="6" w:name="_Toc397628547"/>
      <w:r w:rsidRPr="00960B9E">
        <w:rPr>
          <w:sz w:val="36"/>
          <w:szCs w:val="36"/>
        </w:rPr>
        <w:lastRenderedPageBreak/>
        <w:t xml:space="preserve">3.1.2 </w:t>
      </w:r>
      <w:r w:rsidR="00294198" w:rsidRPr="00960B9E">
        <w:rPr>
          <w:sz w:val="36"/>
          <w:szCs w:val="36"/>
        </w:rPr>
        <w:t>Internal Environment</w:t>
      </w:r>
      <w:bookmarkEnd w:id="6"/>
      <w:r w:rsidR="00294198" w:rsidRPr="00960B9E">
        <w:rPr>
          <w:sz w:val="36"/>
          <w:szCs w:val="36"/>
        </w:rPr>
        <w:t xml:space="preserve"> </w:t>
      </w:r>
    </w:p>
    <w:p w14:paraId="769D2FD7" w14:textId="46016B45" w:rsidR="00294198" w:rsidRPr="00960B9E" w:rsidRDefault="00294198" w:rsidP="00243182">
      <w:pPr>
        <w:pStyle w:val="NormalWeb"/>
        <w:spacing w:line="276" w:lineRule="auto"/>
        <w:jc w:val="both"/>
        <w:rPr>
          <w:sz w:val="36"/>
          <w:szCs w:val="36"/>
        </w:rPr>
      </w:pPr>
      <w:r w:rsidRPr="00960B9E">
        <w:rPr>
          <w:sz w:val="36"/>
          <w:szCs w:val="36"/>
        </w:rPr>
        <w:t>The interval environment of an organization contains various factors that tend to influence the companies resources (</w:t>
      </w:r>
      <w:proofErr w:type="spellStart"/>
      <w:r w:rsidRPr="00960B9E">
        <w:rPr>
          <w:sz w:val="36"/>
          <w:szCs w:val="36"/>
        </w:rPr>
        <w:t>Hitt</w:t>
      </w:r>
      <w:proofErr w:type="spellEnd"/>
      <w:r w:rsidRPr="00960B9E">
        <w:rPr>
          <w:sz w:val="36"/>
          <w:szCs w:val="36"/>
        </w:rPr>
        <w:t xml:space="preserve"> et al, 2007). The resources that have the capabilities in an organization, help in the overall development of the firm’s competitiveness and also helps in providing a competitive advantage to the organization (</w:t>
      </w:r>
      <w:proofErr w:type="spellStart"/>
      <w:r w:rsidRPr="00960B9E">
        <w:rPr>
          <w:sz w:val="36"/>
          <w:szCs w:val="36"/>
        </w:rPr>
        <w:t>Hitt</w:t>
      </w:r>
      <w:proofErr w:type="spellEnd"/>
      <w:r w:rsidRPr="00960B9E">
        <w:rPr>
          <w:sz w:val="36"/>
          <w:szCs w:val="36"/>
        </w:rPr>
        <w:t xml:space="preserve"> et al., 2007). Both internal and external environment within the strategic management helped the organization build the important strategies they need towards a competitive advantage and also to expand their profitability. The internal environment is focused on the core competencies that also the strengths and weaknesses along with the subsequent threats and opportunities (</w:t>
      </w:r>
      <w:proofErr w:type="spellStart"/>
      <w:r w:rsidRPr="00960B9E">
        <w:rPr>
          <w:sz w:val="36"/>
          <w:szCs w:val="36"/>
        </w:rPr>
        <w:t>Hitt</w:t>
      </w:r>
      <w:proofErr w:type="spellEnd"/>
      <w:r w:rsidRPr="00960B9E">
        <w:rPr>
          <w:sz w:val="36"/>
          <w:szCs w:val="36"/>
        </w:rPr>
        <w:t xml:space="preserve"> et al., 2007). In the internal </w:t>
      </w:r>
      <w:r w:rsidR="003C611D" w:rsidRPr="00960B9E">
        <w:rPr>
          <w:sz w:val="36"/>
          <w:szCs w:val="36"/>
        </w:rPr>
        <w:t>analysis,</w:t>
      </w:r>
      <w:r w:rsidRPr="00960B9E">
        <w:rPr>
          <w:sz w:val="36"/>
          <w:szCs w:val="36"/>
        </w:rPr>
        <w:t xml:space="preserve"> the SWOT and value chain would be carried out to understand the facets impacting the </w:t>
      </w:r>
      <w:r w:rsidR="00243182" w:rsidRPr="00960B9E">
        <w:rPr>
          <w:sz w:val="36"/>
          <w:szCs w:val="36"/>
        </w:rPr>
        <w:t>company’s</w:t>
      </w:r>
      <w:r w:rsidRPr="00960B9E">
        <w:rPr>
          <w:sz w:val="36"/>
          <w:szCs w:val="36"/>
        </w:rPr>
        <w:t xml:space="preserve"> internal growth and sustainability. </w:t>
      </w:r>
    </w:p>
    <w:p w14:paraId="4A374058" w14:textId="53ECD6C9" w:rsidR="0061691C" w:rsidRPr="00960B9E" w:rsidRDefault="00243182" w:rsidP="00243182">
      <w:pPr>
        <w:pStyle w:val="Heading4"/>
        <w:rPr>
          <w:rFonts w:ascii="Times New Roman" w:hAnsi="Times New Roman" w:cs="Times New Roman"/>
          <w:i w:val="0"/>
          <w:color w:val="auto"/>
          <w:sz w:val="36"/>
          <w:szCs w:val="36"/>
        </w:rPr>
      </w:pPr>
      <w:r w:rsidRPr="00960B9E">
        <w:rPr>
          <w:rFonts w:ascii="Times New Roman" w:hAnsi="Times New Roman" w:cs="Times New Roman"/>
          <w:i w:val="0"/>
          <w:sz w:val="36"/>
          <w:szCs w:val="36"/>
        </w:rPr>
        <w:t>3.1.2</w:t>
      </w:r>
      <w:r w:rsidRPr="00960B9E">
        <w:rPr>
          <w:rFonts w:ascii="Times New Roman" w:hAnsi="Times New Roman" w:cs="Times New Roman"/>
          <w:i w:val="0"/>
          <w:color w:val="2E74B5" w:themeColor="accent1" w:themeShade="BF"/>
          <w:sz w:val="36"/>
          <w:szCs w:val="36"/>
        </w:rPr>
        <w:t xml:space="preserve">.1 </w:t>
      </w:r>
      <w:r w:rsidR="0061691C" w:rsidRPr="00960B9E">
        <w:rPr>
          <w:rFonts w:ascii="Times New Roman" w:hAnsi="Times New Roman" w:cs="Times New Roman"/>
          <w:i w:val="0"/>
          <w:color w:val="2E74B5" w:themeColor="accent1" w:themeShade="BF"/>
          <w:sz w:val="36"/>
          <w:szCs w:val="36"/>
        </w:rPr>
        <w:t>SWOT</w:t>
      </w:r>
      <w:r w:rsidR="0061691C" w:rsidRPr="00960B9E">
        <w:rPr>
          <w:rFonts w:ascii="Times New Roman" w:hAnsi="Times New Roman" w:cs="Times New Roman"/>
          <w:i w:val="0"/>
          <w:color w:val="auto"/>
          <w:sz w:val="36"/>
          <w:szCs w:val="36"/>
        </w:rPr>
        <w:t xml:space="preserve"> </w:t>
      </w:r>
    </w:p>
    <w:p w14:paraId="1A46765D" w14:textId="60A7A581" w:rsidR="0061691C" w:rsidRPr="00960B9E" w:rsidRDefault="0061691C" w:rsidP="00243182">
      <w:pPr>
        <w:pStyle w:val="NormalWeb"/>
        <w:spacing w:line="276" w:lineRule="auto"/>
        <w:jc w:val="both"/>
        <w:rPr>
          <w:sz w:val="36"/>
          <w:szCs w:val="36"/>
        </w:rPr>
      </w:pPr>
      <w:r w:rsidRPr="00960B9E">
        <w:rPr>
          <w:sz w:val="36"/>
          <w:szCs w:val="36"/>
        </w:rPr>
        <w:t>SWOT analysis is a very handful tool that helps in the comparison of the companies positioning to its potential competitors</w:t>
      </w:r>
      <w:r w:rsidR="003C611D" w:rsidRPr="00960B9E">
        <w:rPr>
          <w:sz w:val="36"/>
          <w:szCs w:val="36"/>
        </w:rPr>
        <w:t xml:space="preserve"> (</w:t>
      </w:r>
      <w:proofErr w:type="spellStart"/>
      <w:r w:rsidR="003C611D" w:rsidRPr="00960B9E">
        <w:rPr>
          <w:sz w:val="36"/>
          <w:szCs w:val="36"/>
        </w:rPr>
        <w:t>Hitt</w:t>
      </w:r>
      <w:proofErr w:type="spellEnd"/>
      <w:r w:rsidR="003C611D" w:rsidRPr="00960B9E">
        <w:rPr>
          <w:sz w:val="36"/>
          <w:szCs w:val="36"/>
        </w:rPr>
        <w:t xml:space="preserve"> et al., 2007)</w:t>
      </w:r>
      <w:r w:rsidRPr="00960B9E">
        <w:rPr>
          <w:sz w:val="36"/>
          <w:szCs w:val="36"/>
        </w:rPr>
        <w:t xml:space="preserve">. The emphasis is on the internal environment that is divided into Strengths, Weaknesses, Opportunities and Threats. This analysis also takes into account the parts of new entrant and existing competitors from the Five Forces conducted above. </w:t>
      </w:r>
    </w:p>
    <w:p w14:paraId="3CCC8E32" w14:textId="2B511E42" w:rsidR="0061691C" w:rsidRPr="00960B9E" w:rsidRDefault="0061691C" w:rsidP="00243182">
      <w:pPr>
        <w:pStyle w:val="NormalWeb"/>
        <w:spacing w:line="276" w:lineRule="auto"/>
        <w:jc w:val="both"/>
        <w:rPr>
          <w:sz w:val="36"/>
          <w:szCs w:val="36"/>
        </w:rPr>
      </w:pPr>
      <w:r w:rsidRPr="00960B9E">
        <w:rPr>
          <w:noProof/>
          <w:sz w:val="36"/>
          <w:szCs w:val="36"/>
          <w:lang w:eastAsia="en-GB"/>
        </w:rPr>
        <w:lastRenderedPageBreak/>
        <w:drawing>
          <wp:inline distT="0" distB="0" distL="0" distR="0" wp14:anchorId="62029F51" wp14:editId="58D226DE">
            <wp:extent cx="3200400" cy="2869660"/>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10.42.47.png"/>
                    <pic:cNvPicPr/>
                  </pic:nvPicPr>
                  <pic:blipFill>
                    <a:blip r:embed="rId7">
                      <a:grayscl/>
                      <a:extLst>
                        <a:ext uri="{BEBA8EAE-BF5A-486C-A8C5-ECC9F3942E4B}">
                          <a14:imgProps xmlns:a14="http://schemas.microsoft.com/office/drawing/2010/main">
                            <a14:imgLayer r:embed="rId8">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3200400" cy="2869660"/>
                    </a:xfrm>
                    <a:prstGeom prst="rect">
                      <a:avLst/>
                    </a:prstGeom>
                  </pic:spPr>
                </pic:pic>
              </a:graphicData>
            </a:graphic>
          </wp:inline>
        </w:drawing>
      </w:r>
    </w:p>
    <w:p w14:paraId="4A8D827C" w14:textId="3F7D21AA" w:rsidR="003C611D" w:rsidRPr="00960B9E" w:rsidRDefault="003C611D" w:rsidP="00243182">
      <w:pPr>
        <w:pStyle w:val="NormalWeb"/>
        <w:spacing w:line="276" w:lineRule="auto"/>
        <w:jc w:val="center"/>
        <w:rPr>
          <w:sz w:val="36"/>
          <w:szCs w:val="36"/>
        </w:rPr>
      </w:pPr>
      <w:r w:rsidRPr="00960B9E">
        <w:rPr>
          <w:sz w:val="36"/>
          <w:szCs w:val="36"/>
        </w:rPr>
        <w:t>Figure 2: SWOT Matrix</w:t>
      </w:r>
    </w:p>
    <w:p w14:paraId="280ADF77" w14:textId="77777777" w:rsidR="0061691C" w:rsidRPr="00960B9E" w:rsidRDefault="0061691C" w:rsidP="00243182">
      <w:pPr>
        <w:pStyle w:val="NormalWeb"/>
        <w:spacing w:line="276" w:lineRule="auto"/>
        <w:jc w:val="both"/>
        <w:rPr>
          <w:sz w:val="36"/>
          <w:szCs w:val="36"/>
          <w:u w:val="single"/>
        </w:rPr>
      </w:pPr>
      <w:r w:rsidRPr="00960B9E">
        <w:rPr>
          <w:sz w:val="36"/>
          <w:szCs w:val="36"/>
          <w:u w:val="single"/>
        </w:rPr>
        <w:t>Strengths</w:t>
      </w:r>
    </w:p>
    <w:p w14:paraId="1C379A11" w14:textId="7D01E95D" w:rsidR="0061691C" w:rsidRPr="00960B9E" w:rsidRDefault="0061691C" w:rsidP="00243182">
      <w:pPr>
        <w:pStyle w:val="NormalWeb"/>
        <w:spacing w:line="276" w:lineRule="auto"/>
        <w:jc w:val="both"/>
        <w:rPr>
          <w:sz w:val="36"/>
          <w:szCs w:val="36"/>
        </w:rPr>
      </w:pPr>
      <w:r w:rsidRPr="00960B9E">
        <w:rPr>
          <w:sz w:val="36"/>
          <w:szCs w:val="36"/>
        </w:rPr>
        <w:t xml:space="preserve"> Cost Leadership: INEOS has always believed in providing cost effective a product at the quantities it deals with is massive. The company has the reduction of complexity by ensuring the right sized asset base that it requires. It also follows a lean structure in ensure there is a reduction of waste to the optimum level as much as possible. The ability of INEOS is to ensure that the competitive sourcing of raw materials in also very efficient. The company tends to source from different vendors across the world to reduce any risks associated with the </w:t>
      </w:r>
      <w:proofErr w:type="gramStart"/>
      <w:r w:rsidRPr="00960B9E">
        <w:rPr>
          <w:sz w:val="36"/>
          <w:szCs w:val="36"/>
        </w:rPr>
        <w:t>companies</w:t>
      </w:r>
      <w:proofErr w:type="gramEnd"/>
      <w:r w:rsidRPr="00960B9E">
        <w:rPr>
          <w:sz w:val="36"/>
          <w:szCs w:val="36"/>
        </w:rPr>
        <w:t xml:space="preserve"> deliverable. </w:t>
      </w:r>
    </w:p>
    <w:p w14:paraId="4D62973C" w14:textId="55E4D2E2" w:rsidR="0071505B" w:rsidRPr="00960B9E" w:rsidRDefault="0071505B" w:rsidP="00243182">
      <w:pPr>
        <w:pStyle w:val="NormalWeb"/>
        <w:spacing w:line="276" w:lineRule="auto"/>
        <w:jc w:val="both"/>
        <w:rPr>
          <w:sz w:val="36"/>
          <w:szCs w:val="36"/>
        </w:rPr>
      </w:pPr>
      <w:r w:rsidRPr="00960B9E">
        <w:rPr>
          <w:sz w:val="36"/>
          <w:szCs w:val="36"/>
        </w:rPr>
        <w:t xml:space="preserve">Technological Leadership: The Company also leverages the proprietary technological basis and ensure that it transfers best practices. This helps INEOS maximise the asset effectiveness and also emphasises on strong SHE commitment. </w:t>
      </w:r>
    </w:p>
    <w:p w14:paraId="467B1B6B" w14:textId="095C23EC" w:rsidR="0071505B" w:rsidRPr="00960B9E" w:rsidRDefault="0071505B" w:rsidP="00243182">
      <w:pPr>
        <w:pStyle w:val="NormalWeb"/>
        <w:spacing w:line="276" w:lineRule="auto"/>
        <w:jc w:val="both"/>
        <w:rPr>
          <w:sz w:val="36"/>
          <w:szCs w:val="36"/>
        </w:rPr>
      </w:pPr>
      <w:r w:rsidRPr="00960B9E">
        <w:rPr>
          <w:sz w:val="36"/>
          <w:szCs w:val="36"/>
        </w:rPr>
        <w:lastRenderedPageBreak/>
        <w:t xml:space="preserve">Management of Cyclicality: Another important strength that INEOS holds is the potential to execute a balanced mixture of specialization and commodities. This helps in the diversion region that the company targets to cater to. Definitely, understanding how the management works, the company is equipped with very cooperative and strategic industrial leaders that support </w:t>
      </w:r>
      <w:proofErr w:type="spellStart"/>
      <w:r w:rsidRPr="00960B9E">
        <w:rPr>
          <w:sz w:val="36"/>
          <w:szCs w:val="36"/>
        </w:rPr>
        <w:t>Ratcliffe</w:t>
      </w:r>
      <w:proofErr w:type="spellEnd"/>
      <w:r w:rsidRPr="00960B9E">
        <w:rPr>
          <w:sz w:val="36"/>
          <w:szCs w:val="36"/>
        </w:rPr>
        <w:t xml:space="preserve"> in the sustenance and growth. </w:t>
      </w:r>
    </w:p>
    <w:p w14:paraId="2EDAB82D" w14:textId="174602AB" w:rsidR="0071505B" w:rsidRPr="00960B9E" w:rsidRDefault="0071505B" w:rsidP="00243182">
      <w:pPr>
        <w:pStyle w:val="NormalWeb"/>
        <w:spacing w:line="276" w:lineRule="auto"/>
        <w:jc w:val="both"/>
        <w:rPr>
          <w:sz w:val="36"/>
          <w:szCs w:val="36"/>
        </w:rPr>
      </w:pPr>
      <w:r w:rsidRPr="00960B9E">
        <w:rPr>
          <w:sz w:val="36"/>
          <w:szCs w:val="36"/>
        </w:rPr>
        <w:t xml:space="preserve">Value oriented growth: The </w:t>
      </w:r>
      <w:r w:rsidR="00F91D1D" w:rsidRPr="00960B9E">
        <w:rPr>
          <w:sz w:val="36"/>
          <w:szCs w:val="36"/>
        </w:rPr>
        <w:t>Company</w:t>
      </w:r>
      <w:r w:rsidRPr="00960B9E">
        <w:rPr>
          <w:sz w:val="36"/>
          <w:szCs w:val="36"/>
        </w:rPr>
        <w:t xml:space="preserve"> has a vision that is clear and has its distinct business model set up towards a valued pricing strategy. They also engage in constant R&amp;D that helps maintain the product life cycle successfully and in return help in high return investments that are made by INEOS. </w:t>
      </w:r>
      <w:r w:rsidR="00DA4E4B" w:rsidRPr="00960B9E">
        <w:rPr>
          <w:sz w:val="36"/>
          <w:szCs w:val="36"/>
        </w:rPr>
        <w:t>The value</w:t>
      </w:r>
      <w:r w:rsidR="0031366C" w:rsidRPr="00960B9E">
        <w:rPr>
          <w:sz w:val="36"/>
          <w:szCs w:val="36"/>
        </w:rPr>
        <w:t>d</w:t>
      </w:r>
      <w:r w:rsidR="00DA4E4B" w:rsidRPr="00960B9E">
        <w:rPr>
          <w:sz w:val="36"/>
          <w:szCs w:val="36"/>
        </w:rPr>
        <w:t xml:space="preserve"> short delivery lead-time that becomes strength for the company also with the unbeatable consistency with every lot that they deliver. </w:t>
      </w:r>
    </w:p>
    <w:p w14:paraId="7A0C49B8" w14:textId="44F184E4" w:rsidR="0031366C" w:rsidRPr="00960B9E" w:rsidRDefault="0031366C" w:rsidP="00243182">
      <w:pPr>
        <w:pStyle w:val="NormalWeb"/>
        <w:spacing w:line="276" w:lineRule="auto"/>
        <w:jc w:val="both"/>
        <w:rPr>
          <w:sz w:val="36"/>
          <w:szCs w:val="36"/>
          <w:u w:val="single"/>
        </w:rPr>
      </w:pPr>
      <w:r w:rsidRPr="00960B9E">
        <w:rPr>
          <w:sz w:val="36"/>
          <w:szCs w:val="36"/>
          <w:u w:val="single"/>
        </w:rPr>
        <w:t xml:space="preserve">Weaknesses </w:t>
      </w:r>
    </w:p>
    <w:p w14:paraId="5CEE81AC" w14:textId="010C5A1F" w:rsidR="0031366C" w:rsidRPr="00960B9E" w:rsidRDefault="0031366C" w:rsidP="00243182">
      <w:pPr>
        <w:pStyle w:val="NormalWeb"/>
        <w:spacing w:line="276" w:lineRule="auto"/>
        <w:jc w:val="both"/>
        <w:rPr>
          <w:sz w:val="36"/>
          <w:szCs w:val="36"/>
        </w:rPr>
      </w:pPr>
      <w:r w:rsidRPr="00960B9E">
        <w:rPr>
          <w:sz w:val="36"/>
          <w:szCs w:val="36"/>
        </w:rPr>
        <w:t xml:space="preserve">Operational Disasters: Due to the nature of the </w:t>
      </w:r>
      <w:r w:rsidR="00243182" w:rsidRPr="00960B9E">
        <w:rPr>
          <w:sz w:val="36"/>
          <w:szCs w:val="36"/>
        </w:rPr>
        <w:t>business,</w:t>
      </w:r>
      <w:r w:rsidRPr="00960B9E">
        <w:rPr>
          <w:sz w:val="36"/>
          <w:szCs w:val="36"/>
        </w:rPr>
        <w:t xml:space="preserve"> the company every now and then has to face some disasters and facilities in their plans that tend to have an impact of the significance of the company’s environmental position. </w:t>
      </w:r>
    </w:p>
    <w:p w14:paraId="5F320E88" w14:textId="3AABE33C" w:rsidR="0031366C" w:rsidRPr="00960B9E" w:rsidRDefault="00301762" w:rsidP="00243182">
      <w:pPr>
        <w:pStyle w:val="NormalWeb"/>
        <w:spacing w:line="276" w:lineRule="auto"/>
        <w:jc w:val="both"/>
        <w:rPr>
          <w:sz w:val="36"/>
          <w:szCs w:val="36"/>
        </w:rPr>
      </w:pPr>
      <w:r w:rsidRPr="00960B9E">
        <w:rPr>
          <w:sz w:val="36"/>
          <w:szCs w:val="36"/>
        </w:rPr>
        <w:t xml:space="preserve">Robustness: Another area of weaknesses could be the efficient product that gets hampered by the operational disasters and also the trade unions that resent certain decisions of the CEO. The ends of costing the company certain decisions where plentiful money needs to be paid in the form of compensations that further tend to tarnish the reputation of the decisions made by the organization. </w:t>
      </w:r>
    </w:p>
    <w:p w14:paraId="6D463D55" w14:textId="09FE2091" w:rsidR="00301762" w:rsidRPr="00960B9E" w:rsidRDefault="00301762" w:rsidP="00243182">
      <w:pPr>
        <w:pStyle w:val="NormalWeb"/>
        <w:spacing w:line="276" w:lineRule="auto"/>
        <w:jc w:val="both"/>
        <w:rPr>
          <w:sz w:val="36"/>
          <w:szCs w:val="36"/>
        </w:rPr>
      </w:pPr>
      <w:r w:rsidRPr="00960B9E">
        <w:rPr>
          <w:sz w:val="36"/>
          <w:szCs w:val="36"/>
        </w:rPr>
        <w:lastRenderedPageBreak/>
        <w:t xml:space="preserve">Focus on environment: due to the nature of the business, the on-going battle towards ensuring a reduction in the fossil fuels as well as chemicals tend to be a challenge that are expected to replaced by bio degradable products. This leads to many layoffs and also affects the economic cycle of INEOS furthering a brand image that the company is only concerned with selling their products and does not emphasise enough on the ability to safeguard the environment. </w:t>
      </w:r>
    </w:p>
    <w:p w14:paraId="753418DD" w14:textId="1B82FBE1" w:rsidR="00301762" w:rsidRPr="00960B9E" w:rsidRDefault="00301762" w:rsidP="00243182">
      <w:pPr>
        <w:pStyle w:val="NormalWeb"/>
        <w:spacing w:line="276" w:lineRule="auto"/>
        <w:jc w:val="both"/>
        <w:rPr>
          <w:sz w:val="36"/>
          <w:szCs w:val="36"/>
        </w:rPr>
      </w:pPr>
      <w:r w:rsidRPr="00960B9E">
        <w:rPr>
          <w:sz w:val="36"/>
          <w:szCs w:val="36"/>
        </w:rPr>
        <w:t xml:space="preserve">Competitive positioning: Due to large acquisitions by INEOS, the competitive positioning of the company, though very attractive tends to put the company in the wrong limelight towards just playing catch up with its competitors in the market and not </w:t>
      </w:r>
      <w:r w:rsidR="00F91D1D" w:rsidRPr="00960B9E">
        <w:rPr>
          <w:sz w:val="36"/>
          <w:szCs w:val="36"/>
        </w:rPr>
        <w:t>Bing</w:t>
      </w:r>
      <w:r w:rsidRPr="00960B9E">
        <w:rPr>
          <w:sz w:val="36"/>
          <w:szCs w:val="36"/>
        </w:rPr>
        <w:t xml:space="preserve"> as revolutionary as is expected from the strategic team in the company. The OEM and regulatory approvals are another area that has to be constantly kept in check in order to ensure large amount of availability. </w:t>
      </w:r>
    </w:p>
    <w:p w14:paraId="6829CE9D" w14:textId="71244CB5" w:rsidR="0071505B" w:rsidRPr="00960B9E" w:rsidRDefault="00301762" w:rsidP="00243182">
      <w:pPr>
        <w:pStyle w:val="NormalWeb"/>
        <w:spacing w:line="276" w:lineRule="auto"/>
        <w:jc w:val="both"/>
        <w:rPr>
          <w:sz w:val="36"/>
          <w:szCs w:val="36"/>
          <w:u w:val="single"/>
        </w:rPr>
      </w:pPr>
      <w:r w:rsidRPr="00960B9E">
        <w:rPr>
          <w:sz w:val="36"/>
          <w:szCs w:val="36"/>
          <w:u w:val="single"/>
        </w:rPr>
        <w:t xml:space="preserve">Opportunities </w:t>
      </w:r>
    </w:p>
    <w:p w14:paraId="69DA2758" w14:textId="1B5A9C1E" w:rsidR="00301762" w:rsidRPr="00960B9E" w:rsidRDefault="00301762" w:rsidP="00243182">
      <w:pPr>
        <w:pStyle w:val="NormalWeb"/>
        <w:spacing w:line="276" w:lineRule="auto"/>
        <w:jc w:val="both"/>
        <w:rPr>
          <w:sz w:val="36"/>
          <w:szCs w:val="36"/>
        </w:rPr>
      </w:pPr>
      <w:r w:rsidRPr="00960B9E">
        <w:rPr>
          <w:sz w:val="36"/>
          <w:szCs w:val="36"/>
        </w:rPr>
        <w:t xml:space="preserve">Market Leader: Due to the nature of business, there are not many competitors in the sector giving INEOS the opportunity become the market leaders for many forms of alternative fuel as well as products. Their recent </w:t>
      </w:r>
      <w:r w:rsidR="00A2662B" w:rsidRPr="00960B9E">
        <w:rPr>
          <w:sz w:val="36"/>
          <w:szCs w:val="36"/>
        </w:rPr>
        <w:t>initiative</w:t>
      </w:r>
      <w:r w:rsidRPr="00960B9E">
        <w:rPr>
          <w:sz w:val="36"/>
          <w:szCs w:val="36"/>
        </w:rPr>
        <w:t xml:space="preserve"> with shale gas has also acted as an opportunity that tends to show the opportunities the company may hold with wind, solar and other forms of </w:t>
      </w:r>
      <w:r w:rsidR="00A2662B" w:rsidRPr="00960B9E">
        <w:rPr>
          <w:sz w:val="36"/>
          <w:szCs w:val="36"/>
        </w:rPr>
        <w:t xml:space="preserve">energy. </w:t>
      </w:r>
    </w:p>
    <w:p w14:paraId="5D3F7E54" w14:textId="3143E15D" w:rsidR="00A2662B" w:rsidRPr="00960B9E" w:rsidRDefault="00A2662B" w:rsidP="00243182">
      <w:pPr>
        <w:pStyle w:val="NormalWeb"/>
        <w:spacing w:line="276" w:lineRule="auto"/>
        <w:jc w:val="both"/>
        <w:rPr>
          <w:sz w:val="36"/>
          <w:szCs w:val="36"/>
        </w:rPr>
      </w:pPr>
      <w:r w:rsidRPr="00960B9E">
        <w:rPr>
          <w:sz w:val="36"/>
          <w:szCs w:val="36"/>
        </w:rPr>
        <w:t xml:space="preserve">Geographical territories: INEOS has the ability to expand beyond the 22 countries that it holds in plants in as of now. This could be </w:t>
      </w:r>
      <w:r w:rsidRPr="00960B9E">
        <w:rPr>
          <w:sz w:val="36"/>
          <w:szCs w:val="36"/>
        </w:rPr>
        <w:lastRenderedPageBreak/>
        <w:t xml:space="preserve">an opportunity if the company partners with the local suppliers in those regions. As the company has a very high turn over, investment in not their weakness, thus, opening many avenues of expanding in such areas that could use their products to a large quantity. Developing countries that are the hub for manufacturing are the key targets for the company. </w:t>
      </w:r>
    </w:p>
    <w:p w14:paraId="382D47E4" w14:textId="70FA01A6" w:rsidR="00A2662B" w:rsidRPr="00960B9E" w:rsidRDefault="00A2662B" w:rsidP="00243182">
      <w:pPr>
        <w:pStyle w:val="NormalWeb"/>
        <w:spacing w:line="276" w:lineRule="auto"/>
        <w:jc w:val="both"/>
        <w:rPr>
          <w:sz w:val="36"/>
          <w:szCs w:val="36"/>
        </w:rPr>
      </w:pPr>
      <w:r w:rsidRPr="00960B9E">
        <w:rPr>
          <w:sz w:val="36"/>
          <w:szCs w:val="36"/>
        </w:rPr>
        <w:t xml:space="preserve">Further subsidiaries: The </w:t>
      </w:r>
      <w:r w:rsidR="00F91D1D" w:rsidRPr="00960B9E">
        <w:rPr>
          <w:sz w:val="36"/>
          <w:szCs w:val="36"/>
        </w:rPr>
        <w:t>Company</w:t>
      </w:r>
      <w:r w:rsidRPr="00960B9E">
        <w:rPr>
          <w:sz w:val="36"/>
          <w:szCs w:val="36"/>
        </w:rPr>
        <w:t xml:space="preserve"> has all the potential to go ahead focus on subsidizing outside the petrochemical industry and try to generate more revenue from other industries like the ones done with the automobile of the Land Rover and the bike investment. </w:t>
      </w:r>
    </w:p>
    <w:p w14:paraId="4C19FAA6" w14:textId="05C1B476" w:rsidR="00A2662B" w:rsidRPr="00960B9E" w:rsidRDefault="00A2662B" w:rsidP="00243182">
      <w:pPr>
        <w:pStyle w:val="NormalWeb"/>
        <w:spacing w:line="276" w:lineRule="auto"/>
        <w:jc w:val="both"/>
        <w:rPr>
          <w:sz w:val="36"/>
          <w:szCs w:val="36"/>
          <w:u w:val="single"/>
        </w:rPr>
      </w:pPr>
      <w:r w:rsidRPr="00960B9E">
        <w:rPr>
          <w:sz w:val="36"/>
          <w:szCs w:val="36"/>
          <w:u w:val="single"/>
        </w:rPr>
        <w:t xml:space="preserve">Threats </w:t>
      </w:r>
    </w:p>
    <w:p w14:paraId="3C2BCD6B" w14:textId="60A89E64" w:rsidR="00A2662B" w:rsidRPr="00960B9E" w:rsidRDefault="00A2662B" w:rsidP="00243182">
      <w:pPr>
        <w:pStyle w:val="NormalWeb"/>
        <w:spacing w:line="276" w:lineRule="auto"/>
        <w:jc w:val="both"/>
        <w:rPr>
          <w:sz w:val="36"/>
          <w:szCs w:val="36"/>
        </w:rPr>
      </w:pPr>
      <w:r w:rsidRPr="00960B9E">
        <w:rPr>
          <w:sz w:val="36"/>
          <w:szCs w:val="36"/>
        </w:rPr>
        <w:t xml:space="preserve">Environmental Issues: The </w:t>
      </w:r>
      <w:r w:rsidR="00EA45D7" w:rsidRPr="00960B9E">
        <w:rPr>
          <w:sz w:val="36"/>
          <w:szCs w:val="36"/>
        </w:rPr>
        <w:t>environmental</w:t>
      </w:r>
      <w:r w:rsidRPr="00960B9E">
        <w:rPr>
          <w:sz w:val="36"/>
          <w:szCs w:val="36"/>
        </w:rPr>
        <w:t xml:space="preserve"> </w:t>
      </w:r>
      <w:r w:rsidR="00EA45D7" w:rsidRPr="00960B9E">
        <w:rPr>
          <w:sz w:val="36"/>
          <w:szCs w:val="36"/>
        </w:rPr>
        <w:t>issues continue</w:t>
      </w:r>
      <w:r w:rsidRPr="00960B9E">
        <w:rPr>
          <w:sz w:val="36"/>
          <w:szCs w:val="36"/>
        </w:rPr>
        <w:t xml:space="preserve"> to a big threat for INEOS as the company engages in harmful chemical production in the process. They have to be more formal on their corporate social responsibilities in order to put forward their </w:t>
      </w:r>
      <w:r w:rsidR="00EA45D7" w:rsidRPr="00960B9E">
        <w:rPr>
          <w:sz w:val="36"/>
          <w:szCs w:val="36"/>
        </w:rPr>
        <w:t>intentions</w:t>
      </w:r>
      <w:r w:rsidRPr="00960B9E">
        <w:rPr>
          <w:sz w:val="36"/>
          <w:szCs w:val="36"/>
        </w:rPr>
        <w:t xml:space="preserve"> and strategies that include revision of safety for their employees and also ensuring no waste is put out in the nature causing </w:t>
      </w:r>
      <w:r w:rsidR="00EA45D7" w:rsidRPr="00960B9E">
        <w:rPr>
          <w:sz w:val="36"/>
          <w:szCs w:val="36"/>
        </w:rPr>
        <w:t>further</w:t>
      </w:r>
      <w:r w:rsidRPr="00960B9E">
        <w:rPr>
          <w:sz w:val="36"/>
          <w:szCs w:val="36"/>
        </w:rPr>
        <w:t xml:space="preserve"> damage to the environmental aspect. </w:t>
      </w:r>
    </w:p>
    <w:p w14:paraId="3FD1520C" w14:textId="1A4A4673" w:rsidR="00EA45D7" w:rsidRPr="00960B9E" w:rsidRDefault="00ED6AC0" w:rsidP="00243182">
      <w:pPr>
        <w:pStyle w:val="NormalWeb"/>
        <w:spacing w:line="276" w:lineRule="auto"/>
        <w:jc w:val="both"/>
        <w:rPr>
          <w:sz w:val="36"/>
          <w:szCs w:val="36"/>
        </w:rPr>
      </w:pPr>
      <w:r w:rsidRPr="00960B9E">
        <w:rPr>
          <w:sz w:val="36"/>
          <w:szCs w:val="36"/>
        </w:rPr>
        <w:t>Lawsuits: INEOS has to constantly</w:t>
      </w:r>
      <w:r w:rsidR="00EA45D7" w:rsidRPr="00960B9E">
        <w:rPr>
          <w:sz w:val="36"/>
          <w:szCs w:val="36"/>
        </w:rPr>
        <w:t xml:space="preserve"> maintain the image that it has had so far in order to avoid any lawsuits from </w:t>
      </w:r>
      <w:r w:rsidRPr="00960B9E">
        <w:rPr>
          <w:sz w:val="36"/>
          <w:szCs w:val="36"/>
        </w:rPr>
        <w:t xml:space="preserve">its competitors of buyers towards lack of environmental awareness and also the ability ensure that the company’s sustainable nature is highlighted to the optimum. </w:t>
      </w:r>
    </w:p>
    <w:p w14:paraId="2E7D6FFD" w14:textId="14459D69" w:rsidR="00ED6AC0" w:rsidRPr="00960B9E" w:rsidRDefault="00ED6AC0" w:rsidP="00243182">
      <w:pPr>
        <w:pStyle w:val="NormalWeb"/>
        <w:spacing w:line="276" w:lineRule="auto"/>
        <w:jc w:val="both"/>
        <w:rPr>
          <w:sz w:val="36"/>
          <w:szCs w:val="36"/>
        </w:rPr>
      </w:pPr>
      <w:r w:rsidRPr="00960B9E">
        <w:rPr>
          <w:sz w:val="36"/>
          <w:szCs w:val="36"/>
        </w:rPr>
        <w:lastRenderedPageBreak/>
        <w:t xml:space="preserve">Increased Competition: The increased amount of competition from its competitors such as BP, Chevron, Shell, etc. is always a threat for the company. As these companies are constantly thriving to improve their brand image and visibility, INEOS needs to constantly ensure that it is also working towards a more concrete brand formation as it has been doing for those two decades. </w:t>
      </w:r>
    </w:p>
    <w:p w14:paraId="4DB48E0D" w14:textId="5CCCDD60" w:rsidR="00ED6AC0" w:rsidRPr="00960B9E" w:rsidRDefault="00ED6AC0" w:rsidP="00243182">
      <w:pPr>
        <w:pStyle w:val="NormalWeb"/>
        <w:spacing w:line="276" w:lineRule="auto"/>
        <w:jc w:val="both"/>
        <w:rPr>
          <w:sz w:val="36"/>
          <w:szCs w:val="36"/>
        </w:rPr>
      </w:pPr>
      <w:r w:rsidRPr="00960B9E">
        <w:rPr>
          <w:sz w:val="36"/>
          <w:szCs w:val="36"/>
        </w:rPr>
        <w:t xml:space="preserve">Global Reach: The ability of the company to reach out to the global and local regulatory, continues to be a threat as there are many regulations that consider certain manufacturing attributes harmful and also want INEOS to invest in alternative strategies to come up with products that are the least harmful to the environment and the people using the end products. </w:t>
      </w:r>
    </w:p>
    <w:p w14:paraId="1BB18ED8" w14:textId="6B16C6A2" w:rsidR="00A2662B" w:rsidRPr="00960B9E" w:rsidRDefault="00ED6AC0" w:rsidP="00243182">
      <w:pPr>
        <w:pStyle w:val="NormalWeb"/>
        <w:spacing w:line="276" w:lineRule="auto"/>
        <w:jc w:val="both"/>
        <w:rPr>
          <w:sz w:val="36"/>
          <w:szCs w:val="36"/>
        </w:rPr>
      </w:pPr>
      <w:r w:rsidRPr="00960B9E">
        <w:rPr>
          <w:sz w:val="36"/>
          <w:szCs w:val="36"/>
        </w:rPr>
        <w:t xml:space="preserve">Thus, the SWOT analysis of INEOS has helped focus on many areas of the business internal operations to highlight the strengths and opportunities of the company along with the focus on the weaknesses and the threats. It is important to note that the company’s turn over of £35 billion is sheer due to the rightful operational practices that the company has been following. Thus, this weaknesses and the threats are highly assumed in the form of what could be a potential future risk for the company. According to Mullins (2007), the weaknesses of an organization are quite unconstructive, as everything mentioned here should have already been corrected by the company due to the status and the position the company is in. Griffin (2008) also mentioned that SWOT analysis should mostly be focused on the opportunities as a </w:t>
      </w:r>
      <w:r w:rsidRPr="00960B9E">
        <w:rPr>
          <w:sz w:val="36"/>
          <w:szCs w:val="36"/>
        </w:rPr>
        <w:lastRenderedPageBreak/>
        <w:t xml:space="preserve">company of this large scale for INEOS may be already be very well aware of the threats and the limitations, thus keeping in mind the competitors, the opportunities discussed could be an area of focus for the company’s overall prospectus growth. </w:t>
      </w:r>
    </w:p>
    <w:p w14:paraId="3891AD0D" w14:textId="51EA0B30" w:rsidR="00ED6AC0" w:rsidRPr="00960B9E" w:rsidRDefault="00243182" w:rsidP="00243182">
      <w:pPr>
        <w:pStyle w:val="Heading4"/>
        <w:rPr>
          <w:rFonts w:ascii="Times New Roman" w:hAnsi="Times New Roman" w:cs="Times New Roman"/>
          <w:sz w:val="36"/>
          <w:szCs w:val="36"/>
        </w:rPr>
      </w:pPr>
      <w:r w:rsidRPr="00960B9E">
        <w:rPr>
          <w:rFonts w:ascii="Times New Roman" w:hAnsi="Times New Roman" w:cs="Times New Roman"/>
          <w:sz w:val="36"/>
          <w:szCs w:val="36"/>
        </w:rPr>
        <w:t xml:space="preserve">3.1.2.2 </w:t>
      </w:r>
      <w:r w:rsidR="00344F4E" w:rsidRPr="00960B9E">
        <w:rPr>
          <w:rFonts w:ascii="Times New Roman" w:hAnsi="Times New Roman" w:cs="Times New Roman"/>
          <w:sz w:val="36"/>
          <w:szCs w:val="36"/>
        </w:rPr>
        <w:t xml:space="preserve">Value Chain </w:t>
      </w:r>
    </w:p>
    <w:p w14:paraId="26E6562A" w14:textId="0AB837C6" w:rsidR="00E031E4" w:rsidRPr="00960B9E" w:rsidRDefault="00E031E4" w:rsidP="00243182">
      <w:pPr>
        <w:pStyle w:val="NormalWeb"/>
        <w:spacing w:line="276" w:lineRule="auto"/>
        <w:jc w:val="both"/>
        <w:rPr>
          <w:sz w:val="36"/>
          <w:szCs w:val="36"/>
        </w:rPr>
      </w:pPr>
      <w:r w:rsidRPr="00960B9E">
        <w:rPr>
          <w:sz w:val="36"/>
          <w:szCs w:val="36"/>
        </w:rPr>
        <w:t>All organizations have a different functionality that separates them in the form of services, designing, products as well as advertising and delivery</w:t>
      </w:r>
      <w:r w:rsidR="003C611D" w:rsidRPr="00960B9E">
        <w:rPr>
          <w:sz w:val="36"/>
          <w:szCs w:val="36"/>
        </w:rPr>
        <w:t xml:space="preserve"> (</w:t>
      </w:r>
      <w:proofErr w:type="spellStart"/>
      <w:r w:rsidR="003C611D" w:rsidRPr="00960B9E">
        <w:rPr>
          <w:sz w:val="36"/>
          <w:szCs w:val="36"/>
        </w:rPr>
        <w:t>Hitt</w:t>
      </w:r>
      <w:proofErr w:type="spellEnd"/>
      <w:r w:rsidR="003C611D" w:rsidRPr="00960B9E">
        <w:rPr>
          <w:sz w:val="36"/>
          <w:szCs w:val="36"/>
        </w:rPr>
        <w:t xml:space="preserve"> et al., 2007)</w:t>
      </w:r>
      <w:r w:rsidRPr="00960B9E">
        <w:rPr>
          <w:sz w:val="36"/>
          <w:szCs w:val="36"/>
        </w:rPr>
        <w:t>. The organizations value chain is based on such principles that ultimately in in understanding the movement of the products through different stages starting right from the raw materials to the final products and how each of these stages have an increase in the value of the final outcome (</w:t>
      </w:r>
      <w:proofErr w:type="gramStart"/>
      <w:r w:rsidRPr="00960B9E">
        <w:rPr>
          <w:sz w:val="36"/>
          <w:szCs w:val="36"/>
        </w:rPr>
        <w:t>Porter ,</w:t>
      </w:r>
      <w:proofErr w:type="gramEnd"/>
      <w:r w:rsidRPr="00960B9E">
        <w:rPr>
          <w:sz w:val="36"/>
          <w:szCs w:val="36"/>
        </w:rPr>
        <w:t xml:space="preserve"> 1985). </w:t>
      </w:r>
    </w:p>
    <w:p w14:paraId="55A64230" w14:textId="7C22FA66" w:rsidR="00E031E4" w:rsidRPr="00960B9E" w:rsidRDefault="00E031E4" w:rsidP="00243182">
      <w:pPr>
        <w:pStyle w:val="NormalWeb"/>
        <w:spacing w:line="276" w:lineRule="auto"/>
        <w:jc w:val="both"/>
        <w:rPr>
          <w:sz w:val="36"/>
          <w:szCs w:val="36"/>
        </w:rPr>
      </w:pPr>
      <w:r w:rsidRPr="00960B9E">
        <w:rPr>
          <w:sz w:val="36"/>
          <w:szCs w:val="36"/>
        </w:rPr>
        <w:t>Value chain is considered to be a great tool for organization to comprehend the different levels of operations that create value to their company’s overall mission and vision. It is very critical for organizations to acknowledge the essential parts of the operational aspects in order to ultimately compliment the company’s profitability</w:t>
      </w:r>
      <w:r w:rsidR="003C611D" w:rsidRPr="00960B9E">
        <w:rPr>
          <w:sz w:val="36"/>
          <w:szCs w:val="36"/>
        </w:rPr>
        <w:t xml:space="preserve"> (</w:t>
      </w:r>
      <w:proofErr w:type="spellStart"/>
      <w:r w:rsidR="003C611D" w:rsidRPr="00960B9E">
        <w:rPr>
          <w:sz w:val="36"/>
          <w:szCs w:val="36"/>
        </w:rPr>
        <w:t>Hitt</w:t>
      </w:r>
      <w:proofErr w:type="spellEnd"/>
      <w:r w:rsidR="003C611D" w:rsidRPr="00960B9E">
        <w:rPr>
          <w:sz w:val="36"/>
          <w:szCs w:val="36"/>
        </w:rPr>
        <w:t xml:space="preserve"> et al., 2007)</w:t>
      </w:r>
      <w:r w:rsidRPr="00960B9E">
        <w:rPr>
          <w:sz w:val="36"/>
          <w:szCs w:val="36"/>
        </w:rPr>
        <w:t>. Value chain analysis can thus, be categorized as a firm’s ability to identify and evaluate the various cost positions and the key functionalities</w:t>
      </w:r>
      <w:r w:rsidR="003C611D" w:rsidRPr="00960B9E">
        <w:rPr>
          <w:sz w:val="36"/>
          <w:szCs w:val="36"/>
        </w:rPr>
        <w:t xml:space="preserve"> (</w:t>
      </w:r>
      <w:proofErr w:type="spellStart"/>
      <w:r w:rsidR="003C611D" w:rsidRPr="00960B9E">
        <w:rPr>
          <w:sz w:val="36"/>
          <w:szCs w:val="36"/>
        </w:rPr>
        <w:t>Hitt</w:t>
      </w:r>
      <w:proofErr w:type="spellEnd"/>
      <w:r w:rsidR="003C611D" w:rsidRPr="00960B9E">
        <w:rPr>
          <w:sz w:val="36"/>
          <w:szCs w:val="36"/>
        </w:rPr>
        <w:t xml:space="preserve"> et al., 2007)</w:t>
      </w:r>
      <w:r w:rsidRPr="00960B9E">
        <w:rPr>
          <w:sz w:val="36"/>
          <w:szCs w:val="36"/>
        </w:rPr>
        <w:t>. In order to identify these, it is very crucial for organization that they divide value chain into two main groups, the primary ground and the basic fundamental group that helps in achieving the overall profitability of the organization (</w:t>
      </w:r>
      <w:proofErr w:type="spellStart"/>
      <w:r w:rsidRPr="00960B9E">
        <w:rPr>
          <w:sz w:val="36"/>
          <w:szCs w:val="36"/>
        </w:rPr>
        <w:t>Hitt</w:t>
      </w:r>
      <w:proofErr w:type="spellEnd"/>
      <w:r w:rsidRPr="00960B9E">
        <w:rPr>
          <w:sz w:val="36"/>
          <w:szCs w:val="36"/>
        </w:rPr>
        <w:t xml:space="preserve"> et al., 2007). </w:t>
      </w:r>
    </w:p>
    <w:p w14:paraId="5A898C79" w14:textId="76C0D801" w:rsidR="00E031E4" w:rsidRPr="00960B9E" w:rsidRDefault="00E031E4" w:rsidP="00243182">
      <w:pPr>
        <w:pStyle w:val="NormalWeb"/>
        <w:spacing w:line="276" w:lineRule="auto"/>
        <w:jc w:val="both"/>
        <w:rPr>
          <w:sz w:val="36"/>
          <w:szCs w:val="36"/>
        </w:rPr>
      </w:pPr>
      <w:r w:rsidRPr="00960B9E">
        <w:rPr>
          <w:noProof/>
          <w:sz w:val="36"/>
          <w:szCs w:val="36"/>
          <w:lang w:eastAsia="en-GB"/>
        </w:rPr>
        <w:lastRenderedPageBreak/>
        <w:drawing>
          <wp:inline distT="0" distB="0" distL="0" distR="0" wp14:anchorId="5F2B8743" wp14:editId="5D35DD16">
            <wp:extent cx="4706471" cy="2857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13.11.52.png"/>
                    <pic:cNvPicPr/>
                  </pic:nvPicPr>
                  <pic:blipFill>
                    <a:blip r:embed="rId9">
                      <a:extLst>
                        <a:ext uri="{28A0092B-C50C-407E-A947-70E740481C1C}">
                          <a14:useLocalDpi xmlns:a14="http://schemas.microsoft.com/office/drawing/2010/main" val="0"/>
                        </a:ext>
                      </a:extLst>
                    </a:blip>
                    <a:stretch>
                      <a:fillRect/>
                    </a:stretch>
                  </pic:blipFill>
                  <pic:spPr>
                    <a:xfrm>
                      <a:off x="0" y="0"/>
                      <a:ext cx="4706571" cy="2857561"/>
                    </a:xfrm>
                    <a:prstGeom prst="rect">
                      <a:avLst/>
                    </a:prstGeom>
                  </pic:spPr>
                </pic:pic>
              </a:graphicData>
            </a:graphic>
          </wp:inline>
        </w:drawing>
      </w:r>
    </w:p>
    <w:p w14:paraId="64ED1629" w14:textId="766F6C21" w:rsidR="003C611D" w:rsidRPr="00960B9E" w:rsidRDefault="003C611D" w:rsidP="00243182">
      <w:pPr>
        <w:pStyle w:val="NormalWeb"/>
        <w:spacing w:line="276" w:lineRule="auto"/>
        <w:jc w:val="center"/>
        <w:rPr>
          <w:sz w:val="36"/>
          <w:szCs w:val="36"/>
        </w:rPr>
      </w:pPr>
      <w:r w:rsidRPr="00960B9E">
        <w:rPr>
          <w:sz w:val="36"/>
          <w:szCs w:val="36"/>
        </w:rPr>
        <w:t>Figure 3: Value Chain Matrix</w:t>
      </w:r>
    </w:p>
    <w:p w14:paraId="7A79A8C5" w14:textId="77777777" w:rsidR="003B4E94" w:rsidRPr="00960B9E" w:rsidRDefault="00E031E4" w:rsidP="00243182">
      <w:pPr>
        <w:pStyle w:val="NormalWeb"/>
        <w:spacing w:line="276" w:lineRule="auto"/>
        <w:jc w:val="both"/>
        <w:rPr>
          <w:sz w:val="36"/>
          <w:szCs w:val="36"/>
        </w:rPr>
      </w:pPr>
      <w:r w:rsidRPr="00960B9E">
        <w:rPr>
          <w:sz w:val="36"/>
          <w:szCs w:val="36"/>
        </w:rPr>
        <w:t>The primary activities consist of five major areas that include inbound logistics, operational logistics, marketing and sales. These are some areas are prevalent in every business across all industries. In regard to the industrial strategy, the basic functionality further is always divided into sub categories that belong to each</w:t>
      </w:r>
      <w:r w:rsidR="005D367D" w:rsidRPr="00960B9E">
        <w:rPr>
          <w:sz w:val="36"/>
          <w:szCs w:val="36"/>
        </w:rPr>
        <w:t xml:space="preserve"> stage of the primary activity (Lynch 2006). Supporting activities are the activities that support the above –mentioned primary activities that help in the improvement of the overall efficiency and effectiveness of the company. Supporting the various </w:t>
      </w:r>
      <w:r w:rsidR="00533674" w:rsidRPr="00960B9E">
        <w:rPr>
          <w:sz w:val="36"/>
          <w:szCs w:val="36"/>
        </w:rPr>
        <w:t xml:space="preserve">activities that are further divided into the influences it holds in the area of procurement, IT development, human resources and company infrastructure. </w:t>
      </w:r>
      <w:r w:rsidR="003B4E94" w:rsidRPr="00960B9E">
        <w:rPr>
          <w:sz w:val="36"/>
          <w:szCs w:val="36"/>
        </w:rPr>
        <w:t>These activities tend to influence the overall internal functioning of the company.</w:t>
      </w:r>
    </w:p>
    <w:p w14:paraId="65B7F882" w14:textId="5DC56E7D" w:rsidR="003C611D" w:rsidRPr="00960B9E" w:rsidRDefault="003B4E94" w:rsidP="00243182">
      <w:pPr>
        <w:pStyle w:val="NormalWeb"/>
        <w:spacing w:line="276" w:lineRule="auto"/>
        <w:jc w:val="both"/>
        <w:rPr>
          <w:sz w:val="36"/>
          <w:szCs w:val="36"/>
        </w:rPr>
      </w:pPr>
      <w:r w:rsidRPr="00960B9E">
        <w:rPr>
          <w:sz w:val="36"/>
          <w:szCs w:val="36"/>
        </w:rPr>
        <w:t xml:space="preserve">There is a lack of information towards </w:t>
      </w:r>
      <w:r w:rsidR="00203EBD" w:rsidRPr="00960B9E">
        <w:rPr>
          <w:sz w:val="36"/>
          <w:szCs w:val="36"/>
        </w:rPr>
        <w:t xml:space="preserve">the information of the organization structure of INEOS. The technological development </w:t>
      </w:r>
      <w:r w:rsidR="00203EBD" w:rsidRPr="00960B9E">
        <w:rPr>
          <w:sz w:val="36"/>
          <w:szCs w:val="36"/>
        </w:rPr>
        <w:lastRenderedPageBreak/>
        <w:t xml:space="preserve">occurs at different subsidiaries of the company that are further financially reported to the main INEOS Group of companies. In the industrial aspect, the human resources that employees 18,500 people globally also show the wide spread of employees motivation and also the company’s hiring process and recruitment process. The training of the company also leads to an effective human resource strategy that the company can gain a competitive advantage over its competitors. Company infrastructure that </w:t>
      </w:r>
      <w:r w:rsidR="00555267" w:rsidRPr="00960B9E">
        <w:rPr>
          <w:sz w:val="36"/>
          <w:szCs w:val="36"/>
        </w:rPr>
        <w:t xml:space="preserve">covers the general management and the finances of the accounting and the planning of INEOS has a very strong legal support from the global regulatory as well (Porter, 1985). </w:t>
      </w:r>
    </w:p>
    <w:p w14:paraId="7029EF32" w14:textId="77777777" w:rsidR="00243182" w:rsidRPr="00960B9E" w:rsidRDefault="00243182" w:rsidP="00243182">
      <w:pPr>
        <w:pStyle w:val="NormalWeb"/>
        <w:spacing w:line="276" w:lineRule="auto"/>
        <w:jc w:val="both"/>
        <w:rPr>
          <w:sz w:val="36"/>
          <w:szCs w:val="36"/>
        </w:rPr>
      </w:pPr>
    </w:p>
    <w:p w14:paraId="13CA4635" w14:textId="77777777" w:rsidR="00243182" w:rsidRPr="00960B9E" w:rsidRDefault="00243182" w:rsidP="00243182">
      <w:pPr>
        <w:pStyle w:val="NormalWeb"/>
        <w:spacing w:line="276" w:lineRule="auto"/>
        <w:jc w:val="both"/>
        <w:rPr>
          <w:sz w:val="36"/>
          <w:szCs w:val="36"/>
        </w:rPr>
      </w:pPr>
    </w:p>
    <w:p w14:paraId="40D92FF0" w14:textId="2B9437B5" w:rsidR="005B2CD6" w:rsidRPr="00960B9E" w:rsidRDefault="00243182" w:rsidP="00243182">
      <w:pPr>
        <w:pStyle w:val="Heading2"/>
      </w:pPr>
      <w:bookmarkStart w:id="7" w:name="_Toc397628548"/>
      <w:r w:rsidRPr="00960B9E">
        <w:t xml:space="preserve">3.2 </w:t>
      </w:r>
      <w:r w:rsidR="005B2CD6" w:rsidRPr="00960B9E">
        <w:t>Financial Ratio Analysis</w:t>
      </w:r>
      <w:bookmarkEnd w:id="7"/>
      <w:r w:rsidR="005B2CD6" w:rsidRPr="00960B9E">
        <w:t xml:space="preserve"> </w:t>
      </w:r>
    </w:p>
    <w:p w14:paraId="205526A2" w14:textId="22566245" w:rsidR="005B2CD6" w:rsidRPr="00960B9E" w:rsidRDefault="005B2CD6" w:rsidP="00243182">
      <w:pPr>
        <w:pStyle w:val="NormalWeb"/>
        <w:spacing w:line="276" w:lineRule="auto"/>
        <w:jc w:val="both"/>
        <w:rPr>
          <w:sz w:val="36"/>
          <w:szCs w:val="36"/>
        </w:rPr>
      </w:pPr>
      <w:r w:rsidRPr="00960B9E">
        <w:rPr>
          <w:sz w:val="36"/>
          <w:szCs w:val="36"/>
        </w:rPr>
        <w:t xml:space="preserve">The detailed analysis of two important rations and their calculation has been done below to show how the company’s financial positioning is structured. </w:t>
      </w:r>
      <w:r w:rsidR="00F45BF6" w:rsidRPr="00960B9E">
        <w:rPr>
          <w:sz w:val="36"/>
          <w:szCs w:val="36"/>
        </w:rPr>
        <w:t xml:space="preserve">Before beginning below are the current assets and liabilities of the company over the last few years: </w:t>
      </w:r>
    </w:p>
    <w:p w14:paraId="48E8B436" w14:textId="78BD92CC" w:rsidR="00F45BF6" w:rsidRPr="00960B9E" w:rsidRDefault="00F45BF6" w:rsidP="00243182">
      <w:pPr>
        <w:pStyle w:val="NormalWeb"/>
        <w:spacing w:line="276" w:lineRule="auto"/>
        <w:jc w:val="both"/>
        <w:rPr>
          <w:sz w:val="36"/>
          <w:szCs w:val="36"/>
        </w:rPr>
      </w:pPr>
      <w:r w:rsidRPr="00960B9E">
        <w:rPr>
          <w:noProof/>
          <w:sz w:val="36"/>
          <w:szCs w:val="36"/>
          <w:lang w:eastAsia="en-GB"/>
        </w:rPr>
        <w:lastRenderedPageBreak/>
        <w:drawing>
          <wp:inline distT="0" distB="0" distL="0" distR="0" wp14:anchorId="1BB58948" wp14:editId="57416D38">
            <wp:extent cx="6801536" cy="6413500"/>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20.22.44.png"/>
                    <pic:cNvPicPr/>
                  </pic:nvPicPr>
                  <pic:blipFill>
                    <a:blip r:embed="rId10">
                      <a:extLst>
                        <a:ext uri="{28A0092B-C50C-407E-A947-70E740481C1C}">
                          <a14:useLocalDpi xmlns:a14="http://schemas.microsoft.com/office/drawing/2010/main" val="0"/>
                        </a:ext>
                      </a:extLst>
                    </a:blip>
                    <a:stretch>
                      <a:fillRect/>
                    </a:stretch>
                  </pic:blipFill>
                  <pic:spPr>
                    <a:xfrm>
                      <a:off x="0" y="0"/>
                      <a:ext cx="6801536" cy="6413500"/>
                    </a:xfrm>
                    <a:prstGeom prst="rect">
                      <a:avLst/>
                    </a:prstGeom>
                  </pic:spPr>
                </pic:pic>
              </a:graphicData>
            </a:graphic>
          </wp:inline>
        </w:drawing>
      </w:r>
    </w:p>
    <w:p w14:paraId="1BC47748" w14:textId="77777777" w:rsidR="00F45BF6" w:rsidRPr="00960B9E" w:rsidRDefault="00F45BF6" w:rsidP="00243182">
      <w:pPr>
        <w:pStyle w:val="NormalWeb"/>
        <w:spacing w:line="276" w:lineRule="auto"/>
        <w:jc w:val="both"/>
        <w:rPr>
          <w:sz w:val="36"/>
          <w:szCs w:val="36"/>
        </w:rPr>
      </w:pPr>
    </w:p>
    <w:p w14:paraId="13A25625" w14:textId="77777777" w:rsidR="00F45BF6" w:rsidRPr="00960B9E" w:rsidRDefault="00F45BF6" w:rsidP="00243182">
      <w:pPr>
        <w:pStyle w:val="NormalWeb"/>
        <w:spacing w:line="276" w:lineRule="auto"/>
        <w:jc w:val="both"/>
        <w:rPr>
          <w:sz w:val="36"/>
          <w:szCs w:val="36"/>
        </w:rPr>
      </w:pPr>
    </w:p>
    <w:p w14:paraId="55CF7FC3" w14:textId="77777777" w:rsidR="00F45BF6" w:rsidRPr="00960B9E" w:rsidRDefault="00F45BF6" w:rsidP="00243182">
      <w:pPr>
        <w:pStyle w:val="NormalWeb"/>
        <w:spacing w:line="276" w:lineRule="auto"/>
        <w:jc w:val="both"/>
        <w:rPr>
          <w:sz w:val="36"/>
          <w:szCs w:val="36"/>
        </w:rPr>
      </w:pPr>
    </w:p>
    <w:p w14:paraId="14655022" w14:textId="13D72BE6" w:rsidR="00F45BF6" w:rsidRPr="00960B9E" w:rsidRDefault="00F45BF6" w:rsidP="00243182">
      <w:pPr>
        <w:pStyle w:val="NormalWeb"/>
        <w:spacing w:line="276" w:lineRule="auto"/>
        <w:jc w:val="both"/>
        <w:rPr>
          <w:sz w:val="36"/>
          <w:szCs w:val="36"/>
        </w:rPr>
      </w:pPr>
      <w:r w:rsidRPr="00960B9E">
        <w:rPr>
          <w:noProof/>
          <w:sz w:val="36"/>
          <w:szCs w:val="36"/>
          <w:lang w:eastAsia="en-GB"/>
        </w:rPr>
        <w:lastRenderedPageBreak/>
        <w:drawing>
          <wp:inline distT="0" distB="0" distL="0" distR="0" wp14:anchorId="40BBCF93" wp14:editId="776BC630">
            <wp:extent cx="5943600" cy="3657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20.20.56.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657600"/>
                    </a:xfrm>
                    <a:prstGeom prst="rect">
                      <a:avLst/>
                    </a:prstGeom>
                  </pic:spPr>
                </pic:pic>
              </a:graphicData>
            </a:graphic>
          </wp:inline>
        </w:drawing>
      </w:r>
    </w:p>
    <w:p w14:paraId="2A4BB4DB" w14:textId="7B5F60F6" w:rsidR="00073F62" w:rsidRPr="00960B9E" w:rsidRDefault="003C611D" w:rsidP="00243182">
      <w:pPr>
        <w:pStyle w:val="NormalWeb"/>
        <w:spacing w:line="276" w:lineRule="auto"/>
        <w:jc w:val="both"/>
        <w:rPr>
          <w:sz w:val="36"/>
          <w:szCs w:val="36"/>
        </w:rPr>
      </w:pPr>
      <w:r w:rsidRPr="00960B9E">
        <w:rPr>
          <w:sz w:val="36"/>
          <w:szCs w:val="36"/>
        </w:rPr>
        <w:t xml:space="preserve">Figure 5: Balance Sheet </w:t>
      </w:r>
      <w:r w:rsidR="00073F62" w:rsidRPr="00960B9E">
        <w:rPr>
          <w:sz w:val="36"/>
          <w:szCs w:val="36"/>
        </w:rPr>
        <w:t>Account, Source: INEOS Group Yearly report</w:t>
      </w:r>
    </w:p>
    <w:p w14:paraId="7333BC8F" w14:textId="16A76EA9" w:rsidR="00F45BF6" w:rsidRPr="00960B9E" w:rsidRDefault="00F45BF6" w:rsidP="00243182">
      <w:pPr>
        <w:pStyle w:val="NormalWeb"/>
        <w:spacing w:line="276" w:lineRule="auto"/>
        <w:jc w:val="both"/>
        <w:rPr>
          <w:sz w:val="36"/>
          <w:szCs w:val="36"/>
        </w:rPr>
      </w:pPr>
      <w:r w:rsidRPr="00960B9E">
        <w:rPr>
          <w:noProof/>
          <w:sz w:val="36"/>
          <w:szCs w:val="36"/>
          <w:lang w:eastAsia="en-GB"/>
        </w:rPr>
        <w:lastRenderedPageBreak/>
        <w:drawing>
          <wp:inline distT="0" distB="0" distL="0" distR="0" wp14:anchorId="304CF754" wp14:editId="2638BDAC">
            <wp:extent cx="6244237" cy="777240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20.23.27.png"/>
                    <pic:cNvPicPr/>
                  </pic:nvPicPr>
                  <pic:blipFill>
                    <a:blip r:embed="rId12">
                      <a:extLst>
                        <a:ext uri="{28A0092B-C50C-407E-A947-70E740481C1C}">
                          <a14:useLocalDpi xmlns:a14="http://schemas.microsoft.com/office/drawing/2010/main" val="0"/>
                        </a:ext>
                      </a:extLst>
                    </a:blip>
                    <a:stretch>
                      <a:fillRect/>
                    </a:stretch>
                  </pic:blipFill>
                  <pic:spPr>
                    <a:xfrm>
                      <a:off x="0" y="0"/>
                      <a:ext cx="6244250" cy="7772416"/>
                    </a:xfrm>
                    <a:prstGeom prst="rect">
                      <a:avLst/>
                    </a:prstGeom>
                  </pic:spPr>
                </pic:pic>
              </a:graphicData>
            </a:graphic>
          </wp:inline>
        </w:drawing>
      </w:r>
    </w:p>
    <w:p w14:paraId="22D5C013" w14:textId="51F4083D" w:rsidR="00F45BF6" w:rsidRPr="00960B9E" w:rsidRDefault="003C611D" w:rsidP="00243182">
      <w:pPr>
        <w:pStyle w:val="NormalWeb"/>
        <w:spacing w:line="276" w:lineRule="auto"/>
        <w:jc w:val="center"/>
        <w:rPr>
          <w:sz w:val="36"/>
          <w:szCs w:val="36"/>
        </w:rPr>
      </w:pPr>
      <w:r w:rsidRPr="00960B9E">
        <w:rPr>
          <w:sz w:val="36"/>
          <w:szCs w:val="36"/>
        </w:rPr>
        <w:lastRenderedPageBreak/>
        <w:t>Figure 6: Equity</w:t>
      </w:r>
      <w:r w:rsidR="00073F62" w:rsidRPr="00960B9E">
        <w:rPr>
          <w:sz w:val="36"/>
          <w:szCs w:val="36"/>
        </w:rPr>
        <w:t xml:space="preserve"> sheet, 2017 </w:t>
      </w:r>
      <w:proofErr w:type="gramStart"/>
      <w:r w:rsidR="00073F62" w:rsidRPr="00960B9E">
        <w:rPr>
          <w:sz w:val="36"/>
          <w:szCs w:val="36"/>
        </w:rPr>
        <w:t>Source :</w:t>
      </w:r>
      <w:proofErr w:type="gramEnd"/>
      <w:r w:rsidR="00073F62" w:rsidRPr="00960B9E">
        <w:rPr>
          <w:sz w:val="36"/>
          <w:szCs w:val="36"/>
        </w:rPr>
        <w:t xml:space="preserve"> INEOS Group yearly Report</w:t>
      </w:r>
    </w:p>
    <w:p w14:paraId="7D365D29" w14:textId="77777777" w:rsidR="00F45BF6" w:rsidRPr="00960B9E" w:rsidRDefault="00F45BF6" w:rsidP="00243182">
      <w:pPr>
        <w:pStyle w:val="NormalWeb"/>
        <w:spacing w:line="276" w:lineRule="auto"/>
        <w:jc w:val="both"/>
        <w:rPr>
          <w:sz w:val="36"/>
          <w:szCs w:val="36"/>
        </w:rPr>
      </w:pPr>
    </w:p>
    <w:p w14:paraId="29A0D9F1" w14:textId="77777777" w:rsidR="00F45BF6" w:rsidRPr="00960B9E" w:rsidRDefault="00F45BF6" w:rsidP="00243182">
      <w:pPr>
        <w:pStyle w:val="NormalWeb"/>
        <w:spacing w:line="276" w:lineRule="auto"/>
        <w:jc w:val="both"/>
        <w:rPr>
          <w:sz w:val="36"/>
          <w:szCs w:val="36"/>
        </w:rPr>
      </w:pPr>
    </w:p>
    <w:p w14:paraId="5761C04A" w14:textId="19ECF3B7" w:rsidR="009E171D" w:rsidRPr="00960B9E" w:rsidRDefault="00243182" w:rsidP="00243182">
      <w:pPr>
        <w:pStyle w:val="Heading3"/>
        <w:rPr>
          <w:sz w:val="36"/>
          <w:szCs w:val="36"/>
        </w:rPr>
      </w:pPr>
      <w:bookmarkStart w:id="8" w:name="_Toc397628549"/>
      <w:r w:rsidRPr="00960B9E">
        <w:rPr>
          <w:sz w:val="36"/>
          <w:szCs w:val="36"/>
        </w:rPr>
        <w:t xml:space="preserve">3.2.1 </w:t>
      </w:r>
      <w:r w:rsidR="009E171D" w:rsidRPr="00960B9E">
        <w:rPr>
          <w:sz w:val="36"/>
          <w:szCs w:val="36"/>
        </w:rPr>
        <w:t>Liquidity Analysis</w:t>
      </w:r>
      <w:bookmarkEnd w:id="8"/>
      <w:r w:rsidR="009E171D" w:rsidRPr="00960B9E">
        <w:rPr>
          <w:sz w:val="36"/>
          <w:szCs w:val="36"/>
        </w:rPr>
        <w:t xml:space="preserve"> </w:t>
      </w:r>
    </w:p>
    <w:p w14:paraId="5C1AB9DD" w14:textId="7267512B" w:rsidR="009E171D" w:rsidRPr="00960B9E" w:rsidRDefault="009E171D" w:rsidP="00243182">
      <w:pPr>
        <w:pStyle w:val="NormalWeb"/>
        <w:spacing w:line="276" w:lineRule="auto"/>
        <w:jc w:val="both"/>
        <w:rPr>
          <w:sz w:val="36"/>
          <w:szCs w:val="36"/>
        </w:rPr>
      </w:pPr>
      <w:r w:rsidRPr="00960B9E">
        <w:rPr>
          <w:sz w:val="36"/>
          <w:szCs w:val="36"/>
        </w:rPr>
        <w:t>Liquidity ration is the ratio that shows a company’s ability to pay its short-term</w:t>
      </w:r>
      <w:r w:rsidR="00A577A0" w:rsidRPr="00960B9E">
        <w:rPr>
          <w:sz w:val="36"/>
          <w:szCs w:val="36"/>
        </w:rPr>
        <w:t xml:space="preserve"> obligation </w:t>
      </w:r>
      <w:r w:rsidR="00DA2206" w:rsidRPr="00960B9E">
        <w:rPr>
          <w:sz w:val="36"/>
          <w:szCs w:val="36"/>
        </w:rPr>
        <w:t>or liabilities. This ratio is commonly used to determine the liquidity positioning in the form of the current ratio and quick ratio</w:t>
      </w:r>
      <w:r w:rsidR="003C611D" w:rsidRPr="00960B9E">
        <w:rPr>
          <w:sz w:val="36"/>
          <w:szCs w:val="36"/>
        </w:rPr>
        <w:t xml:space="preserve"> (Brigham and </w:t>
      </w:r>
      <w:proofErr w:type="spellStart"/>
      <w:r w:rsidR="003C611D" w:rsidRPr="00960B9E">
        <w:rPr>
          <w:sz w:val="36"/>
          <w:szCs w:val="36"/>
        </w:rPr>
        <w:t>Ehrhardt</w:t>
      </w:r>
      <w:proofErr w:type="spellEnd"/>
      <w:r w:rsidR="003C611D" w:rsidRPr="00960B9E">
        <w:rPr>
          <w:sz w:val="36"/>
          <w:szCs w:val="36"/>
        </w:rPr>
        <w:t>, 2011)</w:t>
      </w:r>
      <w:r w:rsidR="00DA2206" w:rsidRPr="00960B9E">
        <w:rPr>
          <w:sz w:val="36"/>
          <w:szCs w:val="36"/>
        </w:rPr>
        <w:t>. Generally, the higher the rate of liquidity, the higher is the margin of safety that the company can show towards meeting its current liabilities</w:t>
      </w:r>
      <w:r w:rsidR="003C611D" w:rsidRPr="00960B9E">
        <w:rPr>
          <w:sz w:val="36"/>
          <w:szCs w:val="36"/>
        </w:rPr>
        <w:t xml:space="preserve"> (Brigham and </w:t>
      </w:r>
      <w:proofErr w:type="spellStart"/>
      <w:r w:rsidR="003C611D" w:rsidRPr="00960B9E">
        <w:rPr>
          <w:sz w:val="36"/>
          <w:szCs w:val="36"/>
        </w:rPr>
        <w:t>Ehrhardt</w:t>
      </w:r>
      <w:proofErr w:type="spellEnd"/>
      <w:r w:rsidR="003C611D" w:rsidRPr="00960B9E">
        <w:rPr>
          <w:sz w:val="36"/>
          <w:szCs w:val="36"/>
        </w:rPr>
        <w:t>, 2011)</w:t>
      </w:r>
      <w:r w:rsidR="00DA2206" w:rsidRPr="00960B9E">
        <w:rPr>
          <w:sz w:val="36"/>
          <w:szCs w:val="36"/>
        </w:rPr>
        <w:t xml:space="preserve">. </w:t>
      </w:r>
    </w:p>
    <w:p w14:paraId="01B75F8F" w14:textId="28AADA83" w:rsidR="006A0444" w:rsidRPr="00960B9E" w:rsidRDefault="00657CE5" w:rsidP="00243182">
      <w:pPr>
        <w:pStyle w:val="NormalWeb"/>
        <w:spacing w:line="276" w:lineRule="auto"/>
        <w:jc w:val="both"/>
        <w:rPr>
          <w:sz w:val="36"/>
          <w:szCs w:val="36"/>
        </w:rPr>
      </w:pPr>
      <w:r w:rsidRPr="00960B9E">
        <w:rPr>
          <w:sz w:val="36"/>
          <w:szCs w:val="36"/>
        </w:rPr>
        <w:t>1. Current Ratio</w:t>
      </w:r>
      <w:r w:rsidR="00DA2206" w:rsidRPr="00960B9E">
        <w:rPr>
          <w:sz w:val="36"/>
          <w:szCs w:val="36"/>
        </w:rPr>
        <w:t xml:space="preserve"> – Ratio of INEOS and</w:t>
      </w:r>
      <w:r w:rsidR="00073F62" w:rsidRPr="00960B9E">
        <w:rPr>
          <w:sz w:val="36"/>
          <w:szCs w:val="36"/>
        </w:rPr>
        <w:t xml:space="preserve"> its other competitor, British Petroleum (BP)</w:t>
      </w:r>
      <w:r w:rsidR="00DA2206" w:rsidRPr="00960B9E">
        <w:rPr>
          <w:sz w:val="36"/>
          <w:szCs w:val="36"/>
        </w:rPr>
        <w:t xml:space="preserve"> through two consecutive years. </w:t>
      </w:r>
      <w:r w:rsidR="006A0444" w:rsidRPr="00960B9E">
        <w:rPr>
          <w:sz w:val="36"/>
          <w:szCs w:val="36"/>
        </w:rPr>
        <w:t xml:space="preserve"> </w:t>
      </w:r>
    </w:p>
    <w:tbl>
      <w:tblPr>
        <w:tblStyle w:val="TableGrid"/>
        <w:tblW w:w="0" w:type="auto"/>
        <w:tblLook w:val="04A0" w:firstRow="1" w:lastRow="0" w:firstColumn="1" w:lastColumn="0" w:noHBand="0" w:noVBand="1"/>
      </w:tblPr>
      <w:tblGrid>
        <w:gridCol w:w="2394"/>
        <w:gridCol w:w="2394"/>
        <w:gridCol w:w="2394"/>
      </w:tblGrid>
      <w:tr w:rsidR="00073F62" w:rsidRPr="00960B9E" w14:paraId="450612B5" w14:textId="77777777" w:rsidTr="006A0444">
        <w:tc>
          <w:tcPr>
            <w:tcW w:w="2394" w:type="dxa"/>
          </w:tcPr>
          <w:p w14:paraId="020DB968" w14:textId="609A6EC9" w:rsidR="00073F62" w:rsidRPr="00960B9E" w:rsidRDefault="007A6680"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Company </w:t>
            </w:r>
          </w:p>
        </w:tc>
        <w:tc>
          <w:tcPr>
            <w:tcW w:w="2394" w:type="dxa"/>
          </w:tcPr>
          <w:p w14:paraId="638E86F2" w14:textId="53F68B08"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2017</w:t>
            </w:r>
          </w:p>
        </w:tc>
        <w:tc>
          <w:tcPr>
            <w:tcW w:w="2394" w:type="dxa"/>
          </w:tcPr>
          <w:p w14:paraId="6DDBECA5" w14:textId="34409C88"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2016</w:t>
            </w:r>
          </w:p>
        </w:tc>
      </w:tr>
      <w:tr w:rsidR="00073F62" w:rsidRPr="00960B9E" w14:paraId="4C1C82E7" w14:textId="77777777" w:rsidTr="006A0444">
        <w:tc>
          <w:tcPr>
            <w:tcW w:w="2394" w:type="dxa"/>
          </w:tcPr>
          <w:p w14:paraId="150883D2" w14:textId="4C14D75B"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INEOS </w:t>
            </w:r>
          </w:p>
        </w:tc>
        <w:tc>
          <w:tcPr>
            <w:tcW w:w="2394" w:type="dxa"/>
          </w:tcPr>
          <w:p w14:paraId="02B5CF82" w14:textId="159D5032"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1.18</w:t>
            </w:r>
            <w:r w:rsidR="00726C9E" w:rsidRPr="00960B9E">
              <w:rPr>
                <w:rFonts w:ascii="Times New Roman" w:hAnsi="Times New Roman" w:cs="Times New Roman"/>
                <w:sz w:val="36"/>
                <w:szCs w:val="36"/>
                <w:lang w:val="en-GB"/>
              </w:rPr>
              <w:t>%</w:t>
            </w:r>
          </w:p>
        </w:tc>
        <w:tc>
          <w:tcPr>
            <w:tcW w:w="2394" w:type="dxa"/>
          </w:tcPr>
          <w:p w14:paraId="13E654E5" w14:textId="4F1A44F0"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1.04</w:t>
            </w:r>
            <w:r w:rsidR="00726C9E" w:rsidRPr="00960B9E">
              <w:rPr>
                <w:rFonts w:ascii="Times New Roman" w:hAnsi="Times New Roman" w:cs="Times New Roman"/>
                <w:sz w:val="36"/>
                <w:szCs w:val="36"/>
                <w:lang w:val="en-GB"/>
              </w:rPr>
              <w:t>%</w:t>
            </w:r>
          </w:p>
        </w:tc>
      </w:tr>
      <w:tr w:rsidR="00073F62" w:rsidRPr="00960B9E" w14:paraId="5F6CE17D" w14:textId="77777777" w:rsidTr="00073F62">
        <w:tc>
          <w:tcPr>
            <w:tcW w:w="2394" w:type="dxa"/>
          </w:tcPr>
          <w:p w14:paraId="7CD6A9BC" w14:textId="5696A815"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BP </w:t>
            </w:r>
          </w:p>
        </w:tc>
        <w:tc>
          <w:tcPr>
            <w:tcW w:w="2394" w:type="dxa"/>
            <w:vAlign w:val="bottom"/>
          </w:tcPr>
          <w:p w14:paraId="523A9EFC" w14:textId="39208BA3"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rPr>
              <w:t>1.15%</w:t>
            </w:r>
          </w:p>
        </w:tc>
        <w:tc>
          <w:tcPr>
            <w:tcW w:w="2394" w:type="dxa"/>
            <w:vAlign w:val="bottom"/>
          </w:tcPr>
          <w:p w14:paraId="2DF215F8" w14:textId="3099C0A9"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rPr>
              <w:t>1.14%</w:t>
            </w:r>
          </w:p>
        </w:tc>
      </w:tr>
    </w:tbl>
    <w:p w14:paraId="398B9CC1" w14:textId="1D1936C0" w:rsidR="00F45BF6" w:rsidRPr="00960B9E" w:rsidRDefault="00F45BF6"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The current ration in this current and the asset ration helps in indicating the </w:t>
      </w:r>
      <w:r w:rsidR="00F91D1D" w:rsidRPr="00960B9E">
        <w:rPr>
          <w:rFonts w:ascii="Times New Roman" w:hAnsi="Times New Roman" w:cs="Times New Roman"/>
          <w:sz w:val="36"/>
          <w:szCs w:val="36"/>
          <w:lang w:val="en-GB"/>
        </w:rPr>
        <w:t>company’s</w:t>
      </w:r>
      <w:r w:rsidRPr="00960B9E">
        <w:rPr>
          <w:rFonts w:ascii="Times New Roman" w:hAnsi="Times New Roman" w:cs="Times New Roman"/>
          <w:sz w:val="36"/>
          <w:szCs w:val="36"/>
          <w:lang w:val="en-GB"/>
        </w:rPr>
        <w:t xml:space="preserve"> potential to convert the current assets available to them into cash and liquidity whenever needed so that the current liabilities can be easily paid off (Brigham and </w:t>
      </w:r>
      <w:proofErr w:type="spellStart"/>
      <w:r w:rsidRPr="00960B9E">
        <w:rPr>
          <w:rFonts w:ascii="Times New Roman" w:hAnsi="Times New Roman" w:cs="Times New Roman"/>
          <w:sz w:val="36"/>
          <w:szCs w:val="36"/>
          <w:lang w:val="en-GB"/>
        </w:rPr>
        <w:t>Ehrhardt</w:t>
      </w:r>
      <w:proofErr w:type="spellEnd"/>
      <w:r w:rsidRPr="00960B9E">
        <w:rPr>
          <w:rFonts w:ascii="Times New Roman" w:hAnsi="Times New Roman" w:cs="Times New Roman"/>
          <w:sz w:val="36"/>
          <w:szCs w:val="36"/>
          <w:lang w:val="en-GB"/>
        </w:rPr>
        <w:t xml:space="preserve">, 2011). On analysing the current ration of INEOS, it can be concluded that the last two year the results have been </w:t>
      </w:r>
      <w:r w:rsidRPr="00960B9E">
        <w:rPr>
          <w:rFonts w:ascii="Times New Roman" w:hAnsi="Times New Roman" w:cs="Times New Roman"/>
          <w:sz w:val="36"/>
          <w:szCs w:val="36"/>
          <w:lang w:val="en-GB"/>
        </w:rPr>
        <w:lastRenderedPageBreak/>
        <w:t>extremely stable and the company has shows immense amount of satisfactory growth towards maintaining a good position to pay off the current assets towards it liabilities. The ration of t</w:t>
      </w:r>
      <w:r w:rsidR="00073F62" w:rsidRPr="00960B9E">
        <w:rPr>
          <w:rFonts w:ascii="Times New Roman" w:hAnsi="Times New Roman" w:cs="Times New Roman"/>
          <w:sz w:val="36"/>
          <w:szCs w:val="36"/>
          <w:lang w:val="en-GB"/>
        </w:rPr>
        <w:t>he company in 2017 has been 1.18 and that of 2016 has been 1.04</w:t>
      </w:r>
      <w:r w:rsidRPr="00960B9E">
        <w:rPr>
          <w:rFonts w:ascii="Times New Roman" w:hAnsi="Times New Roman" w:cs="Times New Roman"/>
          <w:sz w:val="36"/>
          <w:szCs w:val="36"/>
          <w:lang w:val="en-GB"/>
        </w:rPr>
        <w:t xml:space="preserve">, therefore giving the company a higher liquidity positioning towards the benchmark that is acceptable. </w:t>
      </w:r>
    </w:p>
    <w:p w14:paraId="3C09758D" w14:textId="46AA1C0B" w:rsidR="00F45BF6"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On comparison with its competitor BP, it can be seen that INEOS shows extremely satisfactory results from the figures and is closer to the benchmark that its competitor. This slight increase in the ratio could be due to a functional management difference in operations. </w:t>
      </w:r>
    </w:p>
    <w:p w14:paraId="1FAF99BA" w14:textId="0DC61410" w:rsidR="006A0444"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 2. </w:t>
      </w:r>
      <w:r w:rsidR="006A0444" w:rsidRPr="00960B9E">
        <w:rPr>
          <w:rFonts w:ascii="Times New Roman" w:hAnsi="Times New Roman" w:cs="Times New Roman"/>
          <w:sz w:val="36"/>
          <w:szCs w:val="36"/>
          <w:lang w:val="en-GB"/>
        </w:rPr>
        <w:t xml:space="preserve"> Quick Ratio </w:t>
      </w:r>
    </w:p>
    <w:p w14:paraId="733D5446" w14:textId="4430C433" w:rsidR="00073F62" w:rsidRPr="00960B9E" w:rsidRDefault="00073F6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Quick ratio that is also known as the Acid test helps in measuring the relative liquidity positioning of the company. The ratio is somewhat similar to the current ratio with the only difference of the current assets does not include the inventory and the prepai</w:t>
      </w:r>
      <w:r w:rsidR="00726C9E" w:rsidRPr="00960B9E">
        <w:rPr>
          <w:rFonts w:ascii="Times New Roman" w:hAnsi="Times New Roman" w:cs="Times New Roman"/>
          <w:sz w:val="36"/>
          <w:szCs w:val="36"/>
          <w:lang w:val="en-GB"/>
        </w:rPr>
        <w:t>d expenses like the quick ratio</w:t>
      </w:r>
      <w:r w:rsidRPr="00960B9E">
        <w:rPr>
          <w:rFonts w:ascii="Times New Roman" w:hAnsi="Times New Roman" w:cs="Times New Roman"/>
          <w:sz w:val="36"/>
          <w:szCs w:val="36"/>
          <w:lang w:val="en-GB"/>
        </w:rPr>
        <w:t xml:space="preserve">. The reason to exclude these two is that at many business levels, the ability to convert the inventory is very easy, thus the comparison is not fair with companies that have low level of inventory (Brigham and </w:t>
      </w:r>
      <w:proofErr w:type="spellStart"/>
      <w:r w:rsidRPr="00960B9E">
        <w:rPr>
          <w:rFonts w:ascii="Times New Roman" w:hAnsi="Times New Roman" w:cs="Times New Roman"/>
          <w:sz w:val="36"/>
          <w:szCs w:val="36"/>
          <w:lang w:val="en-GB"/>
        </w:rPr>
        <w:t>Ehrhardt</w:t>
      </w:r>
      <w:proofErr w:type="spellEnd"/>
      <w:r w:rsidRPr="00960B9E">
        <w:rPr>
          <w:rFonts w:ascii="Times New Roman" w:hAnsi="Times New Roman" w:cs="Times New Roman"/>
          <w:sz w:val="36"/>
          <w:szCs w:val="36"/>
          <w:lang w:val="en-GB"/>
        </w:rPr>
        <w:t xml:space="preserve"> 2011). The INEOS Quick ratio is compared to the BP quick ratio: </w:t>
      </w:r>
    </w:p>
    <w:tbl>
      <w:tblPr>
        <w:tblStyle w:val="TableGrid"/>
        <w:tblW w:w="0" w:type="auto"/>
        <w:tblLook w:val="04A0" w:firstRow="1" w:lastRow="0" w:firstColumn="1" w:lastColumn="0" w:noHBand="0" w:noVBand="1"/>
      </w:tblPr>
      <w:tblGrid>
        <w:gridCol w:w="2394"/>
        <w:gridCol w:w="2394"/>
        <w:gridCol w:w="2394"/>
      </w:tblGrid>
      <w:tr w:rsidR="007A6680" w:rsidRPr="00960B9E" w14:paraId="31B86E74" w14:textId="77777777" w:rsidTr="00726C9E">
        <w:tc>
          <w:tcPr>
            <w:tcW w:w="2394" w:type="dxa"/>
          </w:tcPr>
          <w:p w14:paraId="1F98FDD9" w14:textId="02D27AC1" w:rsidR="007A6680" w:rsidRPr="00960B9E" w:rsidRDefault="007A6680"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Company </w:t>
            </w:r>
          </w:p>
        </w:tc>
        <w:tc>
          <w:tcPr>
            <w:tcW w:w="2394" w:type="dxa"/>
          </w:tcPr>
          <w:p w14:paraId="4B4F25BA" w14:textId="77777777" w:rsidR="007A6680" w:rsidRPr="00960B9E" w:rsidRDefault="007A6680"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2017</w:t>
            </w:r>
          </w:p>
        </w:tc>
        <w:tc>
          <w:tcPr>
            <w:tcW w:w="2394" w:type="dxa"/>
          </w:tcPr>
          <w:p w14:paraId="36673DBE" w14:textId="77777777" w:rsidR="007A6680" w:rsidRPr="00960B9E" w:rsidRDefault="007A6680"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2016</w:t>
            </w:r>
          </w:p>
        </w:tc>
      </w:tr>
      <w:tr w:rsidR="007A6680" w:rsidRPr="00960B9E" w14:paraId="7170C212" w14:textId="77777777" w:rsidTr="00726C9E">
        <w:tc>
          <w:tcPr>
            <w:tcW w:w="2394" w:type="dxa"/>
          </w:tcPr>
          <w:p w14:paraId="0B72161C" w14:textId="77777777" w:rsidR="007A6680" w:rsidRPr="00960B9E" w:rsidRDefault="007A6680"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INEOS </w:t>
            </w:r>
          </w:p>
        </w:tc>
        <w:tc>
          <w:tcPr>
            <w:tcW w:w="2394" w:type="dxa"/>
          </w:tcPr>
          <w:p w14:paraId="32C6EBF7" w14:textId="755E5DD3" w:rsidR="007A6680" w:rsidRPr="00960B9E" w:rsidRDefault="007A6680"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1.</w:t>
            </w:r>
            <w:r w:rsidR="00726C9E" w:rsidRPr="00960B9E">
              <w:rPr>
                <w:rFonts w:ascii="Times New Roman" w:hAnsi="Times New Roman" w:cs="Times New Roman"/>
                <w:sz w:val="36"/>
                <w:szCs w:val="36"/>
                <w:lang w:val="en-GB"/>
              </w:rPr>
              <w:t>01%</w:t>
            </w:r>
          </w:p>
        </w:tc>
        <w:tc>
          <w:tcPr>
            <w:tcW w:w="2394" w:type="dxa"/>
          </w:tcPr>
          <w:p w14:paraId="14573AA0" w14:textId="2C7DB80F" w:rsidR="007A6680" w:rsidRPr="00960B9E" w:rsidRDefault="00726C9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0.90%</w:t>
            </w:r>
          </w:p>
        </w:tc>
      </w:tr>
      <w:tr w:rsidR="00726C9E" w:rsidRPr="00960B9E" w14:paraId="13B9DE7F" w14:textId="77777777" w:rsidTr="00726C9E">
        <w:tc>
          <w:tcPr>
            <w:tcW w:w="2394" w:type="dxa"/>
          </w:tcPr>
          <w:p w14:paraId="0DD2245A" w14:textId="77777777" w:rsidR="00726C9E" w:rsidRPr="00960B9E" w:rsidRDefault="00726C9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BP </w:t>
            </w:r>
          </w:p>
        </w:tc>
        <w:tc>
          <w:tcPr>
            <w:tcW w:w="2394" w:type="dxa"/>
            <w:vAlign w:val="bottom"/>
          </w:tcPr>
          <w:p w14:paraId="51C95541" w14:textId="1E2806C5" w:rsidR="00726C9E" w:rsidRPr="00960B9E" w:rsidRDefault="00726C9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rPr>
              <w:t>0.84%</w:t>
            </w:r>
          </w:p>
        </w:tc>
        <w:tc>
          <w:tcPr>
            <w:tcW w:w="2394" w:type="dxa"/>
            <w:vAlign w:val="bottom"/>
          </w:tcPr>
          <w:p w14:paraId="33D8802C" w14:textId="7467C3A0" w:rsidR="00726C9E" w:rsidRPr="00960B9E" w:rsidRDefault="00726C9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rPr>
              <w:t>0.75%</w:t>
            </w:r>
          </w:p>
        </w:tc>
      </w:tr>
    </w:tbl>
    <w:p w14:paraId="12D6E96F" w14:textId="4DC85F42" w:rsidR="00073F62" w:rsidRPr="00960B9E" w:rsidRDefault="00726C9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lastRenderedPageBreak/>
        <w:t>The quick ratio of INEOS is at 1.01 for 2017 and 0.9 for 2016, thus should that from the previous year there has been a growth in there inventory levels creating a gap. Though there still exists a large gap between the current asset and the quick asset ratio indicating that the company uses a lot of its inventory for liquidity when needed. The company did reach a 1</w:t>
      </w:r>
      <w:proofErr w:type="gramStart"/>
      <w:r w:rsidRPr="00960B9E">
        <w:rPr>
          <w:rFonts w:ascii="Times New Roman" w:hAnsi="Times New Roman" w:cs="Times New Roman"/>
          <w:sz w:val="36"/>
          <w:szCs w:val="36"/>
          <w:lang w:val="en-GB"/>
        </w:rPr>
        <w:t>:!</w:t>
      </w:r>
      <w:proofErr w:type="gramEnd"/>
      <w:r w:rsidRPr="00960B9E">
        <w:rPr>
          <w:rFonts w:ascii="Times New Roman" w:hAnsi="Times New Roman" w:cs="Times New Roman"/>
          <w:sz w:val="36"/>
          <w:szCs w:val="36"/>
          <w:lang w:val="en-GB"/>
        </w:rPr>
        <w:t xml:space="preserve"> Ration almost in 2017 that is remarkable. When compared to the statistics of BP it can be seen that company is slightly lowers than INEOS, which impacts that’s the lenders and the creditors are likely to be giving BP a hard time towards the short term purposes that the company needs money for.</w:t>
      </w:r>
    </w:p>
    <w:p w14:paraId="02FC5FC4" w14:textId="14B680D2" w:rsidR="00073F62" w:rsidRPr="00960B9E" w:rsidRDefault="00726C9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In summary, the liquidity positioning of INEOS cam be seen to be quite adequate as compared to its competitor INEOS. The potential advises towards the cost effectiveness and also the investments have been made below to deal with the amount of assets they have and also the liquidity driven by the assets. </w:t>
      </w:r>
    </w:p>
    <w:p w14:paraId="1FD76634" w14:textId="6C889177" w:rsidR="00EE4BFD" w:rsidRPr="00960B9E" w:rsidRDefault="00243182" w:rsidP="00243182">
      <w:pPr>
        <w:pStyle w:val="Heading1"/>
        <w:rPr>
          <w:rFonts w:ascii="Times New Roman" w:hAnsi="Times New Roman" w:cs="Times New Roman"/>
          <w:sz w:val="36"/>
          <w:szCs w:val="36"/>
        </w:rPr>
      </w:pPr>
      <w:bookmarkStart w:id="9" w:name="_Toc397628550"/>
      <w:r w:rsidRPr="00960B9E">
        <w:rPr>
          <w:rFonts w:ascii="Times New Roman" w:hAnsi="Times New Roman" w:cs="Times New Roman"/>
          <w:sz w:val="36"/>
          <w:szCs w:val="36"/>
        </w:rPr>
        <w:t xml:space="preserve">4. </w:t>
      </w:r>
      <w:r w:rsidR="00726C9E" w:rsidRPr="00960B9E">
        <w:rPr>
          <w:rFonts w:ascii="Times New Roman" w:hAnsi="Times New Roman" w:cs="Times New Roman"/>
          <w:sz w:val="36"/>
          <w:szCs w:val="36"/>
        </w:rPr>
        <w:t>ALTERNATIVE APPROACHES</w:t>
      </w:r>
      <w:bookmarkEnd w:id="9"/>
    </w:p>
    <w:p w14:paraId="3D8DA856" w14:textId="77777777" w:rsidR="00243182" w:rsidRPr="00960B9E" w:rsidRDefault="00243182" w:rsidP="00243182">
      <w:pPr>
        <w:rPr>
          <w:rFonts w:ascii="Times New Roman" w:hAnsi="Times New Roman" w:cs="Times New Roman"/>
          <w:sz w:val="36"/>
          <w:szCs w:val="36"/>
        </w:rPr>
      </w:pPr>
    </w:p>
    <w:p w14:paraId="08D8018F" w14:textId="04DB4F94" w:rsidR="006470BF" w:rsidRPr="00960B9E" w:rsidRDefault="006470BF"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A rational approach towards evaluating a company’s strategic positioning starts with the ability to conduct and internal and external analysis of its environment</w:t>
      </w:r>
      <w:r w:rsidR="003C611D" w:rsidRPr="00960B9E">
        <w:rPr>
          <w:rFonts w:ascii="Times New Roman" w:hAnsi="Times New Roman" w:cs="Times New Roman"/>
          <w:sz w:val="36"/>
          <w:szCs w:val="36"/>
        </w:rPr>
        <w:t xml:space="preserve"> (</w:t>
      </w:r>
      <w:r w:rsidR="003C611D" w:rsidRPr="00960B9E">
        <w:rPr>
          <w:rFonts w:ascii="Times New Roman" w:hAnsi="Times New Roman" w:cs="Times New Roman"/>
          <w:sz w:val="36"/>
          <w:szCs w:val="36"/>
          <w:lang w:val="en-GB"/>
        </w:rPr>
        <w:t>Tezel, A., &amp; McManus, G.M.</w:t>
      </w:r>
      <w:r w:rsidR="00243182" w:rsidRPr="00960B9E">
        <w:rPr>
          <w:rFonts w:ascii="Times New Roman" w:hAnsi="Times New Roman" w:cs="Times New Roman"/>
          <w:sz w:val="36"/>
          <w:szCs w:val="36"/>
          <w:lang w:val="en-GB"/>
        </w:rPr>
        <w:t>, 2003</w:t>
      </w:r>
      <w:r w:rsidR="003C611D" w:rsidRPr="00960B9E">
        <w:rPr>
          <w:rFonts w:ascii="Times New Roman" w:hAnsi="Times New Roman" w:cs="Times New Roman"/>
          <w:sz w:val="36"/>
          <w:szCs w:val="36"/>
          <w:lang w:val="en-GB"/>
        </w:rPr>
        <w:t>)</w:t>
      </w:r>
      <w:r w:rsidR="00243182" w:rsidRPr="00960B9E">
        <w:rPr>
          <w:rFonts w:ascii="Times New Roman" w:hAnsi="Times New Roman" w:cs="Times New Roman"/>
          <w:sz w:val="36"/>
          <w:szCs w:val="36"/>
          <w:lang w:val="en-GB"/>
        </w:rPr>
        <w:t>.</w:t>
      </w:r>
      <w:r w:rsidR="00243182" w:rsidRPr="00960B9E">
        <w:rPr>
          <w:rFonts w:ascii="Times New Roman" w:hAnsi="Times New Roman" w:cs="Times New Roman"/>
          <w:sz w:val="36"/>
          <w:szCs w:val="36"/>
        </w:rPr>
        <w:t xml:space="preserve"> However</w:t>
      </w:r>
      <w:r w:rsidRPr="00960B9E">
        <w:rPr>
          <w:rFonts w:ascii="Times New Roman" w:hAnsi="Times New Roman" w:cs="Times New Roman"/>
          <w:sz w:val="36"/>
          <w:szCs w:val="36"/>
        </w:rPr>
        <w:t>, these analysis may prove to be a challenge for companies due to their uncertain economic rationales, the European and global standards of comparison</w:t>
      </w:r>
      <w:r w:rsidR="003C611D" w:rsidRPr="00960B9E">
        <w:rPr>
          <w:rFonts w:ascii="Times New Roman" w:hAnsi="Times New Roman" w:cs="Times New Roman"/>
          <w:sz w:val="36"/>
          <w:szCs w:val="36"/>
        </w:rPr>
        <w:t xml:space="preserve"> (</w:t>
      </w:r>
      <w:r w:rsidR="003C611D" w:rsidRPr="00960B9E">
        <w:rPr>
          <w:rFonts w:ascii="Times New Roman" w:hAnsi="Times New Roman" w:cs="Times New Roman"/>
          <w:sz w:val="36"/>
          <w:szCs w:val="36"/>
          <w:lang w:val="en-GB"/>
        </w:rPr>
        <w:t>Tezel, A., &amp; McManus, G.M.</w:t>
      </w:r>
      <w:proofErr w:type="gramStart"/>
      <w:r w:rsidR="003C611D" w:rsidRPr="00960B9E">
        <w:rPr>
          <w:rFonts w:ascii="Times New Roman" w:hAnsi="Times New Roman" w:cs="Times New Roman"/>
          <w:sz w:val="36"/>
          <w:szCs w:val="36"/>
          <w:lang w:val="en-GB"/>
        </w:rPr>
        <w:t>,2003</w:t>
      </w:r>
      <w:proofErr w:type="gramEnd"/>
      <w:r w:rsidR="003C611D" w:rsidRPr="00960B9E">
        <w:rPr>
          <w:rFonts w:ascii="Times New Roman" w:hAnsi="Times New Roman" w:cs="Times New Roman"/>
          <w:sz w:val="36"/>
          <w:szCs w:val="36"/>
          <w:lang w:val="en-GB"/>
        </w:rPr>
        <w:t>)</w:t>
      </w:r>
      <w:r w:rsidRPr="00960B9E">
        <w:rPr>
          <w:rFonts w:ascii="Times New Roman" w:hAnsi="Times New Roman" w:cs="Times New Roman"/>
          <w:sz w:val="36"/>
          <w:szCs w:val="36"/>
        </w:rPr>
        <w:t xml:space="preserve">. Thus, it is important for </w:t>
      </w:r>
      <w:r w:rsidRPr="00960B9E">
        <w:rPr>
          <w:rFonts w:ascii="Times New Roman" w:hAnsi="Times New Roman" w:cs="Times New Roman"/>
          <w:sz w:val="36"/>
          <w:szCs w:val="36"/>
        </w:rPr>
        <w:lastRenderedPageBreak/>
        <w:t xml:space="preserve">companies to ensure that they take into consideration the dynamic environmental changes as well in order to keep up with the speed of globalization. Below is a diagram on the basis of a company can be given advices when it comes to their strategic </w:t>
      </w:r>
      <w:proofErr w:type="gramStart"/>
      <w:r w:rsidRPr="00960B9E">
        <w:rPr>
          <w:rFonts w:ascii="Times New Roman" w:hAnsi="Times New Roman" w:cs="Times New Roman"/>
          <w:sz w:val="36"/>
          <w:szCs w:val="36"/>
        </w:rPr>
        <w:t>environment.</w:t>
      </w:r>
      <w:proofErr w:type="gramEnd"/>
      <w:r w:rsidRPr="00960B9E">
        <w:rPr>
          <w:rFonts w:ascii="Times New Roman" w:hAnsi="Times New Roman" w:cs="Times New Roman"/>
          <w:sz w:val="36"/>
          <w:szCs w:val="36"/>
        </w:rPr>
        <w:t xml:space="preserve"> The following aspects have to be kept in consideration towards establishing a successful strategic positioning of the </w:t>
      </w:r>
      <w:r w:rsidR="00243182" w:rsidRPr="00960B9E">
        <w:rPr>
          <w:rFonts w:ascii="Times New Roman" w:hAnsi="Times New Roman" w:cs="Times New Roman"/>
          <w:sz w:val="36"/>
          <w:szCs w:val="36"/>
        </w:rPr>
        <w:t>company (</w:t>
      </w:r>
      <w:r w:rsidR="003C611D" w:rsidRPr="00960B9E">
        <w:rPr>
          <w:rFonts w:ascii="Times New Roman" w:hAnsi="Times New Roman" w:cs="Times New Roman"/>
          <w:sz w:val="36"/>
          <w:szCs w:val="36"/>
          <w:lang w:val="en-GB"/>
        </w:rPr>
        <w:t>Tezel, A., &amp; McManus, G.M.</w:t>
      </w:r>
      <w:r w:rsidR="00243182" w:rsidRPr="00960B9E">
        <w:rPr>
          <w:rFonts w:ascii="Times New Roman" w:hAnsi="Times New Roman" w:cs="Times New Roman"/>
          <w:sz w:val="36"/>
          <w:szCs w:val="36"/>
          <w:lang w:val="en-GB"/>
        </w:rPr>
        <w:t>, 2003</w:t>
      </w:r>
      <w:r w:rsidR="003C611D" w:rsidRPr="00960B9E">
        <w:rPr>
          <w:rFonts w:ascii="Times New Roman" w:hAnsi="Times New Roman" w:cs="Times New Roman"/>
          <w:sz w:val="36"/>
          <w:szCs w:val="36"/>
          <w:lang w:val="en-GB"/>
        </w:rPr>
        <w:t>)</w:t>
      </w:r>
      <w:r w:rsidRPr="00960B9E">
        <w:rPr>
          <w:rFonts w:ascii="Times New Roman" w:hAnsi="Times New Roman" w:cs="Times New Roman"/>
          <w:sz w:val="36"/>
          <w:szCs w:val="36"/>
        </w:rPr>
        <w:t xml:space="preserve">. In this sector, the objective is to provide some strategic advices to INEOS complimenting the analysis conducted above. This would be done with the help of frameworks that help in understanding the current positioning of the company as against the value and customers of the firm. </w:t>
      </w:r>
    </w:p>
    <w:p w14:paraId="1F61DFEB" w14:textId="77777777" w:rsidR="006470BF" w:rsidRPr="00960B9E" w:rsidRDefault="006470BF" w:rsidP="00243182">
      <w:pPr>
        <w:spacing w:line="276" w:lineRule="auto"/>
        <w:jc w:val="both"/>
        <w:rPr>
          <w:rFonts w:ascii="Times New Roman" w:hAnsi="Times New Roman" w:cs="Times New Roman"/>
          <w:sz w:val="36"/>
          <w:szCs w:val="36"/>
        </w:rPr>
      </w:pPr>
    </w:p>
    <w:p w14:paraId="24425274" w14:textId="77777777" w:rsidR="006470BF" w:rsidRPr="00960B9E" w:rsidRDefault="006470BF" w:rsidP="00243182">
      <w:pPr>
        <w:spacing w:line="276" w:lineRule="auto"/>
        <w:jc w:val="both"/>
        <w:rPr>
          <w:rFonts w:ascii="Times New Roman" w:hAnsi="Times New Roman" w:cs="Times New Roman"/>
          <w:sz w:val="36"/>
          <w:szCs w:val="36"/>
        </w:rPr>
      </w:pPr>
    </w:p>
    <w:p w14:paraId="37E47757" w14:textId="37A63B60" w:rsidR="00D82809" w:rsidRPr="00960B9E" w:rsidRDefault="00D82809" w:rsidP="00243182">
      <w:pPr>
        <w:spacing w:line="276" w:lineRule="auto"/>
        <w:jc w:val="both"/>
        <w:rPr>
          <w:rFonts w:ascii="Times New Roman" w:hAnsi="Times New Roman" w:cs="Times New Roman"/>
          <w:sz w:val="36"/>
          <w:szCs w:val="36"/>
        </w:rPr>
      </w:pPr>
      <w:r w:rsidRPr="00960B9E">
        <w:rPr>
          <w:rFonts w:ascii="Times New Roman" w:hAnsi="Times New Roman" w:cs="Times New Roman"/>
          <w:noProof/>
          <w:sz w:val="36"/>
          <w:szCs w:val="36"/>
          <w:lang w:val="en-GB" w:eastAsia="en-GB"/>
        </w:rPr>
        <w:drawing>
          <wp:inline distT="0" distB="0" distL="0" distR="0" wp14:anchorId="7F40B0E1" wp14:editId="29D0689F">
            <wp:extent cx="3253154" cy="2286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14.26.56.png"/>
                    <pic:cNvPicPr/>
                  </pic:nvPicPr>
                  <pic:blipFill>
                    <a:blip r:embed="rId13">
                      <a:extLst>
                        <a:ext uri="{28A0092B-C50C-407E-A947-70E740481C1C}">
                          <a14:useLocalDpi xmlns:a14="http://schemas.microsoft.com/office/drawing/2010/main" val="0"/>
                        </a:ext>
                      </a:extLst>
                    </a:blip>
                    <a:stretch>
                      <a:fillRect/>
                    </a:stretch>
                  </pic:blipFill>
                  <pic:spPr>
                    <a:xfrm>
                      <a:off x="0" y="0"/>
                      <a:ext cx="3253154" cy="2286000"/>
                    </a:xfrm>
                    <a:prstGeom prst="rect">
                      <a:avLst/>
                    </a:prstGeom>
                  </pic:spPr>
                </pic:pic>
              </a:graphicData>
            </a:graphic>
          </wp:inline>
        </w:drawing>
      </w:r>
    </w:p>
    <w:p w14:paraId="3FF4FC17" w14:textId="05380E23" w:rsidR="003C611D" w:rsidRPr="00960B9E" w:rsidRDefault="003C611D"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Figure 7: Rational Model of Strategic management (</w:t>
      </w:r>
      <w:r w:rsidRPr="00960B9E">
        <w:rPr>
          <w:rFonts w:ascii="Times New Roman" w:hAnsi="Times New Roman" w:cs="Times New Roman"/>
          <w:sz w:val="36"/>
          <w:szCs w:val="36"/>
          <w:lang w:val="en-GB"/>
        </w:rPr>
        <w:t>Tezel, A., &amp; McManus, G.M.</w:t>
      </w:r>
      <w:proofErr w:type="gramStart"/>
      <w:r w:rsidRPr="00960B9E">
        <w:rPr>
          <w:rFonts w:ascii="Times New Roman" w:hAnsi="Times New Roman" w:cs="Times New Roman"/>
          <w:sz w:val="36"/>
          <w:szCs w:val="36"/>
          <w:lang w:val="en-GB"/>
        </w:rPr>
        <w:t>,2003</w:t>
      </w:r>
      <w:proofErr w:type="gramEnd"/>
      <w:r w:rsidRPr="00960B9E">
        <w:rPr>
          <w:rFonts w:ascii="Times New Roman" w:hAnsi="Times New Roman" w:cs="Times New Roman"/>
          <w:sz w:val="36"/>
          <w:szCs w:val="36"/>
          <w:lang w:val="en-GB"/>
        </w:rPr>
        <w:t>)</w:t>
      </w:r>
    </w:p>
    <w:p w14:paraId="52C32723" w14:textId="44DDDB74" w:rsidR="00D82809" w:rsidRPr="00960B9E" w:rsidRDefault="006470BF"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lastRenderedPageBreak/>
        <w:t xml:space="preserve">The objective of this part is to ensure that the mission and vision statement of the company are aligned with the companies aims and if there are any barriers, it is essential to ensure that the support can be provided towards an efficient and effective operational management. Any element of the value chain that is being impacted can be analyzed and also the subsequent strengths and weaknesses can be highlighted through the medium of frameworks. </w:t>
      </w:r>
    </w:p>
    <w:p w14:paraId="3B4A7680" w14:textId="4E4184FB" w:rsidR="006470BF" w:rsidRPr="00960B9E" w:rsidRDefault="00243182" w:rsidP="00243182">
      <w:pPr>
        <w:pStyle w:val="Heading2"/>
      </w:pPr>
      <w:bookmarkStart w:id="10" w:name="_Toc397628551"/>
      <w:r w:rsidRPr="00960B9E">
        <w:t xml:space="preserve">4.1 </w:t>
      </w:r>
      <w:r w:rsidR="006470BF" w:rsidRPr="00960B9E">
        <w:t>Business Defining</w:t>
      </w:r>
      <w:bookmarkEnd w:id="10"/>
      <w:r w:rsidR="006470BF" w:rsidRPr="00960B9E">
        <w:t xml:space="preserve"> </w:t>
      </w:r>
    </w:p>
    <w:p w14:paraId="33F52F2D" w14:textId="5F286E27" w:rsidR="006470BF" w:rsidRPr="00960B9E" w:rsidRDefault="006470BF"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The Three Dimensional Business Framework is a model that helps in defining a business towards understanding the central customer base and also the ways the business delivers to them. With this model designed by </w:t>
      </w:r>
      <w:proofErr w:type="spellStart"/>
      <w:r w:rsidRPr="00960B9E">
        <w:rPr>
          <w:rFonts w:ascii="Times New Roman" w:hAnsi="Times New Roman" w:cs="Times New Roman"/>
          <w:sz w:val="36"/>
          <w:szCs w:val="36"/>
        </w:rPr>
        <w:t>Abell</w:t>
      </w:r>
      <w:proofErr w:type="spellEnd"/>
      <w:r w:rsidR="00726C9E" w:rsidRPr="00960B9E">
        <w:rPr>
          <w:rFonts w:ascii="Times New Roman" w:hAnsi="Times New Roman" w:cs="Times New Roman"/>
          <w:sz w:val="36"/>
          <w:szCs w:val="36"/>
        </w:rPr>
        <w:t xml:space="preserve"> (1980</w:t>
      </w:r>
      <w:r w:rsidR="009D5167" w:rsidRPr="00960B9E">
        <w:rPr>
          <w:rFonts w:ascii="Times New Roman" w:hAnsi="Times New Roman" w:cs="Times New Roman"/>
          <w:sz w:val="36"/>
          <w:szCs w:val="36"/>
        </w:rPr>
        <w:t xml:space="preserve">), INEOS is being examined towards the customer needs, along with the product differentiations that can be seen through various market segmentations that it aims and satisfies effectively. Due to various offerings of INEOS, the distinctive competences also needs to be analyzed to understanding what competitive actions are required towards a more sustainable growth for the company. Below is the model of </w:t>
      </w:r>
      <w:proofErr w:type="spellStart"/>
      <w:r w:rsidR="009D5167" w:rsidRPr="00960B9E">
        <w:rPr>
          <w:rFonts w:ascii="Times New Roman" w:hAnsi="Times New Roman" w:cs="Times New Roman"/>
          <w:sz w:val="36"/>
          <w:szCs w:val="36"/>
        </w:rPr>
        <w:t>Abell</w:t>
      </w:r>
      <w:proofErr w:type="spellEnd"/>
      <w:r w:rsidR="009D5167" w:rsidRPr="00960B9E">
        <w:rPr>
          <w:rFonts w:ascii="Times New Roman" w:hAnsi="Times New Roman" w:cs="Times New Roman"/>
          <w:sz w:val="36"/>
          <w:szCs w:val="36"/>
        </w:rPr>
        <w:t xml:space="preserve"> (2001) that highlights the various facets of a company’s definition and how it should cater to the corresponding customers towards forming an effective and efficient business relationship. </w:t>
      </w:r>
    </w:p>
    <w:p w14:paraId="32B0E511" w14:textId="77777777" w:rsidR="006470BF" w:rsidRPr="00960B9E" w:rsidRDefault="006470BF" w:rsidP="00243182">
      <w:pPr>
        <w:spacing w:line="276" w:lineRule="auto"/>
        <w:jc w:val="both"/>
        <w:rPr>
          <w:rFonts w:ascii="Times New Roman" w:hAnsi="Times New Roman" w:cs="Times New Roman"/>
          <w:sz w:val="36"/>
          <w:szCs w:val="36"/>
        </w:rPr>
      </w:pPr>
    </w:p>
    <w:p w14:paraId="3D1B850C" w14:textId="213F0391" w:rsidR="00D82809" w:rsidRPr="00960B9E" w:rsidRDefault="00D82809"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noProof/>
          <w:sz w:val="36"/>
          <w:szCs w:val="36"/>
          <w:lang w:val="en-GB" w:eastAsia="en-GB"/>
        </w:rPr>
        <w:lastRenderedPageBreak/>
        <w:drawing>
          <wp:inline distT="0" distB="0" distL="0" distR="0" wp14:anchorId="09788E72" wp14:editId="5401A5D7">
            <wp:extent cx="3308788" cy="262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14.28.18.png"/>
                    <pic:cNvPicPr/>
                  </pic:nvPicPr>
                  <pic:blipFill>
                    <a:blip r:embed="rId14">
                      <a:extLst>
                        <a:ext uri="{28A0092B-C50C-407E-A947-70E740481C1C}">
                          <a14:useLocalDpi xmlns:a14="http://schemas.microsoft.com/office/drawing/2010/main" val="0"/>
                        </a:ext>
                      </a:extLst>
                    </a:blip>
                    <a:stretch>
                      <a:fillRect/>
                    </a:stretch>
                  </pic:blipFill>
                  <pic:spPr>
                    <a:xfrm>
                      <a:off x="0" y="0"/>
                      <a:ext cx="3309860" cy="2629752"/>
                    </a:xfrm>
                    <a:prstGeom prst="rect">
                      <a:avLst/>
                    </a:prstGeom>
                  </pic:spPr>
                </pic:pic>
              </a:graphicData>
            </a:graphic>
          </wp:inline>
        </w:drawing>
      </w:r>
    </w:p>
    <w:p w14:paraId="1869250C" w14:textId="3AA19BF0" w:rsidR="003C611D" w:rsidRPr="00960B9E" w:rsidRDefault="003C611D" w:rsidP="00243182">
      <w:pPr>
        <w:pStyle w:val="NormalWeb"/>
        <w:spacing w:line="276" w:lineRule="auto"/>
        <w:jc w:val="both"/>
        <w:rPr>
          <w:sz w:val="36"/>
          <w:szCs w:val="36"/>
        </w:rPr>
      </w:pPr>
      <w:r w:rsidRPr="00960B9E">
        <w:rPr>
          <w:sz w:val="36"/>
          <w:szCs w:val="36"/>
        </w:rPr>
        <w:t xml:space="preserve">Figure 8: Defining the Business: The Starting Point of Strategic </w:t>
      </w:r>
      <w:proofErr w:type="gramStart"/>
      <w:r w:rsidRPr="00960B9E">
        <w:rPr>
          <w:sz w:val="36"/>
          <w:szCs w:val="36"/>
        </w:rPr>
        <w:t>Planning ,</w:t>
      </w:r>
      <w:proofErr w:type="gramEnd"/>
      <w:r w:rsidRPr="00960B9E">
        <w:rPr>
          <w:sz w:val="36"/>
          <w:szCs w:val="36"/>
        </w:rPr>
        <w:t xml:space="preserve"> Derek F. </w:t>
      </w:r>
      <w:proofErr w:type="spellStart"/>
      <w:r w:rsidRPr="00960B9E">
        <w:rPr>
          <w:sz w:val="36"/>
          <w:szCs w:val="36"/>
        </w:rPr>
        <w:t>Abell</w:t>
      </w:r>
      <w:proofErr w:type="spellEnd"/>
      <w:r w:rsidRPr="00960B9E">
        <w:rPr>
          <w:sz w:val="36"/>
          <w:szCs w:val="36"/>
        </w:rPr>
        <w:t xml:space="preserve">(1980), </w:t>
      </w:r>
    </w:p>
    <w:p w14:paraId="06A1DFB4" w14:textId="0B0FA861" w:rsidR="003C611D" w:rsidRPr="00960B9E" w:rsidRDefault="003C611D" w:rsidP="00243182">
      <w:pPr>
        <w:spacing w:before="100" w:beforeAutospacing="1" w:after="100" w:afterAutospacing="1" w:line="276" w:lineRule="auto"/>
        <w:jc w:val="both"/>
        <w:rPr>
          <w:rFonts w:ascii="Times New Roman" w:hAnsi="Times New Roman" w:cs="Times New Roman"/>
          <w:sz w:val="36"/>
          <w:szCs w:val="36"/>
          <w:lang w:val="en-GB"/>
        </w:rPr>
      </w:pPr>
    </w:p>
    <w:p w14:paraId="38048A73" w14:textId="429769AD" w:rsidR="00142D35" w:rsidRPr="00960B9E" w:rsidRDefault="00243182" w:rsidP="00243182">
      <w:pPr>
        <w:pStyle w:val="Heading2"/>
      </w:pPr>
      <w:bookmarkStart w:id="11" w:name="_Toc397628552"/>
      <w:r w:rsidRPr="00960B9E">
        <w:t xml:space="preserve">4.2 </w:t>
      </w:r>
      <w:r w:rsidR="00142D35" w:rsidRPr="00960B9E">
        <w:t>Model towards Sustainable Competitive Advantage</w:t>
      </w:r>
      <w:bookmarkEnd w:id="11"/>
      <w:r w:rsidR="00142D35" w:rsidRPr="00960B9E">
        <w:t xml:space="preserve"> </w:t>
      </w:r>
    </w:p>
    <w:p w14:paraId="37188047" w14:textId="11BC68E4" w:rsidR="00142D35" w:rsidRPr="00960B9E" w:rsidRDefault="00142D35"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There have been arguments over a number of years towards what the exact ingredients are that a company seeks in order to develop a strong sustainable competitive advantage in the industry. In broader terminology, the ability to ensure that a company doesn’t lose the position of its peak is a very resource based approach. The positioning approach that is associated with Porter’s five forces is the model that he further came up with to suggest a sustainable competitive advantage to the companies. According to Porter (1995), a company needs to maintain a structure within the industry that it operates in and by doing so, its strategy should be directed towards improving the performance and outperform the competitors in the market. The analysis – choice – </w:t>
      </w:r>
      <w:r w:rsidRPr="00960B9E">
        <w:rPr>
          <w:rFonts w:ascii="Times New Roman" w:hAnsi="Times New Roman" w:cs="Times New Roman"/>
          <w:sz w:val="36"/>
          <w:szCs w:val="36"/>
          <w:lang w:val="en-GB"/>
        </w:rPr>
        <w:lastRenderedPageBreak/>
        <w:t xml:space="preserve">implementation framework below has been a very useful model to understand INEOS’s approach towards an “outside-in” approach. </w:t>
      </w:r>
    </w:p>
    <w:p w14:paraId="0DAB2295" w14:textId="77777777" w:rsidR="00142D35" w:rsidRPr="00960B9E" w:rsidRDefault="00142D35" w:rsidP="00243182">
      <w:pPr>
        <w:spacing w:before="100" w:beforeAutospacing="1" w:after="100" w:afterAutospacing="1" w:line="276" w:lineRule="auto"/>
        <w:jc w:val="both"/>
        <w:rPr>
          <w:rFonts w:ascii="Times New Roman" w:hAnsi="Times New Roman" w:cs="Times New Roman"/>
          <w:sz w:val="36"/>
          <w:szCs w:val="36"/>
          <w:lang w:val="en-GB"/>
        </w:rPr>
      </w:pPr>
    </w:p>
    <w:p w14:paraId="67E50516" w14:textId="3B4E931F" w:rsidR="00D82809" w:rsidRPr="00960B9E" w:rsidRDefault="00D82809" w:rsidP="00243182">
      <w:pPr>
        <w:spacing w:line="276" w:lineRule="auto"/>
        <w:jc w:val="both"/>
        <w:rPr>
          <w:rFonts w:ascii="Times New Roman" w:hAnsi="Times New Roman" w:cs="Times New Roman"/>
          <w:sz w:val="36"/>
          <w:szCs w:val="36"/>
        </w:rPr>
      </w:pPr>
      <w:r w:rsidRPr="00960B9E">
        <w:rPr>
          <w:rFonts w:ascii="Times New Roman" w:hAnsi="Times New Roman" w:cs="Times New Roman"/>
          <w:noProof/>
          <w:sz w:val="36"/>
          <w:szCs w:val="36"/>
          <w:lang w:val="en-GB" w:eastAsia="en-GB"/>
        </w:rPr>
        <w:drawing>
          <wp:inline distT="0" distB="0" distL="0" distR="0" wp14:anchorId="506ECDE6" wp14:editId="78BA2544">
            <wp:extent cx="6564783" cy="3543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14.29.04.png"/>
                    <pic:cNvPicPr/>
                  </pic:nvPicPr>
                  <pic:blipFill>
                    <a:blip r:embed="rId15">
                      <a:extLst>
                        <a:ext uri="{28A0092B-C50C-407E-A947-70E740481C1C}">
                          <a14:useLocalDpi xmlns:a14="http://schemas.microsoft.com/office/drawing/2010/main" val="0"/>
                        </a:ext>
                      </a:extLst>
                    </a:blip>
                    <a:stretch>
                      <a:fillRect/>
                    </a:stretch>
                  </pic:blipFill>
                  <pic:spPr>
                    <a:xfrm>
                      <a:off x="0" y="0"/>
                      <a:ext cx="6565469" cy="3543670"/>
                    </a:xfrm>
                    <a:prstGeom prst="rect">
                      <a:avLst/>
                    </a:prstGeom>
                  </pic:spPr>
                </pic:pic>
              </a:graphicData>
            </a:graphic>
          </wp:inline>
        </w:drawing>
      </w:r>
    </w:p>
    <w:p w14:paraId="4240D89D" w14:textId="77777777" w:rsidR="00D82809" w:rsidRPr="00960B9E" w:rsidRDefault="00D82809" w:rsidP="00243182">
      <w:pPr>
        <w:pStyle w:val="NormalWeb"/>
        <w:shd w:val="clear" w:color="auto" w:fill="FFFFFF"/>
        <w:spacing w:line="276" w:lineRule="auto"/>
        <w:jc w:val="both"/>
        <w:rPr>
          <w:sz w:val="36"/>
          <w:szCs w:val="36"/>
        </w:rPr>
      </w:pPr>
    </w:p>
    <w:p w14:paraId="4CC2E3BD" w14:textId="3ECDEE87" w:rsidR="00D82809" w:rsidRPr="00960B9E" w:rsidRDefault="003C611D" w:rsidP="00243182">
      <w:pPr>
        <w:pStyle w:val="NormalWeb"/>
        <w:shd w:val="clear" w:color="auto" w:fill="FFFFFF"/>
        <w:spacing w:line="276" w:lineRule="auto"/>
        <w:jc w:val="both"/>
        <w:rPr>
          <w:sz w:val="36"/>
          <w:szCs w:val="36"/>
        </w:rPr>
      </w:pPr>
      <w:r w:rsidRPr="00960B9E">
        <w:rPr>
          <w:sz w:val="36"/>
          <w:szCs w:val="36"/>
        </w:rPr>
        <w:t>Figure 9: Approach towards the strategic management, (</w:t>
      </w:r>
      <w:proofErr w:type="spellStart"/>
      <w:r w:rsidRPr="00960B9E">
        <w:rPr>
          <w:sz w:val="36"/>
          <w:szCs w:val="36"/>
        </w:rPr>
        <w:t>Adell</w:t>
      </w:r>
      <w:proofErr w:type="spellEnd"/>
      <w:r w:rsidRPr="00960B9E">
        <w:rPr>
          <w:sz w:val="36"/>
          <w:szCs w:val="36"/>
        </w:rPr>
        <w:t>, 1980)</w:t>
      </w:r>
    </w:p>
    <w:p w14:paraId="5FFAE94E" w14:textId="77777777" w:rsidR="00142D35" w:rsidRPr="00960B9E" w:rsidRDefault="00142D35" w:rsidP="00243182">
      <w:pPr>
        <w:spacing w:before="100" w:beforeAutospacing="1" w:after="100" w:afterAutospacing="1" w:line="276" w:lineRule="auto"/>
        <w:jc w:val="both"/>
        <w:rPr>
          <w:rFonts w:ascii="Times New Roman" w:hAnsi="Times New Roman" w:cs="Times New Roman"/>
          <w:sz w:val="36"/>
          <w:szCs w:val="36"/>
          <w:lang w:val="en-GB"/>
        </w:rPr>
      </w:pPr>
    </w:p>
    <w:p w14:paraId="37D5340C" w14:textId="5CA6A958" w:rsidR="00142D35" w:rsidRPr="00960B9E" w:rsidRDefault="00142D35"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INEOS established itself in a position to meet the high demands of poly</w:t>
      </w:r>
      <w:r w:rsidR="002B6A45" w:rsidRPr="00960B9E">
        <w:rPr>
          <w:rFonts w:ascii="Times New Roman" w:hAnsi="Times New Roman" w:cs="Times New Roman"/>
          <w:sz w:val="36"/>
          <w:szCs w:val="36"/>
          <w:lang w:val="en-GB"/>
        </w:rPr>
        <w:t xml:space="preserve"> </w:t>
      </w:r>
      <w:r w:rsidRPr="00960B9E">
        <w:rPr>
          <w:rFonts w:ascii="Times New Roman" w:hAnsi="Times New Roman" w:cs="Times New Roman"/>
          <w:sz w:val="36"/>
          <w:szCs w:val="36"/>
          <w:lang w:val="en-GB"/>
        </w:rPr>
        <w:t xml:space="preserve">chemicals during the last two decades, this acted as a competitive force within the industry. According to Porter, if a </w:t>
      </w:r>
      <w:r w:rsidRPr="00960B9E">
        <w:rPr>
          <w:rFonts w:ascii="Times New Roman" w:hAnsi="Times New Roman" w:cs="Times New Roman"/>
          <w:sz w:val="36"/>
          <w:szCs w:val="36"/>
          <w:lang w:val="en-GB"/>
        </w:rPr>
        <w:lastRenderedPageBreak/>
        <w:t>company opts for a favourable position it tends to earn an above average returns if the general indu</w:t>
      </w:r>
      <w:r w:rsidR="002B6A45" w:rsidRPr="00960B9E">
        <w:rPr>
          <w:rFonts w:ascii="Times New Roman" w:hAnsi="Times New Roman" w:cs="Times New Roman"/>
          <w:sz w:val="36"/>
          <w:szCs w:val="36"/>
          <w:lang w:val="en-GB"/>
        </w:rPr>
        <w:t xml:space="preserve">stry is unfavourable. In this case, a very unfashionable industry of waste and poly chemical became the niche of Jim </w:t>
      </w:r>
      <w:proofErr w:type="spellStart"/>
      <w:r w:rsidR="002B6A45" w:rsidRPr="00960B9E">
        <w:rPr>
          <w:rFonts w:ascii="Times New Roman" w:hAnsi="Times New Roman" w:cs="Times New Roman"/>
          <w:sz w:val="36"/>
          <w:szCs w:val="36"/>
          <w:lang w:val="en-GB"/>
        </w:rPr>
        <w:t>Ratcliffe’s</w:t>
      </w:r>
      <w:proofErr w:type="spellEnd"/>
      <w:r w:rsidR="002B6A45" w:rsidRPr="00960B9E">
        <w:rPr>
          <w:rFonts w:ascii="Times New Roman" w:hAnsi="Times New Roman" w:cs="Times New Roman"/>
          <w:sz w:val="36"/>
          <w:szCs w:val="36"/>
          <w:lang w:val="en-GB"/>
        </w:rPr>
        <w:t xml:space="preserve"> success during a time when globalization was at its peak and when companies were striving to find manufacturers for their raw materials and in abundance. </w:t>
      </w:r>
      <w:r w:rsidR="00052243" w:rsidRPr="00960B9E">
        <w:rPr>
          <w:rFonts w:ascii="Times New Roman" w:hAnsi="Times New Roman" w:cs="Times New Roman"/>
          <w:sz w:val="36"/>
          <w:szCs w:val="36"/>
          <w:lang w:val="en-GB"/>
        </w:rPr>
        <w:t xml:space="preserve">Authors such as </w:t>
      </w:r>
      <w:proofErr w:type="spellStart"/>
      <w:r w:rsidR="00052243" w:rsidRPr="00960B9E">
        <w:rPr>
          <w:rFonts w:ascii="Times New Roman" w:hAnsi="Times New Roman" w:cs="Times New Roman"/>
          <w:sz w:val="36"/>
          <w:szCs w:val="36"/>
          <w:lang w:val="en-GB"/>
        </w:rPr>
        <w:t>Prahalad</w:t>
      </w:r>
      <w:proofErr w:type="spellEnd"/>
      <w:r w:rsidR="00052243" w:rsidRPr="00960B9E">
        <w:rPr>
          <w:rFonts w:ascii="Times New Roman" w:hAnsi="Times New Roman" w:cs="Times New Roman"/>
          <w:sz w:val="36"/>
          <w:szCs w:val="36"/>
          <w:lang w:val="en-GB"/>
        </w:rPr>
        <w:t xml:space="preserve"> &amp; Hamel (1990), Stalk, Evans &amp; Shulman (1992) and hall (1994) all highlighted the major differentiating factor of how resources can help build the </w:t>
      </w:r>
      <w:r w:rsidR="00542A36" w:rsidRPr="00960B9E">
        <w:rPr>
          <w:rFonts w:ascii="Times New Roman" w:hAnsi="Times New Roman" w:cs="Times New Roman"/>
          <w:sz w:val="36"/>
          <w:szCs w:val="36"/>
          <w:lang w:val="en-GB"/>
        </w:rPr>
        <w:t>competence that</w:t>
      </w:r>
      <w:r w:rsidR="00052243" w:rsidRPr="00960B9E">
        <w:rPr>
          <w:rFonts w:ascii="Times New Roman" w:hAnsi="Times New Roman" w:cs="Times New Roman"/>
          <w:sz w:val="36"/>
          <w:szCs w:val="36"/>
          <w:lang w:val="en-GB"/>
        </w:rPr>
        <w:t xml:space="preserve"> could be a difficult aspect for the </w:t>
      </w:r>
      <w:r w:rsidR="00542A36" w:rsidRPr="00960B9E">
        <w:rPr>
          <w:rFonts w:ascii="Times New Roman" w:hAnsi="Times New Roman" w:cs="Times New Roman"/>
          <w:sz w:val="36"/>
          <w:szCs w:val="36"/>
          <w:lang w:val="en-GB"/>
        </w:rPr>
        <w:t>competitors</w:t>
      </w:r>
      <w:r w:rsidR="00052243" w:rsidRPr="00960B9E">
        <w:rPr>
          <w:rFonts w:ascii="Times New Roman" w:hAnsi="Times New Roman" w:cs="Times New Roman"/>
          <w:sz w:val="36"/>
          <w:szCs w:val="36"/>
          <w:lang w:val="en-GB"/>
        </w:rPr>
        <w:t xml:space="preserve"> to cope up with. Under this, resource based approach has been highlighted where the starting point of gaining competitive advantage revolves </w:t>
      </w:r>
      <w:r w:rsidR="00542A36" w:rsidRPr="00960B9E">
        <w:rPr>
          <w:rFonts w:ascii="Times New Roman" w:hAnsi="Times New Roman" w:cs="Times New Roman"/>
          <w:sz w:val="36"/>
          <w:szCs w:val="36"/>
          <w:lang w:val="en-GB"/>
        </w:rPr>
        <w:t>around</w:t>
      </w:r>
      <w:r w:rsidR="00052243" w:rsidRPr="00960B9E">
        <w:rPr>
          <w:rFonts w:ascii="Times New Roman" w:hAnsi="Times New Roman" w:cs="Times New Roman"/>
          <w:sz w:val="36"/>
          <w:szCs w:val="36"/>
          <w:lang w:val="en-GB"/>
        </w:rPr>
        <w:t xml:space="preserve"> the ability of an organization to further its causes and achieve</w:t>
      </w:r>
      <w:r w:rsidR="00542A36" w:rsidRPr="00960B9E">
        <w:rPr>
          <w:rFonts w:ascii="Times New Roman" w:hAnsi="Times New Roman" w:cs="Times New Roman"/>
          <w:sz w:val="36"/>
          <w:szCs w:val="36"/>
          <w:lang w:val="en-GB"/>
        </w:rPr>
        <w:t xml:space="preserve"> a holistic achievement towards the external strategies and become successful. As of INEOS is concerned, the valued customers that the company has should always be paid immense amount of attention to towards ensuring a long-sighted approach. </w:t>
      </w:r>
    </w:p>
    <w:p w14:paraId="1F41908E" w14:textId="77777777" w:rsidR="00243182" w:rsidRPr="00960B9E" w:rsidRDefault="00243182" w:rsidP="00243182">
      <w:pPr>
        <w:spacing w:before="100" w:beforeAutospacing="1" w:after="100" w:afterAutospacing="1" w:line="276" w:lineRule="auto"/>
        <w:jc w:val="both"/>
        <w:rPr>
          <w:rFonts w:ascii="Times New Roman" w:hAnsi="Times New Roman" w:cs="Times New Roman"/>
          <w:sz w:val="36"/>
          <w:szCs w:val="36"/>
          <w:lang w:val="en-GB"/>
        </w:rPr>
      </w:pPr>
    </w:p>
    <w:p w14:paraId="412538E5" w14:textId="45BDD92E" w:rsidR="00542A36" w:rsidRPr="00960B9E" w:rsidRDefault="00243182" w:rsidP="00243182">
      <w:pPr>
        <w:pStyle w:val="Heading3"/>
        <w:rPr>
          <w:sz w:val="36"/>
          <w:szCs w:val="36"/>
        </w:rPr>
      </w:pPr>
      <w:bookmarkStart w:id="12" w:name="_Toc397628553"/>
      <w:r w:rsidRPr="00960B9E">
        <w:rPr>
          <w:sz w:val="36"/>
          <w:szCs w:val="36"/>
        </w:rPr>
        <w:t xml:space="preserve">4.2.1 </w:t>
      </w:r>
      <w:r w:rsidR="00542A36" w:rsidRPr="00960B9E">
        <w:rPr>
          <w:sz w:val="36"/>
          <w:szCs w:val="36"/>
        </w:rPr>
        <w:t>Porter’s Generic Strategies</w:t>
      </w:r>
      <w:bookmarkEnd w:id="12"/>
      <w:r w:rsidR="00542A36" w:rsidRPr="00960B9E">
        <w:rPr>
          <w:sz w:val="36"/>
          <w:szCs w:val="36"/>
        </w:rPr>
        <w:t xml:space="preserve"> </w:t>
      </w:r>
    </w:p>
    <w:p w14:paraId="16C9E97D" w14:textId="4C1623CA" w:rsidR="00542A36" w:rsidRPr="00960B9E" w:rsidRDefault="00542A36"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According to Michael Porter, a cost –</w:t>
      </w:r>
      <w:r w:rsidR="00EE3F5D" w:rsidRPr="00960B9E">
        <w:rPr>
          <w:rFonts w:ascii="Times New Roman" w:hAnsi="Times New Roman" w:cs="Times New Roman"/>
          <w:sz w:val="36"/>
          <w:szCs w:val="36"/>
          <w:lang w:val="en-GB"/>
        </w:rPr>
        <w:t>leader’s</w:t>
      </w:r>
      <w:r w:rsidRPr="00960B9E">
        <w:rPr>
          <w:rFonts w:ascii="Times New Roman" w:hAnsi="Times New Roman" w:cs="Times New Roman"/>
          <w:sz w:val="36"/>
          <w:szCs w:val="36"/>
          <w:lang w:val="en-GB"/>
        </w:rPr>
        <w:t xml:space="preserve"> strategy can be used to seek that the lowest cost to the most customer segment. Here is an area for INEOS to gain competitive advantage, according to the strategy, if the company sells lesser than the average industry </w:t>
      </w:r>
      <w:r w:rsidR="00EE3F5D" w:rsidRPr="00960B9E">
        <w:rPr>
          <w:rFonts w:ascii="Times New Roman" w:hAnsi="Times New Roman" w:cs="Times New Roman"/>
          <w:sz w:val="36"/>
          <w:szCs w:val="36"/>
          <w:lang w:val="en-GB"/>
        </w:rPr>
        <w:t>prices,</w:t>
      </w:r>
      <w:r w:rsidRPr="00960B9E">
        <w:rPr>
          <w:rFonts w:ascii="Times New Roman" w:hAnsi="Times New Roman" w:cs="Times New Roman"/>
          <w:sz w:val="36"/>
          <w:szCs w:val="36"/>
          <w:lang w:val="en-GB"/>
        </w:rPr>
        <w:t xml:space="preserve"> it tends to earn more profit with the ability to focus on </w:t>
      </w:r>
      <w:r w:rsidRPr="00960B9E">
        <w:rPr>
          <w:rFonts w:ascii="Times New Roman" w:hAnsi="Times New Roman" w:cs="Times New Roman"/>
          <w:sz w:val="36"/>
          <w:szCs w:val="36"/>
          <w:lang w:val="en-GB"/>
        </w:rPr>
        <w:lastRenderedPageBreak/>
        <w:t xml:space="preserve">higher returns and also by increasing the number of customers in the market. Due to the high ended quality of the company’s product, the ability for INEOS to look for ways towards improving its cost position and these include the economies of the scale, also help in identifying in the curve effect and further improving the production cost and ultimately impacting the manufacturing costs as well. The aim of this strategy is to enhance the low cost relativity to the rivalry by focusing on the main strategic functions of the company. A good example of a company would try to gain more customers by purely reducing their per product cost as the income will be forecasted through quantity more than quality. </w:t>
      </w:r>
    </w:p>
    <w:p w14:paraId="6BA7A84B" w14:textId="77777777" w:rsidR="00D82809" w:rsidRPr="00960B9E" w:rsidRDefault="00D82809" w:rsidP="00243182">
      <w:pPr>
        <w:pStyle w:val="NormalWeb"/>
        <w:shd w:val="clear" w:color="auto" w:fill="FFFFFF"/>
        <w:spacing w:line="276" w:lineRule="auto"/>
        <w:jc w:val="both"/>
        <w:rPr>
          <w:sz w:val="36"/>
          <w:szCs w:val="36"/>
        </w:rPr>
      </w:pPr>
    </w:p>
    <w:p w14:paraId="19F02EE6" w14:textId="7B2851CC" w:rsidR="00D82809" w:rsidRPr="00960B9E" w:rsidRDefault="00D82809" w:rsidP="00243182">
      <w:pPr>
        <w:pStyle w:val="NormalWeb"/>
        <w:shd w:val="clear" w:color="auto" w:fill="FFFFFF"/>
        <w:spacing w:line="276" w:lineRule="auto"/>
        <w:jc w:val="both"/>
        <w:rPr>
          <w:sz w:val="36"/>
          <w:szCs w:val="36"/>
        </w:rPr>
      </w:pPr>
      <w:r w:rsidRPr="00960B9E">
        <w:rPr>
          <w:noProof/>
          <w:sz w:val="36"/>
          <w:szCs w:val="36"/>
          <w:lang w:eastAsia="en-GB"/>
        </w:rPr>
        <w:drawing>
          <wp:inline distT="0" distB="0" distL="0" distR="0" wp14:anchorId="54D6FA84" wp14:editId="2839798E">
            <wp:extent cx="5524500" cy="2006600"/>
            <wp:effectExtent l="0" t="0" r="1270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14.30.15.png"/>
                    <pic:cNvPicPr/>
                  </pic:nvPicPr>
                  <pic:blipFill>
                    <a:blip r:embed="rId16">
                      <a:extLst>
                        <a:ext uri="{28A0092B-C50C-407E-A947-70E740481C1C}">
                          <a14:useLocalDpi xmlns:a14="http://schemas.microsoft.com/office/drawing/2010/main" val="0"/>
                        </a:ext>
                      </a:extLst>
                    </a:blip>
                    <a:stretch>
                      <a:fillRect/>
                    </a:stretch>
                  </pic:blipFill>
                  <pic:spPr>
                    <a:xfrm>
                      <a:off x="0" y="0"/>
                      <a:ext cx="5524500" cy="2006600"/>
                    </a:xfrm>
                    <a:prstGeom prst="rect">
                      <a:avLst/>
                    </a:prstGeom>
                  </pic:spPr>
                </pic:pic>
              </a:graphicData>
            </a:graphic>
          </wp:inline>
        </w:drawing>
      </w:r>
    </w:p>
    <w:p w14:paraId="2E43E587" w14:textId="77777777" w:rsidR="00D82809" w:rsidRPr="00960B9E" w:rsidRDefault="00D82809" w:rsidP="00243182">
      <w:pPr>
        <w:pStyle w:val="NormalWeb"/>
        <w:shd w:val="clear" w:color="auto" w:fill="FFFFFF"/>
        <w:spacing w:line="276" w:lineRule="auto"/>
        <w:jc w:val="both"/>
        <w:rPr>
          <w:sz w:val="36"/>
          <w:szCs w:val="36"/>
        </w:rPr>
      </w:pPr>
    </w:p>
    <w:p w14:paraId="224B9915" w14:textId="31535F12" w:rsidR="00542A36" w:rsidRPr="00960B9E" w:rsidRDefault="003C611D"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Figure 10: From </w:t>
      </w:r>
      <w:proofErr w:type="spellStart"/>
      <w:r w:rsidRPr="00960B9E">
        <w:rPr>
          <w:rFonts w:ascii="Times New Roman" w:hAnsi="Times New Roman" w:cs="Times New Roman"/>
          <w:sz w:val="36"/>
          <w:szCs w:val="36"/>
          <w:lang w:val="en-GB"/>
        </w:rPr>
        <w:t>M.E.Porter</w:t>
      </w:r>
      <w:proofErr w:type="spellEnd"/>
      <w:r w:rsidRPr="00960B9E">
        <w:rPr>
          <w:rFonts w:ascii="Times New Roman" w:hAnsi="Times New Roman" w:cs="Times New Roman"/>
          <w:sz w:val="36"/>
          <w:szCs w:val="36"/>
          <w:lang w:val="en-GB"/>
        </w:rPr>
        <w:t xml:space="preserve">, Competitive Advantage, 1985) </w:t>
      </w:r>
    </w:p>
    <w:p w14:paraId="493C8003" w14:textId="2FBD222D" w:rsidR="00542A36" w:rsidRPr="00960B9E" w:rsidRDefault="00542A36"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With a differentiated strategy the company can seek to develop the products by making unique offerings to their valued </w:t>
      </w:r>
      <w:r w:rsidRPr="00960B9E">
        <w:rPr>
          <w:rFonts w:ascii="Times New Roman" w:hAnsi="Times New Roman" w:cs="Times New Roman"/>
          <w:sz w:val="36"/>
          <w:szCs w:val="36"/>
          <w:lang w:val="en-GB"/>
        </w:rPr>
        <w:lastRenderedPageBreak/>
        <w:t>customers</w:t>
      </w:r>
      <w:r w:rsidR="003C611D" w:rsidRPr="00960B9E">
        <w:rPr>
          <w:rFonts w:ascii="Times New Roman" w:hAnsi="Times New Roman" w:cs="Times New Roman"/>
          <w:sz w:val="36"/>
          <w:szCs w:val="36"/>
          <w:lang w:val="en-GB"/>
        </w:rPr>
        <w:t xml:space="preserve"> </w:t>
      </w:r>
      <w:r w:rsidR="003C611D" w:rsidRPr="00960B9E">
        <w:rPr>
          <w:rFonts w:ascii="Times New Roman" w:hAnsi="Times New Roman" w:cs="Times New Roman"/>
          <w:sz w:val="36"/>
          <w:szCs w:val="36"/>
        </w:rPr>
        <w:t>(</w:t>
      </w:r>
      <w:proofErr w:type="spellStart"/>
      <w:r w:rsidR="003C611D" w:rsidRPr="00960B9E">
        <w:rPr>
          <w:rFonts w:ascii="Times New Roman" w:hAnsi="Times New Roman" w:cs="Times New Roman"/>
          <w:sz w:val="36"/>
          <w:szCs w:val="36"/>
        </w:rPr>
        <w:t>Degryse</w:t>
      </w:r>
      <w:proofErr w:type="spellEnd"/>
      <w:r w:rsidR="003C611D" w:rsidRPr="00960B9E">
        <w:rPr>
          <w:rFonts w:ascii="Times New Roman" w:hAnsi="Times New Roman" w:cs="Times New Roman"/>
          <w:sz w:val="36"/>
          <w:szCs w:val="36"/>
        </w:rPr>
        <w:t xml:space="preserve"> et al., 2010; Zahra &amp; Pearce, 1989)</w:t>
      </w:r>
      <w:r w:rsidRPr="00960B9E">
        <w:rPr>
          <w:rFonts w:ascii="Times New Roman" w:hAnsi="Times New Roman" w:cs="Times New Roman"/>
          <w:sz w:val="36"/>
          <w:szCs w:val="36"/>
          <w:lang w:val="en-GB"/>
        </w:rPr>
        <w:t xml:space="preserve">. Normally this can be noted as a large company like INEOS would charge premium prices for certain petrochemicals from their premium customers to cover up the extra cost. Differentiation can be further achieved by many offerings superior quality of performances and also add unusual features towards a more responsive customer service and lead to a tremendous grown of </w:t>
      </w:r>
      <w:proofErr w:type="gramStart"/>
      <w:r w:rsidRPr="00960B9E">
        <w:rPr>
          <w:rFonts w:ascii="Times New Roman" w:hAnsi="Times New Roman" w:cs="Times New Roman"/>
          <w:sz w:val="36"/>
          <w:szCs w:val="36"/>
          <w:lang w:val="en-GB"/>
        </w:rPr>
        <w:t>innovation</w:t>
      </w:r>
      <w:r w:rsidR="003C611D" w:rsidRPr="00960B9E">
        <w:rPr>
          <w:rFonts w:ascii="Times New Roman" w:hAnsi="Times New Roman" w:cs="Times New Roman"/>
          <w:sz w:val="36"/>
          <w:szCs w:val="36"/>
        </w:rPr>
        <w:t>(</w:t>
      </w:r>
      <w:proofErr w:type="spellStart"/>
      <w:proofErr w:type="gramEnd"/>
      <w:r w:rsidR="003C611D" w:rsidRPr="00960B9E">
        <w:rPr>
          <w:rFonts w:ascii="Times New Roman" w:hAnsi="Times New Roman" w:cs="Times New Roman"/>
          <w:sz w:val="36"/>
          <w:szCs w:val="36"/>
        </w:rPr>
        <w:t>Degryse</w:t>
      </w:r>
      <w:proofErr w:type="spellEnd"/>
      <w:r w:rsidR="003C611D" w:rsidRPr="00960B9E">
        <w:rPr>
          <w:rFonts w:ascii="Times New Roman" w:hAnsi="Times New Roman" w:cs="Times New Roman"/>
          <w:sz w:val="36"/>
          <w:szCs w:val="36"/>
        </w:rPr>
        <w:t xml:space="preserve"> et al., 2010; Zahra &amp; Pearce, 1989)</w:t>
      </w:r>
      <w:r w:rsidRPr="00960B9E">
        <w:rPr>
          <w:rFonts w:ascii="Times New Roman" w:hAnsi="Times New Roman" w:cs="Times New Roman"/>
          <w:sz w:val="36"/>
          <w:szCs w:val="36"/>
          <w:lang w:val="en-GB"/>
        </w:rPr>
        <w:t xml:space="preserve">. The source of cost-leadership can also be differentiated </w:t>
      </w:r>
      <w:r w:rsidR="00503B02" w:rsidRPr="00960B9E">
        <w:rPr>
          <w:rFonts w:ascii="Times New Roman" w:hAnsi="Times New Roman" w:cs="Times New Roman"/>
          <w:sz w:val="36"/>
          <w:szCs w:val="36"/>
          <w:lang w:val="en-GB"/>
        </w:rPr>
        <w:t xml:space="preserve">that are similar on the focus of strategy depends on the ability of </w:t>
      </w:r>
      <w:proofErr w:type="gramStart"/>
      <w:r w:rsidR="00503B02" w:rsidRPr="00960B9E">
        <w:rPr>
          <w:rFonts w:ascii="Times New Roman" w:hAnsi="Times New Roman" w:cs="Times New Roman"/>
          <w:sz w:val="36"/>
          <w:szCs w:val="36"/>
          <w:lang w:val="en-GB"/>
        </w:rPr>
        <w:t>a</w:t>
      </w:r>
      <w:proofErr w:type="gramEnd"/>
      <w:r w:rsidR="00503B02" w:rsidRPr="00960B9E">
        <w:rPr>
          <w:rFonts w:ascii="Times New Roman" w:hAnsi="Times New Roman" w:cs="Times New Roman"/>
          <w:sz w:val="36"/>
          <w:szCs w:val="36"/>
          <w:lang w:val="en-GB"/>
        </w:rPr>
        <w:t xml:space="preserve"> organization to be able to defend the segment from a broader scope of competitors. Porter further argued that all the subsequent activities that organization tends to carry out could be useful in contributing to the overall strategy. By using the value chain and the value system, there can be formed a particular linkage in the ability to enhance the competitive efficiency of an organization’s overall objectives</w:t>
      </w:r>
      <w:r w:rsidR="003C611D" w:rsidRPr="00960B9E">
        <w:rPr>
          <w:rFonts w:ascii="Times New Roman" w:hAnsi="Times New Roman" w:cs="Times New Roman"/>
          <w:sz w:val="36"/>
          <w:szCs w:val="36"/>
          <w:lang w:val="en-GB"/>
        </w:rPr>
        <w:t xml:space="preserve"> </w:t>
      </w:r>
      <w:r w:rsidR="003C611D" w:rsidRPr="00960B9E">
        <w:rPr>
          <w:rFonts w:ascii="Times New Roman" w:hAnsi="Times New Roman" w:cs="Times New Roman"/>
          <w:sz w:val="36"/>
          <w:szCs w:val="36"/>
        </w:rPr>
        <w:t>(</w:t>
      </w:r>
      <w:proofErr w:type="spellStart"/>
      <w:r w:rsidR="003C611D" w:rsidRPr="00960B9E">
        <w:rPr>
          <w:rFonts w:ascii="Times New Roman" w:hAnsi="Times New Roman" w:cs="Times New Roman"/>
          <w:sz w:val="36"/>
          <w:szCs w:val="36"/>
        </w:rPr>
        <w:t>Margaritis</w:t>
      </w:r>
      <w:proofErr w:type="spellEnd"/>
      <w:r w:rsidR="003C611D" w:rsidRPr="00960B9E">
        <w:rPr>
          <w:rFonts w:ascii="Times New Roman" w:hAnsi="Times New Roman" w:cs="Times New Roman"/>
          <w:sz w:val="36"/>
          <w:szCs w:val="36"/>
        </w:rPr>
        <w:t xml:space="preserve"> &amp; </w:t>
      </w:r>
      <w:proofErr w:type="spellStart"/>
      <w:r w:rsidR="003C611D" w:rsidRPr="00960B9E">
        <w:rPr>
          <w:rFonts w:ascii="Times New Roman" w:hAnsi="Times New Roman" w:cs="Times New Roman"/>
          <w:sz w:val="36"/>
          <w:szCs w:val="36"/>
        </w:rPr>
        <w:t>Psillaki</w:t>
      </w:r>
      <w:proofErr w:type="spellEnd"/>
      <w:r w:rsidR="003C611D" w:rsidRPr="00960B9E">
        <w:rPr>
          <w:rFonts w:ascii="Times New Roman" w:hAnsi="Times New Roman" w:cs="Times New Roman"/>
          <w:sz w:val="36"/>
          <w:szCs w:val="36"/>
        </w:rPr>
        <w:t>, 2010; La Rocca &amp; La Rocca, 2007)</w:t>
      </w:r>
      <w:r w:rsidR="00503B02" w:rsidRPr="00960B9E">
        <w:rPr>
          <w:rFonts w:ascii="Times New Roman" w:hAnsi="Times New Roman" w:cs="Times New Roman"/>
          <w:sz w:val="36"/>
          <w:szCs w:val="36"/>
          <w:lang w:val="en-GB"/>
        </w:rPr>
        <w:t xml:space="preserve">. </w:t>
      </w:r>
    </w:p>
    <w:p w14:paraId="1708225D" w14:textId="0333432C" w:rsidR="00503B02" w:rsidRPr="00960B9E" w:rsidRDefault="00503B0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There are a number of other adaptations with the generic strategic framework that helps in the ability to approach alternative contributions in the form of the best-cost providers</w:t>
      </w:r>
      <w:r w:rsidR="003C611D" w:rsidRPr="00960B9E">
        <w:rPr>
          <w:rFonts w:ascii="Times New Roman" w:hAnsi="Times New Roman" w:cs="Times New Roman"/>
          <w:sz w:val="36"/>
          <w:szCs w:val="36"/>
          <w:lang w:val="en-GB"/>
        </w:rPr>
        <w:t xml:space="preserve"> </w:t>
      </w:r>
      <w:r w:rsidR="003C611D" w:rsidRPr="00960B9E">
        <w:rPr>
          <w:rFonts w:ascii="Times New Roman" w:hAnsi="Times New Roman" w:cs="Times New Roman"/>
          <w:sz w:val="36"/>
          <w:szCs w:val="36"/>
        </w:rPr>
        <w:t>(</w:t>
      </w:r>
      <w:proofErr w:type="spellStart"/>
      <w:r w:rsidR="003C611D" w:rsidRPr="00960B9E">
        <w:rPr>
          <w:rFonts w:ascii="Times New Roman" w:hAnsi="Times New Roman" w:cs="Times New Roman"/>
          <w:sz w:val="36"/>
          <w:szCs w:val="36"/>
        </w:rPr>
        <w:t>Degryse</w:t>
      </w:r>
      <w:proofErr w:type="spellEnd"/>
      <w:r w:rsidR="003C611D" w:rsidRPr="00960B9E">
        <w:rPr>
          <w:rFonts w:ascii="Times New Roman" w:hAnsi="Times New Roman" w:cs="Times New Roman"/>
          <w:sz w:val="36"/>
          <w:szCs w:val="36"/>
        </w:rPr>
        <w:t xml:space="preserve"> et al., 2010; Zahra &amp; Pearce, 1989)</w:t>
      </w:r>
      <w:r w:rsidRPr="00960B9E">
        <w:rPr>
          <w:rFonts w:ascii="Times New Roman" w:hAnsi="Times New Roman" w:cs="Times New Roman"/>
          <w:sz w:val="36"/>
          <w:szCs w:val="36"/>
          <w:lang w:val="en-GB"/>
        </w:rPr>
        <w:t xml:space="preserve">. The approach of Bowman’s Strategy Clock successfully depend on having the set of skills and the potential capabilities towards an attractive featured performance of lower cost equation as compared to its rivals. This strategy is a compromise towards finding out the best cost </w:t>
      </w:r>
      <w:r w:rsidRPr="00960B9E">
        <w:rPr>
          <w:rFonts w:ascii="Times New Roman" w:hAnsi="Times New Roman" w:cs="Times New Roman"/>
          <w:sz w:val="36"/>
          <w:szCs w:val="36"/>
          <w:lang w:val="en-GB"/>
        </w:rPr>
        <w:lastRenderedPageBreak/>
        <w:t xml:space="preserve">oriented provider that leads to a lower cost efficient providers and leading to a high end differentiator may be able to steal customers. </w:t>
      </w:r>
    </w:p>
    <w:p w14:paraId="02D4E1E1" w14:textId="6672F3F4" w:rsidR="00503B02" w:rsidRPr="00960B9E" w:rsidRDefault="00243182" w:rsidP="00243182">
      <w:pPr>
        <w:pStyle w:val="Heading3"/>
        <w:rPr>
          <w:sz w:val="36"/>
          <w:szCs w:val="36"/>
        </w:rPr>
      </w:pPr>
      <w:bookmarkStart w:id="13" w:name="_Toc397628554"/>
      <w:r w:rsidRPr="00960B9E">
        <w:rPr>
          <w:sz w:val="36"/>
          <w:szCs w:val="36"/>
        </w:rPr>
        <w:t xml:space="preserve">4.2.2 </w:t>
      </w:r>
      <w:r w:rsidR="00503B02" w:rsidRPr="00960B9E">
        <w:rPr>
          <w:sz w:val="36"/>
          <w:szCs w:val="36"/>
        </w:rPr>
        <w:t>Bowman’s Strategy Clock</w:t>
      </w:r>
      <w:bookmarkEnd w:id="13"/>
      <w:r w:rsidR="00503B02" w:rsidRPr="00960B9E">
        <w:rPr>
          <w:sz w:val="36"/>
          <w:szCs w:val="36"/>
        </w:rPr>
        <w:t xml:space="preserve"> </w:t>
      </w:r>
    </w:p>
    <w:p w14:paraId="3E44CD52" w14:textId="081D298B" w:rsidR="00503B02" w:rsidRPr="00960B9E" w:rsidRDefault="00503B0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The “Strategy Clock” was developed by Cliff Bowman who put forward a strategy towards the key variables as far as the price and the quality of the determining value is concerned Bowman emphasised that there are five potential routes towards achieving this</w:t>
      </w:r>
      <w:r w:rsidR="003C611D" w:rsidRPr="00960B9E">
        <w:rPr>
          <w:rFonts w:ascii="Times New Roman" w:hAnsi="Times New Roman" w:cs="Times New Roman"/>
          <w:sz w:val="36"/>
          <w:szCs w:val="36"/>
          <w:lang w:val="en-GB"/>
        </w:rPr>
        <w:t xml:space="preserve"> </w:t>
      </w:r>
      <w:r w:rsidR="003C611D" w:rsidRPr="00960B9E">
        <w:rPr>
          <w:rFonts w:ascii="Times New Roman" w:hAnsi="Times New Roman" w:cs="Times New Roman"/>
          <w:sz w:val="36"/>
          <w:szCs w:val="36"/>
        </w:rPr>
        <w:t>(</w:t>
      </w:r>
      <w:proofErr w:type="spellStart"/>
      <w:r w:rsidR="003C611D" w:rsidRPr="00960B9E">
        <w:rPr>
          <w:rFonts w:ascii="Times New Roman" w:hAnsi="Times New Roman" w:cs="Times New Roman"/>
          <w:sz w:val="36"/>
          <w:szCs w:val="36"/>
        </w:rPr>
        <w:t>Margaritis</w:t>
      </w:r>
      <w:proofErr w:type="spellEnd"/>
      <w:r w:rsidR="003C611D" w:rsidRPr="00960B9E">
        <w:rPr>
          <w:rFonts w:ascii="Times New Roman" w:hAnsi="Times New Roman" w:cs="Times New Roman"/>
          <w:sz w:val="36"/>
          <w:szCs w:val="36"/>
        </w:rPr>
        <w:t xml:space="preserve"> &amp; </w:t>
      </w:r>
      <w:proofErr w:type="spellStart"/>
      <w:r w:rsidR="003C611D" w:rsidRPr="00960B9E">
        <w:rPr>
          <w:rFonts w:ascii="Times New Roman" w:hAnsi="Times New Roman" w:cs="Times New Roman"/>
          <w:sz w:val="36"/>
          <w:szCs w:val="36"/>
        </w:rPr>
        <w:t>Psillaki</w:t>
      </w:r>
      <w:proofErr w:type="spellEnd"/>
      <w:r w:rsidR="003C611D" w:rsidRPr="00960B9E">
        <w:rPr>
          <w:rFonts w:ascii="Times New Roman" w:hAnsi="Times New Roman" w:cs="Times New Roman"/>
          <w:sz w:val="36"/>
          <w:szCs w:val="36"/>
        </w:rPr>
        <w:t>, 2010; La Rocca &amp; La Rocca, 2007)</w:t>
      </w:r>
      <w:r w:rsidRPr="00960B9E">
        <w:rPr>
          <w:rFonts w:ascii="Times New Roman" w:hAnsi="Times New Roman" w:cs="Times New Roman"/>
          <w:sz w:val="36"/>
          <w:szCs w:val="36"/>
          <w:lang w:val="en-GB"/>
        </w:rPr>
        <w:t xml:space="preserve">. </w:t>
      </w:r>
    </w:p>
    <w:p w14:paraId="7DC939D1" w14:textId="3495DA3D" w:rsidR="00D82809" w:rsidRPr="00960B9E" w:rsidRDefault="00D82809" w:rsidP="00243182">
      <w:pPr>
        <w:pStyle w:val="NormalWeb"/>
        <w:shd w:val="clear" w:color="auto" w:fill="FFFFFF"/>
        <w:spacing w:line="276" w:lineRule="auto"/>
        <w:jc w:val="both"/>
        <w:rPr>
          <w:sz w:val="36"/>
          <w:szCs w:val="36"/>
        </w:rPr>
      </w:pPr>
      <w:r w:rsidRPr="00960B9E">
        <w:rPr>
          <w:noProof/>
          <w:sz w:val="36"/>
          <w:szCs w:val="36"/>
          <w:lang w:eastAsia="en-GB"/>
        </w:rPr>
        <w:drawing>
          <wp:inline distT="0" distB="0" distL="0" distR="0" wp14:anchorId="73E236D1" wp14:editId="52E3E100">
            <wp:extent cx="3314700" cy="3200400"/>
            <wp:effectExtent l="0" t="0" r="1270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9-03 at 14.31.07.png"/>
                    <pic:cNvPicPr/>
                  </pic:nvPicPr>
                  <pic:blipFill>
                    <a:blip r:embed="rId17">
                      <a:extLst>
                        <a:ext uri="{28A0092B-C50C-407E-A947-70E740481C1C}">
                          <a14:useLocalDpi xmlns:a14="http://schemas.microsoft.com/office/drawing/2010/main" val="0"/>
                        </a:ext>
                      </a:extLst>
                    </a:blip>
                    <a:stretch>
                      <a:fillRect/>
                    </a:stretch>
                  </pic:blipFill>
                  <pic:spPr>
                    <a:xfrm>
                      <a:off x="0" y="0"/>
                      <a:ext cx="3314700" cy="3200400"/>
                    </a:xfrm>
                    <a:prstGeom prst="rect">
                      <a:avLst/>
                    </a:prstGeom>
                  </pic:spPr>
                </pic:pic>
              </a:graphicData>
            </a:graphic>
          </wp:inline>
        </w:drawing>
      </w:r>
    </w:p>
    <w:p w14:paraId="0B3B8DED" w14:textId="4B6D4474" w:rsidR="00D82809" w:rsidRPr="00960B9E" w:rsidRDefault="003C611D" w:rsidP="00243182">
      <w:pPr>
        <w:pStyle w:val="NormalWeb"/>
        <w:shd w:val="clear" w:color="auto" w:fill="FFFFFF"/>
        <w:spacing w:line="276" w:lineRule="auto"/>
        <w:jc w:val="both"/>
        <w:rPr>
          <w:sz w:val="36"/>
          <w:szCs w:val="36"/>
        </w:rPr>
      </w:pPr>
      <w:r w:rsidRPr="00960B9E">
        <w:rPr>
          <w:sz w:val="36"/>
          <w:szCs w:val="36"/>
        </w:rPr>
        <w:t xml:space="preserve">Figure 11: Bowman’s </w:t>
      </w:r>
      <w:proofErr w:type="spellStart"/>
      <w:r w:rsidRPr="00960B9E">
        <w:rPr>
          <w:sz w:val="36"/>
          <w:szCs w:val="36"/>
        </w:rPr>
        <w:t>Startegy</w:t>
      </w:r>
      <w:proofErr w:type="spellEnd"/>
      <w:r w:rsidRPr="00960B9E">
        <w:rPr>
          <w:sz w:val="36"/>
          <w:szCs w:val="36"/>
        </w:rPr>
        <w:t xml:space="preserve"> Clock (</w:t>
      </w:r>
      <w:proofErr w:type="spellStart"/>
      <w:r w:rsidRPr="00960B9E">
        <w:rPr>
          <w:sz w:val="36"/>
          <w:szCs w:val="36"/>
        </w:rPr>
        <w:t>Degryse</w:t>
      </w:r>
      <w:proofErr w:type="spellEnd"/>
      <w:r w:rsidRPr="00960B9E">
        <w:rPr>
          <w:sz w:val="36"/>
          <w:szCs w:val="36"/>
        </w:rPr>
        <w:t xml:space="preserve"> et al., 2010; Zahra &amp; Pearce, 1989)</w:t>
      </w:r>
    </w:p>
    <w:p w14:paraId="1AF055BB" w14:textId="2D7A1B8D" w:rsidR="00503B02" w:rsidRPr="00960B9E" w:rsidRDefault="00503B0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Position 1: Low Price/ Value </w:t>
      </w:r>
    </w:p>
    <w:p w14:paraId="43FF1FF7" w14:textId="50A1C38E" w:rsidR="00503B02" w:rsidRPr="00960B9E" w:rsidRDefault="00503B02"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This is a situation where companies tend to find themselves with very little differentiating features so end of selling the price </w:t>
      </w:r>
      <w:r w:rsidR="003C611D" w:rsidRPr="00960B9E">
        <w:rPr>
          <w:rFonts w:ascii="Times New Roman" w:hAnsi="Times New Roman" w:cs="Times New Roman"/>
          <w:sz w:val="36"/>
          <w:szCs w:val="36"/>
          <w:lang w:val="en-GB"/>
        </w:rPr>
        <w:t xml:space="preserve">that </w:t>
      </w:r>
      <w:r w:rsidR="003C611D" w:rsidRPr="00960B9E">
        <w:rPr>
          <w:rFonts w:ascii="Times New Roman" w:hAnsi="Times New Roman" w:cs="Times New Roman"/>
          <w:sz w:val="36"/>
          <w:szCs w:val="36"/>
          <w:lang w:val="en-GB"/>
        </w:rPr>
        <w:lastRenderedPageBreak/>
        <w:t>they have alone. For INEOS</w:t>
      </w:r>
      <w:r w:rsidRPr="00960B9E">
        <w:rPr>
          <w:rFonts w:ascii="Times New Roman" w:hAnsi="Times New Roman" w:cs="Times New Roman"/>
          <w:sz w:val="36"/>
          <w:szCs w:val="36"/>
          <w:lang w:val="en-GB"/>
        </w:rPr>
        <w:t xml:space="preserve">, this is not a position that they are in as the company has many differentiating branches of products that they deal in and also have the potential to come up with more subsidiaries towards achieving a more varied market. </w:t>
      </w:r>
    </w:p>
    <w:p w14:paraId="592F2358" w14:textId="3D3D2C6F" w:rsidR="00E22A0E" w:rsidRPr="00960B9E" w:rsidRDefault="00E22A0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Position 2: Low price </w:t>
      </w:r>
    </w:p>
    <w:p w14:paraId="68DFA77A" w14:textId="10F2C466" w:rsidR="00E22A0E" w:rsidRPr="00960B9E" w:rsidRDefault="00E22A0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Low prices make a low cost leader position according to Porter’s generic strategies. In companies like INEOS, the ability to drive their customers on the basis of higher margin with higher volumes can play a significant role in the overall development of the company. Other examples such as Walmart within the retail sector and Ryan Air within the airline sector would also take advantage of this situation by increasing the volumetric sale to gain a volumetric profit. </w:t>
      </w:r>
    </w:p>
    <w:p w14:paraId="4C652FC8" w14:textId="14D3ECC0" w:rsidR="00E22A0E" w:rsidRPr="00960B9E" w:rsidRDefault="00E22A0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Position 3: Hybrid </w:t>
      </w:r>
    </w:p>
    <w:p w14:paraId="60E6E45F" w14:textId="015CD33D" w:rsidR="00E22A0E" w:rsidRPr="00960B9E" w:rsidRDefault="00E22A0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The ability to use the “Best Cost Provider” strategy mentioned earlier within this position would mean that the low cost approach will be emphasised with the aim of giving the customers more value for the money they are spending. Especially, as INEOS deals with raw materials, the overall discounted price would ultimately effect the price of the final goods prepared that could further be sold at a very competitive price to the end customers making it a win-win situation for everyone. </w:t>
      </w:r>
    </w:p>
    <w:p w14:paraId="006BC442" w14:textId="36FA6123" w:rsidR="00E22A0E" w:rsidRPr="00960B9E" w:rsidRDefault="00E22A0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Position 4: Increased Price and Standard product </w:t>
      </w:r>
    </w:p>
    <w:p w14:paraId="3E6D5C26" w14:textId="5A7F1A7D" w:rsidR="00E22A0E" w:rsidRPr="00960B9E" w:rsidRDefault="00E22A0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lastRenderedPageBreak/>
        <w:t xml:space="preserve">This means the company has the potential to increase the price of the materials without impacting the quality of the product. If the market seems a rise in the increase of the profitability of the company, it </w:t>
      </w:r>
      <w:r w:rsidR="00EE3F5D" w:rsidRPr="00960B9E">
        <w:rPr>
          <w:rFonts w:ascii="Times New Roman" w:hAnsi="Times New Roman" w:cs="Times New Roman"/>
          <w:sz w:val="36"/>
          <w:szCs w:val="36"/>
          <w:lang w:val="en-GB"/>
        </w:rPr>
        <w:t>doesn’t</w:t>
      </w:r>
      <w:r w:rsidRPr="00960B9E">
        <w:rPr>
          <w:rFonts w:ascii="Times New Roman" w:hAnsi="Times New Roman" w:cs="Times New Roman"/>
          <w:sz w:val="36"/>
          <w:szCs w:val="36"/>
          <w:lang w:val="en-GB"/>
        </w:rPr>
        <w:t xml:space="preserve"> means the quality has increased or the price has increase. INEOS has the ability to work more strategically towards a short-term plan that can provide reduced prices for the same quality, like a promotion plans even though they deal with volumetric order. This strategy may work for a short term </w:t>
      </w:r>
      <w:r w:rsidR="00EE3F5D" w:rsidRPr="00960B9E">
        <w:rPr>
          <w:rFonts w:ascii="Times New Roman" w:hAnsi="Times New Roman" w:cs="Times New Roman"/>
          <w:sz w:val="36"/>
          <w:szCs w:val="36"/>
          <w:lang w:val="en-GB"/>
        </w:rPr>
        <w:t>though,</w:t>
      </w:r>
      <w:r w:rsidRPr="00960B9E">
        <w:rPr>
          <w:rFonts w:ascii="Times New Roman" w:hAnsi="Times New Roman" w:cs="Times New Roman"/>
          <w:sz w:val="36"/>
          <w:szCs w:val="36"/>
          <w:lang w:val="en-GB"/>
        </w:rPr>
        <w:t xml:space="preserve"> needless to say on a long term can be a very obvious failure. </w:t>
      </w:r>
    </w:p>
    <w:p w14:paraId="53BBF294" w14:textId="37DD9C16" w:rsidR="00E22A0E" w:rsidRPr="00960B9E" w:rsidRDefault="00E22A0E"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Position 8: Low Value and Standard Price </w:t>
      </w:r>
    </w:p>
    <w:p w14:paraId="6C55EFCE" w14:textId="3AE5A71D" w:rsidR="00E22A0E" w:rsidRPr="00960B9E" w:rsidRDefault="00D61893"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If</w:t>
      </w:r>
      <w:r w:rsidR="00E22A0E" w:rsidRPr="00960B9E">
        <w:rPr>
          <w:rFonts w:ascii="Times New Roman" w:hAnsi="Times New Roman" w:cs="Times New Roman"/>
          <w:sz w:val="36"/>
          <w:szCs w:val="36"/>
          <w:lang w:val="en-GB"/>
        </w:rPr>
        <w:t xml:space="preserve"> the company has the ability to value products lower than the price earlier encountered by the customers, it will compel the customers to drive towards going ahead and choosing the company. This can play a very useful strategy for INEOS where the company has the potential to truly position itself with the failure of other competitive companies and offer the same product at a lower value that will end up taking the existing buyers from its competitors. </w:t>
      </w:r>
    </w:p>
    <w:p w14:paraId="761766FD" w14:textId="6E39D90C" w:rsidR="002439C7" w:rsidRPr="00960B9E" w:rsidRDefault="0071403B" w:rsidP="00243182">
      <w:pPr>
        <w:spacing w:before="100" w:beforeAutospacing="1" w:after="100" w:afterAutospacing="1" w:line="276" w:lineRule="auto"/>
        <w:jc w:val="both"/>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Thus, we can conclude that that through porter’s argument towards either choosing the low cost and compared to the stuck in the middle concept, INEOS can be successfully given strategic options towards improving their business and also involve using the strategies. </w:t>
      </w:r>
    </w:p>
    <w:p w14:paraId="06C0772C" w14:textId="6305BD3E" w:rsidR="00D82809" w:rsidRPr="00960B9E" w:rsidRDefault="00243182" w:rsidP="00243182">
      <w:pPr>
        <w:pStyle w:val="Heading1"/>
        <w:rPr>
          <w:rFonts w:ascii="Times New Roman" w:hAnsi="Times New Roman" w:cs="Times New Roman"/>
          <w:sz w:val="36"/>
          <w:szCs w:val="36"/>
        </w:rPr>
      </w:pPr>
      <w:bookmarkStart w:id="14" w:name="_Toc397628555"/>
      <w:r w:rsidRPr="00960B9E">
        <w:rPr>
          <w:rFonts w:ascii="Times New Roman" w:hAnsi="Times New Roman" w:cs="Times New Roman"/>
          <w:sz w:val="36"/>
          <w:szCs w:val="36"/>
        </w:rPr>
        <w:lastRenderedPageBreak/>
        <w:t xml:space="preserve">5. </w:t>
      </w:r>
      <w:r w:rsidR="0071403B" w:rsidRPr="00960B9E">
        <w:rPr>
          <w:rFonts w:ascii="Times New Roman" w:hAnsi="Times New Roman" w:cs="Times New Roman"/>
          <w:sz w:val="36"/>
          <w:szCs w:val="36"/>
        </w:rPr>
        <w:t>ACTION PLAN</w:t>
      </w:r>
      <w:bookmarkEnd w:id="14"/>
    </w:p>
    <w:p w14:paraId="52C1A5DD" w14:textId="1DBC44F5" w:rsidR="0071403B" w:rsidRPr="00960B9E" w:rsidRDefault="0071403B"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The firms performance is of diverse subjectivity in this report that can be measured with different ratios such as rate of equity (ROE</w:t>
      </w:r>
      <w:proofErr w:type="gramStart"/>
      <w:r w:rsidRPr="00960B9E">
        <w:rPr>
          <w:rFonts w:ascii="Times New Roman" w:hAnsi="Times New Roman" w:cs="Times New Roman"/>
          <w:sz w:val="36"/>
          <w:szCs w:val="36"/>
        </w:rPr>
        <w:t>) ,</w:t>
      </w:r>
      <w:proofErr w:type="gramEnd"/>
      <w:r w:rsidRPr="00960B9E">
        <w:rPr>
          <w:rFonts w:ascii="Times New Roman" w:hAnsi="Times New Roman" w:cs="Times New Roman"/>
          <w:sz w:val="36"/>
          <w:szCs w:val="36"/>
        </w:rPr>
        <w:t xml:space="preserve"> earing before interest and taxes (EBIT), net and gross income , return on assets (ROA) , (</w:t>
      </w:r>
      <w:proofErr w:type="spellStart"/>
      <w:r w:rsidRPr="00960B9E">
        <w:rPr>
          <w:rFonts w:ascii="Times New Roman" w:hAnsi="Times New Roman" w:cs="Times New Roman"/>
          <w:sz w:val="36"/>
          <w:szCs w:val="36"/>
        </w:rPr>
        <w:t>Degryse</w:t>
      </w:r>
      <w:proofErr w:type="spellEnd"/>
      <w:r w:rsidRPr="00960B9E">
        <w:rPr>
          <w:rFonts w:ascii="Times New Roman" w:hAnsi="Times New Roman" w:cs="Times New Roman"/>
          <w:sz w:val="36"/>
          <w:szCs w:val="36"/>
        </w:rPr>
        <w:t xml:space="preserve"> et al., 2010; Zahra &amp; Pearce, 1989). The stock markets returns and stocks in terms volatility (O’Brien, 2003; </w:t>
      </w:r>
      <w:proofErr w:type="spellStart"/>
      <w:r w:rsidRPr="00960B9E">
        <w:rPr>
          <w:rFonts w:ascii="Times New Roman" w:hAnsi="Times New Roman" w:cs="Times New Roman"/>
          <w:sz w:val="36"/>
          <w:szCs w:val="36"/>
        </w:rPr>
        <w:t>Muzir</w:t>
      </w:r>
      <w:proofErr w:type="spellEnd"/>
      <w:r w:rsidRPr="00960B9E">
        <w:rPr>
          <w:rFonts w:ascii="Times New Roman" w:hAnsi="Times New Roman" w:cs="Times New Roman"/>
          <w:sz w:val="36"/>
          <w:szCs w:val="36"/>
        </w:rPr>
        <w:t xml:space="preserve">, 2011). </w:t>
      </w:r>
      <w:proofErr w:type="spellStart"/>
      <w:r w:rsidR="00DD5013" w:rsidRPr="00960B9E">
        <w:rPr>
          <w:rFonts w:ascii="Times New Roman" w:hAnsi="Times New Roman" w:cs="Times New Roman"/>
          <w:sz w:val="36"/>
          <w:szCs w:val="36"/>
        </w:rPr>
        <w:t>Numerious</w:t>
      </w:r>
      <w:proofErr w:type="spellEnd"/>
      <w:r w:rsidR="00DD5013" w:rsidRPr="00960B9E">
        <w:rPr>
          <w:rFonts w:ascii="Times New Roman" w:hAnsi="Times New Roman" w:cs="Times New Roman"/>
          <w:sz w:val="36"/>
          <w:szCs w:val="36"/>
        </w:rPr>
        <w:t xml:space="preserve"> studies have been executed to understand the performance of companies and their subsequent relationship with the capital structure as well. The capital structure refers to the choice of the suitable of equity and the debt of the capital investment (</w:t>
      </w:r>
      <w:proofErr w:type="spellStart"/>
      <w:r w:rsidR="00DD5013" w:rsidRPr="00960B9E">
        <w:rPr>
          <w:rFonts w:ascii="Times New Roman" w:hAnsi="Times New Roman" w:cs="Times New Roman"/>
          <w:sz w:val="36"/>
          <w:szCs w:val="36"/>
        </w:rPr>
        <w:t>Margaritis</w:t>
      </w:r>
      <w:proofErr w:type="spellEnd"/>
      <w:r w:rsidR="00DD5013" w:rsidRPr="00960B9E">
        <w:rPr>
          <w:rFonts w:ascii="Times New Roman" w:hAnsi="Times New Roman" w:cs="Times New Roman"/>
          <w:sz w:val="36"/>
          <w:szCs w:val="36"/>
        </w:rPr>
        <w:t xml:space="preserve"> &amp; </w:t>
      </w:r>
      <w:proofErr w:type="spellStart"/>
      <w:r w:rsidR="00DD5013" w:rsidRPr="00960B9E">
        <w:rPr>
          <w:rFonts w:ascii="Times New Roman" w:hAnsi="Times New Roman" w:cs="Times New Roman"/>
          <w:sz w:val="36"/>
          <w:szCs w:val="36"/>
        </w:rPr>
        <w:t>Psillaki</w:t>
      </w:r>
      <w:proofErr w:type="spellEnd"/>
      <w:r w:rsidR="00DD5013" w:rsidRPr="00960B9E">
        <w:rPr>
          <w:rFonts w:ascii="Times New Roman" w:hAnsi="Times New Roman" w:cs="Times New Roman"/>
          <w:sz w:val="36"/>
          <w:szCs w:val="36"/>
        </w:rPr>
        <w:t xml:space="preserve">, 2010; La Rocca &amp; La Rocca, 2007). It can be seen that the </w:t>
      </w:r>
      <w:r w:rsidR="007D0818" w:rsidRPr="00960B9E">
        <w:rPr>
          <w:rFonts w:ascii="Times New Roman" w:hAnsi="Times New Roman" w:cs="Times New Roman"/>
          <w:sz w:val="36"/>
          <w:szCs w:val="36"/>
        </w:rPr>
        <w:t>crucial</w:t>
      </w:r>
      <w:r w:rsidR="00DD5013" w:rsidRPr="00960B9E">
        <w:rPr>
          <w:rFonts w:ascii="Times New Roman" w:hAnsi="Times New Roman" w:cs="Times New Roman"/>
          <w:sz w:val="36"/>
          <w:szCs w:val="36"/>
        </w:rPr>
        <w:t xml:space="preserve"> aspect of a business replies on the good balance of how the company handles debt and equity with an efficiency of the risk affecting the theories dealing with the effect of the capital structure and also the ability of the company to research the focuses on dealing with the capital structure such as the following theories discussed. The theories explained the trade-off theory and the agency </w:t>
      </w:r>
      <w:r w:rsidR="007D0818" w:rsidRPr="00960B9E">
        <w:rPr>
          <w:rFonts w:ascii="Times New Roman" w:hAnsi="Times New Roman" w:cs="Times New Roman"/>
          <w:sz w:val="36"/>
          <w:szCs w:val="36"/>
        </w:rPr>
        <w:t>theory that</w:t>
      </w:r>
      <w:r w:rsidR="00DD5013" w:rsidRPr="00960B9E">
        <w:rPr>
          <w:rFonts w:ascii="Times New Roman" w:hAnsi="Times New Roman" w:cs="Times New Roman"/>
          <w:sz w:val="36"/>
          <w:szCs w:val="36"/>
        </w:rPr>
        <w:t xml:space="preserve"> can help identify the potential barriers to the successful strategic planning of the </w:t>
      </w:r>
      <w:r w:rsidR="007D0818" w:rsidRPr="00960B9E">
        <w:rPr>
          <w:rFonts w:ascii="Times New Roman" w:hAnsi="Times New Roman" w:cs="Times New Roman"/>
          <w:sz w:val="36"/>
          <w:szCs w:val="36"/>
        </w:rPr>
        <w:t xml:space="preserve">company. </w:t>
      </w:r>
    </w:p>
    <w:p w14:paraId="61CF63D4" w14:textId="77777777" w:rsidR="003C611D" w:rsidRPr="00960B9E" w:rsidRDefault="003C611D" w:rsidP="00243182">
      <w:pPr>
        <w:spacing w:line="276" w:lineRule="auto"/>
        <w:jc w:val="both"/>
        <w:rPr>
          <w:rFonts w:ascii="Times New Roman" w:hAnsi="Times New Roman" w:cs="Times New Roman"/>
          <w:sz w:val="36"/>
          <w:szCs w:val="36"/>
        </w:rPr>
      </w:pPr>
    </w:p>
    <w:p w14:paraId="351C282E" w14:textId="3C48A648" w:rsidR="007D0818" w:rsidRPr="00960B9E" w:rsidRDefault="00243182" w:rsidP="00243182">
      <w:pPr>
        <w:pStyle w:val="Heading2"/>
      </w:pPr>
      <w:bookmarkStart w:id="15" w:name="_Toc397628556"/>
      <w:r w:rsidRPr="00960B9E">
        <w:t xml:space="preserve">5.1 </w:t>
      </w:r>
      <w:r w:rsidR="007D0818" w:rsidRPr="00960B9E">
        <w:t>Trade-off Theory</w:t>
      </w:r>
      <w:bookmarkEnd w:id="15"/>
      <w:r w:rsidR="007D0818" w:rsidRPr="00960B9E">
        <w:t xml:space="preserve"> </w:t>
      </w:r>
    </w:p>
    <w:p w14:paraId="357B7181" w14:textId="3DD7708C" w:rsidR="007D0818" w:rsidRPr="00960B9E" w:rsidRDefault="007D0818"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This theory is useful in discussion the choices of capital structure that tend to impact the organizational financial performance. It helps in the focus of how an organization should substitute the equity in order to maximize its value (Titman &amp; </w:t>
      </w:r>
      <w:proofErr w:type="spellStart"/>
      <w:r w:rsidRPr="00960B9E">
        <w:rPr>
          <w:rFonts w:ascii="Times New Roman" w:hAnsi="Times New Roman" w:cs="Times New Roman"/>
          <w:sz w:val="36"/>
          <w:szCs w:val="36"/>
        </w:rPr>
        <w:t>Wessels</w:t>
      </w:r>
      <w:proofErr w:type="spellEnd"/>
      <w:r w:rsidRPr="00960B9E">
        <w:rPr>
          <w:rFonts w:ascii="Times New Roman" w:hAnsi="Times New Roman" w:cs="Times New Roman"/>
          <w:sz w:val="36"/>
          <w:szCs w:val="36"/>
        </w:rPr>
        <w:t xml:space="preserve">, 1998). </w:t>
      </w:r>
      <w:r w:rsidRPr="00960B9E">
        <w:rPr>
          <w:rFonts w:ascii="Times New Roman" w:hAnsi="Times New Roman" w:cs="Times New Roman"/>
          <w:sz w:val="36"/>
          <w:szCs w:val="36"/>
        </w:rPr>
        <w:lastRenderedPageBreak/>
        <w:t xml:space="preserve">The trade off theory helps in creating a positive relationship between the level of debt and the firm’s performance due to the optimal amount of level of debt and also the company’s potential to decrease the total cost of capital, further increasing the financial performance (Titman &amp; </w:t>
      </w:r>
      <w:proofErr w:type="spellStart"/>
      <w:r w:rsidRPr="00960B9E">
        <w:rPr>
          <w:rFonts w:ascii="Times New Roman" w:hAnsi="Times New Roman" w:cs="Times New Roman"/>
          <w:sz w:val="36"/>
          <w:szCs w:val="36"/>
        </w:rPr>
        <w:t>Wessels</w:t>
      </w:r>
      <w:proofErr w:type="spellEnd"/>
      <w:r w:rsidRPr="00960B9E">
        <w:rPr>
          <w:rFonts w:ascii="Times New Roman" w:hAnsi="Times New Roman" w:cs="Times New Roman"/>
          <w:sz w:val="36"/>
          <w:szCs w:val="36"/>
        </w:rPr>
        <w:t xml:space="preserve">, 1998). The study of the relationship between the INEOS level of debts and the firm’s ability to deal with the financial positioning has always seen to be strong as it stands (Berger &amp; </w:t>
      </w:r>
      <w:proofErr w:type="spellStart"/>
      <w:r w:rsidRPr="00960B9E">
        <w:rPr>
          <w:rFonts w:ascii="Times New Roman" w:hAnsi="Times New Roman" w:cs="Times New Roman"/>
          <w:sz w:val="36"/>
          <w:szCs w:val="36"/>
        </w:rPr>
        <w:t>Bonaccorsidipatti</w:t>
      </w:r>
      <w:proofErr w:type="spellEnd"/>
      <w:r w:rsidRPr="00960B9E">
        <w:rPr>
          <w:rFonts w:ascii="Times New Roman" w:hAnsi="Times New Roman" w:cs="Times New Roman"/>
          <w:sz w:val="36"/>
          <w:szCs w:val="36"/>
        </w:rPr>
        <w:t xml:space="preserve">, 2006; Champion, 1999; Ghosh et al., 2000; </w:t>
      </w:r>
      <w:proofErr w:type="spellStart"/>
      <w:r w:rsidRPr="00960B9E">
        <w:rPr>
          <w:rFonts w:ascii="Times New Roman" w:hAnsi="Times New Roman" w:cs="Times New Roman"/>
          <w:sz w:val="36"/>
          <w:szCs w:val="36"/>
        </w:rPr>
        <w:t>Hadlock</w:t>
      </w:r>
      <w:proofErr w:type="spellEnd"/>
      <w:r w:rsidRPr="00960B9E">
        <w:rPr>
          <w:rFonts w:ascii="Times New Roman" w:hAnsi="Times New Roman" w:cs="Times New Roman"/>
          <w:sz w:val="36"/>
          <w:szCs w:val="36"/>
        </w:rPr>
        <w:t xml:space="preserve"> &amp; James, 2002; </w:t>
      </w:r>
      <w:proofErr w:type="spellStart"/>
      <w:r w:rsidRPr="00960B9E">
        <w:rPr>
          <w:rFonts w:ascii="Times New Roman" w:hAnsi="Times New Roman" w:cs="Times New Roman"/>
          <w:sz w:val="36"/>
          <w:szCs w:val="36"/>
        </w:rPr>
        <w:t>Roden</w:t>
      </w:r>
      <w:proofErr w:type="spellEnd"/>
      <w:r w:rsidRPr="00960B9E">
        <w:rPr>
          <w:rFonts w:ascii="Times New Roman" w:hAnsi="Times New Roman" w:cs="Times New Roman"/>
          <w:sz w:val="36"/>
          <w:szCs w:val="36"/>
        </w:rPr>
        <w:t xml:space="preserve"> &amp; </w:t>
      </w:r>
      <w:proofErr w:type="spellStart"/>
      <w:r w:rsidRPr="00960B9E">
        <w:rPr>
          <w:rFonts w:ascii="Times New Roman" w:hAnsi="Times New Roman" w:cs="Times New Roman"/>
          <w:sz w:val="36"/>
          <w:szCs w:val="36"/>
        </w:rPr>
        <w:t>Lewellen</w:t>
      </w:r>
      <w:proofErr w:type="spellEnd"/>
      <w:r w:rsidRPr="00960B9E">
        <w:rPr>
          <w:rFonts w:ascii="Times New Roman" w:hAnsi="Times New Roman" w:cs="Times New Roman"/>
          <w:sz w:val="36"/>
          <w:szCs w:val="36"/>
        </w:rPr>
        <w:t xml:space="preserve">, 1995; </w:t>
      </w:r>
      <w:proofErr w:type="spellStart"/>
      <w:r w:rsidRPr="00960B9E">
        <w:rPr>
          <w:rFonts w:ascii="Times New Roman" w:hAnsi="Times New Roman" w:cs="Times New Roman"/>
          <w:sz w:val="36"/>
          <w:szCs w:val="36"/>
        </w:rPr>
        <w:t>Taub</w:t>
      </w:r>
      <w:proofErr w:type="spellEnd"/>
      <w:r w:rsidRPr="00960B9E">
        <w:rPr>
          <w:rFonts w:ascii="Times New Roman" w:hAnsi="Times New Roman" w:cs="Times New Roman"/>
          <w:sz w:val="36"/>
          <w:szCs w:val="36"/>
        </w:rPr>
        <w:t>, 1975)</w:t>
      </w:r>
      <w:r w:rsidR="008132AC" w:rsidRPr="00960B9E">
        <w:rPr>
          <w:rFonts w:ascii="Times New Roman" w:hAnsi="Times New Roman" w:cs="Times New Roman"/>
          <w:sz w:val="36"/>
          <w:szCs w:val="36"/>
        </w:rPr>
        <w:t>. However</w:t>
      </w:r>
      <w:r w:rsidRPr="00960B9E">
        <w:rPr>
          <w:rFonts w:ascii="Times New Roman" w:hAnsi="Times New Roman" w:cs="Times New Roman"/>
          <w:sz w:val="36"/>
          <w:szCs w:val="36"/>
        </w:rPr>
        <w:t xml:space="preserve"> in this case, the study shows that the different views on the relationship for the company as the ownership of the company is held by a single person in charge who holds 60% of the company’s shares and ensuring that the company never hits the level of debt that im</w:t>
      </w:r>
      <w:r w:rsidR="008132AC" w:rsidRPr="00960B9E">
        <w:rPr>
          <w:rFonts w:ascii="Times New Roman" w:hAnsi="Times New Roman" w:cs="Times New Roman"/>
          <w:sz w:val="36"/>
          <w:szCs w:val="36"/>
        </w:rPr>
        <w:t xml:space="preserve">pacts the financial performance. Thus, with this theory we can state that there can be a potential of a negative relationship as well between the profitability and leverage. In addition, in regard to INEOS the theory can also state that the organization can size the level of debt and also adjust the costs to have a more accessible credit and benefit situation from the tax shield. </w:t>
      </w:r>
    </w:p>
    <w:p w14:paraId="15C974E1" w14:textId="77777777" w:rsidR="008132AC" w:rsidRPr="00960B9E" w:rsidRDefault="008132AC" w:rsidP="00243182">
      <w:pPr>
        <w:spacing w:line="276" w:lineRule="auto"/>
        <w:jc w:val="both"/>
        <w:rPr>
          <w:rFonts w:ascii="Times New Roman" w:hAnsi="Times New Roman" w:cs="Times New Roman"/>
          <w:sz w:val="36"/>
          <w:szCs w:val="36"/>
        </w:rPr>
      </w:pPr>
    </w:p>
    <w:p w14:paraId="0D058FCB" w14:textId="4A1FFAFD" w:rsidR="008132AC" w:rsidRPr="00960B9E" w:rsidRDefault="00243182" w:rsidP="00243182">
      <w:pPr>
        <w:pStyle w:val="Heading2"/>
      </w:pPr>
      <w:bookmarkStart w:id="16" w:name="_Toc397628557"/>
      <w:r w:rsidRPr="00960B9E">
        <w:t xml:space="preserve">5.2 </w:t>
      </w:r>
      <w:r w:rsidR="008132AC" w:rsidRPr="00960B9E">
        <w:t>Agency Theory</w:t>
      </w:r>
      <w:bookmarkEnd w:id="16"/>
      <w:r w:rsidR="008132AC" w:rsidRPr="00960B9E">
        <w:t xml:space="preserve"> </w:t>
      </w:r>
    </w:p>
    <w:p w14:paraId="6C95A34B" w14:textId="38E6D310" w:rsidR="008132AC" w:rsidRPr="00960B9E" w:rsidRDefault="008132AC"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This theory was published by Jensen &amp; </w:t>
      </w:r>
      <w:proofErr w:type="spellStart"/>
      <w:r w:rsidRPr="00960B9E">
        <w:rPr>
          <w:rFonts w:ascii="Times New Roman" w:hAnsi="Times New Roman" w:cs="Times New Roman"/>
          <w:sz w:val="36"/>
          <w:szCs w:val="36"/>
        </w:rPr>
        <w:t>Meckling</w:t>
      </w:r>
      <w:proofErr w:type="spellEnd"/>
      <w:r w:rsidRPr="00960B9E">
        <w:rPr>
          <w:rFonts w:ascii="Times New Roman" w:hAnsi="Times New Roman" w:cs="Times New Roman"/>
          <w:sz w:val="36"/>
          <w:szCs w:val="36"/>
        </w:rPr>
        <w:t xml:space="preserve"> (1976</w:t>
      </w:r>
      <w:r w:rsidR="00C50261" w:rsidRPr="00960B9E">
        <w:rPr>
          <w:rFonts w:ascii="Times New Roman" w:hAnsi="Times New Roman" w:cs="Times New Roman"/>
          <w:sz w:val="36"/>
          <w:szCs w:val="36"/>
        </w:rPr>
        <w:t>), which</w:t>
      </w:r>
      <w:r w:rsidRPr="00960B9E">
        <w:rPr>
          <w:rFonts w:ascii="Times New Roman" w:hAnsi="Times New Roman" w:cs="Times New Roman"/>
          <w:sz w:val="36"/>
          <w:szCs w:val="36"/>
        </w:rPr>
        <w:t xml:space="preserve"> was intended to deal with the capital structure of the company’s financial positioning. The makers of the theory also suggested </w:t>
      </w:r>
      <w:r w:rsidRPr="00960B9E">
        <w:rPr>
          <w:rFonts w:ascii="Times New Roman" w:hAnsi="Times New Roman" w:cs="Times New Roman"/>
          <w:sz w:val="36"/>
          <w:szCs w:val="36"/>
        </w:rPr>
        <w:lastRenderedPageBreak/>
        <w:t xml:space="preserve">that the relationship between the agency and the company is also under a contract where one or more person </w:t>
      </w:r>
      <w:r w:rsidR="00C50261" w:rsidRPr="00960B9E">
        <w:rPr>
          <w:rFonts w:ascii="Times New Roman" w:hAnsi="Times New Roman" w:cs="Times New Roman"/>
          <w:sz w:val="36"/>
          <w:szCs w:val="36"/>
        </w:rPr>
        <w:t>involves</w:t>
      </w:r>
      <w:r w:rsidRPr="00960B9E">
        <w:rPr>
          <w:rFonts w:ascii="Times New Roman" w:hAnsi="Times New Roman" w:cs="Times New Roman"/>
          <w:sz w:val="36"/>
          <w:szCs w:val="36"/>
        </w:rPr>
        <w:t xml:space="preserve"> towards the services on their behalf to delegate the </w:t>
      </w:r>
      <w:r w:rsidR="00455F20" w:rsidRPr="00960B9E">
        <w:rPr>
          <w:rFonts w:ascii="Times New Roman" w:hAnsi="Times New Roman" w:cs="Times New Roman"/>
          <w:sz w:val="36"/>
          <w:szCs w:val="36"/>
        </w:rPr>
        <w:t>decision-making</w:t>
      </w:r>
      <w:r w:rsidRPr="00960B9E">
        <w:rPr>
          <w:rFonts w:ascii="Times New Roman" w:hAnsi="Times New Roman" w:cs="Times New Roman"/>
          <w:sz w:val="36"/>
          <w:szCs w:val="36"/>
        </w:rPr>
        <w:t xml:space="preserve"> authorities (Jensen &amp; </w:t>
      </w:r>
      <w:proofErr w:type="spellStart"/>
      <w:r w:rsidRPr="00960B9E">
        <w:rPr>
          <w:rFonts w:ascii="Times New Roman" w:hAnsi="Times New Roman" w:cs="Times New Roman"/>
          <w:sz w:val="36"/>
          <w:szCs w:val="36"/>
        </w:rPr>
        <w:t>Meckling</w:t>
      </w:r>
      <w:proofErr w:type="spellEnd"/>
      <w:r w:rsidRPr="00960B9E">
        <w:rPr>
          <w:rFonts w:ascii="Times New Roman" w:hAnsi="Times New Roman" w:cs="Times New Roman"/>
          <w:sz w:val="36"/>
          <w:szCs w:val="36"/>
        </w:rPr>
        <w:t xml:space="preserve">, 1976). The agency theory also deals with </w:t>
      </w:r>
      <w:r w:rsidR="00C50261" w:rsidRPr="00960B9E">
        <w:rPr>
          <w:rFonts w:ascii="Times New Roman" w:hAnsi="Times New Roman" w:cs="Times New Roman"/>
          <w:sz w:val="36"/>
          <w:szCs w:val="36"/>
        </w:rPr>
        <w:t xml:space="preserve">the ability to state high debt ratio and also the high financial performance. The ability to leverage the agency theory leads to a cost thus impacting the firm’s performance (Berger &amp; </w:t>
      </w:r>
      <w:proofErr w:type="spellStart"/>
      <w:r w:rsidR="00C50261" w:rsidRPr="00960B9E">
        <w:rPr>
          <w:rFonts w:ascii="Times New Roman" w:hAnsi="Times New Roman" w:cs="Times New Roman"/>
          <w:sz w:val="36"/>
          <w:szCs w:val="36"/>
        </w:rPr>
        <w:t>Bonaccorsidipatti</w:t>
      </w:r>
      <w:proofErr w:type="spellEnd"/>
      <w:r w:rsidR="00C50261" w:rsidRPr="00960B9E">
        <w:rPr>
          <w:rFonts w:ascii="Times New Roman" w:hAnsi="Times New Roman" w:cs="Times New Roman"/>
          <w:sz w:val="36"/>
          <w:szCs w:val="36"/>
        </w:rPr>
        <w:t xml:space="preserve">, 2006). </w:t>
      </w:r>
    </w:p>
    <w:p w14:paraId="78B3F0DF" w14:textId="26475B43" w:rsidR="008132AC" w:rsidRPr="00960B9E" w:rsidRDefault="00C50261"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Thus, it can be noted that the trade-off theory and the agency theory both works towards leveraging the level of financial positioning of an organization. In this regard, the ratio analysis of the INEOS deals with the financial positioning of the company to show how the company has expanded over the last two decades from acquiring smaller businesses to a large £35 billion firm. </w:t>
      </w:r>
    </w:p>
    <w:p w14:paraId="6C35ADE7" w14:textId="77777777" w:rsidR="003C611D" w:rsidRPr="00960B9E" w:rsidRDefault="003C611D" w:rsidP="00243182">
      <w:pPr>
        <w:spacing w:line="276" w:lineRule="auto"/>
        <w:jc w:val="both"/>
        <w:rPr>
          <w:rFonts w:ascii="Times New Roman" w:hAnsi="Times New Roman" w:cs="Times New Roman"/>
          <w:sz w:val="36"/>
          <w:szCs w:val="36"/>
        </w:rPr>
      </w:pPr>
    </w:p>
    <w:p w14:paraId="1A84D296" w14:textId="47EC85CA" w:rsidR="00C50261" w:rsidRPr="00960B9E" w:rsidRDefault="00243182" w:rsidP="00243182">
      <w:pPr>
        <w:pStyle w:val="Heading2"/>
      </w:pPr>
      <w:bookmarkStart w:id="17" w:name="_Toc397628558"/>
      <w:r w:rsidRPr="00960B9E">
        <w:t xml:space="preserve">5.3 </w:t>
      </w:r>
      <w:r w:rsidR="00C50261" w:rsidRPr="00960B9E">
        <w:t>Suggestion for strategic management</w:t>
      </w:r>
      <w:bookmarkEnd w:id="17"/>
      <w:r w:rsidR="00C50261" w:rsidRPr="00960B9E">
        <w:t xml:space="preserve"> </w:t>
      </w:r>
    </w:p>
    <w:p w14:paraId="4E2E237B" w14:textId="678577F7" w:rsidR="00C50261" w:rsidRPr="00960B9E" w:rsidRDefault="00C50261" w:rsidP="00243182">
      <w:pPr>
        <w:pStyle w:val="NormalWeb"/>
        <w:shd w:val="clear" w:color="auto" w:fill="FFFFFF"/>
        <w:spacing w:line="276" w:lineRule="auto"/>
        <w:jc w:val="both"/>
        <w:rPr>
          <w:sz w:val="36"/>
          <w:szCs w:val="36"/>
        </w:rPr>
      </w:pPr>
      <w:r w:rsidRPr="00960B9E">
        <w:rPr>
          <w:sz w:val="36"/>
          <w:szCs w:val="36"/>
        </w:rPr>
        <w:t xml:space="preserve">As mentioned earlier, the firm size has a huge impact on the capital structure a therefore the choices the organizational make on their financial performances. </w:t>
      </w:r>
      <w:proofErr w:type="spellStart"/>
      <w:r w:rsidRPr="00960B9E">
        <w:rPr>
          <w:sz w:val="36"/>
          <w:szCs w:val="36"/>
        </w:rPr>
        <w:t>Degryse</w:t>
      </w:r>
      <w:proofErr w:type="spellEnd"/>
      <w:r w:rsidRPr="00960B9E">
        <w:rPr>
          <w:sz w:val="36"/>
          <w:szCs w:val="36"/>
        </w:rPr>
        <w:t xml:space="preserve"> et al (2010) and </w:t>
      </w:r>
      <w:proofErr w:type="spellStart"/>
      <w:r w:rsidRPr="00960B9E">
        <w:rPr>
          <w:sz w:val="36"/>
          <w:szCs w:val="36"/>
        </w:rPr>
        <w:t>Lindblom</w:t>
      </w:r>
      <w:proofErr w:type="spellEnd"/>
      <w:r w:rsidRPr="00960B9E">
        <w:rPr>
          <w:sz w:val="36"/>
          <w:szCs w:val="36"/>
        </w:rPr>
        <w:t xml:space="preserve"> et al., (2011) stated that there are recommendations that can be made considering the financial positioning of the company in regard to different financial performances (</w:t>
      </w:r>
      <w:proofErr w:type="spellStart"/>
      <w:r w:rsidRPr="00960B9E">
        <w:rPr>
          <w:sz w:val="36"/>
          <w:szCs w:val="36"/>
        </w:rPr>
        <w:t>Degryse</w:t>
      </w:r>
      <w:proofErr w:type="spellEnd"/>
      <w:r w:rsidRPr="00960B9E">
        <w:rPr>
          <w:sz w:val="36"/>
          <w:szCs w:val="36"/>
        </w:rPr>
        <w:t xml:space="preserve"> et al., 2010; </w:t>
      </w:r>
      <w:proofErr w:type="spellStart"/>
      <w:r w:rsidRPr="00960B9E">
        <w:rPr>
          <w:sz w:val="36"/>
          <w:szCs w:val="36"/>
        </w:rPr>
        <w:t>Lindblom</w:t>
      </w:r>
      <w:proofErr w:type="spellEnd"/>
      <w:r w:rsidRPr="00960B9E">
        <w:rPr>
          <w:sz w:val="36"/>
          <w:szCs w:val="36"/>
        </w:rPr>
        <w:t xml:space="preserve"> et al., 2011): </w:t>
      </w:r>
    </w:p>
    <w:p w14:paraId="06581DBE" w14:textId="464C3C44" w:rsidR="00C50261" w:rsidRPr="00960B9E" w:rsidRDefault="00C50261" w:rsidP="00243182">
      <w:pPr>
        <w:pStyle w:val="NormalWeb"/>
        <w:shd w:val="clear" w:color="auto" w:fill="FFFFFF"/>
        <w:spacing w:line="276" w:lineRule="auto"/>
        <w:jc w:val="both"/>
        <w:rPr>
          <w:sz w:val="36"/>
          <w:szCs w:val="36"/>
        </w:rPr>
      </w:pPr>
      <w:r w:rsidRPr="00960B9E">
        <w:rPr>
          <w:sz w:val="36"/>
          <w:szCs w:val="36"/>
        </w:rPr>
        <w:t xml:space="preserve">Market </w:t>
      </w:r>
      <w:r w:rsidR="00C2144E" w:rsidRPr="00960B9E">
        <w:rPr>
          <w:sz w:val="36"/>
          <w:szCs w:val="36"/>
        </w:rPr>
        <w:t xml:space="preserve">access: the ability of INEOS of </w:t>
      </w:r>
      <w:r w:rsidRPr="00960B9E">
        <w:rPr>
          <w:sz w:val="36"/>
          <w:szCs w:val="36"/>
        </w:rPr>
        <w:t xml:space="preserve">stock markets </w:t>
      </w:r>
      <w:r w:rsidR="00C2144E" w:rsidRPr="00960B9E">
        <w:rPr>
          <w:sz w:val="36"/>
          <w:szCs w:val="36"/>
        </w:rPr>
        <w:t xml:space="preserve">in a one way for organizations </w:t>
      </w:r>
      <w:r w:rsidR="00E631BD" w:rsidRPr="00960B9E">
        <w:rPr>
          <w:sz w:val="36"/>
          <w:szCs w:val="36"/>
        </w:rPr>
        <w:t xml:space="preserve">to get a way of an external financing. This </w:t>
      </w:r>
      <w:r w:rsidR="00E631BD" w:rsidRPr="00960B9E">
        <w:rPr>
          <w:sz w:val="36"/>
          <w:szCs w:val="36"/>
        </w:rPr>
        <w:lastRenderedPageBreak/>
        <w:t xml:space="preserve">allows INEOS the ability to access the highest reputation along with the larger firms. </w:t>
      </w:r>
    </w:p>
    <w:p w14:paraId="6FE8853C" w14:textId="0DF8E07C" w:rsidR="00E631BD" w:rsidRPr="00960B9E" w:rsidRDefault="00E631BD" w:rsidP="00243182">
      <w:pPr>
        <w:pStyle w:val="NormalWeb"/>
        <w:shd w:val="clear" w:color="auto" w:fill="FFFFFF"/>
        <w:spacing w:line="276" w:lineRule="auto"/>
        <w:jc w:val="both"/>
        <w:rPr>
          <w:sz w:val="36"/>
          <w:szCs w:val="36"/>
        </w:rPr>
      </w:pPr>
      <w:r w:rsidRPr="00960B9E">
        <w:rPr>
          <w:sz w:val="36"/>
          <w:szCs w:val="36"/>
        </w:rPr>
        <w:t>Bankruptcy cost: This could another negative impact that INEOS could undergo if the firm is low on lower bankruptcy cost, though that is not the case with the company as it has not shown any bankruptcy every since its existence (</w:t>
      </w:r>
      <w:proofErr w:type="spellStart"/>
      <w:r w:rsidRPr="00960B9E">
        <w:rPr>
          <w:sz w:val="36"/>
          <w:szCs w:val="36"/>
        </w:rPr>
        <w:t>Degryse</w:t>
      </w:r>
      <w:proofErr w:type="spellEnd"/>
      <w:r w:rsidRPr="00960B9E">
        <w:rPr>
          <w:sz w:val="36"/>
          <w:szCs w:val="36"/>
        </w:rPr>
        <w:t xml:space="preserve"> et al., 2010; </w:t>
      </w:r>
      <w:proofErr w:type="spellStart"/>
      <w:r w:rsidRPr="00960B9E">
        <w:rPr>
          <w:sz w:val="36"/>
          <w:szCs w:val="36"/>
        </w:rPr>
        <w:t>Lindblom</w:t>
      </w:r>
      <w:proofErr w:type="spellEnd"/>
      <w:r w:rsidRPr="00960B9E">
        <w:rPr>
          <w:sz w:val="36"/>
          <w:szCs w:val="36"/>
        </w:rPr>
        <w:t xml:space="preserve"> et al., 2011).  </w:t>
      </w:r>
    </w:p>
    <w:p w14:paraId="1FC8A35B" w14:textId="5F2DBEB4" w:rsidR="00E631BD" w:rsidRPr="00960B9E" w:rsidRDefault="00E631BD" w:rsidP="00243182">
      <w:pPr>
        <w:pStyle w:val="NormalWeb"/>
        <w:shd w:val="clear" w:color="auto" w:fill="FFFFFF"/>
        <w:spacing w:line="276" w:lineRule="auto"/>
        <w:jc w:val="both"/>
        <w:rPr>
          <w:sz w:val="36"/>
          <w:szCs w:val="36"/>
        </w:rPr>
      </w:pPr>
      <w:r w:rsidRPr="00960B9E">
        <w:rPr>
          <w:sz w:val="36"/>
          <w:szCs w:val="36"/>
        </w:rPr>
        <w:t xml:space="preserve">Operating Risk: This is a risk that the company may have to take care of when it comes to the size of the firm, this could be a concern for the company of this size as it deals with high amount of operating risk as compared to smaller organizations. Therefore, the size of the firm has an affect on the financial positioning of the company and also should be taken into consideration due to the large operations of the company towards the manufacturing. </w:t>
      </w:r>
    </w:p>
    <w:p w14:paraId="45084EB3" w14:textId="77777777" w:rsidR="00C50261" w:rsidRPr="00960B9E" w:rsidRDefault="00C50261" w:rsidP="00243182">
      <w:pPr>
        <w:spacing w:line="276" w:lineRule="auto"/>
        <w:jc w:val="both"/>
        <w:rPr>
          <w:rFonts w:ascii="Times New Roman" w:hAnsi="Times New Roman" w:cs="Times New Roman"/>
          <w:sz w:val="36"/>
          <w:szCs w:val="36"/>
        </w:rPr>
      </w:pPr>
    </w:p>
    <w:p w14:paraId="78F9E0B8" w14:textId="57D573F8" w:rsidR="00E631BD" w:rsidRPr="00960B9E" w:rsidRDefault="00243182" w:rsidP="00243182">
      <w:pPr>
        <w:pStyle w:val="Heading1"/>
        <w:rPr>
          <w:rFonts w:ascii="Times New Roman" w:hAnsi="Times New Roman" w:cs="Times New Roman"/>
          <w:sz w:val="36"/>
          <w:szCs w:val="36"/>
        </w:rPr>
      </w:pPr>
      <w:bookmarkStart w:id="18" w:name="_Toc397628559"/>
      <w:r w:rsidRPr="00960B9E">
        <w:rPr>
          <w:rFonts w:ascii="Times New Roman" w:hAnsi="Times New Roman" w:cs="Times New Roman"/>
          <w:sz w:val="36"/>
          <w:szCs w:val="36"/>
        </w:rPr>
        <w:t xml:space="preserve">6. </w:t>
      </w:r>
      <w:r w:rsidR="00EE4BFD" w:rsidRPr="00960B9E">
        <w:rPr>
          <w:rFonts w:ascii="Times New Roman" w:hAnsi="Times New Roman" w:cs="Times New Roman"/>
          <w:sz w:val="36"/>
          <w:szCs w:val="36"/>
        </w:rPr>
        <w:t>DISCUSSION AN</w:t>
      </w:r>
      <w:r w:rsidR="006E12D8" w:rsidRPr="00960B9E">
        <w:rPr>
          <w:rFonts w:ascii="Times New Roman" w:hAnsi="Times New Roman" w:cs="Times New Roman"/>
          <w:sz w:val="36"/>
          <w:szCs w:val="36"/>
        </w:rPr>
        <w:t>D CONCLUSION</w:t>
      </w:r>
      <w:bookmarkEnd w:id="18"/>
    </w:p>
    <w:p w14:paraId="32CEC5EA" w14:textId="77777777" w:rsidR="00243182" w:rsidRPr="00960B9E" w:rsidRDefault="00243182" w:rsidP="00243182">
      <w:pPr>
        <w:rPr>
          <w:rFonts w:ascii="Times New Roman" w:hAnsi="Times New Roman" w:cs="Times New Roman"/>
          <w:sz w:val="36"/>
          <w:szCs w:val="36"/>
        </w:rPr>
      </w:pPr>
    </w:p>
    <w:p w14:paraId="02669402" w14:textId="5015C718" w:rsidR="00540954" w:rsidRPr="00960B9E" w:rsidRDefault="00E631BD"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The aim of this report is to carefully analyze the strategic environmental both internally and externally. Through</w:t>
      </w:r>
      <w:r w:rsidR="00243182" w:rsidRPr="00960B9E">
        <w:rPr>
          <w:rFonts w:ascii="Times New Roman" w:hAnsi="Times New Roman" w:cs="Times New Roman"/>
          <w:sz w:val="36"/>
          <w:szCs w:val="36"/>
        </w:rPr>
        <w:t xml:space="preserve"> the sustainable</w:t>
      </w:r>
      <w:r w:rsidR="006E12D8" w:rsidRPr="00960B9E">
        <w:rPr>
          <w:rFonts w:ascii="Times New Roman" w:hAnsi="Times New Roman" w:cs="Times New Roman"/>
          <w:sz w:val="36"/>
          <w:szCs w:val="36"/>
        </w:rPr>
        <w:t xml:space="preserve"> competitive advantage </w:t>
      </w:r>
      <w:r w:rsidR="00243182" w:rsidRPr="00960B9E">
        <w:rPr>
          <w:rFonts w:ascii="Times New Roman" w:hAnsi="Times New Roman" w:cs="Times New Roman"/>
          <w:sz w:val="36"/>
          <w:szCs w:val="36"/>
        </w:rPr>
        <w:t>position,</w:t>
      </w:r>
      <w:r w:rsidR="006E12D8" w:rsidRPr="00960B9E">
        <w:rPr>
          <w:rFonts w:ascii="Times New Roman" w:hAnsi="Times New Roman" w:cs="Times New Roman"/>
          <w:sz w:val="36"/>
          <w:szCs w:val="36"/>
        </w:rPr>
        <w:t xml:space="preserve"> it can be suggested that the INEOS has always efficiently chose the ways of product differentiation also the helped in the low cost motive of ensuring that there were no wrong choices made economically by the organization. Proponents of a resource based view also shows that </w:t>
      </w:r>
      <w:r w:rsidR="006E12D8" w:rsidRPr="00960B9E">
        <w:rPr>
          <w:rFonts w:ascii="Times New Roman" w:hAnsi="Times New Roman" w:cs="Times New Roman"/>
          <w:sz w:val="36"/>
          <w:szCs w:val="36"/>
        </w:rPr>
        <w:lastRenderedPageBreak/>
        <w:t xml:space="preserve">organizations tend to exploit different means of resources in order gain that competitive advantage within the industry. From the extended work of Porter, the emphasis made by him towards the importance of the unique value creation as compared to the different sets of activities rather than the activities between the choices of low cost and differentiation. Thus, the model of best-cost provider in this report helped in understanding that unique mix of </w:t>
      </w:r>
      <w:r w:rsidR="00C43B10" w:rsidRPr="00960B9E">
        <w:rPr>
          <w:rFonts w:ascii="Times New Roman" w:hAnsi="Times New Roman" w:cs="Times New Roman"/>
          <w:sz w:val="36"/>
          <w:szCs w:val="36"/>
        </w:rPr>
        <w:t xml:space="preserve">strategic options when it comes to the performance value and the financial positioning of the company. Thus, from the study it can be noted that the outside in or inside out approached also helped in predicting the overall competitiveness of INEOS towards a more underlying ethos of the approach that </w:t>
      </w:r>
      <w:r w:rsidR="00CB736F" w:rsidRPr="00960B9E">
        <w:rPr>
          <w:rFonts w:ascii="Times New Roman" w:hAnsi="Times New Roman" w:cs="Times New Roman"/>
          <w:sz w:val="36"/>
          <w:szCs w:val="36"/>
        </w:rPr>
        <w:t>actually</w:t>
      </w:r>
      <w:r w:rsidR="00C43B10" w:rsidRPr="00960B9E">
        <w:rPr>
          <w:rFonts w:ascii="Times New Roman" w:hAnsi="Times New Roman" w:cs="Times New Roman"/>
          <w:sz w:val="36"/>
          <w:szCs w:val="36"/>
        </w:rPr>
        <w:t xml:space="preserve"> helps in</w:t>
      </w:r>
      <w:r w:rsidR="00540954" w:rsidRPr="00960B9E">
        <w:rPr>
          <w:rFonts w:ascii="Times New Roman" w:hAnsi="Times New Roman" w:cs="Times New Roman"/>
          <w:sz w:val="36"/>
          <w:szCs w:val="36"/>
        </w:rPr>
        <w:t xml:space="preserve"> describing the actual process.</w:t>
      </w:r>
    </w:p>
    <w:p w14:paraId="6D271E9A" w14:textId="77777777" w:rsidR="003C611D" w:rsidRPr="00960B9E" w:rsidRDefault="00540954"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Developing a strategy for a well-formed company can be a challenge especially when there is not much of data present towards the success financial analysis</w:t>
      </w:r>
      <w:r w:rsidR="003C611D" w:rsidRPr="00960B9E">
        <w:rPr>
          <w:rFonts w:ascii="Times New Roman" w:hAnsi="Times New Roman" w:cs="Times New Roman"/>
          <w:sz w:val="36"/>
          <w:szCs w:val="36"/>
        </w:rPr>
        <w:t xml:space="preserve"> (</w:t>
      </w:r>
      <w:proofErr w:type="spellStart"/>
      <w:r w:rsidR="003C611D" w:rsidRPr="00960B9E">
        <w:rPr>
          <w:rFonts w:ascii="Times New Roman" w:hAnsi="Times New Roman" w:cs="Times New Roman"/>
          <w:sz w:val="36"/>
          <w:szCs w:val="36"/>
        </w:rPr>
        <w:t>Margaritis</w:t>
      </w:r>
      <w:proofErr w:type="spellEnd"/>
      <w:r w:rsidR="003C611D" w:rsidRPr="00960B9E">
        <w:rPr>
          <w:rFonts w:ascii="Times New Roman" w:hAnsi="Times New Roman" w:cs="Times New Roman"/>
          <w:sz w:val="36"/>
          <w:szCs w:val="36"/>
        </w:rPr>
        <w:t xml:space="preserve"> &amp; </w:t>
      </w:r>
      <w:proofErr w:type="spellStart"/>
      <w:r w:rsidR="003C611D" w:rsidRPr="00960B9E">
        <w:rPr>
          <w:rFonts w:ascii="Times New Roman" w:hAnsi="Times New Roman" w:cs="Times New Roman"/>
          <w:sz w:val="36"/>
          <w:szCs w:val="36"/>
        </w:rPr>
        <w:t>Psillaki</w:t>
      </w:r>
      <w:proofErr w:type="spellEnd"/>
      <w:r w:rsidR="003C611D" w:rsidRPr="00960B9E">
        <w:rPr>
          <w:rFonts w:ascii="Times New Roman" w:hAnsi="Times New Roman" w:cs="Times New Roman"/>
          <w:sz w:val="36"/>
          <w:szCs w:val="36"/>
        </w:rPr>
        <w:t>, 2010; La Rocca &amp; La Rocca, 2007)</w:t>
      </w:r>
      <w:r w:rsidRPr="00960B9E">
        <w:rPr>
          <w:rFonts w:ascii="Times New Roman" w:hAnsi="Times New Roman" w:cs="Times New Roman"/>
          <w:sz w:val="36"/>
          <w:szCs w:val="36"/>
        </w:rPr>
        <w:t xml:space="preserve">. Due to the current dynamic economic climate, it comes a concern towards the availability of the rightful information towards the abilities that can be conceptualized especially reacting to the competitive market. The ability retains resources and also the market lead can be exceptionally challenging, as it tends to cater to problems like the development of sustainable future strategies. The evaluation of the strategic options that helps in the strategic management process can essentially impact the company’s functional starters such as the IT, HR , Marketing, </w:t>
      </w:r>
      <w:r w:rsidR="003C611D" w:rsidRPr="00960B9E">
        <w:rPr>
          <w:rFonts w:ascii="Times New Roman" w:hAnsi="Times New Roman" w:cs="Times New Roman"/>
          <w:sz w:val="36"/>
          <w:szCs w:val="36"/>
        </w:rPr>
        <w:t>etc. (</w:t>
      </w:r>
      <w:proofErr w:type="spellStart"/>
      <w:r w:rsidR="003C611D" w:rsidRPr="00960B9E">
        <w:rPr>
          <w:rFonts w:ascii="Times New Roman" w:hAnsi="Times New Roman" w:cs="Times New Roman"/>
          <w:sz w:val="36"/>
          <w:szCs w:val="36"/>
        </w:rPr>
        <w:t>Margaritis</w:t>
      </w:r>
      <w:proofErr w:type="spellEnd"/>
      <w:r w:rsidR="003C611D" w:rsidRPr="00960B9E">
        <w:rPr>
          <w:rFonts w:ascii="Times New Roman" w:hAnsi="Times New Roman" w:cs="Times New Roman"/>
          <w:sz w:val="36"/>
          <w:szCs w:val="36"/>
        </w:rPr>
        <w:t xml:space="preserve"> &amp; </w:t>
      </w:r>
      <w:proofErr w:type="spellStart"/>
      <w:r w:rsidR="003C611D" w:rsidRPr="00960B9E">
        <w:rPr>
          <w:rFonts w:ascii="Times New Roman" w:hAnsi="Times New Roman" w:cs="Times New Roman"/>
          <w:sz w:val="36"/>
          <w:szCs w:val="36"/>
        </w:rPr>
        <w:t>Psillaki</w:t>
      </w:r>
      <w:proofErr w:type="spellEnd"/>
      <w:r w:rsidR="003C611D" w:rsidRPr="00960B9E">
        <w:rPr>
          <w:rFonts w:ascii="Times New Roman" w:hAnsi="Times New Roman" w:cs="Times New Roman"/>
          <w:sz w:val="36"/>
          <w:szCs w:val="36"/>
        </w:rPr>
        <w:t>, 2010; La Rocca &amp; La Rocca, 2007)</w:t>
      </w:r>
      <w:r w:rsidRPr="00960B9E">
        <w:rPr>
          <w:rFonts w:ascii="Times New Roman" w:hAnsi="Times New Roman" w:cs="Times New Roman"/>
          <w:sz w:val="36"/>
          <w:szCs w:val="36"/>
        </w:rPr>
        <w:t xml:space="preserve">. </w:t>
      </w:r>
    </w:p>
    <w:p w14:paraId="456D5EBB" w14:textId="77777777" w:rsidR="003C611D" w:rsidRPr="00960B9E" w:rsidRDefault="003C611D" w:rsidP="00243182">
      <w:pPr>
        <w:spacing w:line="276" w:lineRule="auto"/>
        <w:jc w:val="both"/>
        <w:rPr>
          <w:rFonts w:ascii="Times New Roman" w:hAnsi="Times New Roman" w:cs="Times New Roman"/>
          <w:sz w:val="36"/>
          <w:szCs w:val="36"/>
        </w:rPr>
      </w:pPr>
    </w:p>
    <w:p w14:paraId="7BA04430" w14:textId="10CDE240" w:rsidR="00540954" w:rsidRPr="00960B9E" w:rsidRDefault="00540954" w:rsidP="00243182">
      <w:pPr>
        <w:spacing w:line="276" w:lineRule="auto"/>
        <w:jc w:val="both"/>
        <w:rPr>
          <w:rFonts w:ascii="Times New Roman" w:hAnsi="Times New Roman" w:cs="Times New Roman"/>
          <w:sz w:val="36"/>
          <w:szCs w:val="36"/>
        </w:rPr>
      </w:pPr>
      <w:r w:rsidRPr="00960B9E">
        <w:rPr>
          <w:rFonts w:ascii="Times New Roman" w:hAnsi="Times New Roman" w:cs="Times New Roman"/>
          <w:sz w:val="36"/>
          <w:szCs w:val="36"/>
        </w:rPr>
        <w:t xml:space="preserve">To conclude there are three types of companies, the ones that make this happen, the others that watch things happen and lastly the ones that wonder what happened (Anonymous). </w:t>
      </w:r>
    </w:p>
    <w:p w14:paraId="52A3BF3C" w14:textId="77777777" w:rsidR="00243182" w:rsidRPr="00960B9E" w:rsidRDefault="00243182" w:rsidP="00243182">
      <w:pPr>
        <w:spacing w:line="276" w:lineRule="auto"/>
        <w:jc w:val="both"/>
        <w:rPr>
          <w:rFonts w:ascii="Times New Roman" w:hAnsi="Times New Roman" w:cs="Times New Roman"/>
          <w:sz w:val="36"/>
          <w:szCs w:val="36"/>
        </w:rPr>
      </w:pPr>
    </w:p>
    <w:p w14:paraId="6EEC5250" w14:textId="77777777" w:rsidR="00243182" w:rsidRPr="00960B9E" w:rsidRDefault="00243182" w:rsidP="00243182">
      <w:pPr>
        <w:spacing w:line="276" w:lineRule="auto"/>
        <w:jc w:val="both"/>
        <w:rPr>
          <w:rFonts w:ascii="Times New Roman" w:hAnsi="Times New Roman" w:cs="Times New Roman"/>
          <w:sz w:val="36"/>
          <w:szCs w:val="36"/>
        </w:rPr>
      </w:pPr>
    </w:p>
    <w:p w14:paraId="7B1EA804" w14:textId="77777777" w:rsidR="00243182" w:rsidRPr="00960B9E" w:rsidRDefault="00243182" w:rsidP="00243182">
      <w:pPr>
        <w:spacing w:line="276" w:lineRule="auto"/>
        <w:jc w:val="both"/>
        <w:rPr>
          <w:rFonts w:ascii="Times New Roman" w:hAnsi="Times New Roman" w:cs="Times New Roman"/>
          <w:sz w:val="36"/>
          <w:szCs w:val="36"/>
        </w:rPr>
      </w:pPr>
    </w:p>
    <w:p w14:paraId="6220A374" w14:textId="77777777" w:rsidR="00243182" w:rsidRPr="00960B9E" w:rsidRDefault="00243182" w:rsidP="00243182">
      <w:pPr>
        <w:spacing w:line="276" w:lineRule="auto"/>
        <w:jc w:val="both"/>
        <w:rPr>
          <w:rFonts w:ascii="Times New Roman" w:hAnsi="Times New Roman" w:cs="Times New Roman"/>
          <w:sz w:val="36"/>
          <w:szCs w:val="36"/>
        </w:rPr>
      </w:pPr>
    </w:p>
    <w:p w14:paraId="192B78AD" w14:textId="77777777" w:rsidR="00243182" w:rsidRPr="00960B9E" w:rsidRDefault="00243182" w:rsidP="00243182">
      <w:pPr>
        <w:spacing w:line="276" w:lineRule="auto"/>
        <w:jc w:val="both"/>
        <w:rPr>
          <w:rFonts w:ascii="Times New Roman" w:hAnsi="Times New Roman" w:cs="Times New Roman"/>
          <w:sz w:val="36"/>
          <w:szCs w:val="36"/>
        </w:rPr>
      </w:pPr>
    </w:p>
    <w:p w14:paraId="7327D821" w14:textId="77777777" w:rsidR="00D82809" w:rsidRPr="00960B9E" w:rsidRDefault="00D82809" w:rsidP="00243182">
      <w:pPr>
        <w:spacing w:line="276" w:lineRule="auto"/>
        <w:jc w:val="both"/>
        <w:rPr>
          <w:rFonts w:ascii="Times New Roman" w:hAnsi="Times New Roman" w:cs="Times New Roman"/>
          <w:sz w:val="36"/>
          <w:szCs w:val="36"/>
        </w:rPr>
      </w:pPr>
    </w:p>
    <w:p w14:paraId="259202A6" w14:textId="6E83D588" w:rsidR="00EE4BFD" w:rsidRPr="00960B9E" w:rsidRDefault="00243182" w:rsidP="00243182">
      <w:pPr>
        <w:pStyle w:val="Heading1"/>
        <w:rPr>
          <w:rFonts w:ascii="Times New Roman" w:hAnsi="Times New Roman" w:cs="Times New Roman"/>
          <w:sz w:val="36"/>
          <w:szCs w:val="36"/>
        </w:rPr>
      </w:pPr>
      <w:bookmarkStart w:id="19" w:name="_Toc397628560"/>
      <w:r w:rsidRPr="00960B9E">
        <w:rPr>
          <w:rFonts w:ascii="Times New Roman" w:hAnsi="Times New Roman" w:cs="Times New Roman"/>
          <w:sz w:val="36"/>
          <w:szCs w:val="36"/>
        </w:rPr>
        <w:t xml:space="preserve">7. </w:t>
      </w:r>
      <w:r w:rsidR="00EE4BFD" w:rsidRPr="00960B9E">
        <w:rPr>
          <w:rFonts w:ascii="Times New Roman" w:hAnsi="Times New Roman" w:cs="Times New Roman"/>
          <w:sz w:val="36"/>
          <w:szCs w:val="36"/>
        </w:rPr>
        <w:t>REFERENCES</w:t>
      </w:r>
      <w:bookmarkEnd w:id="19"/>
      <w:r w:rsidR="00EE4BFD" w:rsidRPr="00960B9E">
        <w:rPr>
          <w:rFonts w:ascii="Times New Roman" w:hAnsi="Times New Roman" w:cs="Times New Roman"/>
          <w:sz w:val="36"/>
          <w:szCs w:val="36"/>
        </w:rPr>
        <w:t xml:space="preserve"> </w:t>
      </w:r>
    </w:p>
    <w:p w14:paraId="33C14F07" w14:textId="77777777" w:rsidR="00243182" w:rsidRPr="00960B9E" w:rsidRDefault="00243182" w:rsidP="00243182">
      <w:pPr>
        <w:rPr>
          <w:rFonts w:ascii="Times New Roman" w:hAnsi="Times New Roman" w:cs="Times New Roman"/>
          <w:sz w:val="36"/>
          <w:szCs w:val="36"/>
        </w:rPr>
      </w:pPr>
    </w:p>
    <w:p w14:paraId="41D0C19A" w14:textId="1068663D" w:rsidR="003B4E94" w:rsidRPr="00960B9E" w:rsidRDefault="003B4E94" w:rsidP="00243182">
      <w:pPr>
        <w:shd w:val="clear" w:color="auto" w:fill="FFFFFF"/>
        <w:spacing w:after="0" w:line="276" w:lineRule="auto"/>
        <w:rPr>
          <w:rFonts w:ascii="Times New Roman" w:eastAsia="Times New Roman" w:hAnsi="Times New Roman" w:cs="Times New Roman"/>
          <w:sz w:val="36"/>
          <w:szCs w:val="36"/>
          <w:lang w:val="en-GB"/>
        </w:rPr>
      </w:pPr>
      <w:proofErr w:type="spellStart"/>
      <w:r w:rsidRPr="00960B9E">
        <w:rPr>
          <w:rFonts w:ascii="Times New Roman" w:eastAsia="Times New Roman" w:hAnsi="Times New Roman" w:cs="Times New Roman"/>
          <w:sz w:val="36"/>
          <w:szCs w:val="36"/>
          <w:lang w:val="en-GB"/>
        </w:rPr>
        <w:t>Ansoff</w:t>
      </w:r>
      <w:proofErr w:type="spellEnd"/>
      <w:r w:rsidRPr="00960B9E">
        <w:rPr>
          <w:rFonts w:ascii="Times New Roman" w:eastAsia="Times New Roman" w:hAnsi="Times New Roman" w:cs="Times New Roman"/>
          <w:sz w:val="36"/>
          <w:szCs w:val="36"/>
          <w:lang w:val="en-GB"/>
        </w:rPr>
        <w:t>, I (1965) Corporate Strategy, McGraw Hill, New York.</w:t>
      </w:r>
    </w:p>
    <w:p w14:paraId="5CDAE222" w14:textId="77777777" w:rsidR="001658EC" w:rsidRPr="00960B9E" w:rsidRDefault="001658EC" w:rsidP="00243182">
      <w:pPr>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Abell</w:t>
      </w:r>
      <w:proofErr w:type="spellEnd"/>
      <w:r w:rsidRPr="00960B9E">
        <w:rPr>
          <w:rFonts w:ascii="Times New Roman" w:hAnsi="Times New Roman" w:cs="Times New Roman"/>
          <w:sz w:val="36"/>
          <w:szCs w:val="36"/>
          <w:lang w:val="en-GB"/>
        </w:rPr>
        <w:t xml:space="preserve">, D.F. (1980), Defining the Business: The Starting Point of Strategic Planning, </w:t>
      </w:r>
      <w:proofErr w:type="spellStart"/>
      <w:r w:rsidRPr="00960B9E">
        <w:rPr>
          <w:rFonts w:ascii="Times New Roman" w:hAnsi="Times New Roman" w:cs="Times New Roman"/>
          <w:sz w:val="36"/>
          <w:szCs w:val="36"/>
          <w:lang w:val="en-GB"/>
        </w:rPr>
        <w:t>Englefield</w:t>
      </w:r>
      <w:proofErr w:type="spellEnd"/>
      <w:r w:rsidRPr="00960B9E">
        <w:rPr>
          <w:rFonts w:ascii="Times New Roman" w:hAnsi="Times New Roman" w:cs="Times New Roman"/>
          <w:sz w:val="36"/>
          <w:szCs w:val="36"/>
          <w:lang w:val="en-GB"/>
        </w:rPr>
        <w:t xml:space="preserve"> Cliffs, N.J., Prentice Hall </w:t>
      </w:r>
    </w:p>
    <w:p w14:paraId="1B7F3034" w14:textId="11CC0E28" w:rsidR="003B4E94" w:rsidRPr="00960B9E" w:rsidRDefault="003B4E94" w:rsidP="00243182">
      <w:pPr>
        <w:shd w:val="clear" w:color="auto" w:fill="FFFFFF"/>
        <w:spacing w:after="0" w:line="276" w:lineRule="auto"/>
        <w:rPr>
          <w:rFonts w:ascii="Times New Roman" w:eastAsia="Times New Roman" w:hAnsi="Times New Roman" w:cs="Times New Roman"/>
          <w:sz w:val="36"/>
          <w:szCs w:val="36"/>
          <w:lang w:val="en-GB"/>
        </w:rPr>
      </w:pPr>
      <w:r w:rsidRPr="00960B9E">
        <w:rPr>
          <w:rFonts w:ascii="Times New Roman" w:eastAsia="Times New Roman" w:hAnsi="Times New Roman" w:cs="Times New Roman"/>
          <w:sz w:val="36"/>
          <w:szCs w:val="36"/>
          <w:lang w:val="en-GB"/>
        </w:rPr>
        <w:t>Barney</w:t>
      </w:r>
      <w:proofErr w:type="gramStart"/>
      <w:r w:rsidRPr="00960B9E">
        <w:rPr>
          <w:rFonts w:ascii="Times New Roman" w:eastAsia="Times New Roman" w:hAnsi="Times New Roman" w:cs="Times New Roman"/>
          <w:sz w:val="36"/>
          <w:szCs w:val="36"/>
          <w:lang w:val="en-GB"/>
        </w:rPr>
        <w:t>,  J</w:t>
      </w:r>
      <w:proofErr w:type="gramEnd"/>
      <w:r w:rsidRPr="00960B9E">
        <w:rPr>
          <w:rFonts w:ascii="Times New Roman" w:eastAsia="Times New Roman" w:hAnsi="Times New Roman" w:cs="Times New Roman"/>
          <w:sz w:val="36"/>
          <w:szCs w:val="36"/>
          <w:lang w:val="en-GB"/>
        </w:rPr>
        <w:t>.  (1991)  “</w:t>
      </w:r>
      <w:proofErr w:type="gramStart"/>
      <w:r w:rsidRPr="00960B9E">
        <w:rPr>
          <w:rFonts w:ascii="Times New Roman" w:eastAsia="Times New Roman" w:hAnsi="Times New Roman" w:cs="Times New Roman"/>
          <w:sz w:val="36"/>
          <w:szCs w:val="36"/>
          <w:lang w:val="en-GB"/>
        </w:rPr>
        <w:t>Firm  Resources</w:t>
      </w:r>
      <w:proofErr w:type="gramEnd"/>
      <w:r w:rsidRPr="00960B9E">
        <w:rPr>
          <w:rFonts w:ascii="Times New Roman" w:eastAsia="Times New Roman" w:hAnsi="Times New Roman" w:cs="Times New Roman"/>
          <w:sz w:val="36"/>
          <w:szCs w:val="36"/>
          <w:lang w:val="en-GB"/>
        </w:rPr>
        <w:t xml:space="preserve">  and  Sustainable  Competitive  Advantage”, Journal  of Management, Vol 17, no 1.</w:t>
      </w:r>
    </w:p>
    <w:p w14:paraId="4310FA1B" w14:textId="38AB9F7F" w:rsidR="003B4E94" w:rsidRPr="00960B9E" w:rsidRDefault="003B4E94" w:rsidP="00243182">
      <w:pPr>
        <w:shd w:val="clear" w:color="auto" w:fill="FFFFFF"/>
        <w:spacing w:after="0" w:line="276" w:lineRule="auto"/>
        <w:rPr>
          <w:rFonts w:ascii="Times New Roman" w:eastAsia="Times New Roman" w:hAnsi="Times New Roman" w:cs="Times New Roman"/>
          <w:sz w:val="36"/>
          <w:szCs w:val="36"/>
          <w:lang w:val="en-GB"/>
        </w:rPr>
      </w:pPr>
      <w:proofErr w:type="spellStart"/>
      <w:r w:rsidRPr="00960B9E">
        <w:rPr>
          <w:rFonts w:ascii="Times New Roman" w:eastAsia="Times New Roman" w:hAnsi="Times New Roman" w:cs="Times New Roman"/>
          <w:sz w:val="36"/>
          <w:szCs w:val="36"/>
          <w:lang w:val="en-GB"/>
        </w:rPr>
        <w:t>Buzzell</w:t>
      </w:r>
      <w:proofErr w:type="spellEnd"/>
      <w:r w:rsidRPr="00960B9E">
        <w:rPr>
          <w:rFonts w:ascii="Times New Roman" w:eastAsia="Times New Roman" w:hAnsi="Times New Roman" w:cs="Times New Roman"/>
          <w:sz w:val="36"/>
          <w:szCs w:val="36"/>
          <w:lang w:val="en-GB"/>
        </w:rPr>
        <w:t>, R. and Gale, B</w:t>
      </w:r>
      <w:proofErr w:type="gramStart"/>
      <w:r w:rsidRPr="00960B9E">
        <w:rPr>
          <w:rFonts w:ascii="Times New Roman" w:eastAsia="Times New Roman" w:hAnsi="Times New Roman" w:cs="Times New Roman"/>
          <w:sz w:val="36"/>
          <w:szCs w:val="36"/>
          <w:lang w:val="en-GB"/>
        </w:rPr>
        <w:t>.(</w:t>
      </w:r>
      <w:proofErr w:type="gramEnd"/>
      <w:r w:rsidRPr="00960B9E">
        <w:rPr>
          <w:rFonts w:ascii="Times New Roman" w:eastAsia="Times New Roman" w:hAnsi="Times New Roman" w:cs="Times New Roman"/>
          <w:sz w:val="36"/>
          <w:szCs w:val="36"/>
          <w:lang w:val="en-GB"/>
        </w:rPr>
        <w:t>1987) The PIMS Principles: Linking Strategy to Performance, Free Press, New York.</w:t>
      </w:r>
    </w:p>
    <w:p w14:paraId="63C024A7" w14:textId="5396C668" w:rsidR="001658EC" w:rsidRPr="00960B9E" w:rsidRDefault="001658EC" w:rsidP="00243182">
      <w:pPr>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Brigham, E. F. and </w:t>
      </w:r>
      <w:proofErr w:type="spellStart"/>
      <w:r w:rsidRPr="00960B9E">
        <w:rPr>
          <w:rFonts w:ascii="Times New Roman" w:hAnsi="Times New Roman" w:cs="Times New Roman"/>
          <w:sz w:val="36"/>
          <w:szCs w:val="36"/>
          <w:lang w:val="en-GB"/>
        </w:rPr>
        <w:t>Ehrhardt</w:t>
      </w:r>
      <w:proofErr w:type="spellEnd"/>
      <w:r w:rsidRPr="00960B9E">
        <w:rPr>
          <w:rFonts w:ascii="Times New Roman" w:hAnsi="Times New Roman" w:cs="Times New Roman"/>
          <w:sz w:val="36"/>
          <w:szCs w:val="36"/>
          <w:lang w:val="en-GB"/>
        </w:rPr>
        <w:t xml:space="preserve">, M. C. (2011). Financial Management: Theory and Practice. Mason: Cengage Learning. </w:t>
      </w:r>
    </w:p>
    <w:p w14:paraId="5D4B0FA1" w14:textId="73207644" w:rsidR="001658EC" w:rsidRPr="00960B9E" w:rsidRDefault="001658EC" w:rsidP="00243182">
      <w:pPr>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lastRenderedPageBreak/>
        <w:t xml:space="preserve">Buckle, M.J., Buckle, M. and Thompson, J. (2004). The UK Financial System. 4th </w:t>
      </w:r>
      <w:proofErr w:type="gramStart"/>
      <w:r w:rsidRPr="00960B9E">
        <w:rPr>
          <w:rFonts w:ascii="Times New Roman" w:hAnsi="Times New Roman" w:cs="Times New Roman"/>
          <w:sz w:val="36"/>
          <w:szCs w:val="36"/>
          <w:lang w:val="en-GB"/>
        </w:rPr>
        <w:t>ed</w:t>
      </w:r>
      <w:proofErr w:type="gramEnd"/>
      <w:r w:rsidRPr="00960B9E">
        <w:rPr>
          <w:rFonts w:ascii="Times New Roman" w:hAnsi="Times New Roman" w:cs="Times New Roman"/>
          <w:sz w:val="36"/>
          <w:szCs w:val="36"/>
          <w:lang w:val="en-GB"/>
        </w:rPr>
        <w:t xml:space="preserve">. New York: Manchester University Press. </w:t>
      </w:r>
    </w:p>
    <w:p w14:paraId="5BB5CF9D" w14:textId="46658DE9" w:rsidR="001658EC" w:rsidRPr="00960B9E" w:rsidRDefault="001658EC" w:rsidP="00243182">
      <w:pPr>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Bull, R. (2007). Financial Ratios: How to use financial ratios to maximise value and success for your </w:t>
      </w:r>
      <w:proofErr w:type="gramStart"/>
      <w:r w:rsidRPr="00960B9E">
        <w:rPr>
          <w:rFonts w:ascii="Times New Roman" w:hAnsi="Times New Roman" w:cs="Times New Roman"/>
          <w:sz w:val="36"/>
          <w:szCs w:val="36"/>
          <w:lang w:val="en-GB"/>
        </w:rPr>
        <w:t>business'</w:t>
      </w:r>
      <w:proofErr w:type="gramEnd"/>
      <w:r w:rsidRPr="00960B9E">
        <w:rPr>
          <w:rFonts w:ascii="Times New Roman" w:hAnsi="Times New Roman" w:cs="Times New Roman"/>
          <w:sz w:val="36"/>
          <w:szCs w:val="36"/>
          <w:lang w:val="en-GB"/>
        </w:rPr>
        <w:t xml:space="preserve">. UK: Elsevier. </w:t>
      </w:r>
    </w:p>
    <w:p w14:paraId="299C9352" w14:textId="6BC8D0C8" w:rsidR="00726C9E" w:rsidRPr="00960B9E" w:rsidRDefault="00726C9E" w:rsidP="00243182">
      <w:pPr>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Hall. W. (1994) Review of research: Competency-based training and assessment, Adelaide, National Centre for Vocational Education Research </w:t>
      </w:r>
    </w:p>
    <w:p w14:paraId="195179B6" w14:textId="77777777" w:rsidR="001658EC" w:rsidRPr="00960B9E" w:rsidRDefault="001658EC" w:rsidP="00243182">
      <w:pPr>
        <w:spacing w:line="276" w:lineRule="auto"/>
        <w:rPr>
          <w:rFonts w:ascii="Times New Roman" w:hAnsi="Times New Roman" w:cs="Times New Roman"/>
          <w:sz w:val="36"/>
          <w:szCs w:val="36"/>
        </w:rPr>
      </w:pPr>
      <w:r w:rsidRPr="00960B9E">
        <w:rPr>
          <w:rFonts w:ascii="Times New Roman" w:hAnsi="Times New Roman" w:cs="Times New Roman"/>
          <w:sz w:val="36"/>
          <w:szCs w:val="36"/>
        </w:rPr>
        <w:t xml:space="preserve">INEOS </w:t>
      </w:r>
      <w:proofErr w:type="spellStart"/>
      <w:r w:rsidRPr="00960B9E">
        <w:rPr>
          <w:rFonts w:ascii="Times New Roman" w:hAnsi="Times New Roman" w:cs="Times New Roman"/>
          <w:sz w:val="36"/>
          <w:szCs w:val="36"/>
        </w:rPr>
        <w:t>Holiding</w:t>
      </w:r>
      <w:proofErr w:type="spellEnd"/>
      <w:r w:rsidRPr="00960B9E">
        <w:rPr>
          <w:rFonts w:ascii="Times New Roman" w:hAnsi="Times New Roman" w:cs="Times New Roman"/>
          <w:sz w:val="36"/>
          <w:szCs w:val="36"/>
        </w:rPr>
        <w:t xml:space="preserve"> Year report (2017), </w:t>
      </w:r>
      <w:hyperlink r:id="rId18" w:history="1">
        <w:r w:rsidRPr="00960B9E">
          <w:rPr>
            <w:rStyle w:val="Hyperlink"/>
            <w:rFonts w:ascii="Times New Roman" w:hAnsi="Times New Roman" w:cs="Times New Roman"/>
            <w:color w:val="auto"/>
            <w:sz w:val="36"/>
            <w:szCs w:val="36"/>
            <w:u w:val="none"/>
          </w:rPr>
          <w:t>https://www.ineos.com/globalassets/investor-relations/public/annual-reports/2017-igh-sa-annual-report_final.pdf</w:t>
        </w:r>
      </w:hyperlink>
      <w:r w:rsidRPr="00960B9E">
        <w:rPr>
          <w:rFonts w:ascii="Times New Roman" w:hAnsi="Times New Roman" w:cs="Times New Roman"/>
          <w:sz w:val="36"/>
          <w:szCs w:val="36"/>
        </w:rPr>
        <w:t xml:space="preserve"> &lt;Accessed on 25th August 2017&gt; </w:t>
      </w:r>
    </w:p>
    <w:p w14:paraId="44D68CCC" w14:textId="77777777" w:rsidR="001658EC" w:rsidRPr="00960B9E" w:rsidRDefault="001658EC" w:rsidP="00243182">
      <w:pPr>
        <w:spacing w:line="276" w:lineRule="auto"/>
        <w:rPr>
          <w:rFonts w:ascii="Times New Roman" w:hAnsi="Times New Roman" w:cs="Times New Roman"/>
          <w:sz w:val="36"/>
          <w:szCs w:val="36"/>
        </w:rPr>
      </w:pPr>
      <w:r w:rsidRPr="00960B9E">
        <w:rPr>
          <w:rFonts w:ascii="Times New Roman" w:hAnsi="Times New Roman" w:cs="Times New Roman"/>
          <w:sz w:val="36"/>
          <w:szCs w:val="36"/>
        </w:rPr>
        <w:t>INEOS Website (2018)</w:t>
      </w:r>
      <w:proofErr w:type="gramStart"/>
      <w:r w:rsidRPr="00960B9E">
        <w:rPr>
          <w:rFonts w:ascii="Times New Roman" w:hAnsi="Times New Roman" w:cs="Times New Roman"/>
          <w:sz w:val="36"/>
          <w:szCs w:val="36"/>
        </w:rPr>
        <w:t xml:space="preserve">,  </w:t>
      </w:r>
      <w:proofErr w:type="gramEnd"/>
      <w:r w:rsidRPr="00960B9E">
        <w:rPr>
          <w:rFonts w:ascii="Times New Roman" w:hAnsi="Times New Roman" w:cs="Times New Roman"/>
          <w:sz w:val="36"/>
          <w:szCs w:val="36"/>
        </w:rPr>
        <w:fldChar w:fldCharType="begin"/>
      </w:r>
      <w:r w:rsidRPr="00960B9E">
        <w:rPr>
          <w:rFonts w:ascii="Times New Roman" w:hAnsi="Times New Roman" w:cs="Times New Roman"/>
          <w:sz w:val="36"/>
          <w:szCs w:val="36"/>
        </w:rPr>
        <w:instrText xml:space="preserve"> HYPERLINK "https://www.ineos.com" </w:instrText>
      </w:r>
      <w:r w:rsidRPr="00960B9E">
        <w:rPr>
          <w:rFonts w:ascii="Times New Roman" w:hAnsi="Times New Roman" w:cs="Times New Roman"/>
          <w:sz w:val="36"/>
          <w:szCs w:val="36"/>
        </w:rPr>
        <w:fldChar w:fldCharType="separate"/>
      </w:r>
      <w:r w:rsidRPr="00960B9E">
        <w:rPr>
          <w:rStyle w:val="Hyperlink"/>
          <w:rFonts w:ascii="Times New Roman" w:hAnsi="Times New Roman" w:cs="Times New Roman"/>
          <w:color w:val="auto"/>
          <w:sz w:val="36"/>
          <w:szCs w:val="36"/>
          <w:u w:val="none"/>
        </w:rPr>
        <w:t>https://www.ineos.com</w:t>
      </w:r>
      <w:r w:rsidRPr="00960B9E">
        <w:rPr>
          <w:rFonts w:ascii="Times New Roman" w:hAnsi="Times New Roman" w:cs="Times New Roman"/>
          <w:sz w:val="36"/>
          <w:szCs w:val="36"/>
        </w:rPr>
        <w:fldChar w:fldCharType="end"/>
      </w:r>
      <w:r w:rsidRPr="00960B9E">
        <w:rPr>
          <w:rFonts w:ascii="Times New Roman" w:hAnsi="Times New Roman" w:cs="Times New Roman"/>
          <w:sz w:val="36"/>
          <w:szCs w:val="36"/>
        </w:rPr>
        <w:t xml:space="preserve"> &lt;accessed on 20</w:t>
      </w:r>
      <w:r w:rsidRPr="00960B9E">
        <w:rPr>
          <w:rFonts w:ascii="Times New Roman" w:hAnsi="Times New Roman" w:cs="Times New Roman"/>
          <w:sz w:val="36"/>
          <w:szCs w:val="36"/>
          <w:vertAlign w:val="superscript"/>
        </w:rPr>
        <w:t>th</w:t>
      </w:r>
      <w:r w:rsidRPr="00960B9E">
        <w:rPr>
          <w:rFonts w:ascii="Times New Roman" w:hAnsi="Times New Roman" w:cs="Times New Roman"/>
          <w:sz w:val="36"/>
          <w:szCs w:val="36"/>
        </w:rPr>
        <w:t xml:space="preserve"> August , 2018&gt; </w:t>
      </w:r>
      <w:r w:rsidRPr="00960B9E">
        <w:rPr>
          <w:rFonts w:ascii="Times New Roman" w:hAnsi="Times New Roman" w:cs="Times New Roman"/>
          <w:sz w:val="36"/>
          <w:szCs w:val="36"/>
          <w:lang w:val="en-GB"/>
        </w:rPr>
        <w:t xml:space="preserve">. </w:t>
      </w:r>
    </w:p>
    <w:p w14:paraId="05C80381"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Degryse</w:t>
      </w:r>
      <w:proofErr w:type="spellEnd"/>
      <w:r w:rsidRPr="00960B9E">
        <w:rPr>
          <w:rFonts w:ascii="Times New Roman" w:hAnsi="Times New Roman" w:cs="Times New Roman"/>
          <w:sz w:val="36"/>
          <w:szCs w:val="36"/>
          <w:lang w:val="en-GB"/>
        </w:rPr>
        <w:t xml:space="preserve">, H., </w:t>
      </w:r>
      <w:proofErr w:type="spellStart"/>
      <w:r w:rsidRPr="00960B9E">
        <w:rPr>
          <w:rFonts w:ascii="Times New Roman" w:hAnsi="Times New Roman" w:cs="Times New Roman"/>
          <w:sz w:val="36"/>
          <w:szCs w:val="36"/>
          <w:lang w:val="en-GB"/>
        </w:rPr>
        <w:t>Goeij</w:t>
      </w:r>
      <w:proofErr w:type="spellEnd"/>
      <w:r w:rsidRPr="00960B9E">
        <w:rPr>
          <w:rFonts w:ascii="Times New Roman" w:hAnsi="Times New Roman" w:cs="Times New Roman"/>
          <w:sz w:val="36"/>
          <w:szCs w:val="36"/>
          <w:lang w:val="en-GB"/>
        </w:rPr>
        <w:t xml:space="preserve">, P., &amp; </w:t>
      </w:r>
      <w:proofErr w:type="spellStart"/>
      <w:r w:rsidRPr="00960B9E">
        <w:rPr>
          <w:rFonts w:ascii="Times New Roman" w:hAnsi="Times New Roman" w:cs="Times New Roman"/>
          <w:sz w:val="36"/>
          <w:szCs w:val="36"/>
          <w:lang w:val="en-GB"/>
        </w:rPr>
        <w:t>Kappert</w:t>
      </w:r>
      <w:proofErr w:type="spellEnd"/>
      <w:r w:rsidRPr="00960B9E">
        <w:rPr>
          <w:rFonts w:ascii="Times New Roman" w:hAnsi="Times New Roman" w:cs="Times New Roman"/>
          <w:sz w:val="36"/>
          <w:szCs w:val="36"/>
          <w:lang w:val="en-GB"/>
        </w:rPr>
        <w:t xml:space="preserve">, P. (2010). The impact of firm and industry characteristics on small firms’ capital structure. Small Business Economics, 38 (4), 431- 447. </w:t>
      </w:r>
    </w:p>
    <w:p w14:paraId="653B2209"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European Union (2008). Euro area member states. Eurozone Portal. http://www.eurozone.europa.eu/euro-area/euro-area-member-states. [Retrieved 14-05- 01]. </w:t>
      </w:r>
    </w:p>
    <w:p w14:paraId="3C332F02"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Eydeland</w:t>
      </w:r>
      <w:proofErr w:type="spellEnd"/>
      <w:r w:rsidRPr="00960B9E">
        <w:rPr>
          <w:rFonts w:ascii="Times New Roman" w:hAnsi="Times New Roman" w:cs="Times New Roman"/>
          <w:sz w:val="36"/>
          <w:szCs w:val="36"/>
          <w:lang w:val="en-GB"/>
        </w:rPr>
        <w:t xml:space="preserve">, A., &amp; </w:t>
      </w:r>
      <w:proofErr w:type="spellStart"/>
      <w:r w:rsidRPr="00960B9E">
        <w:rPr>
          <w:rFonts w:ascii="Times New Roman" w:hAnsi="Times New Roman" w:cs="Times New Roman"/>
          <w:sz w:val="36"/>
          <w:szCs w:val="36"/>
          <w:lang w:val="en-GB"/>
        </w:rPr>
        <w:t>Wolyniec</w:t>
      </w:r>
      <w:proofErr w:type="spellEnd"/>
      <w:r w:rsidRPr="00960B9E">
        <w:rPr>
          <w:rFonts w:ascii="Times New Roman" w:hAnsi="Times New Roman" w:cs="Times New Roman"/>
          <w:sz w:val="36"/>
          <w:szCs w:val="36"/>
          <w:lang w:val="en-GB"/>
        </w:rPr>
        <w:t>, K (2003). Energy and Power Risk Management. 2</w:t>
      </w:r>
      <w:proofErr w:type="spellStart"/>
      <w:r w:rsidRPr="00960B9E">
        <w:rPr>
          <w:rFonts w:ascii="Times New Roman" w:hAnsi="Times New Roman" w:cs="Times New Roman"/>
          <w:position w:val="10"/>
          <w:sz w:val="36"/>
          <w:szCs w:val="36"/>
          <w:lang w:val="en-GB"/>
        </w:rPr>
        <w:t>nd</w:t>
      </w:r>
      <w:proofErr w:type="spellEnd"/>
      <w:r w:rsidRPr="00960B9E">
        <w:rPr>
          <w:rFonts w:ascii="Times New Roman" w:hAnsi="Times New Roman" w:cs="Times New Roman"/>
          <w:position w:val="10"/>
          <w:sz w:val="36"/>
          <w:szCs w:val="36"/>
          <w:lang w:val="en-GB"/>
        </w:rPr>
        <w:t xml:space="preserve"> </w:t>
      </w:r>
      <w:r w:rsidRPr="00960B9E">
        <w:rPr>
          <w:rFonts w:ascii="Times New Roman" w:hAnsi="Times New Roman" w:cs="Times New Roman"/>
          <w:sz w:val="36"/>
          <w:szCs w:val="36"/>
          <w:lang w:val="en-GB"/>
        </w:rPr>
        <w:t xml:space="preserve">edition. Hoboken: John Wiley &amp; Sons. </w:t>
      </w:r>
    </w:p>
    <w:p w14:paraId="129F452F"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lastRenderedPageBreak/>
        <w:t>Fama</w:t>
      </w:r>
      <w:proofErr w:type="spellEnd"/>
      <w:r w:rsidRPr="00960B9E">
        <w:rPr>
          <w:rFonts w:ascii="Times New Roman" w:hAnsi="Times New Roman" w:cs="Times New Roman"/>
          <w:sz w:val="36"/>
          <w:szCs w:val="36"/>
          <w:lang w:val="en-GB"/>
        </w:rPr>
        <w:t xml:space="preserve">, E., &amp; French, K. (1999). The Corporate Cost of Capital and the Return on Corporate Investment, Journal of Finance, 54 (6), 1939-1996. </w:t>
      </w:r>
    </w:p>
    <w:p w14:paraId="032DCD4E"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Ghosh, C., Nag, R., &amp; </w:t>
      </w:r>
      <w:proofErr w:type="spellStart"/>
      <w:r w:rsidRPr="00960B9E">
        <w:rPr>
          <w:rFonts w:ascii="Times New Roman" w:hAnsi="Times New Roman" w:cs="Times New Roman"/>
          <w:sz w:val="36"/>
          <w:szCs w:val="36"/>
          <w:lang w:val="en-GB"/>
        </w:rPr>
        <w:t>Sirmans</w:t>
      </w:r>
      <w:proofErr w:type="spellEnd"/>
      <w:r w:rsidRPr="00960B9E">
        <w:rPr>
          <w:rFonts w:ascii="Times New Roman" w:hAnsi="Times New Roman" w:cs="Times New Roman"/>
          <w:sz w:val="36"/>
          <w:szCs w:val="36"/>
          <w:lang w:val="en-GB"/>
        </w:rPr>
        <w:t xml:space="preserve">, C. (2000). The pricing of seasoned equity offerings: evidence from REITs. Real Estate Economics, 28 (3), 363-384. </w:t>
      </w:r>
    </w:p>
    <w:p w14:paraId="0F29E9C7"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Hadlock</w:t>
      </w:r>
      <w:proofErr w:type="spellEnd"/>
      <w:r w:rsidRPr="00960B9E">
        <w:rPr>
          <w:rFonts w:ascii="Times New Roman" w:hAnsi="Times New Roman" w:cs="Times New Roman"/>
          <w:sz w:val="36"/>
          <w:szCs w:val="36"/>
          <w:lang w:val="en-GB"/>
        </w:rPr>
        <w:t xml:space="preserve">, C., &amp; James, C. (2002). Do banks provide financial slack? Journal of Finance, 57 (3), 1383-1420. </w:t>
      </w:r>
    </w:p>
    <w:p w14:paraId="55FA32DD"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Hamilton, J. D. (1983). Oil and the macro-economy since World War II. Journal of Political Economy, 91 (2), 228–248. </w:t>
      </w:r>
    </w:p>
    <w:p w14:paraId="53F5B70A"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Hull J. C. (2012). Risk management and financial institutions. 3</w:t>
      </w:r>
      <w:proofErr w:type="spellStart"/>
      <w:r w:rsidRPr="00960B9E">
        <w:rPr>
          <w:rFonts w:ascii="Times New Roman" w:hAnsi="Times New Roman" w:cs="Times New Roman"/>
          <w:position w:val="10"/>
          <w:sz w:val="36"/>
          <w:szCs w:val="36"/>
          <w:lang w:val="en-GB"/>
        </w:rPr>
        <w:t>rd</w:t>
      </w:r>
      <w:proofErr w:type="spellEnd"/>
      <w:r w:rsidRPr="00960B9E">
        <w:rPr>
          <w:rFonts w:ascii="Times New Roman" w:hAnsi="Times New Roman" w:cs="Times New Roman"/>
          <w:position w:val="10"/>
          <w:sz w:val="36"/>
          <w:szCs w:val="36"/>
          <w:lang w:val="en-GB"/>
        </w:rPr>
        <w:t xml:space="preserve"> </w:t>
      </w:r>
      <w:r w:rsidRPr="00960B9E">
        <w:rPr>
          <w:rFonts w:ascii="Times New Roman" w:hAnsi="Times New Roman" w:cs="Times New Roman"/>
          <w:sz w:val="36"/>
          <w:szCs w:val="36"/>
          <w:lang w:val="en-GB"/>
        </w:rPr>
        <w:t xml:space="preserve">edition. New Jersey: Wiley Finance. </w:t>
      </w:r>
    </w:p>
    <w:p w14:paraId="47BD9284"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Jensen, M., &amp; </w:t>
      </w:r>
      <w:proofErr w:type="spellStart"/>
      <w:r w:rsidRPr="00960B9E">
        <w:rPr>
          <w:rFonts w:ascii="Times New Roman" w:hAnsi="Times New Roman" w:cs="Times New Roman"/>
          <w:sz w:val="36"/>
          <w:szCs w:val="36"/>
          <w:lang w:val="en-GB"/>
        </w:rPr>
        <w:t>Meckling</w:t>
      </w:r>
      <w:proofErr w:type="spellEnd"/>
      <w:r w:rsidRPr="00960B9E">
        <w:rPr>
          <w:rFonts w:ascii="Times New Roman" w:hAnsi="Times New Roman" w:cs="Times New Roman"/>
          <w:sz w:val="36"/>
          <w:szCs w:val="36"/>
          <w:lang w:val="en-GB"/>
        </w:rPr>
        <w:t xml:space="preserve">, W. (1976). Theory of the firm: Managerial </w:t>
      </w:r>
      <w:proofErr w:type="spellStart"/>
      <w:r w:rsidRPr="00960B9E">
        <w:rPr>
          <w:rFonts w:ascii="Times New Roman" w:hAnsi="Times New Roman" w:cs="Times New Roman"/>
          <w:sz w:val="36"/>
          <w:szCs w:val="36"/>
          <w:lang w:val="en-GB"/>
        </w:rPr>
        <w:t>behavior</w:t>
      </w:r>
      <w:proofErr w:type="spellEnd"/>
      <w:r w:rsidRPr="00960B9E">
        <w:rPr>
          <w:rFonts w:ascii="Times New Roman" w:hAnsi="Times New Roman" w:cs="Times New Roman"/>
          <w:sz w:val="36"/>
          <w:szCs w:val="36"/>
          <w:lang w:val="en-GB"/>
        </w:rPr>
        <w:t xml:space="preserve">, agency costs and capital structure. Journal of Financial Economics, 3 (4), 305–360. </w:t>
      </w:r>
    </w:p>
    <w:p w14:paraId="4EAABD8D"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Jin, Y., &amp; </w:t>
      </w:r>
      <w:proofErr w:type="spellStart"/>
      <w:r w:rsidRPr="00960B9E">
        <w:rPr>
          <w:rFonts w:ascii="Times New Roman" w:hAnsi="Times New Roman" w:cs="Times New Roman"/>
          <w:sz w:val="36"/>
          <w:szCs w:val="36"/>
          <w:lang w:val="en-GB"/>
        </w:rPr>
        <w:t>Jorion</w:t>
      </w:r>
      <w:proofErr w:type="spellEnd"/>
      <w:r w:rsidRPr="00960B9E">
        <w:rPr>
          <w:rFonts w:ascii="Times New Roman" w:hAnsi="Times New Roman" w:cs="Times New Roman"/>
          <w:sz w:val="36"/>
          <w:szCs w:val="36"/>
          <w:lang w:val="en-GB"/>
        </w:rPr>
        <w:t xml:space="preserve">, P. (2006). Firm Value and Hedging: Evidence from U.S. Oil and Gas Producers. The Journal of Finance, 61 (2), 893–919. doi:10.1111/j.1540- 6261.2006.00858.x </w:t>
      </w:r>
    </w:p>
    <w:p w14:paraId="554F5659"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La Rocca, M., &amp; La Rocca, T. (2007). Capital structure and corporate strategy: An overview. [Working Pape]. </w:t>
      </w:r>
      <w:proofErr w:type="spellStart"/>
      <w:r w:rsidRPr="00960B9E">
        <w:rPr>
          <w:rFonts w:ascii="Times New Roman" w:hAnsi="Times New Roman" w:cs="Times New Roman"/>
          <w:sz w:val="36"/>
          <w:szCs w:val="36"/>
          <w:lang w:val="en-GB"/>
        </w:rPr>
        <w:t>Consenza</w:t>
      </w:r>
      <w:proofErr w:type="spellEnd"/>
      <w:r w:rsidRPr="00960B9E">
        <w:rPr>
          <w:rFonts w:ascii="Times New Roman" w:hAnsi="Times New Roman" w:cs="Times New Roman"/>
          <w:sz w:val="36"/>
          <w:szCs w:val="36"/>
          <w:lang w:val="en-GB"/>
        </w:rPr>
        <w:t xml:space="preserve">: </w:t>
      </w:r>
      <w:proofErr w:type="spellStart"/>
      <w:r w:rsidRPr="00960B9E">
        <w:rPr>
          <w:rFonts w:ascii="Times New Roman" w:hAnsi="Times New Roman" w:cs="Times New Roman"/>
          <w:sz w:val="36"/>
          <w:szCs w:val="36"/>
          <w:lang w:val="en-GB"/>
        </w:rPr>
        <w:t>Universita</w:t>
      </w:r>
      <w:proofErr w:type="spellEnd"/>
      <w:r w:rsidRPr="00960B9E">
        <w:rPr>
          <w:rFonts w:ascii="Times New Roman" w:hAnsi="Times New Roman" w:cs="Times New Roman"/>
          <w:sz w:val="36"/>
          <w:szCs w:val="36"/>
          <w:lang w:val="en-GB"/>
        </w:rPr>
        <w:t xml:space="preserve">̀ </w:t>
      </w:r>
      <w:proofErr w:type="spellStart"/>
      <w:r w:rsidRPr="00960B9E">
        <w:rPr>
          <w:rFonts w:ascii="Times New Roman" w:hAnsi="Times New Roman" w:cs="Times New Roman"/>
          <w:sz w:val="36"/>
          <w:szCs w:val="36"/>
          <w:lang w:val="en-GB"/>
        </w:rPr>
        <w:t>degli</w:t>
      </w:r>
      <w:proofErr w:type="spellEnd"/>
      <w:r w:rsidRPr="00960B9E">
        <w:rPr>
          <w:rFonts w:ascii="Times New Roman" w:hAnsi="Times New Roman" w:cs="Times New Roman"/>
          <w:sz w:val="36"/>
          <w:szCs w:val="36"/>
          <w:lang w:val="en-GB"/>
        </w:rPr>
        <w:t xml:space="preserve"> </w:t>
      </w:r>
      <w:proofErr w:type="spellStart"/>
      <w:r w:rsidRPr="00960B9E">
        <w:rPr>
          <w:rFonts w:ascii="Times New Roman" w:hAnsi="Times New Roman" w:cs="Times New Roman"/>
          <w:sz w:val="36"/>
          <w:szCs w:val="36"/>
          <w:lang w:val="en-GB"/>
        </w:rPr>
        <w:t>Studi</w:t>
      </w:r>
      <w:proofErr w:type="spellEnd"/>
      <w:r w:rsidRPr="00960B9E">
        <w:rPr>
          <w:rFonts w:ascii="Times New Roman" w:hAnsi="Times New Roman" w:cs="Times New Roman"/>
          <w:sz w:val="36"/>
          <w:szCs w:val="36"/>
          <w:lang w:val="en-GB"/>
        </w:rPr>
        <w:t xml:space="preserve"> </w:t>
      </w:r>
      <w:proofErr w:type="spellStart"/>
      <w:proofErr w:type="gramStart"/>
      <w:r w:rsidRPr="00960B9E">
        <w:rPr>
          <w:rFonts w:ascii="Times New Roman" w:hAnsi="Times New Roman" w:cs="Times New Roman"/>
          <w:sz w:val="36"/>
          <w:szCs w:val="36"/>
          <w:lang w:val="en-GB"/>
        </w:rPr>
        <w:t>della</w:t>
      </w:r>
      <w:proofErr w:type="spellEnd"/>
      <w:proofErr w:type="gramEnd"/>
      <w:r w:rsidRPr="00960B9E">
        <w:rPr>
          <w:rFonts w:ascii="Times New Roman" w:hAnsi="Times New Roman" w:cs="Times New Roman"/>
          <w:sz w:val="36"/>
          <w:szCs w:val="36"/>
          <w:lang w:val="en-GB"/>
        </w:rPr>
        <w:t xml:space="preserve"> Calabria. </w:t>
      </w:r>
      <w:proofErr w:type="spellStart"/>
      <w:r w:rsidRPr="00960B9E">
        <w:rPr>
          <w:rFonts w:ascii="Times New Roman" w:hAnsi="Times New Roman" w:cs="Times New Roman"/>
          <w:sz w:val="36"/>
          <w:szCs w:val="36"/>
          <w:lang w:val="en-GB"/>
        </w:rPr>
        <w:t>Doi</w:t>
      </w:r>
      <w:proofErr w:type="spellEnd"/>
      <w:r w:rsidRPr="00960B9E">
        <w:rPr>
          <w:rFonts w:ascii="Times New Roman" w:hAnsi="Times New Roman" w:cs="Times New Roman"/>
          <w:sz w:val="36"/>
          <w:szCs w:val="36"/>
          <w:lang w:val="en-GB"/>
        </w:rPr>
        <w:t xml:space="preserve">: 10.2139/ssrn.1023461 </w:t>
      </w:r>
    </w:p>
    <w:p w14:paraId="7CBFA3AC"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lastRenderedPageBreak/>
        <w:t>Mnasri</w:t>
      </w:r>
      <w:proofErr w:type="spellEnd"/>
      <w:r w:rsidRPr="00960B9E">
        <w:rPr>
          <w:rFonts w:ascii="Times New Roman" w:hAnsi="Times New Roman" w:cs="Times New Roman"/>
          <w:sz w:val="36"/>
          <w:szCs w:val="36"/>
          <w:lang w:val="en-GB"/>
        </w:rPr>
        <w:t xml:space="preserve">, M., Dionne, G., &amp; </w:t>
      </w:r>
      <w:proofErr w:type="spellStart"/>
      <w:r w:rsidRPr="00960B9E">
        <w:rPr>
          <w:rFonts w:ascii="Times New Roman" w:hAnsi="Times New Roman" w:cs="Times New Roman"/>
          <w:sz w:val="36"/>
          <w:szCs w:val="36"/>
          <w:lang w:val="en-GB"/>
        </w:rPr>
        <w:t>Gueyie</w:t>
      </w:r>
      <w:proofErr w:type="spellEnd"/>
      <w:r w:rsidRPr="00960B9E">
        <w:rPr>
          <w:rFonts w:ascii="Times New Roman" w:hAnsi="Times New Roman" w:cs="Times New Roman"/>
          <w:sz w:val="36"/>
          <w:szCs w:val="36"/>
          <w:lang w:val="en-GB"/>
        </w:rPr>
        <w:t xml:space="preserve">, J. (2013). How do firms hedge risks? Empirical evidence from US oil and gas producers. Empirical Evidence from US Oil. </w:t>
      </w:r>
      <w:proofErr w:type="spellStart"/>
      <w:r w:rsidRPr="00960B9E">
        <w:rPr>
          <w:rFonts w:ascii="Times New Roman" w:hAnsi="Times New Roman" w:cs="Times New Roman"/>
          <w:sz w:val="36"/>
          <w:szCs w:val="36"/>
          <w:lang w:val="en-GB"/>
        </w:rPr>
        <w:t>Doi</w:t>
      </w:r>
      <w:proofErr w:type="spellEnd"/>
      <w:r w:rsidRPr="00960B9E">
        <w:rPr>
          <w:rFonts w:ascii="Times New Roman" w:hAnsi="Times New Roman" w:cs="Times New Roman"/>
          <w:sz w:val="36"/>
          <w:szCs w:val="36"/>
          <w:lang w:val="en-GB"/>
        </w:rPr>
        <w:t xml:space="preserve">: 10.2139/ssrn.2245711 </w:t>
      </w:r>
    </w:p>
    <w:p w14:paraId="5EF700D5"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Mohanty</w:t>
      </w:r>
      <w:proofErr w:type="spellEnd"/>
      <w:r w:rsidRPr="00960B9E">
        <w:rPr>
          <w:rFonts w:ascii="Times New Roman" w:hAnsi="Times New Roman" w:cs="Times New Roman"/>
          <w:sz w:val="36"/>
          <w:szCs w:val="36"/>
          <w:lang w:val="en-GB"/>
        </w:rPr>
        <w:t xml:space="preserve">, S., </w:t>
      </w:r>
      <w:proofErr w:type="spellStart"/>
      <w:r w:rsidRPr="00960B9E">
        <w:rPr>
          <w:rFonts w:ascii="Times New Roman" w:hAnsi="Times New Roman" w:cs="Times New Roman"/>
          <w:sz w:val="36"/>
          <w:szCs w:val="36"/>
          <w:lang w:val="en-GB"/>
        </w:rPr>
        <w:t>Nandha</w:t>
      </w:r>
      <w:proofErr w:type="spellEnd"/>
      <w:r w:rsidRPr="00960B9E">
        <w:rPr>
          <w:rFonts w:ascii="Times New Roman" w:hAnsi="Times New Roman" w:cs="Times New Roman"/>
          <w:sz w:val="36"/>
          <w:szCs w:val="36"/>
          <w:lang w:val="en-GB"/>
        </w:rPr>
        <w:t xml:space="preserve">, M., &amp; </w:t>
      </w:r>
      <w:proofErr w:type="spellStart"/>
      <w:r w:rsidRPr="00960B9E">
        <w:rPr>
          <w:rFonts w:ascii="Times New Roman" w:hAnsi="Times New Roman" w:cs="Times New Roman"/>
          <w:sz w:val="36"/>
          <w:szCs w:val="36"/>
          <w:lang w:val="en-GB"/>
        </w:rPr>
        <w:t>Bota</w:t>
      </w:r>
      <w:proofErr w:type="spellEnd"/>
      <w:r w:rsidRPr="00960B9E">
        <w:rPr>
          <w:rFonts w:ascii="Times New Roman" w:hAnsi="Times New Roman" w:cs="Times New Roman"/>
          <w:sz w:val="36"/>
          <w:szCs w:val="36"/>
          <w:lang w:val="en-GB"/>
        </w:rPr>
        <w:t xml:space="preserve">, G., (2010), Oil shocks and stock returns: The case of the Central and Eastern European (CEE) oil and gas sectors. Emerging Markets Review, 11 (4), 358-372 </w:t>
      </w:r>
    </w:p>
    <w:p w14:paraId="0CECEB58"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Myers, S.C. (1977). Determinants of corporate borrowing. Journal of Financial Economics 5, 147–175. </w:t>
      </w:r>
    </w:p>
    <w:p w14:paraId="780D4271"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Myers, S. C. (1984). The Capital Structure Puzzle. Journal of Finance, 39 (3), 575-592. </w:t>
      </w:r>
    </w:p>
    <w:p w14:paraId="0CB03F8E"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O’Brien, J. P. (2003). The capital structure implications of pursuing a strategy of innovation. Strategic Management Journal, 24 (5), 415-431. </w:t>
      </w:r>
    </w:p>
    <w:p w14:paraId="56545492"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Pirog</w:t>
      </w:r>
      <w:proofErr w:type="spellEnd"/>
      <w:r w:rsidRPr="00960B9E">
        <w:rPr>
          <w:rFonts w:ascii="Times New Roman" w:hAnsi="Times New Roman" w:cs="Times New Roman"/>
          <w:sz w:val="36"/>
          <w:szCs w:val="36"/>
          <w:lang w:val="en-GB"/>
        </w:rPr>
        <w:t xml:space="preserve">, R. (2012). Financial Performance of the Major Oil Companies, 2007-2011. [Congressional Research Service Paper]. Washington D.C.: CRS Report for Congress. </w:t>
      </w:r>
    </w:p>
    <w:p w14:paraId="7C3D3E6D"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Poladova</w:t>
      </w:r>
      <w:proofErr w:type="spellEnd"/>
      <w:r w:rsidRPr="00960B9E">
        <w:rPr>
          <w:rFonts w:ascii="Times New Roman" w:hAnsi="Times New Roman" w:cs="Times New Roman"/>
          <w:sz w:val="36"/>
          <w:szCs w:val="36"/>
          <w:lang w:val="en-GB"/>
        </w:rPr>
        <w:t xml:space="preserve">, G. (2012). Crude Oil in the 21th Century and Real Dependency on Oil. New Technologies and Methods for Heavy Oil. [Research Project]. Azerbaijan: Institute of Oil and Gas. </w:t>
      </w:r>
    </w:p>
    <w:p w14:paraId="76042AE5" w14:textId="77777777" w:rsidR="001658EC" w:rsidRPr="00960B9E" w:rsidRDefault="001658EC" w:rsidP="00243182">
      <w:pPr>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Porter, M.E. (1996) </w:t>
      </w:r>
      <w:proofErr w:type="gramStart"/>
      <w:r w:rsidRPr="00960B9E">
        <w:rPr>
          <w:rFonts w:ascii="Times New Roman" w:hAnsi="Times New Roman" w:cs="Times New Roman"/>
          <w:sz w:val="36"/>
          <w:szCs w:val="36"/>
          <w:lang w:val="en-GB"/>
        </w:rPr>
        <w:t>What</w:t>
      </w:r>
      <w:proofErr w:type="gramEnd"/>
      <w:r w:rsidRPr="00960B9E">
        <w:rPr>
          <w:rFonts w:ascii="Times New Roman" w:hAnsi="Times New Roman" w:cs="Times New Roman"/>
          <w:sz w:val="36"/>
          <w:szCs w:val="36"/>
          <w:lang w:val="en-GB"/>
        </w:rPr>
        <w:t xml:space="preserve"> is Strategy? Harvard Business Review, Boston pp 61-78 Vol.74, No.6 November-December </w:t>
      </w:r>
    </w:p>
    <w:p w14:paraId="18EE7C52" w14:textId="77777777" w:rsidR="001658EC" w:rsidRPr="00960B9E" w:rsidRDefault="001658EC" w:rsidP="00243182">
      <w:pPr>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lastRenderedPageBreak/>
        <w:t>Prahalad</w:t>
      </w:r>
      <w:proofErr w:type="spellEnd"/>
      <w:r w:rsidRPr="00960B9E">
        <w:rPr>
          <w:rFonts w:ascii="Times New Roman" w:hAnsi="Times New Roman" w:cs="Times New Roman"/>
          <w:sz w:val="36"/>
          <w:szCs w:val="36"/>
          <w:lang w:val="en-GB"/>
        </w:rPr>
        <w:t xml:space="preserve">, C.K. and Hamel, G. (1990) </w:t>
      </w:r>
      <w:proofErr w:type="gramStart"/>
      <w:r w:rsidRPr="00960B9E">
        <w:rPr>
          <w:rFonts w:ascii="Times New Roman" w:hAnsi="Times New Roman" w:cs="Times New Roman"/>
          <w:sz w:val="36"/>
          <w:szCs w:val="36"/>
          <w:lang w:val="en-GB"/>
        </w:rPr>
        <w:t>The</w:t>
      </w:r>
      <w:proofErr w:type="gramEnd"/>
      <w:r w:rsidRPr="00960B9E">
        <w:rPr>
          <w:rFonts w:ascii="Times New Roman" w:hAnsi="Times New Roman" w:cs="Times New Roman"/>
          <w:sz w:val="36"/>
          <w:szCs w:val="36"/>
          <w:lang w:val="en-GB"/>
        </w:rPr>
        <w:t xml:space="preserve"> Core Competence of the Corporation, Harvard Business Review, Boston, pp. 79–91. Vol. 68, No 3, May-June </w:t>
      </w:r>
    </w:p>
    <w:p w14:paraId="5490D02F"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Pohlmann</w:t>
      </w:r>
      <w:proofErr w:type="spellEnd"/>
      <w:r w:rsidRPr="00960B9E">
        <w:rPr>
          <w:rFonts w:ascii="Times New Roman" w:hAnsi="Times New Roman" w:cs="Times New Roman"/>
          <w:sz w:val="36"/>
          <w:szCs w:val="36"/>
          <w:lang w:val="en-GB"/>
        </w:rPr>
        <w:t xml:space="preserve">, J. T., &amp; </w:t>
      </w:r>
      <w:proofErr w:type="spellStart"/>
      <w:r w:rsidRPr="00960B9E">
        <w:rPr>
          <w:rFonts w:ascii="Times New Roman" w:hAnsi="Times New Roman" w:cs="Times New Roman"/>
          <w:sz w:val="36"/>
          <w:szCs w:val="36"/>
          <w:lang w:val="en-GB"/>
        </w:rPr>
        <w:t>Leitner</w:t>
      </w:r>
      <w:proofErr w:type="spellEnd"/>
      <w:r w:rsidRPr="00960B9E">
        <w:rPr>
          <w:rFonts w:ascii="Times New Roman" w:hAnsi="Times New Roman" w:cs="Times New Roman"/>
          <w:sz w:val="36"/>
          <w:szCs w:val="36"/>
          <w:lang w:val="en-GB"/>
        </w:rPr>
        <w:t xml:space="preserve">, D. W. (2003). A comparison of ordinary least squares and logistic regression. Ohio Journal of Science, 103 (5), 118-125. </w:t>
      </w:r>
    </w:p>
    <w:p w14:paraId="528F8D30"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Ramos, S.B., &amp; </w:t>
      </w:r>
      <w:proofErr w:type="spellStart"/>
      <w:r w:rsidRPr="00960B9E">
        <w:rPr>
          <w:rFonts w:ascii="Times New Roman" w:hAnsi="Times New Roman" w:cs="Times New Roman"/>
          <w:sz w:val="36"/>
          <w:szCs w:val="36"/>
          <w:lang w:val="en-GB"/>
        </w:rPr>
        <w:t>Veiga</w:t>
      </w:r>
      <w:proofErr w:type="spellEnd"/>
      <w:r w:rsidRPr="00960B9E">
        <w:rPr>
          <w:rFonts w:ascii="Times New Roman" w:hAnsi="Times New Roman" w:cs="Times New Roman"/>
          <w:sz w:val="36"/>
          <w:szCs w:val="36"/>
          <w:lang w:val="en-GB"/>
        </w:rPr>
        <w:t xml:space="preserve">, H. (2011). Risk factors in oil and gas industry returns: international evidence. Energy Economics, 33 (3), 525-542. </w:t>
      </w:r>
    </w:p>
    <w:p w14:paraId="254D7B4B" w14:textId="40A186C8"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Sauter</w:t>
      </w:r>
      <w:proofErr w:type="spellEnd"/>
      <w:r w:rsidRPr="00960B9E">
        <w:rPr>
          <w:rFonts w:ascii="Times New Roman" w:hAnsi="Times New Roman" w:cs="Times New Roman"/>
          <w:sz w:val="36"/>
          <w:szCs w:val="36"/>
          <w:lang w:val="en-GB"/>
        </w:rPr>
        <w:t xml:space="preserve">, R., </w:t>
      </w:r>
      <w:proofErr w:type="spellStart"/>
      <w:r w:rsidRPr="00960B9E">
        <w:rPr>
          <w:rFonts w:ascii="Times New Roman" w:hAnsi="Times New Roman" w:cs="Times New Roman"/>
          <w:sz w:val="36"/>
          <w:szCs w:val="36"/>
          <w:lang w:val="en-GB"/>
        </w:rPr>
        <w:t>Awerbuch</w:t>
      </w:r>
      <w:proofErr w:type="spellEnd"/>
      <w:r w:rsidRPr="00960B9E">
        <w:rPr>
          <w:rFonts w:ascii="Times New Roman" w:hAnsi="Times New Roman" w:cs="Times New Roman"/>
          <w:sz w:val="36"/>
          <w:szCs w:val="36"/>
          <w:lang w:val="en-GB"/>
        </w:rPr>
        <w:t xml:space="preserve">, S., (2003). Oil price volatility and economic activity: a survey and literature review, [IEA Research Paper], Paris: IEA. </w:t>
      </w:r>
    </w:p>
    <w:p w14:paraId="731D886D" w14:textId="77777777" w:rsidR="001658EC" w:rsidRPr="00960B9E" w:rsidRDefault="001658EC" w:rsidP="00243182">
      <w:pPr>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Stalk, G Jnr., Evans, P. and Schulman, LE. (1992). Competing on Capabilities: The New Rules of Corporate Strategy", Harvard Business Review, Boston, pp. 57-70 Vol.70, No.2, March-April</w:t>
      </w:r>
      <w:proofErr w:type="gramStart"/>
      <w:r w:rsidRPr="00960B9E">
        <w:rPr>
          <w:rFonts w:ascii="Times New Roman" w:hAnsi="Times New Roman" w:cs="Times New Roman"/>
          <w:sz w:val="36"/>
          <w:szCs w:val="36"/>
          <w:lang w:val="en-GB"/>
        </w:rPr>
        <w:t>,.</w:t>
      </w:r>
      <w:proofErr w:type="gramEnd"/>
      <w:r w:rsidRPr="00960B9E">
        <w:rPr>
          <w:rFonts w:ascii="Times New Roman" w:hAnsi="Times New Roman" w:cs="Times New Roman"/>
          <w:sz w:val="36"/>
          <w:szCs w:val="36"/>
          <w:lang w:val="en-GB"/>
        </w:rPr>
        <w:t xml:space="preserve"> </w:t>
      </w:r>
    </w:p>
    <w:p w14:paraId="2BB561F8" w14:textId="4F07B8A1" w:rsidR="001658EC" w:rsidRPr="00960B9E" w:rsidRDefault="001658EC" w:rsidP="00243182">
      <w:pPr>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t>Taub</w:t>
      </w:r>
      <w:proofErr w:type="spellEnd"/>
      <w:r w:rsidRPr="00960B9E">
        <w:rPr>
          <w:rFonts w:ascii="Times New Roman" w:hAnsi="Times New Roman" w:cs="Times New Roman"/>
          <w:sz w:val="36"/>
          <w:szCs w:val="36"/>
          <w:lang w:val="en-GB"/>
        </w:rPr>
        <w:t xml:space="preserve">, A. (1975). Determinants of firm’s capital structure. Review of Economics and Statistics, 57 (5), 410-416. </w:t>
      </w:r>
    </w:p>
    <w:p w14:paraId="687C255B"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Tezel, A., &amp; McManus, G.M. (2003). Disaggregating the return on equity: An expanded leverage approach. Journal of Applied Finance, 13 (1), 66−71. </w:t>
      </w:r>
    </w:p>
    <w:p w14:paraId="7DB21216"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r w:rsidRPr="00960B9E">
        <w:rPr>
          <w:rFonts w:ascii="Times New Roman" w:hAnsi="Times New Roman" w:cs="Times New Roman"/>
          <w:sz w:val="36"/>
          <w:szCs w:val="36"/>
          <w:lang w:val="en-GB"/>
        </w:rPr>
        <w:t xml:space="preserve">Titman, S., &amp; </w:t>
      </w:r>
      <w:proofErr w:type="spellStart"/>
      <w:r w:rsidRPr="00960B9E">
        <w:rPr>
          <w:rFonts w:ascii="Times New Roman" w:hAnsi="Times New Roman" w:cs="Times New Roman"/>
          <w:sz w:val="36"/>
          <w:szCs w:val="36"/>
          <w:lang w:val="en-GB"/>
        </w:rPr>
        <w:t>Wessels</w:t>
      </w:r>
      <w:proofErr w:type="spellEnd"/>
      <w:r w:rsidRPr="00960B9E">
        <w:rPr>
          <w:rFonts w:ascii="Times New Roman" w:hAnsi="Times New Roman" w:cs="Times New Roman"/>
          <w:sz w:val="36"/>
          <w:szCs w:val="36"/>
          <w:lang w:val="en-GB"/>
        </w:rPr>
        <w:t xml:space="preserve">, R. (1988). The determinants of capital structure choice. The Journal of Finance, 43 (1), 1-19. </w:t>
      </w:r>
    </w:p>
    <w:p w14:paraId="6212C2E6" w14:textId="77777777" w:rsidR="001658EC" w:rsidRPr="00960B9E" w:rsidRDefault="001658EC" w:rsidP="00243182">
      <w:pPr>
        <w:shd w:val="clear" w:color="auto" w:fill="FFFFFF"/>
        <w:spacing w:before="100" w:beforeAutospacing="1" w:after="100" w:afterAutospacing="1" w:line="276" w:lineRule="auto"/>
        <w:rPr>
          <w:rFonts w:ascii="Times New Roman" w:hAnsi="Times New Roman" w:cs="Times New Roman"/>
          <w:sz w:val="36"/>
          <w:szCs w:val="36"/>
          <w:lang w:val="en-GB"/>
        </w:rPr>
      </w:pPr>
      <w:proofErr w:type="spellStart"/>
      <w:r w:rsidRPr="00960B9E">
        <w:rPr>
          <w:rFonts w:ascii="Times New Roman" w:hAnsi="Times New Roman" w:cs="Times New Roman"/>
          <w:sz w:val="36"/>
          <w:szCs w:val="36"/>
          <w:lang w:val="en-GB"/>
        </w:rPr>
        <w:lastRenderedPageBreak/>
        <w:t>Tsoutsoura</w:t>
      </w:r>
      <w:proofErr w:type="spellEnd"/>
      <w:r w:rsidRPr="00960B9E">
        <w:rPr>
          <w:rFonts w:ascii="Times New Roman" w:hAnsi="Times New Roman" w:cs="Times New Roman"/>
          <w:sz w:val="36"/>
          <w:szCs w:val="36"/>
          <w:lang w:val="en-GB"/>
        </w:rPr>
        <w:t xml:space="preserve">, M. (2004) Corporate Social Responsibility and Financial Performance. [Applied Financial Project]. Berkeley: Haas School of Business </w:t>
      </w:r>
    </w:p>
    <w:p w14:paraId="4102098C" w14:textId="77777777" w:rsidR="001658EC" w:rsidRPr="00960B9E" w:rsidRDefault="001658EC" w:rsidP="00243182">
      <w:pPr>
        <w:spacing w:line="276" w:lineRule="auto"/>
        <w:rPr>
          <w:rFonts w:ascii="Times New Roman" w:hAnsi="Times New Roman" w:cs="Times New Roman"/>
          <w:sz w:val="36"/>
          <w:szCs w:val="36"/>
        </w:rPr>
      </w:pPr>
    </w:p>
    <w:sectPr w:rsidR="001658EC" w:rsidRPr="00960B9E" w:rsidSect="002921BB">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4146E"/>
    <w:multiLevelType w:val="multilevel"/>
    <w:tmpl w:val="DC82EA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947A7"/>
    <w:multiLevelType w:val="multilevel"/>
    <w:tmpl w:val="0B02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AB58B4"/>
    <w:multiLevelType w:val="multilevel"/>
    <w:tmpl w:val="95B23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B31740"/>
    <w:multiLevelType w:val="multilevel"/>
    <w:tmpl w:val="58E6C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A740F7"/>
    <w:multiLevelType w:val="multilevel"/>
    <w:tmpl w:val="6AB88A0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5F2DC4"/>
    <w:multiLevelType w:val="hybridMultilevel"/>
    <w:tmpl w:val="F4CCF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D30E44"/>
    <w:multiLevelType w:val="multilevel"/>
    <w:tmpl w:val="167881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48413B"/>
    <w:multiLevelType w:val="hybridMultilevel"/>
    <w:tmpl w:val="80C20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D0708E"/>
    <w:multiLevelType w:val="hybridMultilevel"/>
    <w:tmpl w:val="68E0B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0A250F"/>
    <w:multiLevelType w:val="multilevel"/>
    <w:tmpl w:val="DBBE98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033D62"/>
    <w:multiLevelType w:val="multilevel"/>
    <w:tmpl w:val="513CD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642722D"/>
    <w:multiLevelType w:val="hybridMultilevel"/>
    <w:tmpl w:val="FCA60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F7724B0"/>
    <w:multiLevelType w:val="hybridMultilevel"/>
    <w:tmpl w:val="37C4A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7FF6145"/>
    <w:multiLevelType w:val="hybridMultilevel"/>
    <w:tmpl w:val="273454C2"/>
    <w:lvl w:ilvl="0" w:tplc="05061C3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4B345CE"/>
    <w:multiLevelType w:val="multilevel"/>
    <w:tmpl w:val="6AB88A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BC0898"/>
    <w:multiLevelType w:val="multilevel"/>
    <w:tmpl w:val="DBAA9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15"/>
  </w:num>
  <w:num w:numId="5">
    <w:abstractNumId w:val="10"/>
  </w:num>
  <w:num w:numId="6">
    <w:abstractNumId w:val="11"/>
  </w:num>
  <w:num w:numId="7">
    <w:abstractNumId w:val="8"/>
  </w:num>
  <w:num w:numId="8">
    <w:abstractNumId w:val="7"/>
  </w:num>
  <w:num w:numId="9">
    <w:abstractNumId w:val="5"/>
  </w:num>
  <w:num w:numId="10">
    <w:abstractNumId w:val="12"/>
  </w:num>
  <w:num w:numId="11">
    <w:abstractNumId w:val="9"/>
  </w:num>
  <w:num w:numId="12">
    <w:abstractNumId w:val="6"/>
  </w:num>
  <w:num w:numId="13">
    <w:abstractNumId w:val="0"/>
  </w:num>
  <w:num w:numId="14">
    <w:abstractNumId w:val="14"/>
  </w:num>
  <w:num w:numId="15">
    <w:abstractNumId w:val="4"/>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5626"/>
    <w:rsid w:val="00012E29"/>
    <w:rsid w:val="0004067F"/>
    <w:rsid w:val="0004597E"/>
    <w:rsid w:val="0004725D"/>
    <w:rsid w:val="00052243"/>
    <w:rsid w:val="00073F62"/>
    <w:rsid w:val="000E267F"/>
    <w:rsid w:val="000F6339"/>
    <w:rsid w:val="00116B7E"/>
    <w:rsid w:val="00142D35"/>
    <w:rsid w:val="001658EC"/>
    <w:rsid w:val="00181FD6"/>
    <w:rsid w:val="0018471F"/>
    <w:rsid w:val="00185275"/>
    <w:rsid w:val="00192A83"/>
    <w:rsid w:val="00203EBD"/>
    <w:rsid w:val="00227E70"/>
    <w:rsid w:val="00243182"/>
    <w:rsid w:val="002439C7"/>
    <w:rsid w:val="00270EE6"/>
    <w:rsid w:val="002921BB"/>
    <w:rsid w:val="00293823"/>
    <w:rsid w:val="00294198"/>
    <w:rsid w:val="002B4F66"/>
    <w:rsid w:val="002B6A45"/>
    <w:rsid w:val="002D42E8"/>
    <w:rsid w:val="00301762"/>
    <w:rsid w:val="0031366C"/>
    <w:rsid w:val="0034442D"/>
    <w:rsid w:val="00344F4E"/>
    <w:rsid w:val="0036047F"/>
    <w:rsid w:val="003B4E94"/>
    <w:rsid w:val="003C611D"/>
    <w:rsid w:val="00453378"/>
    <w:rsid w:val="00455F20"/>
    <w:rsid w:val="00503B02"/>
    <w:rsid w:val="00514415"/>
    <w:rsid w:val="00533674"/>
    <w:rsid w:val="00540954"/>
    <w:rsid w:val="00542A36"/>
    <w:rsid w:val="00555267"/>
    <w:rsid w:val="00556A30"/>
    <w:rsid w:val="00556C4C"/>
    <w:rsid w:val="005B2CD6"/>
    <w:rsid w:val="005D367D"/>
    <w:rsid w:val="00605206"/>
    <w:rsid w:val="0061691C"/>
    <w:rsid w:val="006470BF"/>
    <w:rsid w:val="00657CE5"/>
    <w:rsid w:val="006A0444"/>
    <w:rsid w:val="006A7AA8"/>
    <w:rsid w:val="006C12CB"/>
    <w:rsid w:val="006E12D8"/>
    <w:rsid w:val="006E78F3"/>
    <w:rsid w:val="0071403B"/>
    <w:rsid w:val="0071505B"/>
    <w:rsid w:val="00726C9E"/>
    <w:rsid w:val="00754501"/>
    <w:rsid w:val="007A6680"/>
    <w:rsid w:val="007D0818"/>
    <w:rsid w:val="008132AC"/>
    <w:rsid w:val="00895626"/>
    <w:rsid w:val="00903F77"/>
    <w:rsid w:val="00960B9E"/>
    <w:rsid w:val="009A6C1C"/>
    <w:rsid w:val="009D5167"/>
    <w:rsid w:val="009E171D"/>
    <w:rsid w:val="009F1866"/>
    <w:rsid w:val="00A21012"/>
    <w:rsid w:val="00A2662B"/>
    <w:rsid w:val="00A577A0"/>
    <w:rsid w:val="00AA40FE"/>
    <w:rsid w:val="00AB0512"/>
    <w:rsid w:val="00B033B1"/>
    <w:rsid w:val="00B21CD7"/>
    <w:rsid w:val="00B3494A"/>
    <w:rsid w:val="00C2144E"/>
    <w:rsid w:val="00C43B10"/>
    <w:rsid w:val="00C50261"/>
    <w:rsid w:val="00CB736F"/>
    <w:rsid w:val="00CD3A0D"/>
    <w:rsid w:val="00D223C8"/>
    <w:rsid w:val="00D61893"/>
    <w:rsid w:val="00D75E26"/>
    <w:rsid w:val="00D82809"/>
    <w:rsid w:val="00DA2206"/>
    <w:rsid w:val="00DA4E4B"/>
    <w:rsid w:val="00DD5013"/>
    <w:rsid w:val="00E031E4"/>
    <w:rsid w:val="00E0326A"/>
    <w:rsid w:val="00E22A0E"/>
    <w:rsid w:val="00E631BD"/>
    <w:rsid w:val="00EA45D7"/>
    <w:rsid w:val="00ED6AC0"/>
    <w:rsid w:val="00EE37D1"/>
    <w:rsid w:val="00EE3F5D"/>
    <w:rsid w:val="00EE4BFD"/>
    <w:rsid w:val="00F45BF6"/>
    <w:rsid w:val="00F56F96"/>
    <w:rsid w:val="00F87256"/>
    <w:rsid w:val="00F91D1D"/>
    <w:rsid w:val="00F9280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AA96BE"/>
  <w15:docId w15:val="{BA078989-C518-4598-BD89-39E67B754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3182"/>
    <w:pPr>
      <w:keepNext/>
      <w:keepLines/>
      <w:spacing w:before="480" w:after="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basedOn w:val="Normal"/>
    <w:link w:val="Heading2Char"/>
    <w:uiPriority w:val="9"/>
    <w:qFormat/>
    <w:rsid w:val="00754501"/>
    <w:pPr>
      <w:spacing w:before="100" w:beforeAutospacing="1" w:after="100" w:afterAutospacing="1" w:line="240" w:lineRule="auto"/>
      <w:outlineLvl w:val="1"/>
    </w:pPr>
    <w:rPr>
      <w:rFonts w:ascii="Times New Roman" w:hAnsi="Times New Roman" w:cs="Times New Roman"/>
      <w:b/>
      <w:bCs/>
      <w:sz w:val="36"/>
      <w:szCs w:val="36"/>
      <w:lang w:val="en-GB"/>
    </w:rPr>
  </w:style>
  <w:style w:type="paragraph" w:styleId="Heading3">
    <w:name w:val="heading 3"/>
    <w:basedOn w:val="Normal"/>
    <w:link w:val="Heading3Char"/>
    <w:uiPriority w:val="9"/>
    <w:qFormat/>
    <w:rsid w:val="00754501"/>
    <w:pPr>
      <w:spacing w:before="100" w:beforeAutospacing="1" w:after="100" w:afterAutospacing="1" w:line="240" w:lineRule="auto"/>
      <w:outlineLvl w:val="2"/>
    </w:pPr>
    <w:rPr>
      <w:rFonts w:ascii="Times New Roman" w:hAnsi="Times New Roman" w:cs="Times New Roman"/>
      <w:b/>
      <w:bCs/>
      <w:sz w:val="27"/>
      <w:szCs w:val="27"/>
      <w:lang w:val="en-GB"/>
    </w:rPr>
  </w:style>
  <w:style w:type="paragraph" w:styleId="Heading4">
    <w:name w:val="heading 4"/>
    <w:basedOn w:val="Normal"/>
    <w:next w:val="Normal"/>
    <w:link w:val="Heading4Char"/>
    <w:uiPriority w:val="9"/>
    <w:unhideWhenUsed/>
    <w:qFormat/>
    <w:rsid w:val="00243182"/>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E4BFD"/>
    <w:pPr>
      <w:spacing w:before="100" w:beforeAutospacing="1" w:after="100" w:afterAutospacing="1" w:line="240" w:lineRule="auto"/>
    </w:pPr>
    <w:rPr>
      <w:rFonts w:ascii="Times New Roman" w:hAnsi="Times New Roman" w:cs="Times New Roman"/>
      <w:sz w:val="20"/>
      <w:szCs w:val="20"/>
      <w:lang w:val="en-GB"/>
    </w:rPr>
  </w:style>
  <w:style w:type="character" w:customStyle="1" w:styleId="apple-converted-space">
    <w:name w:val="apple-converted-space"/>
    <w:basedOn w:val="DefaultParagraphFont"/>
    <w:rsid w:val="0004067F"/>
  </w:style>
  <w:style w:type="character" w:styleId="Hyperlink">
    <w:name w:val="Hyperlink"/>
    <w:basedOn w:val="DefaultParagraphFont"/>
    <w:uiPriority w:val="99"/>
    <w:unhideWhenUsed/>
    <w:rsid w:val="0004067F"/>
    <w:rPr>
      <w:color w:val="0000FF"/>
      <w:u w:val="single"/>
    </w:rPr>
  </w:style>
  <w:style w:type="character" w:customStyle="1" w:styleId="Heading2Char">
    <w:name w:val="Heading 2 Char"/>
    <w:basedOn w:val="DefaultParagraphFont"/>
    <w:link w:val="Heading2"/>
    <w:uiPriority w:val="9"/>
    <w:rsid w:val="00754501"/>
    <w:rPr>
      <w:rFonts w:ascii="Times New Roman" w:hAnsi="Times New Roman" w:cs="Times New Roman"/>
      <w:b/>
      <w:bCs/>
      <w:sz w:val="36"/>
      <w:szCs w:val="36"/>
      <w:lang w:val="en-GB"/>
    </w:rPr>
  </w:style>
  <w:style w:type="character" w:customStyle="1" w:styleId="Heading3Char">
    <w:name w:val="Heading 3 Char"/>
    <w:basedOn w:val="DefaultParagraphFont"/>
    <w:link w:val="Heading3"/>
    <w:uiPriority w:val="9"/>
    <w:rsid w:val="00754501"/>
    <w:rPr>
      <w:rFonts w:ascii="Times New Roman" w:hAnsi="Times New Roman" w:cs="Times New Roman"/>
      <w:b/>
      <w:bCs/>
      <w:sz w:val="27"/>
      <w:szCs w:val="27"/>
      <w:lang w:val="en-GB"/>
    </w:rPr>
  </w:style>
  <w:style w:type="paragraph" w:styleId="BalloonText">
    <w:name w:val="Balloon Text"/>
    <w:basedOn w:val="Normal"/>
    <w:link w:val="BalloonTextChar"/>
    <w:uiPriority w:val="99"/>
    <w:semiHidden/>
    <w:unhideWhenUsed/>
    <w:rsid w:val="006C12C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C12CB"/>
    <w:rPr>
      <w:rFonts w:ascii="Lucida Grande" w:hAnsi="Lucida Grande" w:cs="Lucida Grande"/>
      <w:sz w:val="18"/>
      <w:szCs w:val="18"/>
    </w:rPr>
  </w:style>
  <w:style w:type="paragraph" w:customStyle="1" w:styleId="Default">
    <w:name w:val="Default"/>
    <w:rsid w:val="006C12CB"/>
    <w:pPr>
      <w:widowControl w:val="0"/>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61691C"/>
    <w:pPr>
      <w:ind w:left="720"/>
      <w:contextualSpacing/>
    </w:pPr>
  </w:style>
  <w:style w:type="table" w:styleId="TableGrid">
    <w:name w:val="Table Grid"/>
    <w:basedOn w:val="TableNormal"/>
    <w:uiPriority w:val="39"/>
    <w:rsid w:val="006A04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43182"/>
    <w:rPr>
      <w:rFonts w:asciiTheme="majorHAnsi" w:eastAsiaTheme="majorEastAsia" w:hAnsiTheme="majorHAnsi" w:cstheme="majorBidi"/>
      <w:b/>
      <w:bCs/>
      <w:color w:val="2C6EAB" w:themeColor="accent1" w:themeShade="B5"/>
      <w:sz w:val="32"/>
      <w:szCs w:val="32"/>
    </w:rPr>
  </w:style>
  <w:style w:type="character" w:customStyle="1" w:styleId="Heading4Char">
    <w:name w:val="Heading 4 Char"/>
    <w:basedOn w:val="DefaultParagraphFont"/>
    <w:link w:val="Heading4"/>
    <w:uiPriority w:val="9"/>
    <w:rsid w:val="00243182"/>
    <w:rPr>
      <w:rFonts w:asciiTheme="majorHAnsi" w:eastAsiaTheme="majorEastAsia" w:hAnsiTheme="majorHAnsi" w:cstheme="majorBidi"/>
      <w:b/>
      <w:bCs/>
      <w:i/>
      <w:iCs/>
      <w:color w:val="5B9BD5" w:themeColor="accent1"/>
    </w:rPr>
  </w:style>
  <w:style w:type="paragraph" w:styleId="TOCHeading">
    <w:name w:val="TOC Heading"/>
    <w:basedOn w:val="Heading1"/>
    <w:next w:val="Normal"/>
    <w:uiPriority w:val="39"/>
    <w:unhideWhenUsed/>
    <w:qFormat/>
    <w:rsid w:val="00243182"/>
    <w:pPr>
      <w:spacing w:line="276" w:lineRule="auto"/>
      <w:outlineLvl w:val="9"/>
    </w:pPr>
    <w:rPr>
      <w:color w:val="2E74B5" w:themeColor="accent1" w:themeShade="BF"/>
      <w:sz w:val="28"/>
      <w:szCs w:val="28"/>
    </w:rPr>
  </w:style>
  <w:style w:type="paragraph" w:styleId="TOC1">
    <w:name w:val="toc 1"/>
    <w:basedOn w:val="Normal"/>
    <w:next w:val="Normal"/>
    <w:autoRedefine/>
    <w:uiPriority w:val="39"/>
    <w:unhideWhenUsed/>
    <w:rsid w:val="00243182"/>
    <w:pPr>
      <w:spacing w:before="120" w:after="0"/>
    </w:pPr>
    <w:rPr>
      <w:b/>
      <w:caps/>
    </w:rPr>
  </w:style>
  <w:style w:type="paragraph" w:styleId="TOC2">
    <w:name w:val="toc 2"/>
    <w:basedOn w:val="Normal"/>
    <w:next w:val="Normal"/>
    <w:autoRedefine/>
    <w:uiPriority w:val="39"/>
    <w:unhideWhenUsed/>
    <w:rsid w:val="00243182"/>
    <w:pPr>
      <w:spacing w:after="0"/>
      <w:ind w:left="220"/>
    </w:pPr>
    <w:rPr>
      <w:smallCaps/>
    </w:rPr>
  </w:style>
  <w:style w:type="paragraph" w:styleId="TOC3">
    <w:name w:val="toc 3"/>
    <w:basedOn w:val="Normal"/>
    <w:next w:val="Normal"/>
    <w:autoRedefine/>
    <w:uiPriority w:val="39"/>
    <w:unhideWhenUsed/>
    <w:rsid w:val="00243182"/>
    <w:pPr>
      <w:tabs>
        <w:tab w:val="right" w:leader="dot" w:pos="9350"/>
      </w:tabs>
      <w:spacing w:after="0"/>
      <w:ind w:left="440"/>
    </w:pPr>
    <w:rPr>
      <w:i/>
    </w:rPr>
  </w:style>
  <w:style w:type="paragraph" w:styleId="TOC4">
    <w:name w:val="toc 4"/>
    <w:basedOn w:val="Normal"/>
    <w:next w:val="Normal"/>
    <w:autoRedefine/>
    <w:uiPriority w:val="39"/>
    <w:semiHidden/>
    <w:unhideWhenUsed/>
    <w:rsid w:val="00243182"/>
    <w:pPr>
      <w:spacing w:after="0"/>
      <w:ind w:left="660"/>
    </w:pPr>
    <w:rPr>
      <w:sz w:val="18"/>
      <w:szCs w:val="18"/>
    </w:rPr>
  </w:style>
  <w:style w:type="paragraph" w:styleId="TOC5">
    <w:name w:val="toc 5"/>
    <w:basedOn w:val="Normal"/>
    <w:next w:val="Normal"/>
    <w:autoRedefine/>
    <w:uiPriority w:val="39"/>
    <w:semiHidden/>
    <w:unhideWhenUsed/>
    <w:rsid w:val="00243182"/>
    <w:pPr>
      <w:spacing w:after="0"/>
      <w:ind w:left="880"/>
    </w:pPr>
    <w:rPr>
      <w:sz w:val="18"/>
      <w:szCs w:val="18"/>
    </w:rPr>
  </w:style>
  <w:style w:type="paragraph" w:styleId="TOC6">
    <w:name w:val="toc 6"/>
    <w:basedOn w:val="Normal"/>
    <w:next w:val="Normal"/>
    <w:autoRedefine/>
    <w:uiPriority w:val="39"/>
    <w:semiHidden/>
    <w:unhideWhenUsed/>
    <w:rsid w:val="00243182"/>
    <w:pPr>
      <w:spacing w:after="0"/>
      <w:ind w:left="1100"/>
    </w:pPr>
    <w:rPr>
      <w:sz w:val="18"/>
      <w:szCs w:val="18"/>
    </w:rPr>
  </w:style>
  <w:style w:type="paragraph" w:styleId="TOC7">
    <w:name w:val="toc 7"/>
    <w:basedOn w:val="Normal"/>
    <w:next w:val="Normal"/>
    <w:autoRedefine/>
    <w:uiPriority w:val="39"/>
    <w:semiHidden/>
    <w:unhideWhenUsed/>
    <w:rsid w:val="00243182"/>
    <w:pPr>
      <w:spacing w:after="0"/>
      <w:ind w:left="1320"/>
    </w:pPr>
    <w:rPr>
      <w:sz w:val="18"/>
      <w:szCs w:val="18"/>
    </w:rPr>
  </w:style>
  <w:style w:type="paragraph" w:styleId="TOC8">
    <w:name w:val="toc 8"/>
    <w:basedOn w:val="Normal"/>
    <w:next w:val="Normal"/>
    <w:autoRedefine/>
    <w:uiPriority w:val="39"/>
    <w:semiHidden/>
    <w:unhideWhenUsed/>
    <w:rsid w:val="00243182"/>
    <w:pPr>
      <w:spacing w:after="0"/>
      <w:ind w:left="1540"/>
    </w:pPr>
    <w:rPr>
      <w:sz w:val="18"/>
      <w:szCs w:val="18"/>
    </w:rPr>
  </w:style>
  <w:style w:type="paragraph" w:styleId="TOC9">
    <w:name w:val="toc 9"/>
    <w:basedOn w:val="Normal"/>
    <w:next w:val="Normal"/>
    <w:autoRedefine/>
    <w:uiPriority w:val="39"/>
    <w:semiHidden/>
    <w:unhideWhenUsed/>
    <w:rsid w:val="00243182"/>
    <w:pPr>
      <w:spacing w:after="0"/>
      <w:ind w:left="1760"/>
    </w:pPr>
    <w:rPr>
      <w:sz w:val="18"/>
      <w:szCs w:val="18"/>
    </w:rPr>
  </w:style>
  <w:style w:type="character" w:styleId="PlaceholderText">
    <w:name w:val="Placeholder Text"/>
    <w:basedOn w:val="DefaultParagraphFont"/>
    <w:uiPriority w:val="99"/>
    <w:semiHidden/>
    <w:rsid w:val="002921BB"/>
    <w:rPr>
      <w:color w:val="808080"/>
    </w:rPr>
  </w:style>
  <w:style w:type="paragraph" w:styleId="NoSpacing">
    <w:name w:val="No Spacing"/>
    <w:link w:val="NoSpacingChar"/>
    <w:uiPriority w:val="1"/>
    <w:qFormat/>
    <w:rsid w:val="00903F77"/>
    <w:pPr>
      <w:spacing w:after="0" w:line="240" w:lineRule="auto"/>
    </w:pPr>
    <w:rPr>
      <w:rFonts w:eastAsiaTheme="minorEastAsia"/>
    </w:rPr>
  </w:style>
  <w:style w:type="character" w:customStyle="1" w:styleId="NoSpacingChar">
    <w:name w:val="No Spacing Char"/>
    <w:basedOn w:val="DefaultParagraphFont"/>
    <w:link w:val="NoSpacing"/>
    <w:uiPriority w:val="1"/>
    <w:rsid w:val="00903F7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780656">
      <w:bodyDiv w:val="1"/>
      <w:marLeft w:val="0"/>
      <w:marRight w:val="0"/>
      <w:marTop w:val="0"/>
      <w:marBottom w:val="0"/>
      <w:divBdr>
        <w:top w:val="none" w:sz="0" w:space="0" w:color="auto"/>
        <w:left w:val="none" w:sz="0" w:space="0" w:color="auto"/>
        <w:bottom w:val="none" w:sz="0" w:space="0" w:color="auto"/>
        <w:right w:val="none" w:sz="0" w:space="0" w:color="auto"/>
      </w:divBdr>
      <w:divsChild>
        <w:div w:id="870842788">
          <w:marLeft w:val="0"/>
          <w:marRight w:val="0"/>
          <w:marTop w:val="0"/>
          <w:marBottom w:val="0"/>
          <w:divBdr>
            <w:top w:val="none" w:sz="0" w:space="0" w:color="auto"/>
            <w:left w:val="none" w:sz="0" w:space="0" w:color="auto"/>
            <w:bottom w:val="none" w:sz="0" w:space="0" w:color="auto"/>
            <w:right w:val="none" w:sz="0" w:space="0" w:color="auto"/>
          </w:divBdr>
          <w:divsChild>
            <w:div w:id="675813195">
              <w:marLeft w:val="0"/>
              <w:marRight w:val="0"/>
              <w:marTop w:val="0"/>
              <w:marBottom w:val="0"/>
              <w:divBdr>
                <w:top w:val="none" w:sz="0" w:space="0" w:color="auto"/>
                <w:left w:val="none" w:sz="0" w:space="0" w:color="auto"/>
                <w:bottom w:val="none" w:sz="0" w:space="0" w:color="auto"/>
                <w:right w:val="none" w:sz="0" w:space="0" w:color="auto"/>
              </w:divBdr>
              <w:divsChild>
                <w:div w:id="141335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423316">
      <w:bodyDiv w:val="1"/>
      <w:marLeft w:val="0"/>
      <w:marRight w:val="0"/>
      <w:marTop w:val="0"/>
      <w:marBottom w:val="0"/>
      <w:divBdr>
        <w:top w:val="none" w:sz="0" w:space="0" w:color="auto"/>
        <w:left w:val="none" w:sz="0" w:space="0" w:color="auto"/>
        <w:bottom w:val="none" w:sz="0" w:space="0" w:color="auto"/>
        <w:right w:val="none" w:sz="0" w:space="0" w:color="auto"/>
      </w:divBdr>
    </w:div>
    <w:div w:id="328018585">
      <w:bodyDiv w:val="1"/>
      <w:marLeft w:val="0"/>
      <w:marRight w:val="0"/>
      <w:marTop w:val="0"/>
      <w:marBottom w:val="0"/>
      <w:divBdr>
        <w:top w:val="none" w:sz="0" w:space="0" w:color="auto"/>
        <w:left w:val="none" w:sz="0" w:space="0" w:color="auto"/>
        <w:bottom w:val="none" w:sz="0" w:space="0" w:color="auto"/>
        <w:right w:val="none" w:sz="0" w:space="0" w:color="auto"/>
      </w:divBdr>
      <w:divsChild>
        <w:div w:id="294793363">
          <w:marLeft w:val="0"/>
          <w:marRight w:val="0"/>
          <w:marTop w:val="0"/>
          <w:marBottom w:val="0"/>
          <w:divBdr>
            <w:top w:val="none" w:sz="0" w:space="0" w:color="auto"/>
            <w:left w:val="none" w:sz="0" w:space="0" w:color="auto"/>
            <w:bottom w:val="none" w:sz="0" w:space="0" w:color="auto"/>
            <w:right w:val="none" w:sz="0" w:space="0" w:color="auto"/>
          </w:divBdr>
          <w:divsChild>
            <w:div w:id="34621050">
              <w:marLeft w:val="0"/>
              <w:marRight w:val="0"/>
              <w:marTop w:val="0"/>
              <w:marBottom w:val="0"/>
              <w:divBdr>
                <w:top w:val="none" w:sz="0" w:space="0" w:color="auto"/>
                <w:left w:val="none" w:sz="0" w:space="0" w:color="auto"/>
                <w:bottom w:val="none" w:sz="0" w:space="0" w:color="auto"/>
                <w:right w:val="none" w:sz="0" w:space="0" w:color="auto"/>
              </w:divBdr>
            </w:div>
            <w:div w:id="1457214739">
              <w:marLeft w:val="0"/>
              <w:marRight w:val="0"/>
              <w:marTop w:val="0"/>
              <w:marBottom w:val="0"/>
              <w:divBdr>
                <w:top w:val="none" w:sz="0" w:space="0" w:color="auto"/>
                <w:left w:val="none" w:sz="0" w:space="0" w:color="auto"/>
                <w:bottom w:val="none" w:sz="0" w:space="0" w:color="auto"/>
                <w:right w:val="none" w:sz="0" w:space="0" w:color="auto"/>
              </w:divBdr>
            </w:div>
            <w:div w:id="1260990263">
              <w:marLeft w:val="0"/>
              <w:marRight w:val="0"/>
              <w:marTop w:val="0"/>
              <w:marBottom w:val="0"/>
              <w:divBdr>
                <w:top w:val="none" w:sz="0" w:space="0" w:color="auto"/>
                <w:left w:val="none" w:sz="0" w:space="0" w:color="auto"/>
                <w:bottom w:val="none" w:sz="0" w:space="0" w:color="auto"/>
                <w:right w:val="none" w:sz="0" w:space="0" w:color="auto"/>
              </w:divBdr>
            </w:div>
            <w:div w:id="1578441495">
              <w:marLeft w:val="0"/>
              <w:marRight w:val="0"/>
              <w:marTop w:val="0"/>
              <w:marBottom w:val="0"/>
              <w:divBdr>
                <w:top w:val="none" w:sz="0" w:space="0" w:color="auto"/>
                <w:left w:val="none" w:sz="0" w:space="0" w:color="auto"/>
                <w:bottom w:val="none" w:sz="0" w:space="0" w:color="auto"/>
                <w:right w:val="none" w:sz="0" w:space="0" w:color="auto"/>
              </w:divBdr>
            </w:div>
            <w:div w:id="1330913012">
              <w:marLeft w:val="0"/>
              <w:marRight w:val="0"/>
              <w:marTop w:val="0"/>
              <w:marBottom w:val="0"/>
              <w:divBdr>
                <w:top w:val="none" w:sz="0" w:space="0" w:color="auto"/>
                <w:left w:val="none" w:sz="0" w:space="0" w:color="auto"/>
                <w:bottom w:val="none" w:sz="0" w:space="0" w:color="auto"/>
                <w:right w:val="none" w:sz="0" w:space="0" w:color="auto"/>
              </w:divBdr>
            </w:div>
            <w:div w:id="1957324667">
              <w:marLeft w:val="0"/>
              <w:marRight w:val="0"/>
              <w:marTop w:val="0"/>
              <w:marBottom w:val="0"/>
              <w:divBdr>
                <w:top w:val="none" w:sz="0" w:space="0" w:color="auto"/>
                <w:left w:val="none" w:sz="0" w:space="0" w:color="auto"/>
                <w:bottom w:val="none" w:sz="0" w:space="0" w:color="auto"/>
                <w:right w:val="none" w:sz="0" w:space="0" w:color="auto"/>
              </w:divBdr>
            </w:div>
            <w:div w:id="299577611">
              <w:marLeft w:val="0"/>
              <w:marRight w:val="0"/>
              <w:marTop w:val="0"/>
              <w:marBottom w:val="0"/>
              <w:divBdr>
                <w:top w:val="none" w:sz="0" w:space="0" w:color="auto"/>
                <w:left w:val="none" w:sz="0" w:space="0" w:color="auto"/>
                <w:bottom w:val="none" w:sz="0" w:space="0" w:color="auto"/>
                <w:right w:val="none" w:sz="0" w:space="0" w:color="auto"/>
              </w:divBdr>
            </w:div>
            <w:div w:id="405225428">
              <w:marLeft w:val="0"/>
              <w:marRight w:val="0"/>
              <w:marTop w:val="0"/>
              <w:marBottom w:val="0"/>
              <w:divBdr>
                <w:top w:val="none" w:sz="0" w:space="0" w:color="auto"/>
                <w:left w:val="none" w:sz="0" w:space="0" w:color="auto"/>
                <w:bottom w:val="none" w:sz="0" w:space="0" w:color="auto"/>
                <w:right w:val="none" w:sz="0" w:space="0" w:color="auto"/>
              </w:divBdr>
            </w:div>
            <w:div w:id="1309016857">
              <w:marLeft w:val="0"/>
              <w:marRight w:val="0"/>
              <w:marTop w:val="0"/>
              <w:marBottom w:val="0"/>
              <w:divBdr>
                <w:top w:val="none" w:sz="0" w:space="0" w:color="auto"/>
                <w:left w:val="none" w:sz="0" w:space="0" w:color="auto"/>
                <w:bottom w:val="none" w:sz="0" w:space="0" w:color="auto"/>
                <w:right w:val="none" w:sz="0" w:space="0" w:color="auto"/>
              </w:divBdr>
            </w:div>
            <w:div w:id="1719355700">
              <w:marLeft w:val="0"/>
              <w:marRight w:val="0"/>
              <w:marTop w:val="0"/>
              <w:marBottom w:val="0"/>
              <w:divBdr>
                <w:top w:val="none" w:sz="0" w:space="0" w:color="auto"/>
                <w:left w:val="none" w:sz="0" w:space="0" w:color="auto"/>
                <w:bottom w:val="none" w:sz="0" w:space="0" w:color="auto"/>
                <w:right w:val="none" w:sz="0" w:space="0" w:color="auto"/>
              </w:divBdr>
            </w:div>
            <w:div w:id="2068532678">
              <w:marLeft w:val="0"/>
              <w:marRight w:val="0"/>
              <w:marTop w:val="0"/>
              <w:marBottom w:val="0"/>
              <w:divBdr>
                <w:top w:val="none" w:sz="0" w:space="0" w:color="auto"/>
                <w:left w:val="none" w:sz="0" w:space="0" w:color="auto"/>
                <w:bottom w:val="none" w:sz="0" w:space="0" w:color="auto"/>
                <w:right w:val="none" w:sz="0" w:space="0" w:color="auto"/>
              </w:divBdr>
            </w:div>
            <w:div w:id="1105999640">
              <w:marLeft w:val="0"/>
              <w:marRight w:val="0"/>
              <w:marTop w:val="0"/>
              <w:marBottom w:val="0"/>
              <w:divBdr>
                <w:top w:val="none" w:sz="0" w:space="0" w:color="auto"/>
                <w:left w:val="none" w:sz="0" w:space="0" w:color="auto"/>
                <w:bottom w:val="none" w:sz="0" w:space="0" w:color="auto"/>
                <w:right w:val="none" w:sz="0" w:space="0" w:color="auto"/>
              </w:divBdr>
            </w:div>
            <w:div w:id="491604307">
              <w:marLeft w:val="0"/>
              <w:marRight w:val="0"/>
              <w:marTop w:val="0"/>
              <w:marBottom w:val="0"/>
              <w:divBdr>
                <w:top w:val="none" w:sz="0" w:space="0" w:color="auto"/>
                <w:left w:val="none" w:sz="0" w:space="0" w:color="auto"/>
                <w:bottom w:val="none" w:sz="0" w:space="0" w:color="auto"/>
                <w:right w:val="none" w:sz="0" w:space="0" w:color="auto"/>
              </w:divBdr>
            </w:div>
          </w:divsChild>
        </w:div>
        <w:div w:id="263080876">
          <w:marLeft w:val="0"/>
          <w:marRight w:val="0"/>
          <w:marTop w:val="0"/>
          <w:marBottom w:val="0"/>
          <w:divBdr>
            <w:top w:val="none" w:sz="0" w:space="0" w:color="auto"/>
            <w:left w:val="none" w:sz="0" w:space="0" w:color="auto"/>
            <w:bottom w:val="none" w:sz="0" w:space="0" w:color="auto"/>
            <w:right w:val="none" w:sz="0" w:space="0" w:color="auto"/>
          </w:divBdr>
        </w:div>
      </w:divsChild>
    </w:div>
    <w:div w:id="350227447">
      <w:bodyDiv w:val="1"/>
      <w:marLeft w:val="0"/>
      <w:marRight w:val="0"/>
      <w:marTop w:val="0"/>
      <w:marBottom w:val="0"/>
      <w:divBdr>
        <w:top w:val="none" w:sz="0" w:space="0" w:color="auto"/>
        <w:left w:val="none" w:sz="0" w:space="0" w:color="auto"/>
        <w:bottom w:val="none" w:sz="0" w:space="0" w:color="auto"/>
        <w:right w:val="none" w:sz="0" w:space="0" w:color="auto"/>
      </w:divBdr>
      <w:divsChild>
        <w:div w:id="1650744256">
          <w:marLeft w:val="0"/>
          <w:marRight w:val="0"/>
          <w:marTop w:val="0"/>
          <w:marBottom w:val="0"/>
          <w:divBdr>
            <w:top w:val="none" w:sz="0" w:space="0" w:color="auto"/>
            <w:left w:val="none" w:sz="0" w:space="0" w:color="auto"/>
            <w:bottom w:val="none" w:sz="0" w:space="0" w:color="auto"/>
            <w:right w:val="none" w:sz="0" w:space="0" w:color="auto"/>
          </w:divBdr>
          <w:divsChild>
            <w:div w:id="1212033706">
              <w:marLeft w:val="0"/>
              <w:marRight w:val="0"/>
              <w:marTop w:val="0"/>
              <w:marBottom w:val="0"/>
              <w:divBdr>
                <w:top w:val="none" w:sz="0" w:space="0" w:color="auto"/>
                <w:left w:val="none" w:sz="0" w:space="0" w:color="auto"/>
                <w:bottom w:val="none" w:sz="0" w:space="0" w:color="auto"/>
                <w:right w:val="none" w:sz="0" w:space="0" w:color="auto"/>
              </w:divBdr>
              <w:divsChild>
                <w:div w:id="9404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45211">
          <w:marLeft w:val="0"/>
          <w:marRight w:val="0"/>
          <w:marTop w:val="0"/>
          <w:marBottom w:val="0"/>
          <w:divBdr>
            <w:top w:val="none" w:sz="0" w:space="0" w:color="auto"/>
            <w:left w:val="none" w:sz="0" w:space="0" w:color="auto"/>
            <w:bottom w:val="none" w:sz="0" w:space="0" w:color="auto"/>
            <w:right w:val="none" w:sz="0" w:space="0" w:color="auto"/>
          </w:divBdr>
          <w:divsChild>
            <w:div w:id="2052029042">
              <w:marLeft w:val="0"/>
              <w:marRight w:val="0"/>
              <w:marTop w:val="0"/>
              <w:marBottom w:val="0"/>
              <w:divBdr>
                <w:top w:val="none" w:sz="0" w:space="0" w:color="auto"/>
                <w:left w:val="none" w:sz="0" w:space="0" w:color="auto"/>
                <w:bottom w:val="none" w:sz="0" w:space="0" w:color="auto"/>
                <w:right w:val="none" w:sz="0" w:space="0" w:color="auto"/>
              </w:divBdr>
              <w:divsChild>
                <w:div w:id="20400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901948">
      <w:bodyDiv w:val="1"/>
      <w:marLeft w:val="0"/>
      <w:marRight w:val="0"/>
      <w:marTop w:val="0"/>
      <w:marBottom w:val="0"/>
      <w:divBdr>
        <w:top w:val="none" w:sz="0" w:space="0" w:color="auto"/>
        <w:left w:val="none" w:sz="0" w:space="0" w:color="auto"/>
        <w:bottom w:val="none" w:sz="0" w:space="0" w:color="auto"/>
        <w:right w:val="none" w:sz="0" w:space="0" w:color="auto"/>
      </w:divBdr>
      <w:divsChild>
        <w:div w:id="270936858">
          <w:marLeft w:val="0"/>
          <w:marRight w:val="0"/>
          <w:marTop w:val="0"/>
          <w:marBottom w:val="0"/>
          <w:divBdr>
            <w:top w:val="none" w:sz="0" w:space="0" w:color="auto"/>
            <w:left w:val="none" w:sz="0" w:space="0" w:color="auto"/>
            <w:bottom w:val="none" w:sz="0" w:space="0" w:color="auto"/>
            <w:right w:val="none" w:sz="0" w:space="0" w:color="auto"/>
          </w:divBdr>
          <w:divsChild>
            <w:div w:id="1945843389">
              <w:marLeft w:val="0"/>
              <w:marRight w:val="0"/>
              <w:marTop w:val="0"/>
              <w:marBottom w:val="0"/>
              <w:divBdr>
                <w:top w:val="none" w:sz="0" w:space="0" w:color="auto"/>
                <w:left w:val="none" w:sz="0" w:space="0" w:color="auto"/>
                <w:bottom w:val="none" w:sz="0" w:space="0" w:color="auto"/>
                <w:right w:val="none" w:sz="0" w:space="0" w:color="auto"/>
              </w:divBdr>
              <w:divsChild>
                <w:div w:id="128931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328238">
      <w:bodyDiv w:val="1"/>
      <w:marLeft w:val="0"/>
      <w:marRight w:val="0"/>
      <w:marTop w:val="0"/>
      <w:marBottom w:val="0"/>
      <w:divBdr>
        <w:top w:val="none" w:sz="0" w:space="0" w:color="auto"/>
        <w:left w:val="none" w:sz="0" w:space="0" w:color="auto"/>
        <w:bottom w:val="none" w:sz="0" w:space="0" w:color="auto"/>
        <w:right w:val="none" w:sz="0" w:space="0" w:color="auto"/>
      </w:divBdr>
      <w:divsChild>
        <w:div w:id="1042486516">
          <w:marLeft w:val="0"/>
          <w:marRight w:val="0"/>
          <w:marTop w:val="0"/>
          <w:marBottom w:val="0"/>
          <w:divBdr>
            <w:top w:val="none" w:sz="0" w:space="0" w:color="auto"/>
            <w:left w:val="none" w:sz="0" w:space="0" w:color="auto"/>
            <w:bottom w:val="none" w:sz="0" w:space="0" w:color="auto"/>
            <w:right w:val="none" w:sz="0" w:space="0" w:color="auto"/>
          </w:divBdr>
          <w:divsChild>
            <w:div w:id="2090467905">
              <w:marLeft w:val="0"/>
              <w:marRight w:val="0"/>
              <w:marTop w:val="0"/>
              <w:marBottom w:val="0"/>
              <w:divBdr>
                <w:top w:val="none" w:sz="0" w:space="0" w:color="auto"/>
                <w:left w:val="none" w:sz="0" w:space="0" w:color="auto"/>
                <w:bottom w:val="none" w:sz="0" w:space="0" w:color="auto"/>
                <w:right w:val="none" w:sz="0" w:space="0" w:color="auto"/>
              </w:divBdr>
              <w:divsChild>
                <w:div w:id="670985507">
                  <w:marLeft w:val="0"/>
                  <w:marRight w:val="0"/>
                  <w:marTop w:val="0"/>
                  <w:marBottom w:val="0"/>
                  <w:divBdr>
                    <w:top w:val="none" w:sz="0" w:space="0" w:color="auto"/>
                    <w:left w:val="none" w:sz="0" w:space="0" w:color="auto"/>
                    <w:bottom w:val="none" w:sz="0" w:space="0" w:color="auto"/>
                    <w:right w:val="none" w:sz="0" w:space="0" w:color="auto"/>
                  </w:divBdr>
                </w:div>
              </w:divsChild>
            </w:div>
            <w:div w:id="164369100">
              <w:marLeft w:val="0"/>
              <w:marRight w:val="0"/>
              <w:marTop w:val="0"/>
              <w:marBottom w:val="0"/>
              <w:divBdr>
                <w:top w:val="none" w:sz="0" w:space="0" w:color="auto"/>
                <w:left w:val="none" w:sz="0" w:space="0" w:color="auto"/>
                <w:bottom w:val="none" w:sz="0" w:space="0" w:color="auto"/>
                <w:right w:val="none" w:sz="0" w:space="0" w:color="auto"/>
              </w:divBdr>
              <w:divsChild>
                <w:div w:id="2123500385">
                  <w:marLeft w:val="0"/>
                  <w:marRight w:val="0"/>
                  <w:marTop w:val="0"/>
                  <w:marBottom w:val="0"/>
                  <w:divBdr>
                    <w:top w:val="none" w:sz="0" w:space="0" w:color="auto"/>
                    <w:left w:val="none" w:sz="0" w:space="0" w:color="auto"/>
                    <w:bottom w:val="none" w:sz="0" w:space="0" w:color="auto"/>
                    <w:right w:val="none" w:sz="0" w:space="0" w:color="auto"/>
                  </w:divBdr>
                </w:div>
              </w:divsChild>
            </w:div>
            <w:div w:id="386340467">
              <w:marLeft w:val="0"/>
              <w:marRight w:val="0"/>
              <w:marTop w:val="0"/>
              <w:marBottom w:val="0"/>
              <w:divBdr>
                <w:top w:val="none" w:sz="0" w:space="0" w:color="auto"/>
                <w:left w:val="none" w:sz="0" w:space="0" w:color="auto"/>
                <w:bottom w:val="none" w:sz="0" w:space="0" w:color="auto"/>
                <w:right w:val="none" w:sz="0" w:space="0" w:color="auto"/>
              </w:divBdr>
              <w:divsChild>
                <w:div w:id="758062012">
                  <w:marLeft w:val="0"/>
                  <w:marRight w:val="0"/>
                  <w:marTop w:val="0"/>
                  <w:marBottom w:val="0"/>
                  <w:divBdr>
                    <w:top w:val="none" w:sz="0" w:space="0" w:color="auto"/>
                    <w:left w:val="none" w:sz="0" w:space="0" w:color="auto"/>
                    <w:bottom w:val="none" w:sz="0" w:space="0" w:color="auto"/>
                    <w:right w:val="none" w:sz="0" w:space="0" w:color="auto"/>
                  </w:divBdr>
                </w:div>
              </w:divsChild>
            </w:div>
            <w:div w:id="1019548653">
              <w:marLeft w:val="0"/>
              <w:marRight w:val="0"/>
              <w:marTop w:val="0"/>
              <w:marBottom w:val="0"/>
              <w:divBdr>
                <w:top w:val="none" w:sz="0" w:space="0" w:color="auto"/>
                <w:left w:val="none" w:sz="0" w:space="0" w:color="auto"/>
                <w:bottom w:val="none" w:sz="0" w:space="0" w:color="auto"/>
                <w:right w:val="none" w:sz="0" w:space="0" w:color="auto"/>
              </w:divBdr>
              <w:divsChild>
                <w:div w:id="1195577737">
                  <w:marLeft w:val="0"/>
                  <w:marRight w:val="0"/>
                  <w:marTop w:val="0"/>
                  <w:marBottom w:val="0"/>
                  <w:divBdr>
                    <w:top w:val="none" w:sz="0" w:space="0" w:color="auto"/>
                    <w:left w:val="none" w:sz="0" w:space="0" w:color="auto"/>
                    <w:bottom w:val="none" w:sz="0" w:space="0" w:color="auto"/>
                    <w:right w:val="none" w:sz="0" w:space="0" w:color="auto"/>
                  </w:divBdr>
                </w:div>
              </w:divsChild>
            </w:div>
            <w:div w:id="1942226928">
              <w:marLeft w:val="0"/>
              <w:marRight w:val="0"/>
              <w:marTop w:val="0"/>
              <w:marBottom w:val="0"/>
              <w:divBdr>
                <w:top w:val="none" w:sz="0" w:space="0" w:color="auto"/>
                <w:left w:val="none" w:sz="0" w:space="0" w:color="auto"/>
                <w:bottom w:val="none" w:sz="0" w:space="0" w:color="auto"/>
                <w:right w:val="none" w:sz="0" w:space="0" w:color="auto"/>
              </w:divBdr>
              <w:divsChild>
                <w:div w:id="1783069781">
                  <w:marLeft w:val="0"/>
                  <w:marRight w:val="0"/>
                  <w:marTop w:val="0"/>
                  <w:marBottom w:val="0"/>
                  <w:divBdr>
                    <w:top w:val="none" w:sz="0" w:space="0" w:color="auto"/>
                    <w:left w:val="none" w:sz="0" w:space="0" w:color="auto"/>
                    <w:bottom w:val="none" w:sz="0" w:space="0" w:color="auto"/>
                    <w:right w:val="none" w:sz="0" w:space="0" w:color="auto"/>
                  </w:divBdr>
                </w:div>
              </w:divsChild>
            </w:div>
            <w:div w:id="939607352">
              <w:marLeft w:val="0"/>
              <w:marRight w:val="0"/>
              <w:marTop w:val="0"/>
              <w:marBottom w:val="0"/>
              <w:divBdr>
                <w:top w:val="none" w:sz="0" w:space="0" w:color="auto"/>
                <w:left w:val="none" w:sz="0" w:space="0" w:color="auto"/>
                <w:bottom w:val="none" w:sz="0" w:space="0" w:color="auto"/>
                <w:right w:val="none" w:sz="0" w:space="0" w:color="auto"/>
              </w:divBdr>
              <w:divsChild>
                <w:div w:id="167522509">
                  <w:marLeft w:val="0"/>
                  <w:marRight w:val="0"/>
                  <w:marTop w:val="0"/>
                  <w:marBottom w:val="0"/>
                  <w:divBdr>
                    <w:top w:val="none" w:sz="0" w:space="0" w:color="auto"/>
                    <w:left w:val="none" w:sz="0" w:space="0" w:color="auto"/>
                    <w:bottom w:val="none" w:sz="0" w:space="0" w:color="auto"/>
                    <w:right w:val="none" w:sz="0" w:space="0" w:color="auto"/>
                  </w:divBdr>
                </w:div>
              </w:divsChild>
            </w:div>
            <w:div w:id="1881094196">
              <w:marLeft w:val="0"/>
              <w:marRight w:val="0"/>
              <w:marTop w:val="0"/>
              <w:marBottom w:val="0"/>
              <w:divBdr>
                <w:top w:val="none" w:sz="0" w:space="0" w:color="auto"/>
                <w:left w:val="none" w:sz="0" w:space="0" w:color="auto"/>
                <w:bottom w:val="none" w:sz="0" w:space="0" w:color="auto"/>
                <w:right w:val="none" w:sz="0" w:space="0" w:color="auto"/>
              </w:divBdr>
              <w:divsChild>
                <w:div w:id="1909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716343">
          <w:marLeft w:val="0"/>
          <w:marRight w:val="0"/>
          <w:marTop w:val="0"/>
          <w:marBottom w:val="0"/>
          <w:divBdr>
            <w:top w:val="none" w:sz="0" w:space="0" w:color="auto"/>
            <w:left w:val="none" w:sz="0" w:space="0" w:color="auto"/>
            <w:bottom w:val="none" w:sz="0" w:space="0" w:color="auto"/>
            <w:right w:val="none" w:sz="0" w:space="0" w:color="auto"/>
          </w:divBdr>
          <w:divsChild>
            <w:div w:id="1377655675">
              <w:marLeft w:val="0"/>
              <w:marRight w:val="0"/>
              <w:marTop w:val="0"/>
              <w:marBottom w:val="0"/>
              <w:divBdr>
                <w:top w:val="none" w:sz="0" w:space="0" w:color="auto"/>
                <w:left w:val="none" w:sz="0" w:space="0" w:color="auto"/>
                <w:bottom w:val="none" w:sz="0" w:space="0" w:color="auto"/>
                <w:right w:val="none" w:sz="0" w:space="0" w:color="auto"/>
              </w:divBdr>
              <w:divsChild>
                <w:div w:id="150066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922807">
      <w:bodyDiv w:val="1"/>
      <w:marLeft w:val="0"/>
      <w:marRight w:val="0"/>
      <w:marTop w:val="0"/>
      <w:marBottom w:val="0"/>
      <w:divBdr>
        <w:top w:val="none" w:sz="0" w:space="0" w:color="auto"/>
        <w:left w:val="none" w:sz="0" w:space="0" w:color="auto"/>
        <w:bottom w:val="none" w:sz="0" w:space="0" w:color="auto"/>
        <w:right w:val="none" w:sz="0" w:space="0" w:color="auto"/>
      </w:divBdr>
      <w:divsChild>
        <w:div w:id="2114861992">
          <w:marLeft w:val="0"/>
          <w:marRight w:val="0"/>
          <w:marTop w:val="0"/>
          <w:marBottom w:val="0"/>
          <w:divBdr>
            <w:top w:val="none" w:sz="0" w:space="0" w:color="auto"/>
            <w:left w:val="none" w:sz="0" w:space="0" w:color="auto"/>
            <w:bottom w:val="none" w:sz="0" w:space="0" w:color="auto"/>
            <w:right w:val="none" w:sz="0" w:space="0" w:color="auto"/>
          </w:divBdr>
          <w:divsChild>
            <w:div w:id="708845463">
              <w:marLeft w:val="0"/>
              <w:marRight w:val="0"/>
              <w:marTop w:val="0"/>
              <w:marBottom w:val="0"/>
              <w:divBdr>
                <w:top w:val="none" w:sz="0" w:space="0" w:color="auto"/>
                <w:left w:val="none" w:sz="0" w:space="0" w:color="auto"/>
                <w:bottom w:val="none" w:sz="0" w:space="0" w:color="auto"/>
                <w:right w:val="none" w:sz="0" w:space="0" w:color="auto"/>
              </w:divBdr>
              <w:divsChild>
                <w:div w:id="524712933">
                  <w:marLeft w:val="0"/>
                  <w:marRight w:val="0"/>
                  <w:marTop w:val="0"/>
                  <w:marBottom w:val="0"/>
                  <w:divBdr>
                    <w:top w:val="none" w:sz="0" w:space="0" w:color="auto"/>
                    <w:left w:val="none" w:sz="0" w:space="0" w:color="auto"/>
                    <w:bottom w:val="none" w:sz="0" w:space="0" w:color="auto"/>
                    <w:right w:val="none" w:sz="0" w:space="0" w:color="auto"/>
                  </w:divBdr>
                </w:div>
              </w:divsChild>
            </w:div>
            <w:div w:id="379862944">
              <w:marLeft w:val="0"/>
              <w:marRight w:val="0"/>
              <w:marTop w:val="0"/>
              <w:marBottom w:val="0"/>
              <w:divBdr>
                <w:top w:val="none" w:sz="0" w:space="0" w:color="auto"/>
                <w:left w:val="none" w:sz="0" w:space="0" w:color="auto"/>
                <w:bottom w:val="none" w:sz="0" w:space="0" w:color="auto"/>
                <w:right w:val="none" w:sz="0" w:space="0" w:color="auto"/>
              </w:divBdr>
              <w:divsChild>
                <w:div w:id="181817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613209">
          <w:marLeft w:val="0"/>
          <w:marRight w:val="0"/>
          <w:marTop w:val="0"/>
          <w:marBottom w:val="0"/>
          <w:divBdr>
            <w:top w:val="none" w:sz="0" w:space="0" w:color="auto"/>
            <w:left w:val="none" w:sz="0" w:space="0" w:color="auto"/>
            <w:bottom w:val="none" w:sz="0" w:space="0" w:color="auto"/>
            <w:right w:val="none" w:sz="0" w:space="0" w:color="auto"/>
          </w:divBdr>
          <w:divsChild>
            <w:div w:id="592468866">
              <w:marLeft w:val="0"/>
              <w:marRight w:val="0"/>
              <w:marTop w:val="0"/>
              <w:marBottom w:val="0"/>
              <w:divBdr>
                <w:top w:val="none" w:sz="0" w:space="0" w:color="auto"/>
                <w:left w:val="none" w:sz="0" w:space="0" w:color="auto"/>
                <w:bottom w:val="none" w:sz="0" w:space="0" w:color="auto"/>
                <w:right w:val="none" w:sz="0" w:space="0" w:color="auto"/>
              </w:divBdr>
              <w:divsChild>
                <w:div w:id="95120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453770">
      <w:bodyDiv w:val="1"/>
      <w:marLeft w:val="0"/>
      <w:marRight w:val="0"/>
      <w:marTop w:val="0"/>
      <w:marBottom w:val="0"/>
      <w:divBdr>
        <w:top w:val="none" w:sz="0" w:space="0" w:color="auto"/>
        <w:left w:val="none" w:sz="0" w:space="0" w:color="auto"/>
        <w:bottom w:val="none" w:sz="0" w:space="0" w:color="auto"/>
        <w:right w:val="none" w:sz="0" w:space="0" w:color="auto"/>
      </w:divBdr>
      <w:divsChild>
        <w:div w:id="1568346457">
          <w:marLeft w:val="0"/>
          <w:marRight w:val="0"/>
          <w:marTop w:val="0"/>
          <w:marBottom w:val="0"/>
          <w:divBdr>
            <w:top w:val="none" w:sz="0" w:space="0" w:color="auto"/>
            <w:left w:val="none" w:sz="0" w:space="0" w:color="auto"/>
            <w:bottom w:val="none" w:sz="0" w:space="0" w:color="auto"/>
            <w:right w:val="none" w:sz="0" w:space="0" w:color="auto"/>
          </w:divBdr>
          <w:divsChild>
            <w:div w:id="972515414">
              <w:marLeft w:val="0"/>
              <w:marRight w:val="0"/>
              <w:marTop w:val="0"/>
              <w:marBottom w:val="0"/>
              <w:divBdr>
                <w:top w:val="none" w:sz="0" w:space="0" w:color="auto"/>
                <w:left w:val="none" w:sz="0" w:space="0" w:color="auto"/>
                <w:bottom w:val="none" w:sz="0" w:space="0" w:color="auto"/>
                <w:right w:val="none" w:sz="0" w:space="0" w:color="auto"/>
              </w:divBdr>
              <w:divsChild>
                <w:div w:id="19276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960642">
          <w:marLeft w:val="0"/>
          <w:marRight w:val="0"/>
          <w:marTop w:val="0"/>
          <w:marBottom w:val="0"/>
          <w:divBdr>
            <w:top w:val="none" w:sz="0" w:space="0" w:color="auto"/>
            <w:left w:val="none" w:sz="0" w:space="0" w:color="auto"/>
            <w:bottom w:val="none" w:sz="0" w:space="0" w:color="auto"/>
            <w:right w:val="none" w:sz="0" w:space="0" w:color="auto"/>
          </w:divBdr>
          <w:divsChild>
            <w:div w:id="1622763149">
              <w:marLeft w:val="0"/>
              <w:marRight w:val="0"/>
              <w:marTop w:val="0"/>
              <w:marBottom w:val="0"/>
              <w:divBdr>
                <w:top w:val="none" w:sz="0" w:space="0" w:color="auto"/>
                <w:left w:val="none" w:sz="0" w:space="0" w:color="auto"/>
                <w:bottom w:val="none" w:sz="0" w:space="0" w:color="auto"/>
                <w:right w:val="none" w:sz="0" w:space="0" w:color="auto"/>
              </w:divBdr>
              <w:divsChild>
                <w:div w:id="211832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630433">
      <w:bodyDiv w:val="1"/>
      <w:marLeft w:val="0"/>
      <w:marRight w:val="0"/>
      <w:marTop w:val="0"/>
      <w:marBottom w:val="0"/>
      <w:divBdr>
        <w:top w:val="none" w:sz="0" w:space="0" w:color="auto"/>
        <w:left w:val="none" w:sz="0" w:space="0" w:color="auto"/>
        <w:bottom w:val="none" w:sz="0" w:space="0" w:color="auto"/>
        <w:right w:val="none" w:sz="0" w:space="0" w:color="auto"/>
      </w:divBdr>
      <w:divsChild>
        <w:div w:id="1775394042">
          <w:marLeft w:val="0"/>
          <w:marRight w:val="0"/>
          <w:marTop w:val="0"/>
          <w:marBottom w:val="0"/>
          <w:divBdr>
            <w:top w:val="none" w:sz="0" w:space="0" w:color="auto"/>
            <w:left w:val="none" w:sz="0" w:space="0" w:color="auto"/>
            <w:bottom w:val="none" w:sz="0" w:space="0" w:color="auto"/>
            <w:right w:val="none" w:sz="0" w:space="0" w:color="auto"/>
          </w:divBdr>
          <w:divsChild>
            <w:div w:id="1316759908">
              <w:marLeft w:val="0"/>
              <w:marRight w:val="0"/>
              <w:marTop w:val="0"/>
              <w:marBottom w:val="0"/>
              <w:divBdr>
                <w:top w:val="none" w:sz="0" w:space="0" w:color="auto"/>
                <w:left w:val="none" w:sz="0" w:space="0" w:color="auto"/>
                <w:bottom w:val="none" w:sz="0" w:space="0" w:color="auto"/>
                <w:right w:val="none" w:sz="0" w:space="0" w:color="auto"/>
              </w:divBdr>
              <w:divsChild>
                <w:div w:id="75590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487988">
          <w:marLeft w:val="0"/>
          <w:marRight w:val="0"/>
          <w:marTop w:val="0"/>
          <w:marBottom w:val="0"/>
          <w:divBdr>
            <w:top w:val="none" w:sz="0" w:space="0" w:color="auto"/>
            <w:left w:val="none" w:sz="0" w:space="0" w:color="auto"/>
            <w:bottom w:val="none" w:sz="0" w:space="0" w:color="auto"/>
            <w:right w:val="none" w:sz="0" w:space="0" w:color="auto"/>
          </w:divBdr>
          <w:divsChild>
            <w:div w:id="1681004775">
              <w:marLeft w:val="0"/>
              <w:marRight w:val="0"/>
              <w:marTop w:val="0"/>
              <w:marBottom w:val="0"/>
              <w:divBdr>
                <w:top w:val="none" w:sz="0" w:space="0" w:color="auto"/>
                <w:left w:val="none" w:sz="0" w:space="0" w:color="auto"/>
                <w:bottom w:val="none" w:sz="0" w:space="0" w:color="auto"/>
                <w:right w:val="none" w:sz="0" w:space="0" w:color="auto"/>
              </w:divBdr>
              <w:divsChild>
                <w:div w:id="7255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903571">
      <w:bodyDiv w:val="1"/>
      <w:marLeft w:val="0"/>
      <w:marRight w:val="0"/>
      <w:marTop w:val="0"/>
      <w:marBottom w:val="0"/>
      <w:divBdr>
        <w:top w:val="none" w:sz="0" w:space="0" w:color="auto"/>
        <w:left w:val="none" w:sz="0" w:space="0" w:color="auto"/>
        <w:bottom w:val="none" w:sz="0" w:space="0" w:color="auto"/>
        <w:right w:val="none" w:sz="0" w:space="0" w:color="auto"/>
      </w:divBdr>
      <w:divsChild>
        <w:div w:id="1759063081">
          <w:marLeft w:val="0"/>
          <w:marRight w:val="0"/>
          <w:marTop w:val="0"/>
          <w:marBottom w:val="0"/>
          <w:divBdr>
            <w:top w:val="none" w:sz="0" w:space="0" w:color="auto"/>
            <w:left w:val="none" w:sz="0" w:space="0" w:color="auto"/>
            <w:bottom w:val="none" w:sz="0" w:space="0" w:color="auto"/>
            <w:right w:val="none" w:sz="0" w:space="0" w:color="auto"/>
          </w:divBdr>
          <w:divsChild>
            <w:div w:id="615328997">
              <w:marLeft w:val="0"/>
              <w:marRight w:val="0"/>
              <w:marTop w:val="0"/>
              <w:marBottom w:val="0"/>
              <w:divBdr>
                <w:top w:val="none" w:sz="0" w:space="0" w:color="auto"/>
                <w:left w:val="none" w:sz="0" w:space="0" w:color="auto"/>
                <w:bottom w:val="none" w:sz="0" w:space="0" w:color="auto"/>
                <w:right w:val="none" w:sz="0" w:space="0" w:color="auto"/>
              </w:divBdr>
              <w:divsChild>
                <w:div w:id="67727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163389">
      <w:bodyDiv w:val="1"/>
      <w:marLeft w:val="0"/>
      <w:marRight w:val="0"/>
      <w:marTop w:val="0"/>
      <w:marBottom w:val="0"/>
      <w:divBdr>
        <w:top w:val="none" w:sz="0" w:space="0" w:color="auto"/>
        <w:left w:val="none" w:sz="0" w:space="0" w:color="auto"/>
        <w:bottom w:val="none" w:sz="0" w:space="0" w:color="auto"/>
        <w:right w:val="none" w:sz="0" w:space="0" w:color="auto"/>
      </w:divBdr>
    </w:div>
    <w:div w:id="872813939">
      <w:bodyDiv w:val="1"/>
      <w:marLeft w:val="0"/>
      <w:marRight w:val="0"/>
      <w:marTop w:val="0"/>
      <w:marBottom w:val="0"/>
      <w:divBdr>
        <w:top w:val="none" w:sz="0" w:space="0" w:color="auto"/>
        <w:left w:val="none" w:sz="0" w:space="0" w:color="auto"/>
        <w:bottom w:val="none" w:sz="0" w:space="0" w:color="auto"/>
        <w:right w:val="none" w:sz="0" w:space="0" w:color="auto"/>
      </w:divBdr>
      <w:divsChild>
        <w:div w:id="70395892">
          <w:marLeft w:val="0"/>
          <w:marRight w:val="0"/>
          <w:marTop w:val="0"/>
          <w:marBottom w:val="0"/>
          <w:divBdr>
            <w:top w:val="none" w:sz="0" w:space="0" w:color="auto"/>
            <w:left w:val="none" w:sz="0" w:space="0" w:color="auto"/>
            <w:bottom w:val="none" w:sz="0" w:space="0" w:color="auto"/>
            <w:right w:val="none" w:sz="0" w:space="0" w:color="auto"/>
          </w:divBdr>
          <w:divsChild>
            <w:div w:id="1468356435">
              <w:marLeft w:val="0"/>
              <w:marRight w:val="0"/>
              <w:marTop w:val="0"/>
              <w:marBottom w:val="0"/>
              <w:divBdr>
                <w:top w:val="none" w:sz="0" w:space="0" w:color="auto"/>
                <w:left w:val="none" w:sz="0" w:space="0" w:color="auto"/>
                <w:bottom w:val="none" w:sz="0" w:space="0" w:color="auto"/>
                <w:right w:val="none" w:sz="0" w:space="0" w:color="auto"/>
              </w:divBdr>
              <w:divsChild>
                <w:div w:id="290786314">
                  <w:marLeft w:val="0"/>
                  <w:marRight w:val="0"/>
                  <w:marTop w:val="0"/>
                  <w:marBottom w:val="0"/>
                  <w:divBdr>
                    <w:top w:val="none" w:sz="0" w:space="0" w:color="auto"/>
                    <w:left w:val="none" w:sz="0" w:space="0" w:color="auto"/>
                    <w:bottom w:val="none" w:sz="0" w:space="0" w:color="auto"/>
                    <w:right w:val="none" w:sz="0" w:space="0" w:color="auto"/>
                  </w:divBdr>
                </w:div>
              </w:divsChild>
            </w:div>
            <w:div w:id="486168585">
              <w:marLeft w:val="0"/>
              <w:marRight w:val="0"/>
              <w:marTop w:val="0"/>
              <w:marBottom w:val="0"/>
              <w:divBdr>
                <w:top w:val="none" w:sz="0" w:space="0" w:color="auto"/>
                <w:left w:val="none" w:sz="0" w:space="0" w:color="auto"/>
                <w:bottom w:val="none" w:sz="0" w:space="0" w:color="auto"/>
                <w:right w:val="none" w:sz="0" w:space="0" w:color="auto"/>
              </w:divBdr>
              <w:divsChild>
                <w:div w:id="68009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177089">
          <w:marLeft w:val="0"/>
          <w:marRight w:val="0"/>
          <w:marTop w:val="0"/>
          <w:marBottom w:val="0"/>
          <w:divBdr>
            <w:top w:val="none" w:sz="0" w:space="0" w:color="auto"/>
            <w:left w:val="none" w:sz="0" w:space="0" w:color="auto"/>
            <w:bottom w:val="none" w:sz="0" w:space="0" w:color="auto"/>
            <w:right w:val="none" w:sz="0" w:space="0" w:color="auto"/>
          </w:divBdr>
          <w:divsChild>
            <w:div w:id="1248609762">
              <w:marLeft w:val="0"/>
              <w:marRight w:val="0"/>
              <w:marTop w:val="0"/>
              <w:marBottom w:val="0"/>
              <w:divBdr>
                <w:top w:val="none" w:sz="0" w:space="0" w:color="auto"/>
                <w:left w:val="none" w:sz="0" w:space="0" w:color="auto"/>
                <w:bottom w:val="none" w:sz="0" w:space="0" w:color="auto"/>
                <w:right w:val="none" w:sz="0" w:space="0" w:color="auto"/>
              </w:divBdr>
              <w:divsChild>
                <w:div w:id="153577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209190">
      <w:bodyDiv w:val="1"/>
      <w:marLeft w:val="0"/>
      <w:marRight w:val="0"/>
      <w:marTop w:val="0"/>
      <w:marBottom w:val="0"/>
      <w:divBdr>
        <w:top w:val="none" w:sz="0" w:space="0" w:color="auto"/>
        <w:left w:val="none" w:sz="0" w:space="0" w:color="auto"/>
        <w:bottom w:val="none" w:sz="0" w:space="0" w:color="auto"/>
        <w:right w:val="none" w:sz="0" w:space="0" w:color="auto"/>
      </w:divBdr>
      <w:divsChild>
        <w:div w:id="1343512281">
          <w:marLeft w:val="0"/>
          <w:marRight w:val="0"/>
          <w:marTop w:val="0"/>
          <w:marBottom w:val="0"/>
          <w:divBdr>
            <w:top w:val="none" w:sz="0" w:space="0" w:color="auto"/>
            <w:left w:val="none" w:sz="0" w:space="0" w:color="auto"/>
            <w:bottom w:val="none" w:sz="0" w:space="0" w:color="auto"/>
            <w:right w:val="none" w:sz="0" w:space="0" w:color="auto"/>
          </w:divBdr>
          <w:divsChild>
            <w:div w:id="911739510">
              <w:marLeft w:val="0"/>
              <w:marRight w:val="0"/>
              <w:marTop w:val="0"/>
              <w:marBottom w:val="0"/>
              <w:divBdr>
                <w:top w:val="none" w:sz="0" w:space="0" w:color="auto"/>
                <w:left w:val="none" w:sz="0" w:space="0" w:color="auto"/>
                <w:bottom w:val="none" w:sz="0" w:space="0" w:color="auto"/>
                <w:right w:val="none" w:sz="0" w:space="0" w:color="auto"/>
              </w:divBdr>
              <w:divsChild>
                <w:div w:id="47174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131207">
      <w:bodyDiv w:val="1"/>
      <w:marLeft w:val="0"/>
      <w:marRight w:val="0"/>
      <w:marTop w:val="0"/>
      <w:marBottom w:val="0"/>
      <w:divBdr>
        <w:top w:val="none" w:sz="0" w:space="0" w:color="auto"/>
        <w:left w:val="none" w:sz="0" w:space="0" w:color="auto"/>
        <w:bottom w:val="none" w:sz="0" w:space="0" w:color="auto"/>
        <w:right w:val="none" w:sz="0" w:space="0" w:color="auto"/>
      </w:divBdr>
      <w:divsChild>
        <w:div w:id="1484154552">
          <w:marLeft w:val="0"/>
          <w:marRight w:val="0"/>
          <w:marTop w:val="0"/>
          <w:marBottom w:val="0"/>
          <w:divBdr>
            <w:top w:val="none" w:sz="0" w:space="0" w:color="auto"/>
            <w:left w:val="none" w:sz="0" w:space="0" w:color="auto"/>
            <w:bottom w:val="none" w:sz="0" w:space="0" w:color="auto"/>
            <w:right w:val="none" w:sz="0" w:space="0" w:color="auto"/>
          </w:divBdr>
          <w:divsChild>
            <w:div w:id="942422079">
              <w:marLeft w:val="0"/>
              <w:marRight w:val="0"/>
              <w:marTop w:val="0"/>
              <w:marBottom w:val="0"/>
              <w:divBdr>
                <w:top w:val="none" w:sz="0" w:space="0" w:color="auto"/>
                <w:left w:val="none" w:sz="0" w:space="0" w:color="auto"/>
                <w:bottom w:val="none" w:sz="0" w:space="0" w:color="auto"/>
                <w:right w:val="none" w:sz="0" w:space="0" w:color="auto"/>
              </w:divBdr>
              <w:divsChild>
                <w:div w:id="138093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595429">
      <w:bodyDiv w:val="1"/>
      <w:marLeft w:val="0"/>
      <w:marRight w:val="0"/>
      <w:marTop w:val="0"/>
      <w:marBottom w:val="0"/>
      <w:divBdr>
        <w:top w:val="none" w:sz="0" w:space="0" w:color="auto"/>
        <w:left w:val="none" w:sz="0" w:space="0" w:color="auto"/>
        <w:bottom w:val="none" w:sz="0" w:space="0" w:color="auto"/>
        <w:right w:val="none" w:sz="0" w:space="0" w:color="auto"/>
      </w:divBdr>
      <w:divsChild>
        <w:div w:id="751699682">
          <w:marLeft w:val="0"/>
          <w:marRight w:val="0"/>
          <w:marTop w:val="0"/>
          <w:marBottom w:val="0"/>
          <w:divBdr>
            <w:top w:val="none" w:sz="0" w:space="0" w:color="auto"/>
            <w:left w:val="none" w:sz="0" w:space="0" w:color="auto"/>
            <w:bottom w:val="none" w:sz="0" w:space="0" w:color="auto"/>
            <w:right w:val="none" w:sz="0" w:space="0" w:color="auto"/>
          </w:divBdr>
          <w:divsChild>
            <w:div w:id="2052026634">
              <w:marLeft w:val="0"/>
              <w:marRight w:val="0"/>
              <w:marTop w:val="0"/>
              <w:marBottom w:val="0"/>
              <w:divBdr>
                <w:top w:val="none" w:sz="0" w:space="0" w:color="auto"/>
                <w:left w:val="none" w:sz="0" w:space="0" w:color="auto"/>
                <w:bottom w:val="none" w:sz="0" w:space="0" w:color="auto"/>
                <w:right w:val="none" w:sz="0" w:space="0" w:color="auto"/>
              </w:divBdr>
              <w:divsChild>
                <w:div w:id="1358040179">
                  <w:marLeft w:val="0"/>
                  <w:marRight w:val="0"/>
                  <w:marTop w:val="0"/>
                  <w:marBottom w:val="0"/>
                  <w:divBdr>
                    <w:top w:val="none" w:sz="0" w:space="0" w:color="auto"/>
                    <w:left w:val="none" w:sz="0" w:space="0" w:color="auto"/>
                    <w:bottom w:val="none" w:sz="0" w:space="0" w:color="auto"/>
                    <w:right w:val="none" w:sz="0" w:space="0" w:color="auto"/>
                  </w:divBdr>
                  <w:divsChild>
                    <w:div w:id="2037463193">
                      <w:marLeft w:val="0"/>
                      <w:marRight w:val="0"/>
                      <w:marTop w:val="0"/>
                      <w:marBottom w:val="0"/>
                      <w:divBdr>
                        <w:top w:val="none" w:sz="0" w:space="0" w:color="auto"/>
                        <w:left w:val="none" w:sz="0" w:space="0" w:color="auto"/>
                        <w:bottom w:val="none" w:sz="0" w:space="0" w:color="auto"/>
                        <w:right w:val="none" w:sz="0" w:space="0" w:color="auto"/>
                      </w:divBdr>
                    </w:div>
                  </w:divsChild>
                </w:div>
                <w:div w:id="1160197884">
                  <w:marLeft w:val="0"/>
                  <w:marRight w:val="0"/>
                  <w:marTop w:val="0"/>
                  <w:marBottom w:val="0"/>
                  <w:divBdr>
                    <w:top w:val="none" w:sz="0" w:space="0" w:color="auto"/>
                    <w:left w:val="none" w:sz="0" w:space="0" w:color="auto"/>
                    <w:bottom w:val="none" w:sz="0" w:space="0" w:color="auto"/>
                    <w:right w:val="none" w:sz="0" w:space="0" w:color="auto"/>
                  </w:divBdr>
                  <w:divsChild>
                    <w:div w:id="45602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8867">
          <w:marLeft w:val="0"/>
          <w:marRight w:val="0"/>
          <w:marTop w:val="0"/>
          <w:marBottom w:val="0"/>
          <w:divBdr>
            <w:top w:val="none" w:sz="0" w:space="0" w:color="auto"/>
            <w:left w:val="none" w:sz="0" w:space="0" w:color="auto"/>
            <w:bottom w:val="none" w:sz="0" w:space="0" w:color="auto"/>
            <w:right w:val="none" w:sz="0" w:space="0" w:color="auto"/>
          </w:divBdr>
          <w:divsChild>
            <w:div w:id="2095973703">
              <w:marLeft w:val="0"/>
              <w:marRight w:val="0"/>
              <w:marTop w:val="0"/>
              <w:marBottom w:val="0"/>
              <w:divBdr>
                <w:top w:val="none" w:sz="0" w:space="0" w:color="auto"/>
                <w:left w:val="none" w:sz="0" w:space="0" w:color="auto"/>
                <w:bottom w:val="none" w:sz="0" w:space="0" w:color="auto"/>
                <w:right w:val="none" w:sz="0" w:space="0" w:color="auto"/>
              </w:divBdr>
              <w:divsChild>
                <w:div w:id="1762140009">
                  <w:marLeft w:val="0"/>
                  <w:marRight w:val="0"/>
                  <w:marTop w:val="0"/>
                  <w:marBottom w:val="0"/>
                  <w:divBdr>
                    <w:top w:val="none" w:sz="0" w:space="0" w:color="auto"/>
                    <w:left w:val="none" w:sz="0" w:space="0" w:color="auto"/>
                    <w:bottom w:val="none" w:sz="0" w:space="0" w:color="auto"/>
                    <w:right w:val="none" w:sz="0" w:space="0" w:color="auto"/>
                  </w:divBdr>
                  <w:divsChild>
                    <w:div w:id="540165995">
                      <w:marLeft w:val="0"/>
                      <w:marRight w:val="0"/>
                      <w:marTop w:val="0"/>
                      <w:marBottom w:val="0"/>
                      <w:divBdr>
                        <w:top w:val="none" w:sz="0" w:space="0" w:color="auto"/>
                        <w:left w:val="none" w:sz="0" w:space="0" w:color="auto"/>
                        <w:bottom w:val="none" w:sz="0" w:space="0" w:color="auto"/>
                        <w:right w:val="none" w:sz="0" w:space="0" w:color="auto"/>
                      </w:divBdr>
                    </w:div>
                  </w:divsChild>
                </w:div>
                <w:div w:id="1171456714">
                  <w:marLeft w:val="0"/>
                  <w:marRight w:val="0"/>
                  <w:marTop w:val="0"/>
                  <w:marBottom w:val="0"/>
                  <w:divBdr>
                    <w:top w:val="none" w:sz="0" w:space="0" w:color="auto"/>
                    <w:left w:val="none" w:sz="0" w:space="0" w:color="auto"/>
                    <w:bottom w:val="none" w:sz="0" w:space="0" w:color="auto"/>
                    <w:right w:val="none" w:sz="0" w:space="0" w:color="auto"/>
                  </w:divBdr>
                  <w:divsChild>
                    <w:div w:id="46446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5844">
          <w:marLeft w:val="0"/>
          <w:marRight w:val="0"/>
          <w:marTop w:val="0"/>
          <w:marBottom w:val="0"/>
          <w:divBdr>
            <w:top w:val="none" w:sz="0" w:space="0" w:color="auto"/>
            <w:left w:val="none" w:sz="0" w:space="0" w:color="auto"/>
            <w:bottom w:val="none" w:sz="0" w:space="0" w:color="auto"/>
            <w:right w:val="none" w:sz="0" w:space="0" w:color="auto"/>
          </w:divBdr>
          <w:divsChild>
            <w:div w:id="1391071326">
              <w:marLeft w:val="0"/>
              <w:marRight w:val="0"/>
              <w:marTop w:val="0"/>
              <w:marBottom w:val="0"/>
              <w:divBdr>
                <w:top w:val="none" w:sz="0" w:space="0" w:color="auto"/>
                <w:left w:val="none" w:sz="0" w:space="0" w:color="auto"/>
                <w:bottom w:val="none" w:sz="0" w:space="0" w:color="auto"/>
                <w:right w:val="none" w:sz="0" w:space="0" w:color="auto"/>
              </w:divBdr>
              <w:divsChild>
                <w:div w:id="1689023154">
                  <w:marLeft w:val="0"/>
                  <w:marRight w:val="0"/>
                  <w:marTop w:val="0"/>
                  <w:marBottom w:val="0"/>
                  <w:divBdr>
                    <w:top w:val="none" w:sz="0" w:space="0" w:color="auto"/>
                    <w:left w:val="none" w:sz="0" w:space="0" w:color="auto"/>
                    <w:bottom w:val="none" w:sz="0" w:space="0" w:color="auto"/>
                    <w:right w:val="none" w:sz="0" w:space="0" w:color="auto"/>
                  </w:divBdr>
                  <w:divsChild>
                    <w:div w:id="1688173990">
                      <w:marLeft w:val="0"/>
                      <w:marRight w:val="0"/>
                      <w:marTop w:val="0"/>
                      <w:marBottom w:val="0"/>
                      <w:divBdr>
                        <w:top w:val="none" w:sz="0" w:space="0" w:color="auto"/>
                        <w:left w:val="none" w:sz="0" w:space="0" w:color="auto"/>
                        <w:bottom w:val="none" w:sz="0" w:space="0" w:color="auto"/>
                        <w:right w:val="none" w:sz="0" w:space="0" w:color="auto"/>
                      </w:divBdr>
                    </w:div>
                  </w:divsChild>
                </w:div>
                <w:div w:id="162744427">
                  <w:marLeft w:val="0"/>
                  <w:marRight w:val="0"/>
                  <w:marTop w:val="0"/>
                  <w:marBottom w:val="0"/>
                  <w:divBdr>
                    <w:top w:val="none" w:sz="0" w:space="0" w:color="auto"/>
                    <w:left w:val="none" w:sz="0" w:space="0" w:color="auto"/>
                    <w:bottom w:val="none" w:sz="0" w:space="0" w:color="auto"/>
                    <w:right w:val="none" w:sz="0" w:space="0" w:color="auto"/>
                  </w:divBdr>
                  <w:divsChild>
                    <w:div w:id="111112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731075">
          <w:marLeft w:val="0"/>
          <w:marRight w:val="0"/>
          <w:marTop w:val="0"/>
          <w:marBottom w:val="0"/>
          <w:divBdr>
            <w:top w:val="none" w:sz="0" w:space="0" w:color="auto"/>
            <w:left w:val="none" w:sz="0" w:space="0" w:color="auto"/>
            <w:bottom w:val="none" w:sz="0" w:space="0" w:color="auto"/>
            <w:right w:val="none" w:sz="0" w:space="0" w:color="auto"/>
          </w:divBdr>
          <w:divsChild>
            <w:div w:id="1336377122">
              <w:marLeft w:val="0"/>
              <w:marRight w:val="0"/>
              <w:marTop w:val="0"/>
              <w:marBottom w:val="0"/>
              <w:divBdr>
                <w:top w:val="none" w:sz="0" w:space="0" w:color="auto"/>
                <w:left w:val="none" w:sz="0" w:space="0" w:color="auto"/>
                <w:bottom w:val="none" w:sz="0" w:space="0" w:color="auto"/>
                <w:right w:val="none" w:sz="0" w:space="0" w:color="auto"/>
              </w:divBdr>
              <w:divsChild>
                <w:div w:id="1223909547">
                  <w:marLeft w:val="0"/>
                  <w:marRight w:val="0"/>
                  <w:marTop w:val="0"/>
                  <w:marBottom w:val="0"/>
                  <w:divBdr>
                    <w:top w:val="none" w:sz="0" w:space="0" w:color="auto"/>
                    <w:left w:val="none" w:sz="0" w:space="0" w:color="auto"/>
                    <w:bottom w:val="none" w:sz="0" w:space="0" w:color="auto"/>
                    <w:right w:val="none" w:sz="0" w:space="0" w:color="auto"/>
                  </w:divBdr>
                  <w:divsChild>
                    <w:div w:id="747195102">
                      <w:marLeft w:val="0"/>
                      <w:marRight w:val="0"/>
                      <w:marTop w:val="0"/>
                      <w:marBottom w:val="0"/>
                      <w:divBdr>
                        <w:top w:val="none" w:sz="0" w:space="0" w:color="auto"/>
                        <w:left w:val="none" w:sz="0" w:space="0" w:color="auto"/>
                        <w:bottom w:val="none" w:sz="0" w:space="0" w:color="auto"/>
                        <w:right w:val="none" w:sz="0" w:space="0" w:color="auto"/>
                      </w:divBdr>
                    </w:div>
                  </w:divsChild>
                </w:div>
                <w:div w:id="394163907">
                  <w:marLeft w:val="0"/>
                  <w:marRight w:val="0"/>
                  <w:marTop w:val="0"/>
                  <w:marBottom w:val="0"/>
                  <w:divBdr>
                    <w:top w:val="none" w:sz="0" w:space="0" w:color="auto"/>
                    <w:left w:val="none" w:sz="0" w:space="0" w:color="auto"/>
                    <w:bottom w:val="none" w:sz="0" w:space="0" w:color="auto"/>
                    <w:right w:val="none" w:sz="0" w:space="0" w:color="auto"/>
                  </w:divBdr>
                  <w:divsChild>
                    <w:div w:id="68478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323209">
          <w:marLeft w:val="0"/>
          <w:marRight w:val="0"/>
          <w:marTop w:val="0"/>
          <w:marBottom w:val="0"/>
          <w:divBdr>
            <w:top w:val="none" w:sz="0" w:space="0" w:color="auto"/>
            <w:left w:val="none" w:sz="0" w:space="0" w:color="auto"/>
            <w:bottom w:val="none" w:sz="0" w:space="0" w:color="auto"/>
            <w:right w:val="none" w:sz="0" w:space="0" w:color="auto"/>
          </w:divBdr>
          <w:divsChild>
            <w:div w:id="687486150">
              <w:marLeft w:val="0"/>
              <w:marRight w:val="0"/>
              <w:marTop w:val="0"/>
              <w:marBottom w:val="0"/>
              <w:divBdr>
                <w:top w:val="none" w:sz="0" w:space="0" w:color="auto"/>
                <w:left w:val="none" w:sz="0" w:space="0" w:color="auto"/>
                <w:bottom w:val="none" w:sz="0" w:space="0" w:color="auto"/>
                <w:right w:val="none" w:sz="0" w:space="0" w:color="auto"/>
              </w:divBdr>
              <w:divsChild>
                <w:div w:id="1985962602">
                  <w:marLeft w:val="0"/>
                  <w:marRight w:val="0"/>
                  <w:marTop w:val="0"/>
                  <w:marBottom w:val="0"/>
                  <w:divBdr>
                    <w:top w:val="none" w:sz="0" w:space="0" w:color="auto"/>
                    <w:left w:val="none" w:sz="0" w:space="0" w:color="auto"/>
                    <w:bottom w:val="none" w:sz="0" w:space="0" w:color="auto"/>
                    <w:right w:val="none" w:sz="0" w:space="0" w:color="auto"/>
                  </w:divBdr>
                  <w:divsChild>
                    <w:div w:id="138841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212051">
      <w:bodyDiv w:val="1"/>
      <w:marLeft w:val="0"/>
      <w:marRight w:val="0"/>
      <w:marTop w:val="0"/>
      <w:marBottom w:val="0"/>
      <w:divBdr>
        <w:top w:val="none" w:sz="0" w:space="0" w:color="auto"/>
        <w:left w:val="none" w:sz="0" w:space="0" w:color="auto"/>
        <w:bottom w:val="none" w:sz="0" w:space="0" w:color="auto"/>
        <w:right w:val="none" w:sz="0" w:space="0" w:color="auto"/>
      </w:divBdr>
      <w:divsChild>
        <w:div w:id="1258252694">
          <w:marLeft w:val="0"/>
          <w:marRight w:val="0"/>
          <w:marTop w:val="0"/>
          <w:marBottom w:val="0"/>
          <w:divBdr>
            <w:top w:val="none" w:sz="0" w:space="0" w:color="auto"/>
            <w:left w:val="none" w:sz="0" w:space="0" w:color="auto"/>
            <w:bottom w:val="none" w:sz="0" w:space="0" w:color="auto"/>
            <w:right w:val="none" w:sz="0" w:space="0" w:color="auto"/>
          </w:divBdr>
          <w:divsChild>
            <w:div w:id="759182535">
              <w:marLeft w:val="0"/>
              <w:marRight w:val="0"/>
              <w:marTop w:val="0"/>
              <w:marBottom w:val="0"/>
              <w:divBdr>
                <w:top w:val="none" w:sz="0" w:space="0" w:color="auto"/>
                <w:left w:val="none" w:sz="0" w:space="0" w:color="auto"/>
                <w:bottom w:val="none" w:sz="0" w:space="0" w:color="auto"/>
                <w:right w:val="none" w:sz="0" w:space="0" w:color="auto"/>
              </w:divBdr>
              <w:divsChild>
                <w:div w:id="162811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754815">
      <w:bodyDiv w:val="1"/>
      <w:marLeft w:val="0"/>
      <w:marRight w:val="0"/>
      <w:marTop w:val="0"/>
      <w:marBottom w:val="0"/>
      <w:divBdr>
        <w:top w:val="none" w:sz="0" w:space="0" w:color="auto"/>
        <w:left w:val="none" w:sz="0" w:space="0" w:color="auto"/>
        <w:bottom w:val="none" w:sz="0" w:space="0" w:color="auto"/>
        <w:right w:val="none" w:sz="0" w:space="0" w:color="auto"/>
      </w:divBdr>
      <w:divsChild>
        <w:div w:id="1082217404">
          <w:marLeft w:val="0"/>
          <w:marRight w:val="0"/>
          <w:marTop w:val="0"/>
          <w:marBottom w:val="0"/>
          <w:divBdr>
            <w:top w:val="none" w:sz="0" w:space="0" w:color="auto"/>
            <w:left w:val="none" w:sz="0" w:space="0" w:color="auto"/>
            <w:bottom w:val="none" w:sz="0" w:space="0" w:color="auto"/>
            <w:right w:val="none" w:sz="0" w:space="0" w:color="auto"/>
          </w:divBdr>
          <w:divsChild>
            <w:div w:id="1096055802">
              <w:marLeft w:val="0"/>
              <w:marRight w:val="0"/>
              <w:marTop w:val="0"/>
              <w:marBottom w:val="0"/>
              <w:divBdr>
                <w:top w:val="none" w:sz="0" w:space="0" w:color="auto"/>
                <w:left w:val="none" w:sz="0" w:space="0" w:color="auto"/>
                <w:bottom w:val="none" w:sz="0" w:space="0" w:color="auto"/>
                <w:right w:val="none" w:sz="0" w:space="0" w:color="auto"/>
              </w:divBdr>
              <w:divsChild>
                <w:div w:id="1662387565">
                  <w:marLeft w:val="0"/>
                  <w:marRight w:val="0"/>
                  <w:marTop w:val="0"/>
                  <w:marBottom w:val="0"/>
                  <w:divBdr>
                    <w:top w:val="none" w:sz="0" w:space="0" w:color="auto"/>
                    <w:left w:val="none" w:sz="0" w:space="0" w:color="auto"/>
                    <w:bottom w:val="none" w:sz="0" w:space="0" w:color="auto"/>
                    <w:right w:val="none" w:sz="0" w:space="0" w:color="auto"/>
                  </w:divBdr>
                  <w:divsChild>
                    <w:div w:id="243343395">
                      <w:marLeft w:val="0"/>
                      <w:marRight w:val="0"/>
                      <w:marTop w:val="0"/>
                      <w:marBottom w:val="0"/>
                      <w:divBdr>
                        <w:top w:val="none" w:sz="0" w:space="0" w:color="auto"/>
                        <w:left w:val="none" w:sz="0" w:space="0" w:color="auto"/>
                        <w:bottom w:val="none" w:sz="0" w:space="0" w:color="auto"/>
                        <w:right w:val="none" w:sz="0" w:space="0" w:color="auto"/>
                      </w:divBdr>
                    </w:div>
                  </w:divsChild>
                </w:div>
                <w:div w:id="1212886524">
                  <w:marLeft w:val="0"/>
                  <w:marRight w:val="0"/>
                  <w:marTop w:val="0"/>
                  <w:marBottom w:val="0"/>
                  <w:divBdr>
                    <w:top w:val="none" w:sz="0" w:space="0" w:color="auto"/>
                    <w:left w:val="none" w:sz="0" w:space="0" w:color="auto"/>
                    <w:bottom w:val="none" w:sz="0" w:space="0" w:color="auto"/>
                    <w:right w:val="none" w:sz="0" w:space="0" w:color="auto"/>
                  </w:divBdr>
                  <w:divsChild>
                    <w:div w:id="84065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857664">
          <w:marLeft w:val="0"/>
          <w:marRight w:val="0"/>
          <w:marTop w:val="0"/>
          <w:marBottom w:val="0"/>
          <w:divBdr>
            <w:top w:val="none" w:sz="0" w:space="0" w:color="auto"/>
            <w:left w:val="none" w:sz="0" w:space="0" w:color="auto"/>
            <w:bottom w:val="none" w:sz="0" w:space="0" w:color="auto"/>
            <w:right w:val="none" w:sz="0" w:space="0" w:color="auto"/>
          </w:divBdr>
          <w:divsChild>
            <w:div w:id="1769692794">
              <w:marLeft w:val="0"/>
              <w:marRight w:val="0"/>
              <w:marTop w:val="0"/>
              <w:marBottom w:val="0"/>
              <w:divBdr>
                <w:top w:val="none" w:sz="0" w:space="0" w:color="auto"/>
                <w:left w:val="none" w:sz="0" w:space="0" w:color="auto"/>
                <w:bottom w:val="none" w:sz="0" w:space="0" w:color="auto"/>
                <w:right w:val="none" w:sz="0" w:space="0" w:color="auto"/>
              </w:divBdr>
              <w:divsChild>
                <w:div w:id="1987969938">
                  <w:marLeft w:val="0"/>
                  <w:marRight w:val="0"/>
                  <w:marTop w:val="0"/>
                  <w:marBottom w:val="0"/>
                  <w:divBdr>
                    <w:top w:val="none" w:sz="0" w:space="0" w:color="auto"/>
                    <w:left w:val="none" w:sz="0" w:space="0" w:color="auto"/>
                    <w:bottom w:val="none" w:sz="0" w:space="0" w:color="auto"/>
                    <w:right w:val="none" w:sz="0" w:space="0" w:color="auto"/>
                  </w:divBdr>
                  <w:divsChild>
                    <w:div w:id="1767917499">
                      <w:marLeft w:val="0"/>
                      <w:marRight w:val="0"/>
                      <w:marTop w:val="0"/>
                      <w:marBottom w:val="0"/>
                      <w:divBdr>
                        <w:top w:val="none" w:sz="0" w:space="0" w:color="auto"/>
                        <w:left w:val="none" w:sz="0" w:space="0" w:color="auto"/>
                        <w:bottom w:val="none" w:sz="0" w:space="0" w:color="auto"/>
                        <w:right w:val="none" w:sz="0" w:space="0" w:color="auto"/>
                      </w:divBdr>
                    </w:div>
                  </w:divsChild>
                </w:div>
                <w:div w:id="309290324">
                  <w:marLeft w:val="0"/>
                  <w:marRight w:val="0"/>
                  <w:marTop w:val="0"/>
                  <w:marBottom w:val="0"/>
                  <w:divBdr>
                    <w:top w:val="none" w:sz="0" w:space="0" w:color="auto"/>
                    <w:left w:val="none" w:sz="0" w:space="0" w:color="auto"/>
                    <w:bottom w:val="none" w:sz="0" w:space="0" w:color="auto"/>
                    <w:right w:val="none" w:sz="0" w:space="0" w:color="auto"/>
                  </w:divBdr>
                  <w:divsChild>
                    <w:div w:id="14478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47447">
          <w:marLeft w:val="0"/>
          <w:marRight w:val="0"/>
          <w:marTop w:val="0"/>
          <w:marBottom w:val="0"/>
          <w:divBdr>
            <w:top w:val="none" w:sz="0" w:space="0" w:color="auto"/>
            <w:left w:val="none" w:sz="0" w:space="0" w:color="auto"/>
            <w:bottom w:val="none" w:sz="0" w:space="0" w:color="auto"/>
            <w:right w:val="none" w:sz="0" w:space="0" w:color="auto"/>
          </w:divBdr>
          <w:divsChild>
            <w:div w:id="1516571575">
              <w:marLeft w:val="0"/>
              <w:marRight w:val="0"/>
              <w:marTop w:val="0"/>
              <w:marBottom w:val="0"/>
              <w:divBdr>
                <w:top w:val="none" w:sz="0" w:space="0" w:color="auto"/>
                <w:left w:val="none" w:sz="0" w:space="0" w:color="auto"/>
                <w:bottom w:val="none" w:sz="0" w:space="0" w:color="auto"/>
                <w:right w:val="none" w:sz="0" w:space="0" w:color="auto"/>
              </w:divBdr>
              <w:divsChild>
                <w:div w:id="1452288135">
                  <w:marLeft w:val="0"/>
                  <w:marRight w:val="0"/>
                  <w:marTop w:val="0"/>
                  <w:marBottom w:val="0"/>
                  <w:divBdr>
                    <w:top w:val="none" w:sz="0" w:space="0" w:color="auto"/>
                    <w:left w:val="none" w:sz="0" w:space="0" w:color="auto"/>
                    <w:bottom w:val="none" w:sz="0" w:space="0" w:color="auto"/>
                    <w:right w:val="none" w:sz="0" w:space="0" w:color="auto"/>
                  </w:divBdr>
                  <w:divsChild>
                    <w:div w:id="103319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837225">
      <w:bodyDiv w:val="1"/>
      <w:marLeft w:val="0"/>
      <w:marRight w:val="0"/>
      <w:marTop w:val="0"/>
      <w:marBottom w:val="0"/>
      <w:divBdr>
        <w:top w:val="none" w:sz="0" w:space="0" w:color="auto"/>
        <w:left w:val="none" w:sz="0" w:space="0" w:color="auto"/>
        <w:bottom w:val="none" w:sz="0" w:space="0" w:color="auto"/>
        <w:right w:val="none" w:sz="0" w:space="0" w:color="auto"/>
      </w:divBdr>
      <w:divsChild>
        <w:div w:id="94519869">
          <w:marLeft w:val="0"/>
          <w:marRight w:val="0"/>
          <w:marTop w:val="0"/>
          <w:marBottom w:val="0"/>
          <w:divBdr>
            <w:top w:val="none" w:sz="0" w:space="0" w:color="auto"/>
            <w:left w:val="none" w:sz="0" w:space="0" w:color="auto"/>
            <w:bottom w:val="none" w:sz="0" w:space="0" w:color="auto"/>
            <w:right w:val="none" w:sz="0" w:space="0" w:color="auto"/>
          </w:divBdr>
          <w:divsChild>
            <w:div w:id="2101754153">
              <w:marLeft w:val="0"/>
              <w:marRight w:val="0"/>
              <w:marTop w:val="0"/>
              <w:marBottom w:val="0"/>
              <w:divBdr>
                <w:top w:val="none" w:sz="0" w:space="0" w:color="auto"/>
                <w:left w:val="none" w:sz="0" w:space="0" w:color="auto"/>
                <w:bottom w:val="none" w:sz="0" w:space="0" w:color="auto"/>
                <w:right w:val="none" w:sz="0" w:space="0" w:color="auto"/>
              </w:divBdr>
              <w:divsChild>
                <w:div w:id="44095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027924">
      <w:bodyDiv w:val="1"/>
      <w:marLeft w:val="0"/>
      <w:marRight w:val="0"/>
      <w:marTop w:val="0"/>
      <w:marBottom w:val="0"/>
      <w:divBdr>
        <w:top w:val="none" w:sz="0" w:space="0" w:color="auto"/>
        <w:left w:val="none" w:sz="0" w:space="0" w:color="auto"/>
        <w:bottom w:val="none" w:sz="0" w:space="0" w:color="auto"/>
        <w:right w:val="none" w:sz="0" w:space="0" w:color="auto"/>
      </w:divBdr>
      <w:divsChild>
        <w:div w:id="1046492470">
          <w:marLeft w:val="0"/>
          <w:marRight w:val="0"/>
          <w:marTop w:val="15"/>
          <w:marBottom w:val="0"/>
          <w:divBdr>
            <w:top w:val="none" w:sz="0" w:space="0" w:color="auto"/>
            <w:left w:val="none" w:sz="0" w:space="0" w:color="auto"/>
            <w:bottom w:val="none" w:sz="0" w:space="0" w:color="auto"/>
            <w:right w:val="none" w:sz="0" w:space="0" w:color="auto"/>
          </w:divBdr>
          <w:divsChild>
            <w:div w:id="760491676">
              <w:marLeft w:val="0"/>
              <w:marRight w:val="0"/>
              <w:marTop w:val="0"/>
              <w:marBottom w:val="0"/>
              <w:divBdr>
                <w:top w:val="none" w:sz="0" w:space="0" w:color="auto"/>
                <w:left w:val="none" w:sz="0" w:space="0" w:color="auto"/>
                <w:bottom w:val="none" w:sz="0" w:space="0" w:color="auto"/>
                <w:right w:val="none" w:sz="0" w:space="0" w:color="auto"/>
              </w:divBdr>
              <w:divsChild>
                <w:div w:id="843739974">
                  <w:marLeft w:val="0"/>
                  <w:marRight w:val="0"/>
                  <w:marTop w:val="0"/>
                  <w:marBottom w:val="0"/>
                  <w:divBdr>
                    <w:top w:val="none" w:sz="0" w:space="0" w:color="auto"/>
                    <w:left w:val="none" w:sz="0" w:space="0" w:color="auto"/>
                    <w:bottom w:val="none" w:sz="0" w:space="0" w:color="auto"/>
                    <w:right w:val="none" w:sz="0" w:space="0" w:color="auto"/>
                  </w:divBdr>
                </w:div>
                <w:div w:id="1595165371">
                  <w:marLeft w:val="0"/>
                  <w:marRight w:val="0"/>
                  <w:marTop w:val="0"/>
                  <w:marBottom w:val="0"/>
                  <w:divBdr>
                    <w:top w:val="none" w:sz="0" w:space="0" w:color="auto"/>
                    <w:left w:val="none" w:sz="0" w:space="0" w:color="auto"/>
                    <w:bottom w:val="none" w:sz="0" w:space="0" w:color="auto"/>
                    <w:right w:val="none" w:sz="0" w:space="0" w:color="auto"/>
                  </w:divBdr>
                </w:div>
                <w:div w:id="2099326423">
                  <w:marLeft w:val="0"/>
                  <w:marRight w:val="0"/>
                  <w:marTop w:val="0"/>
                  <w:marBottom w:val="0"/>
                  <w:divBdr>
                    <w:top w:val="none" w:sz="0" w:space="0" w:color="auto"/>
                    <w:left w:val="none" w:sz="0" w:space="0" w:color="auto"/>
                    <w:bottom w:val="none" w:sz="0" w:space="0" w:color="auto"/>
                    <w:right w:val="none" w:sz="0" w:space="0" w:color="auto"/>
                  </w:divBdr>
                </w:div>
                <w:div w:id="737166737">
                  <w:marLeft w:val="0"/>
                  <w:marRight w:val="0"/>
                  <w:marTop w:val="0"/>
                  <w:marBottom w:val="0"/>
                  <w:divBdr>
                    <w:top w:val="none" w:sz="0" w:space="0" w:color="auto"/>
                    <w:left w:val="none" w:sz="0" w:space="0" w:color="auto"/>
                    <w:bottom w:val="none" w:sz="0" w:space="0" w:color="auto"/>
                    <w:right w:val="none" w:sz="0" w:space="0" w:color="auto"/>
                  </w:divBdr>
                </w:div>
                <w:div w:id="1468622770">
                  <w:marLeft w:val="0"/>
                  <w:marRight w:val="0"/>
                  <w:marTop w:val="0"/>
                  <w:marBottom w:val="0"/>
                  <w:divBdr>
                    <w:top w:val="none" w:sz="0" w:space="0" w:color="auto"/>
                    <w:left w:val="none" w:sz="0" w:space="0" w:color="auto"/>
                    <w:bottom w:val="none" w:sz="0" w:space="0" w:color="auto"/>
                    <w:right w:val="none" w:sz="0" w:space="0" w:color="auto"/>
                  </w:divBdr>
                </w:div>
                <w:div w:id="931015610">
                  <w:marLeft w:val="0"/>
                  <w:marRight w:val="0"/>
                  <w:marTop w:val="0"/>
                  <w:marBottom w:val="0"/>
                  <w:divBdr>
                    <w:top w:val="none" w:sz="0" w:space="0" w:color="auto"/>
                    <w:left w:val="none" w:sz="0" w:space="0" w:color="auto"/>
                    <w:bottom w:val="none" w:sz="0" w:space="0" w:color="auto"/>
                    <w:right w:val="none" w:sz="0" w:space="0" w:color="auto"/>
                  </w:divBdr>
                </w:div>
                <w:div w:id="517039207">
                  <w:marLeft w:val="0"/>
                  <w:marRight w:val="0"/>
                  <w:marTop w:val="0"/>
                  <w:marBottom w:val="0"/>
                  <w:divBdr>
                    <w:top w:val="none" w:sz="0" w:space="0" w:color="auto"/>
                    <w:left w:val="none" w:sz="0" w:space="0" w:color="auto"/>
                    <w:bottom w:val="none" w:sz="0" w:space="0" w:color="auto"/>
                    <w:right w:val="none" w:sz="0" w:space="0" w:color="auto"/>
                  </w:divBdr>
                </w:div>
                <w:div w:id="2070766474">
                  <w:marLeft w:val="0"/>
                  <w:marRight w:val="0"/>
                  <w:marTop w:val="0"/>
                  <w:marBottom w:val="0"/>
                  <w:divBdr>
                    <w:top w:val="none" w:sz="0" w:space="0" w:color="auto"/>
                    <w:left w:val="none" w:sz="0" w:space="0" w:color="auto"/>
                    <w:bottom w:val="none" w:sz="0" w:space="0" w:color="auto"/>
                    <w:right w:val="none" w:sz="0" w:space="0" w:color="auto"/>
                  </w:divBdr>
                </w:div>
                <w:div w:id="1080131172">
                  <w:marLeft w:val="0"/>
                  <w:marRight w:val="0"/>
                  <w:marTop w:val="0"/>
                  <w:marBottom w:val="0"/>
                  <w:divBdr>
                    <w:top w:val="none" w:sz="0" w:space="0" w:color="auto"/>
                    <w:left w:val="none" w:sz="0" w:space="0" w:color="auto"/>
                    <w:bottom w:val="none" w:sz="0" w:space="0" w:color="auto"/>
                    <w:right w:val="none" w:sz="0" w:space="0" w:color="auto"/>
                  </w:divBdr>
                </w:div>
                <w:div w:id="1655908996">
                  <w:marLeft w:val="0"/>
                  <w:marRight w:val="0"/>
                  <w:marTop w:val="0"/>
                  <w:marBottom w:val="0"/>
                  <w:divBdr>
                    <w:top w:val="none" w:sz="0" w:space="0" w:color="auto"/>
                    <w:left w:val="none" w:sz="0" w:space="0" w:color="auto"/>
                    <w:bottom w:val="none" w:sz="0" w:space="0" w:color="auto"/>
                    <w:right w:val="none" w:sz="0" w:space="0" w:color="auto"/>
                  </w:divBdr>
                </w:div>
                <w:div w:id="626082218">
                  <w:marLeft w:val="0"/>
                  <w:marRight w:val="0"/>
                  <w:marTop w:val="0"/>
                  <w:marBottom w:val="0"/>
                  <w:divBdr>
                    <w:top w:val="none" w:sz="0" w:space="0" w:color="auto"/>
                    <w:left w:val="none" w:sz="0" w:space="0" w:color="auto"/>
                    <w:bottom w:val="none" w:sz="0" w:space="0" w:color="auto"/>
                    <w:right w:val="none" w:sz="0" w:space="0" w:color="auto"/>
                  </w:divBdr>
                </w:div>
                <w:div w:id="571743741">
                  <w:marLeft w:val="0"/>
                  <w:marRight w:val="0"/>
                  <w:marTop w:val="0"/>
                  <w:marBottom w:val="0"/>
                  <w:divBdr>
                    <w:top w:val="none" w:sz="0" w:space="0" w:color="auto"/>
                    <w:left w:val="none" w:sz="0" w:space="0" w:color="auto"/>
                    <w:bottom w:val="none" w:sz="0" w:space="0" w:color="auto"/>
                    <w:right w:val="none" w:sz="0" w:space="0" w:color="auto"/>
                  </w:divBdr>
                </w:div>
                <w:div w:id="19958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710031">
          <w:marLeft w:val="0"/>
          <w:marRight w:val="0"/>
          <w:marTop w:val="15"/>
          <w:marBottom w:val="0"/>
          <w:divBdr>
            <w:top w:val="none" w:sz="0" w:space="0" w:color="auto"/>
            <w:left w:val="none" w:sz="0" w:space="0" w:color="auto"/>
            <w:bottom w:val="none" w:sz="0" w:space="0" w:color="auto"/>
            <w:right w:val="none" w:sz="0" w:space="0" w:color="auto"/>
          </w:divBdr>
        </w:div>
      </w:divsChild>
    </w:div>
    <w:div w:id="1367831308">
      <w:bodyDiv w:val="1"/>
      <w:marLeft w:val="0"/>
      <w:marRight w:val="0"/>
      <w:marTop w:val="0"/>
      <w:marBottom w:val="0"/>
      <w:divBdr>
        <w:top w:val="none" w:sz="0" w:space="0" w:color="auto"/>
        <w:left w:val="none" w:sz="0" w:space="0" w:color="auto"/>
        <w:bottom w:val="none" w:sz="0" w:space="0" w:color="auto"/>
        <w:right w:val="none" w:sz="0" w:space="0" w:color="auto"/>
      </w:divBdr>
      <w:divsChild>
        <w:div w:id="266696959">
          <w:marLeft w:val="0"/>
          <w:marRight w:val="0"/>
          <w:marTop w:val="0"/>
          <w:marBottom w:val="0"/>
          <w:divBdr>
            <w:top w:val="none" w:sz="0" w:space="0" w:color="auto"/>
            <w:left w:val="none" w:sz="0" w:space="0" w:color="auto"/>
            <w:bottom w:val="none" w:sz="0" w:space="0" w:color="auto"/>
            <w:right w:val="none" w:sz="0" w:space="0" w:color="auto"/>
          </w:divBdr>
          <w:divsChild>
            <w:div w:id="2111388760">
              <w:marLeft w:val="0"/>
              <w:marRight w:val="0"/>
              <w:marTop w:val="0"/>
              <w:marBottom w:val="0"/>
              <w:divBdr>
                <w:top w:val="none" w:sz="0" w:space="0" w:color="auto"/>
                <w:left w:val="none" w:sz="0" w:space="0" w:color="auto"/>
                <w:bottom w:val="none" w:sz="0" w:space="0" w:color="auto"/>
                <w:right w:val="none" w:sz="0" w:space="0" w:color="auto"/>
              </w:divBdr>
              <w:divsChild>
                <w:div w:id="82184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68131">
          <w:marLeft w:val="0"/>
          <w:marRight w:val="0"/>
          <w:marTop w:val="0"/>
          <w:marBottom w:val="0"/>
          <w:divBdr>
            <w:top w:val="none" w:sz="0" w:space="0" w:color="auto"/>
            <w:left w:val="none" w:sz="0" w:space="0" w:color="auto"/>
            <w:bottom w:val="none" w:sz="0" w:space="0" w:color="auto"/>
            <w:right w:val="none" w:sz="0" w:space="0" w:color="auto"/>
          </w:divBdr>
          <w:divsChild>
            <w:div w:id="174420337">
              <w:marLeft w:val="0"/>
              <w:marRight w:val="0"/>
              <w:marTop w:val="0"/>
              <w:marBottom w:val="0"/>
              <w:divBdr>
                <w:top w:val="none" w:sz="0" w:space="0" w:color="auto"/>
                <w:left w:val="none" w:sz="0" w:space="0" w:color="auto"/>
                <w:bottom w:val="none" w:sz="0" w:space="0" w:color="auto"/>
                <w:right w:val="none" w:sz="0" w:space="0" w:color="auto"/>
              </w:divBdr>
              <w:divsChild>
                <w:div w:id="1882277786">
                  <w:marLeft w:val="0"/>
                  <w:marRight w:val="0"/>
                  <w:marTop w:val="0"/>
                  <w:marBottom w:val="0"/>
                  <w:divBdr>
                    <w:top w:val="none" w:sz="0" w:space="0" w:color="auto"/>
                    <w:left w:val="none" w:sz="0" w:space="0" w:color="auto"/>
                    <w:bottom w:val="none" w:sz="0" w:space="0" w:color="auto"/>
                    <w:right w:val="none" w:sz="0" w:space="0" w:color="auto"/>
                  </w:divBdr>
                </w:div>
              </w:divsChild>
            </w:div>
            <w:div w:id="1939941428">
              <w:marLeft w:val="0"/>
              <w:marRight w:val="0"/>
              <w:marTop w:val="0"/>
              <w:marBottom w:val="0"/>
              <w:divBdr>
                <w:top w:val="none" w:sz="0" w:space="0" w:color="auto"/>
                <w:left w:val="none" w:sz="0" w:space="0" w:color="auto"/>
                <w:bottom w:val="none" w:sz="0" w:space="0" w:color="auto"/>
                <w:right w:val="none" w:sz="0" w:space="0" w:color="auto"/>
              </w:divBdr>
              <w:divsChild>
                <w:div w:id="60523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843540">
          <w:marLeft w:val="0"/>
          <w:marRight w:val="0"/>
          <w:marTop w:val="0"/>
          <w:marBottom w:val="0"/>
          <w:divBdr>
            <w:top w:val="none" w:sz="0" w:space="0" w:color="auto"/>
            <w:left w:val="none" w:sz="0" w:space="0" w:color="auto"/>
            <w:bottom w:val="none" w:sz="0" w:space="0" w:color="auto"/>
            <w:right w:val="none" w:sz="0" w:space="0" w:color="auto"/>
          </w:divBdr>
          <w:divsChild>
            <w:div w:id="559639362">
              <w:marLeft w:val="0"/>
              <w:marRight w:val="0"/>
              <w:marTop w:val="0"/>
              <w:marBottom w:val="0"/>
              <w:divBdr>
                <w:top w:val="none" w:sz="0" w:space="0" w:color="auto"/>
                <w:left w:val="none" w:sz="0" w:space="0" w:color="auto"/>
                <w:bottom w:val="none" w:sz="0" w:space="0" w:color="auto"/>
                <w:right w:val="none" w:sz="0" w:space="0" w:color="auto"/>
              </w:divBdr>
              <w:divsChild>
                <w:div w:id="25691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157754">
          <w:marLeft w:val="0"/>
          <w:marRight w:val="0"/>
          <w:marTop w:val="0"/>
          <w:marBottom w:val="0"/>
          <w:divBdr>
            <w:top w:val="none" w:sz="0" w:space="0" w:color="auto"/>
            <w:left w:val="none" w:sz="0" w:space="0" w:color="auto"/>
            <w:bottom w:val="none" w:sz="0" w:space="0" w:color="auto"/>
            <w:right w:val="none" w:sz="0" w:space="0" w:color="auto"/>
          </w:divBdr>
          <w:divsChild>
            <w:div w:id="614213084">
              <w:marLeft w:val="0"/>
              <w:marRight w:val="0"/>
              <w:marTop w:val="0"/>
              <w:marBottom w:val="0"/>
              <w:divBdr>
                <w:top w:val="none" w:sz="0" w:space="0" w:color="auto"/>
                <w:left w:val="none" w:sz="0" w:space="0" w:color="auto"/>
                <w:bottom w:val="none" w:sz="0" w:space="0" w:color="auto"/>
                <w:right w:val="none" w:sz="0" w:space="0" w:color="auto"/>
              </w:divBdr>
              <w:divsChild>
                <w:div w:id="135253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43601">
          <w:marLeft w:val="0"/>
          <w:marRight w:val="0"/>
          <w:marTop w:val="0"/>
          <w:marBottom w:val="0"/>
          <w:divBdr>
            <w:top w:val="none" w:sz="0" w:space="0" w:color="auto"/>
            <w:left w:val="none" w:sz="0" w:space="0" w:color="auto"/>
            <w:bottom w:val="none" w:sz="0" w:space="0" w:color="auto"/>
            <w:right w:val="none" w:sz="0" w:space="0" w:color="auto"/>
          </w:divBdr>
          <w:divsChild>
            <w:div w:id="1814324314">
              <w:marLeft w:val="0"/>
              <w:marRight w:val="0"/>
              <w:marTop w:val="0"/>
              <w:marBottom w:val="0"/>
              <w:divBdr>
                <w:top w:val="none" w:sz="0" w:space="0" w:color="auto"/>
                <w:left w:val="none" w:sz="0" w:space="0" w:color="auto"/>
                <w:bottom w:val="none" w:sz="0" w:space="0" w:color="auto"/>
                <w:right w:val="none" w:sz="0" w:space="0" w:color="auto"/>
              </w:divBdr>
              <w:divsChild>
                <w:div w:id="108129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659063">
          <w:marLeft w:val="0"/>
          <w:marRight w:val="0"/>
          <w:marTop w:val="0"/>
          <w:marBottom w:val="0"/>
          <w:divBdr>
            <w:top w:val="none" w:sz="0" w:space="0" w:color="auto"/>
            <w:left w:val="none" w:sz="0" w:space="0" w:color="auto"/>
            <w:bottom w:val="none" w:sz="0" w:space="0" w:color="auto"/>
            <w:right w:val="none" w:sz="0" w:space="0" w:color="auto"/>
          </w:divBdr>
          <w:divsChild>
            <w:div w:id="1308824398">
              <w:marLeft w:val="0"/>
              <w:marRight w:val="0"/>
              <w:marTop w:val="0"/>
              <w:marBottom w:val="0"/>
              <w:divBdr>
                <w:top w:val="none" w:sz="0" w:space="0" w:color="auto"/>
                <w:left w:val="none" w:sz="0" w:space="0" w:color="auto"/>
                <w:bottom w:val="none" w:sz="0" w:space="0" w:color="auto"/>
                <w:right w:val="none" w:sz="0" w:space="0" w:color="auto"/>
              </w:divBdr>
              <w:divsChild>
                <w:div w:id="19015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879329">
          <w:marLeft w:val="0"/>
          <w:marRight w:val="0"/>
          <w:marTop w:val="0"/>
          <w:marBottom w:val="0"/>
          <w:divBdr>
            <w:top w:val="none" w:sz="0" w:space="0" w:color="auto"/>
            <w:left w:val="none" w:sz="0" w:space="0" w:color="auto"/>
            <w:bottom w:val="none" w:sz="0" w:space="0" w:color="auto"/>
            <w:right w:val="none" w:sz="0" w:space="0" w:color="auto"/>
          </w:divBdr>
          <w:divsChild>
            <w:div w:id="487012865">
              <w:marLeft w:val="0"/>
              <w:marRight w:val="0"/>
              <w:marTop w:val="0"/>
              <w:marBottom w:val="0"/>
              <w:divBdr>
                <w:top w:val="none" w:sz="0" w:space="0" w:color="auto"/>
                <w:left w:val="none" w:sz="0" w:space="0" w:color="auto"/>
                <w:bottom w:val="none" w:sz="0" w:space="0" w:color="auto"/>
                <w:right w:val="none" w:sz="0" w:space="0" w:color="auto"/>
              </w:divBdr>
              <w:divsChild>
                <w:div w:id="62261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5209">
          <w:marLeft w:val="0"/>
          <w:marRight w:val="0"/>
          <w:marTop w:val="0"/>
          <w:marBottom w:val="0"/>
          <w:divBdr>
            <w:top w:val="none" w:sz="0" w:space="0" w:color="auto"/>
            <w:left w:val="none" w:sz="0" w:space="0" w:color="auto"/>
            <w:bottom w:val="none" w:sz="0" w:space="0" w:color="auto"/>
            <w:right w:val="none" w:sz="0" w:space="0" w:color="auto"/>
          </w:divBdr>
          <w:divsChild>
            <w:div w:id="1164317033">
              <w:marLeft w:val="0"/>
              <w:marRight w:val="0"/>
              <w:marTop w:val="0"/>
              <w:marBottom w:val="0"/>
              <w:divBdr>
                <w:top w:val="none" w:sz="0" w:space="0" w:color="auto"/>
                <w:left w:val="none" w:sz="0" w:space="0" w:color="auto"/>
                <w:bottom w:val="none" w:sz="0" w:space="0" w:color="auto"/>
                <w:right w:val="none" w:sz="0" w:space="0" w:color="auto"/>
              </w:divBdr>
              <w:divsChild>
                <w:div w:id="59933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827026">
          <w:marLeft w:val="0"/>
          <w:marRight w:val="0"/>
          <w:marTop w:val="0"/>
          <w:marBottom w:val="0"/>
          <w:divBdr>
            <w:top w:val="none" w:sz="0" w:space="0" w:color="auto"/>
            <w:left w:val="none" w:sz="0" w:space="0" w:color="auto"/>
            <w:bottom w:val="none" w:sz="0" w:space="0" w:color="auto"/>
            <w:right w:val="none" w:sz="0" w:space="0" w:color="auto"/>
          </w:divBdr>
          <w:divsChild>
            <w:div w:id="1744796641">
              <w:marLeft w:val="0"/>
              <w:marRight w:val="0"/>
              <w:marTop w:val="0"/>
              <w:marBottom w:val="0"/>
              <w:divBdr>
                <w:top w:val="none" w:sz="0" w:space="0" w:color="auto"/>
                <w:left w:val="none" w:sz="0" w:space="0" w:color="auto"/>
                <w:bottom w:val="none" w:sz="0" w:space="0" w:color="auto"/>
                <w:right w:val="none" w:sz="0" w:space="0" w:color="auto"/>
              </w:divBdr>
              <w:divsChild>
                <w:div w:id="104734481">
                  <w:marLeft w:val="0"/>
                  <w:marRight w:val="0"/>
                  <w:marTop w:val="0"/>
                  <w:marBottom w:val="0"/>
                  <w:divBdr>
                    <w:top w:val="none" w:sz="0" w:space="0" w:color="auto"/>
                    <w:left w:val="none" w:sz="0" w:space="0" w:color="auto"/>
                    <w:bottom w:val="none" w:sz="0" w:space="0" w:color="auto"/>
                    <w:right w:val="none" w:sz="0" w:space="0" w:color="auto"/>
                  </w:divBdr>
                </w:div>
              </w:divsChild>
            </w:div>
            <w:div w:id="1716781652">
              <w:marLeft w:val="0"/>
              <w:marRight w:val="0"/>
              <w:marTop w:val="0"/>
              <w:marBottom w:val="0"/>
              <w:divBdr>
                <w:top w:val="none" w:sz="0" w:space="0" w:color="auto"/>
                <w:left w:val="none" w:sz="0" w:space="0" w:color="auto"/>
                <w:bottom w:val="none" w:sz="0" w:space="0" w:color="auto"/>
                <w:right w:val="none" w:sz="0" w:space="0" w:color="auto"/>
              </w:divBdr>
              <w:divsChild>
                <w:div w:id="35222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388367">
          <w:marLeft w:val="0"/>
          <w:marRight w:val="0"/>
          <w:marTop w:val="0"/>
          <w:marBottom w:val="0"/>
          <w:divBdr>
            <w:top w:val="none" w:sz="0" w:space="0" w:color="auto"/>
            <w:left w:val="none" w:sz="0" w:space="0" w:color="auto"/>
            <w:bottom w:val="none" w:sz="0" w:space="0" w:color="auto"/>
            <w:right w:val="none" w:sz="0" w:space="0" w:color="auto"/>
          </w:divBdr>
          <w:divsChild>
            <w:div w:id="1334528107">
              <w:marLeft w:val="0"/>
              <w:marRight w:val="0"/>
              <w:marTop w:val="0"/>
              <w:marBottom w:val="0"/>
              <w:divBdr>
                <w:top w:val="none" w:sz="0" w:space="0" w:color="auto"/>
                <w:left w:val="none" w:sz="0" w:space="0" w:color="auto"/>
                <w:bottom w:val="none" w:sz="0" w:space="0" w:color="auto"/>
                <w:right w:val="none" w:sz="0" w:space="0" w:color="auto"/>
              </w:divBdr>
              <w:divsChild>
                <w:div w:id="1652830891">
                  <w:marLeft w:val="0"/>
                  <w:marRight w:val="0"/>
                  <w:marTop w:val="0"/>
                  <w:marBottom w:val="0"/>
                  <w:divBdr>
                    <w:top w:val="none" w:sz="0" w:space="0" w:color="auto"/>
                    <w:left w:val="none" w:sz="0" w:space="0" w:color="auto"/>
                    <w:bottom w:val="none" w:sz="0" w:space="0" w:color="auto"/>
                    <w:right w:val="none" w:sz="0" w:space="0" w:color="auto"/>
                  </w:divBdr>
                </w:div>
              </w:divsChild>
            </w:div>
            <w:div w:id="166672380">
              <w:marLeft w:val="0"/>
              <w:marRight w:val="0"/>
              <w:marTop w:val="0"/>
              <w:marBottom w:val="0"/>
              <w:divBdr>
                <w:top w:val="none" w:sz="0" w:space="0" w:color="auto"/>
                <w:left w:val="none" w:sz="0" w:space="0" w:color="auto"/>
                <w:bottom w:val="none" w:sz="0" w:space="0" w:color="auto"/>
                <w:right w:val="none" w:sz="0" w:space="0" w:color="auto"/>
              </w:divBdr>
              <w:divsChild>
                <w:div w:id="127054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112995">
          <w:marLeft w:val="0"/>
          <w:marRight w:val="0"/>
          <w:marTop w:val="0"/>
          <w:marBottom w:val="0"/>
          <w:divBdr>
            <w:top w:val="none" w:sz="0" w:space="0" w:color="auto"/>
            <w:left w:val="none" w:sz="0" w:space="0" w:color="auto"/>
            <w:bottom w:val="none" w:sz="0" w:space="0" w:color="auto"/>
            <w:right w:val="none" w:sz="0" w:space="0" w:color="auto"/>
          </w:divBdr>
          <w:divsChild>
            <w:div w:id="273826489">
              <w:marLeft w:val="0"/>
              <w:marRight w:val="0"/>
              <w:marTop w:val="0"/>
              <w:marBottom w:val="0"/>
              <w:divBdr>
                <w:top w:val="none" w:sz="0" w:space="0" w:color="auto"/>
                <w:left w:val="none" w:sz="0" w:space="0" w:color="auto"/>
                <w:bottom w:val="none" w:sz="0" w:space="0" w:color="auto"/>
                <w:right w:val="none" w:sz="0" w:space="0" w:color="auto"/>
              </w:divBdr>
              <w:divsChild>
                <w:div w:id="181043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947523">
          <w:marLeft w:val="0"/>
          <w:marRight w:val="0"/>
          <w:marTop w:val="0"/>
          <w:marBottom w:val="0"/>
          <w:divBdr>
            <w:top w:val="none" w:sz="0" w:space="0" w:color="auto"/>
            <w:left w:val="none" w:sz="0" w:space="0" w:color="auto"/>
            <w:bottom w:val="none" w:sz="0" w:space="0" w:color="auto"/>
            <w:right w:val="none" w:sz="0" w:space="0" w:color="auto"/>
          </w:divBdr>
          <w:divsChild>
            <w:div w:id="1785078758">
              <w:marLeft w:val="0"/>
              <w:marRight w:val="0"/>
              <w:marTop w:val="0"/>
              <w:marBottom w:val="0"/>
              <w:divBdr>
                <w:top w:val="none" w:sz="0" w:space="0" w:color="auto"/>
                <w:left w:val="none" w:sz="0" w:space="0" w:color="auto"/>
                <w:bottom w:val="none" w:sz="0" w:space="0" w:color="auto"/>
                <w:right w:val="none" w:sz="0" w:space="0" w:color="auto"/>
              </w:divBdr>
              <w:divsChild>
                <w:div w:id="144568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39742">
          <w:marLeft w:val="0"/>
          <w:marRight w:val="0"/>
          <w:marTop w:val="0"/>
          <w:marBottom w:val="0"/>
          <w:divBdr>
            <w:top w:val="none" w:sz="0" w:space="0" w:color="auto"/>
            <w:left w:val="none" w:sz="0" w:space="0" w:color="auto"/>
            <w:bottom w:val="none" w:sz="0" w:space="0" w:color="auto"/>
            <w:right w:val="none" w:sz="0" w:space="0" w:color="auto"/>
          </w:divBdr>
          <w:divsChild>
            <w:div w:id="233783474">
              <w:marLeft w:val="0"/>
              <w:marRight w:val="0"/>
              <w:marTop w:val="0"/>
              <w:marBottom w:val="0"/>
              <w:divBdr>
                <w:top w:val="none" w:sz="0" w:space="0" w:color="auto"/>
                <w:left w:val="none" w:sz="0" w:space="0" w:color="auto"/>
                <w:bottom w:val="none" w:sz="0" w:space="0" w:color="auto"/>
                <w:right w:val="none" w:sz="0" w:space="0" w:color="auto"/>
              </w:divBdr>
              <w:divsChild>
                <w:div w:id="31503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433765">
      <w:bodyDiv w:val="1"/>
      <w:marLeft w:val="0"/>
      <w:marRight w:val="0"/>
      <w:marTop w:val="0"/>
      <w:marBottom w:val="0"/>
      <w:divBdr>
        <w:top w:val="none" w:sz="0" w:space="0" w:color="auto"/>
        <w:left w:val="none" w:sz="0" w:space="0" w:color="auto"/>
        <w:bottom w:val="none" w:sz="0" w:space="0" w:color="auto"/>
        <w:right w:val="none" w:sz="0" w:space="0" w:color="auto"/>
      </w:divBdr>
    </w:div>
    <w:div w:id="1742096759">
      <w:bodyDiv w:val="1"/>
      <w:marLeft w:val="0"/>
      <w:marRight w:val="0"/>
      <w:marTop w:val="0"/>
      <w:marBottom w:val="0"/>
      <w:divBdr>
        <w:top w:val="none" w:sz="0" w:space="0" w:color="auto"/>
        <w:left w:val="none" w:sz="0" w:space="0" w:color="auto"/>
        <w:bottom w:val="none" w:sz="0" w:space="0" w:color="auto"/>
        <w:right w:val="none" w:sz="0" w:space="0" w:color="auto"/>
      </w:divBdr>
      <w:divsChild>
        <w:div w:id="39091695">
          <w:marLeft w:val="0"/>
          <w:marRight w:val="0"/>
          <w:marTop w:val="0"/>
          <w:marBottom w:val="0"/>
          <w:divBdr>
            <w:top w:val="none" w:sz="0" w:space="0" w:color="auto"/>
            <w:left w:val="none" w:sz="0" w:space="0" w:color="auto"/>
            <w:bottom w:val="none" w:sz="0" w:space="0" w:color="auto"/>
            <w:right w:val="none" w:sz="0" w:space="0" w:color="auto"/>
          </w:divBdr>
          <w:divsChild>
            <w:div w:id="2127193133">
              <w:marLeft w:val="0"/>
              <w:marRight w:val="0"/>
              <w:marTop w:val="0"/>
              <w:marBottom w:val="0"/>
              <w:divBdr>
                <w:top w:val="none" w:sz="0" w:space="0" w:color="auto"/>
                <w:left w:val="none" w:sz="0" w:space="0" w:color="auto"/>
                <w:bottom w:val="none" w:sz="0" w:space="0" w:color="auto"/>
                <w:right w:val="none" w:sz="0" w:space="0" w:color="auto"/>
              </w:divBdr>
              <w:divsChild>
                <w:div w:id="111483499">
                  <w:marLeft w:val="0"/>
                  <w:marRight w:val="0"/>
                  <w:marTop w:val="0"/>
                  <w:marBottom w:val="0"/>
                  <w:divBdr>
                    <w:top w:val="none" w:sz="0" w:space="0" w:color="auto"/>
                    <w:left w:val="none" w:sz="0" w:space="0" w:color="auto"/>
                    <w:bottom w:val="none" w:sz="0" w:space="0" w:color="auto"/>
                    <w:right w:val="none" w:sz="0" w:space="0" w:color="auto"/>
                  </w:divBdr>
                </w:div>
              </w:divsChild>
            </w:div>
            <w:div w:id="1284923976">
              <w:marLeft w:val="0"/>
              <w:marRight w:val="0"/>
              <w:marTop w:val="0"/>
              <w:marBottom w:val="0"/>
              <w:divBdr>
                <w:top w:val="none" w:sz="0" w:space="0" w:color="auto"/>
                <w:left w:val="none" w:sz="0" w:space="0" w:color="auto"/>
                <w:bottom w:val="none" w:sz="0" w:space="0" w:color="auto"/>
                <w:right w:val="none" w:sz="0" w:space="0" w:color="auto"/>
              </w:divBdr>
              <w:divsChild>
                <w:div w:id="111833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874530">
          <w:marLeft w:val="0"/>
          <w:marRight w:val="0"/>
          <w:marTop w:val="0"/>
          <w:marBottom w:val="0"/>
          <w:divBdr>
            <w:top w:val="none" w:sz="0" w:space="0" w:color="auto"/>
            <w:left w:val="none" w:sz="0" w:space="0" w:color="auto"/>
            <w:bottom w:val="none" w:sz="0" w:space="0" w:color="auto"/>
            <w:right w:val="none" w:sz="0" w:space="0" w:color="auto"/>
          </w:divBdr>
          <w:divsChild>
            <w:div w:id="162744601">
              <w:marLeft w:val="0"/>
              <w:marRight w:val="0"/>
              <w:marTop w:val="0"/>
              <w:marBottom w:val="0"/>
              <w:divBdr>
                <w:top w:val="none" w:sz="0" w:space="0" w:color="auto"/>
                <w:left w:val="none" w:sz="0" w:space="0" w:color="auto"/>
                <w:bottom w:val="none" w:sz="0" w:space="0" w:color="auto"/>
                <w:right w:val="none" w:sz="0" w:space="0" w:color="auto"/>
              </w:divBdr>
              <w:divsChild>
                <w:div w:id="180441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441572">
      <w:bodyDiv w:val="1"/>
      <w:marLeft w:val="0"/>
      <w:marRight w:val="0"/>
      <w:marTop w:val="0"/>
      <w:marBottom w:val="0"/>
      <w:divBdr>
        <w:top w:val="none" w:sz="0" w:space="0" w:color="auto"/>
        <w:left w:val="none" w:sz="0" w:space="0" w:color="auto"/>
        <w:bottom w:val="none" w:sz="0" w:space="0" w:color="auto"/>
        <w:right w:val="none" w:sz="0" w:space="0" w:color="auto"/>
      </w:divBdr>
      <w:divsChild>
        <w:div w:id="1725912930">
          <w:marLeft w:val="0"/>
          <w:marRight w:val="0"/>
          <w:marTop w:val="0"/>
          <w:marBottom w:val="0"/>
          <w:divBdr>
            <w:top w:val="none" w:sz="0" w:space="0" w:color="auto"/>
            <w:left w:val="none" w:sz="0" w:space="0" w:color="auto"/>
            <w:bottom w:val="none" w:sz="0" w:space="0" w:color="auto"/>
            <w:right w:val="none" w:sz="0" w:space="0" w:color="auto"/>
          </w:divBdr>
          <w:divsChild>
            <w:div w:id="1239097253">
              <w:marLeft w:val="0"/>
              <w:marRight w:val="0"/>
              <w:marTop w:val="0"/>
              <w:marBottom w:val="0"/>
              <w:divBdr>
                <w:top w:val="none" w:sz="0" w:space="0" w:color="auto"/>
                <w:left w:val="none" w:sz="0" w:space="0" w:color="auto"/>
                <w:bottom w:val="none" w:sz="0" w:space="0" w:color="auto"/>
                <w:right w:val="none" w:sz="0" w:space="0" w:color="auto"/>
              </w:divBdr>
              <w:divsChild>
                <w:div w:id="2002074760">
                  <w:marLeft w:val="0"/>
                  <w:marRight w:val="0"/>
                  <w:marTop w:val="0"/>
                  <w:marBottom w:val="0"/>
                  <w:divBdr>
                    <w:top w:val="none" w:sz="0" w:space="0" w:color="auto"/>
                    <w:left w:val="none" w:sz="0" w:space="0" w:color="auto"/>
                    <w:bottom w:val="none" w:sz="0" w:space="0" w:color="auto"/>
                    <w:right w:val="none" w:sz="0" w:space="0" w:color="auto"/>
                  </w:divBdr>
                </w:div>
              </w:divsChild>
            </w:div>
            <w:div w:id="1031302274">
              <w:marLeft w:val="0"/>
              <w:marRight w:val="0"/>
              <w:marTop w:val="0"/>
              <w:marBottom w:val="0"/>
              <w:divBdr>
                <w:top w:val="none" w:sz="0" w:space="0" w:color="auto"/>
                <w:left w:val="none" w:sz="0" w:space="0" w:color="auto"/>
                <w:bottom w:val="none" w:sz="0" w:space="0" w:color="auto"/>
                <w:right w:val="none" w:sz="0" w:space="0" w:color="auto"/>
              </w:divBdr>
              <w:divsChild>
                <w:div w:id="16784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721630">
      <w:bodyDiv w:val="1"/>
      <w:marLeft w:val="0"/>
      <w:marRight w:val="0"/>
      <w:marTop w:val="0"/>
      <w:marBottom w:val="0"/>
      <w:divBdr>
        <w:top w:val="none" w:sz="0" w:space="0" w:color="auto"/>
        <w:left w:val="none" w:sz="0" w:space="0" w:color="auto"/>
        <w:bottom w:val="none" w:sz="0" w:space="0" w:color="auto"/>
        <w:right w:val="none" w:sz="0" w:space="0" w:color="auto"/>
      </w:divBdr>
    </w:div>
    <w:div w:id="2144931065">
      <w:bodyDiv w:val="1"/>
      <w:marLeft w:val="0"/>
      <w:marRight w:val="0"/>
      <w:marTop w:val="0"/>
      <w:marBottom w:val="0"/>
      <w:divBdr>
        <w:top w:val="none" w:sz="0" w:space="0" w:color="auto"/>
        <w:left w:val="none" w:sz="0" w:space="0" w:color="auto"/>
        <w:bottom w:val="none" w:sz="0" w:space="0" w:color="auto"/>
        <w:right w:val="none" w:sz="0" w:space="0" w:color="auto"/>
      </w:divBdr>
      <w:divsChild>
        <w:div w:id="130027553">
          <w:marLeft w:val="0"/>
          <w:marRight w:val="0"/>
          <w:marTop w:val="0"/>
          <w:marBottom w:val="0"/>
          <w:divBdr>
            <w:top w:val="none" w:sz="0" w:space="0" w:color="auto"/>
            <w:left w:val="none" w:sz="0" w:space="0" w:color="auto"/>
            <w:bottom w:val="none" w:sz="0" w:space="0" w:color="auto"/>
            <w:right w:val="none" w:sz="0" w:space="0" w:color="auto"/>
          </w:divBdr>
        </w:div>
        <w:div w:id="1055197465">
          <w:marLeft w:val="0"/>
          <w:marRight w:val="0"/>
          <w:marTop w:val="0"/>
          <w:marBottom w:val="0"/>
          <w:divBdr>
            <w:top w:val="none" w:sz="0" w:space="0" w:color="auto"/>
            <w:left w:val="none" w:sz="0" w:space="0" w:color="auto"/>
            <w:bottom w:val="none" w:sz="0" w:space="0" w:color="auto"/>
            <w:right w:val="none" w:sz="0" w:space="0" w:color="auto"/>
          </w:divBdr>
        </w:div>
        <w:div w:id="401753746">
          <w:marLeft w:val="0"/>
          <w:marRight w:val="0"/>
          <w:marTop w:val="0"/>
          <w:marBottom w:val="0"/>
          <w:divBdr>
            <w:top w:val="none" w:sz="0" w:space="0" w:color="auto"/>
            <w:left w:val="none" w:sz="0" w:space="0" w:color="auto"/>
            <w:bottom w:val="none" w:sz="0" w:space="0" w:color="auto"/>
            <w:right w:val="none" w:sz="0" w:space="0" w:color="auto"/>
          </w:divBdr>
        </w:div>
        <w:div w:id="970861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7.png"/><Relationship Id="rId18" Type="http://schemas.openxmlformats.org/officeDocument/2006/relationships/hyperlink" Target="https://www.ineos.com/globalassets/investor-relations/public/annual-reports/2017-igh-sa-annual-report_final.pdf"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4307B4-F9AE-4AF4-8E15-650D3BD18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50</Pages>
  <Words>8373</Words>
  <Characters>47727</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Maitrayee Kulkarni</dc:creator>
  <cp:keywords/>
  <dc:description/>
  <cp:lastModifiedBy>Pradeep Parumanam</cp:lastModifiedBy>
  <cp:revision>14</cp:revision>
  <dcterms:created xsi:type="dcterms:W3CDTF">2018-09-05T10:26:00Z</dcterms:created>
  <dcterms:modified xsi:type="dcterms:W3CDTF">2018-09-05T10:47:00Z</dcterms:modified>
</cp:coreProperties>
</file>