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1DF6E0" w14:textId="36E4F7AC" w:rsidR="00174B4F" w:rsidRPr="006D21FC" w:rsidRDefault="00174B4F" w:rsidP="006D21F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ambria" w:eastAsia="Arial Unicode MS" w:hAnsi="Cambria" w:cs="Arial Unicode MS"/>
          <w:b/>
          <w:bCs/>
          <w:color w:val="000000"/>
          <w:kern w:val="0"/>
          <w:u w:val="single"/>
        </w:rPr>
      </w:pPr>
      <w:r w:rsidRPr="006D21FC">
        <w:rPr>
          <w:rFonts w:ascii="Cambria" w:eastAsia="Arial Unicode MS" w:hAnsi="Cambria" w:cs="Arial Unicode MS"/>
          <w:b/>
          <w:bCs/>
          <w:color w:val="000000"/>
          <w:kern w:val="0"/>
          <w:u w:val="single"/>
        </w:rPr>
        <w:t>The Importance of Good Communication</w:t>
      </w:r>
    </w:p>
    <w:p w14:paraId="0A94A4BA" w14:textId="77777777" w:rsidR="00174B4F" w:rsidRPr="006D21FC" w:rsidRDefault="00174B4F" w:rsidP="006D21F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Cambria" w:eastAsia="Arial Unicode MS" w:hAnsi="Cambria" w:cs="Arial Unicode MS"/>
          <w:color w:val="000000"/>
          <w:kern w:val="0"/>
          <w:u w:val="single"/>
        </w:rPr>
      </w:pPr>
    </w:p>
    <w:p w14:paraId="038033A3" w14:textId="6E6289AC" w:rsidR="00174B4F" w:rsidRPr="006D21FC" w:rsidRDefault="00174B4F" w:rsidP="006D21F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Cambria" w:eastAsia="Arial Unicode MS" w:hAnsi="Cambria" w:cs="Arial Unicode MS"/>
          <w:b/>
          <w:bCs/>
          <w:color w:val="000000"/>
          <w:kern w:val="0"/>
        </w:rPr>
      </w:pPr>
      <w:r w:rsidRPr="006D21FC">
        <w:rPr>
          <w:rFonts w:ascii="Cambria" w:eastAsia="Arial Unicode MS" w:hAnsi="Cambria" w:cs="Arial Unicode MS"/>
          <w:b/>
          <w:bCs/>
          <w:color w:val="000000"/>
          <w:kern w:val="0"/>
        </w:rPr>
        <w:t>Introduction:</w:t>
      </w:r>
    </w:p>
    <w:p w14:paraId="6849B34D" w14:textId="62FB04CB" w:rsidR="00174B4F" w:rsidRPr="006D21FC" w:rsidRDefault="00174B4F" w:rsidP="006D21F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Cambria" w:eastAsia="Arial Unicode MS" w:hAnsi="Cambria" w:cs="Arial Unicode MS"/>
          <w:color w:val="000000"/>
          <w:kern w:val="0"/>
        </w:rPr>
      </w:pPr>
      <w:r w:rsidRPr="006D21FC">
        <w:rPr>
          <w:rFonts w:ascii="Cambria" w:eastAsia="Arial Unicode MS" w:hAnsi="Cambria" w:cs="Arial Unicode MS"/>
          <w:color w:val="000000"/>
          <w:kern w:val="0"/>
        </w:rPr>
        <w:t xml:space="preserve">Effective communication is crucial for successful team dynamics. It enables efficient and collaborative workflows, builds trust, fosters innovation, and facilitates conflict resolution. </w:t>
      </w:r>
    </w:p>
    <w:p w14:paraId="6E708EED" w14:textId="77777777" w:rsidR="00174B4F" w:rsidRPr="006D21FC" w:rsidRDefault="00174B4F" w:rsidP="006D21F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Cambria" w:eastAsia="Arial Unicode MS" w:hAnsi="Cambria" w:cs="Arial Unicode MS"/>
          <w:color w:val="000000"/>
          <w:kern w:val="0"/>
        </w:rPr>
      </w:pPr>
    </w:p>
    <w:p w14:paraId="6F2800E6" w14:textId="08133E5F" w:rsidR="00174B4F" w:rsidRPr="006D21FC" w:rsidRDefault="00174B4F" w:rsidP="006D21F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Cambria" w:eastAsia="Arial Unicode MS" w:hAnsi="Cambria" w:cs="Arial Unicode MS"/>
          <w:b/>
          <w:bCs/>
          <w:color w:val="000000"/>
          <w:kern w:val="0"/>
        </w:rPr>
      </w:pPr>
      <w:r w:rsidRPr="006D21FC">
        <w:rPr>
          <w:rFonts w:ascii="Cambria" w:eastAsia="Arial Unicode MS" w:hAnsi="Cambria" w:cs="Arial Unicode MS"/>
          <w:b/>
          <w:bCs/>
          <w:color w:val="000000"/>
          <w:kern w:val="0"/>
        </w:rPr>
        <w:t>1. Clear and Efficient Workflow:</w:t>
      </w:r>
    </w:p>
    <w:p w14:paraId="6CB7597C" w14:textId="77777777" w:rsidR="00174B4F" w:rsidRPr="006D21FC" w:rsidRDefault="00174B4F" w:rsidP="006D21F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Cambria" w:eastAsia="Arial Unicode MS" w:hAnsi="Cambria" w:cs="Arial Unicode MS"/>
          <w:color w:val="000000"/>
          <w:kern w:val="0"/>
        </w:rPr>
      </w:pPr>
      <w:r w:rsidRPr="006D21FC">
        <w:rPr>
          <w:rFonts w:ascii="Cambria" w:eastAsia="Arial Unicode MS" w:hAnsi="Cambria" w:cs="Arial Unicode MS"/>
          <w:color w:val="000000"/>
          <w:kern w:val="0"/>
        </w:rPr>
        <w:t>Good communication establishes clear expectations, roles, and responsibilities within a team. By effectively conveying information, team members understand the tasks at hand, deadlines, and project milestones. This clarity minimizes confusion and misunderstandings, enabling a more efficient workflow (Johnson &amp; Blanchard, 2020). It ensures that team members are aligned and can effectively coordinate their efforts towards shared goals.</w:t>
      </w:r>
    </w:p>
    <w:p w14:paraId="50F0D378" w14:textId="77777777" w:rsidR="00174B4F" w:rsidRPr="006D21FC" w:rsidRDefault="00174B4F" w:rsidP="006D21F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Cambria" w:eastAsia="Arial Unicode MS" w:hAnsi="Cambria" w:cs="Arial Unicode MS"/>
          <w:color w:val="000000"/>
          <w:kern w:val="0"/>
        </w:rPr>
      </w:pPr>
    </w:p>
    <w:p w14:paraId="41ED9250" w14:textId="6806800F" w:rsidR="00174B4F" w:rsidRPr="006D21FC" w:rsidRDefault="00174B4F" w:rsidP="006D21F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Cambria" w:eastAsia="Arial Unicode MS" w:hAnsi="Cambria" w:cs="Arial Unicode MS"/>
          <w:b/>
          <w:bCs/>
          <w:color w:val="000000"/>
          <w:kern w:val="0"/>
        </w:rPr>
      </w:pPr>
      <w:r w:rsidRPr="006D21FC">
        <w:rPr>
          <w:rFonts w:ascii="Cambria" w:eastAsia="Arial Unicode MS" w:hAnsi="Cambria" w:cs="Arial Unicode MS"/>
          <w:b/>
          <w:bCs/>
          <w:color w:val="000000"/>
          <w:kern w:val="0"/>
        </w:rPr>
        <w:t>2. Collaboration and Innovation:</w:t>
      </w:r>
    </w:p>
    <w:p w14:paraId="5212DA3B" w14:textId="77777777" w:rsidR="00174B4F" w:rsidRPr="006D21FC" w:rsidRDefault="00174B4F" w:rsidP="006D21F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Cambria" w:eastAsia="Arial Unicode MS" w:hAnsi="Cambria" w:cs="Arial Unicode MS"/>
          <w:color w:val="000000"/>
          <w:kern w:val="0"/>
        </w:rPr>
      </w:pPr>
      <w:r w:rsidRPr="006D21FC">
        <w:rPr>
          <w:rFonts w:ascii="Cambria" w:eastAsia="Arial Unicode MS" w:hAnsi="Cambria" w:cs="Arial Unicode MS"/>
          <w:color w:val="000000"/>
          <w:kern w:val="0"/>
        </w:rPr>
        <w:t>Open and effective communication creates an environment conducive to collaboration and innovation. When team members feel comfortable expressing their ideas, concerns, or suggestions, it fosters creativity and problem-solving abilities (Sugimoto et al., 2020). By encouraging active engagement and active listening, communication acts as a catalyst for generating innovative solutions and leveraging diverse perspectives.</w:t>
      </w:r>
    </w:p>
    <w:p w14:paraId="384AFB1A" w14:textId="77777777" w:rsidR="00174B4F" w:rsidRPr="006D21FC" w:rsidRDefault="00174B4F" w:rsidP="006D21F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Cambria" w:eastAsia="Arial Unicode MS" w:hAnsi="Cambria" w:cs="Arial Unicode MS"/>
          <w:color w:val="000000"/>
          <w:kern w:val="0"/>
        </w:rPr>
      </w:pPr>
    </w:p>
    <w:p w14:paraId="2F8FDCFA" w14:textId="32C30252" w:rsidR="00174B4F" w:rsidRPr="006D21FC" w:rsidRDefault="00174B4F" w:rsidP="006D21F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Cambria" w:eastAsia="Arial Unicode MS" w:hAnsi="Cambria" w:cs="Arial Unicode MS"/>
          <w:b/>
          <w:bCs/>
          <w:color w:val="000000"/>
          <w:kern w:val="0"/>
        </w:rPr>
      </w:pPr>
      <w:r w:rsidRPr="006D21FC">
        <w:rPr>
          <w:rFonts w:ascii="Cambria" w:eastAsia="Arial Unicode MS" w:hAnsi="Cambria" w:cs="Arial Unicode MS"/>
          <w:b/>
          <w:bCs/>
          <w:color w:val="000000"/>
          <w:kern w:val="0"/>
        </w:rPr>
        <w:t>3. Building Trust and Relationships:</w:t>
      </w:r>
    </w:p>
    <w:p w14:paraId="3D1D3611" w14:textId="77777777" w:rsidR="00174B4F" w:rsidRPr="006D21FC" w:rsidRDefault="00174B4F" w:rsidP="006D21F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Cambria" w:eastAsia="Arial Unicode MS" w:hAnsi="Cambria" w:cs="Arial Unicode MS"/>
          <w:color w:val="000000"/>
          <w:kern w:val="0"/>
        </w:rPr>
      </w:pPr>
      <w:r w:rsidRPr="006D21FC">
        <w:rPr>
          <w:rFonts w:ascii="Cambria" w:eastAsia="Arial Unicode MS" w:hAnsi="Cambria" w:cs="Arial Unicode MS"/>
          <w:color w:val="000000"/>
          <w:kern w:val="0"/>
        </w:rPr>
        <w:t>Good communication builds trust within a team. When team members communicate openly, honestly, and respectfully, it creates an atmosphere of transparency (Cameron &amp; Green, 2015). Transparent communication creates a sense of reliability and fosters stronger relationships based on trust and mutual understanding. Moreover, communication enables team members to empathize with one another, leading to improved collaboration and solidarity.</w:t>
      </w:r>
    </w:p>
    <w:p w14:paraId="24AFFC73" w14:textId="77777777" w:rsidR="00174B4F" w:rsidRPr="006D21FC" w:rsidRDefault="00174B4F" w:rsidP="006D21F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Cambria" w:eastAsia="Arial Unicode MS" w:hAnsi="Cambria" w:cs="Arial Unicode MS"/>
          <w:color w:val="000000"/>
          <w:kern w:val="0"/>
        </w:rPr>
      </w:pPr>
    </w:p>
    <w:p w14:paraId="0E748C31" w14:textId="7AEF654E" w:rsidR="00174B4F" w:rsidRPr="006D21FC" w:rsidRDefault="00174B4F" w:rsidP="006D21F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Cambria" w:eastAsia="Arial Unicode MS" w:hAnsi="Cambria" w:cs="Arial Unicode MS"/>
          <w:b/>
          <w:bCs/>
          <w:color w:val="000000"/>
          <w:kern w:val="0"/>
        </w:rPr>
      </w:pPr>
      <w:r w:rsidRPr="006D21FC">
        <w:rPr>
          <w:rFonts w:ascii="Cambria" w:eastAsia="Arial Unicode MS" w:hAnsi="Cambria" w:cs="Arial Unicode MS"/>
          <w:b/>
          <w:bCs/>
          <w:color w:val="000000"/>
          <w:kern w:val="0"/>
        </w:rPr>
        <w:t>4. Conflict Resolution:</w:t>
      </w:r>
    </w:p>
    <w:p w14:paraId="2832E10F" w14:textId="77777777" w:rsidR="00174B4F" w:rsidRPr="006D21FC" w:rsidRDefault="00174B4F" w:rsidP="006D21F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Cambria" w:eastAsia="Arial Unicode MS" w:hAnsi="Cambria" w:cs="Arial Unicode MS"/>
          <w:color w:val="000000"/>
          <w:kern w:val="0"/>
        </w:rPr>
      </w:pPr>
      <w:r w:rsidRPr="006D21FC">
        <w:rPr>
          <w:rFonts w:ascii="Cambria" w:eastAsia="Arial Unicode MS" w:hAnsi="Cambria" w:cs="Arial Unicode MS"/>
          <w:color w:val="000000"/>
          <w:kern w:val="0"/>
        </w:rPr>
        <w:t>Conflict is inevitable in any team. However, good communication helps address conflicts constructively and prevents them from escalating (</w:t>
      </w:r>
      <w:proofErr w:type="spellStart"/>
      <w:r w:rsidRPr="006D21FC">
        <w:rPr>
          <w:rFonts w:ascii="Cambria" w:eastAsia="Arial Unicode MS" w:hAnsi="Cambria" w:cs="Arial Unicode MS"/>
          <w:color w:val="000000"/>
          <w:kern w:val="0"/>
        </w:rPr>
        <w:t>Kabanoff</w:t>
      </w:r>
      <w:proofErr w:type="spellEnd"/>
      <w:r w:rsidRPr="006D21FC">
        <w:rPr>
          <w:rFonts w:ascii="Cambria" w:eastAsia="Arial Unicode MS" w:hAnsi="Cambria" w:cs="Arial Unicode MS"/>
          <w:color w:val="000000"/>
          <w:kern w:val="0"/>
        </w:rPr>
        <w:t xml:space="preserve"> et al., 1995). By encouraging open dialogue, active listening, and understanding different perspectives, conflicts are handled through effective communication (Mumford et al., 2015). Team members are encouraged to express their concerns respectfully, and conflicts are resolved through collaborative problem-solving, leading to positive outcomes.</w:t>
      </w:r>
    </w:p>
    <w:p w14:paraId="42F0CB33" w14:textId="77777777" w:rsidR="00174B4F" w:rsidRPr="006D21FC" w:rsidRDefault="00174B4F" w:rsidP="006D21F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Cambria" w:eastAsia="Arial Unicode MS" w:hAnsi="Cambria" w:cs="Arial Unicode MS"/>
          <w:color w:val="000000"/>
          <w:kern w:val="0"/>
        </w:rPr>
      </w:pPr>
    </w:p>
    <w:p w14:paraId="2AB039B2" w14:textId="51A25D68" w:rsidR="00174B4F" w:rsidRPr="006D21FC" w:rsidRDefault="00174B4F" w:rsidP="006D21F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Cambria" w:eastAsia="Arial Unicode MS" w:hAnsi="Cambria" w:cs="Arial Unicode MS"/>
          <w:color w:val="000000"/>
          <w:kern w:val="0"/>
        </w:rPr>
      </w:pPr>
      <w:r w:rsidRPr="006D21FC">
        <w:rPr>
          <w:rFonts w:ascii="Cambria" w:eastAsia="Arial Unicode MS" w:hAnsi="Cambria" w:cs="Arial Unicode MS"/>
          <w:color w:val="000000"/>
          <w:kern w:val="0"/>
        </w:rPr>
        <w:t>Example of Communication Dynamics in a Team:</w:t>
      </w:r>
    </w:p>
    <w:p w14:paraId="45A23728" w14:textId="77777777" w:rsidR="00174B4F" w:rsidRPr="006D21FC" w:rsidRDefault="00174B4F" w:rsidP="006D21F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Cambria" w:eastAsia="Arial Unicode MS" w:hAnsi="Cambria" w:cs="Arial Unicode MS"/>
          <w:color w:val="000000"/>
          <w:kern w:val="0"/>
        </w:rPr>
      </w:pPr>
      <w:r w:rsidRPr="006D21FC">
        <w:rPr>
          <w:rFonts w:ascii="Cambria" w:eastAsia="Arial Unicode MS" w:hAnsi="Cambria" w:cs="Arial Unicode MS"/>
          <w:color w:val="000000"/>
          <w:kern w:val="0"/>
        </w:rPr>
        <w:t>In our hypothetical team, we have implemented communication strategies to enhance team dynamics. Weekly team meetings provide a platform for discussing project progress, sharing updates, and addressing challenges. Communication channels like email and project management tools facilitate quick and reliable information exchange. Active listening and constructive feedback are encouraged to foster learning and improve outcomes. Additionally, documentation ensures clarity in messages, instructions, and project-related information. Prompt and open communication during conflicts ensures issues are resolved fairly, promoting a positive and productive work environment.</w:t>
      </w:r>
    </w:p>
    <w:p w14:paraId="7B2ADD08" w14:textId="77777777" w:rsidR="00174B4F" w:rsidRPr="006D21FC" w:rsidRDefault="00174B4F" w:rsidP="006D21F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Cambria" w:eastAsia="Arial Unicode MS" w:hAnsi="Cambria" w:cs="Arial Unicode MS"/>
          <w:color w:val="000000"/>
          <w:kern w:val="0"/>
        </w:rPr>
      </w:pPr>
    </w:p>
    <w:p w14:paraId="7EC2E866" w14:textId="77777777" w:rsidR="006D21FC" w:rsidRDefault="006D21FC" w:rsidP="006D21F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Cambria" w:eastAsia="Arial Unicode MS" w:hAnsi="Cambria" w:cs="Arial Unicode MS"/>
          <w:color w:val="000000"/>
          <w:kern w:val="0"/>
        </w:rPr>
      </w:pPr>
    </w:p>
    <w:p w14:paraId="366E8480" w14:textId="15E7F587" w:rsidR="00174B4F" w:rsidRPr="006D21FC" w:rsidRDefault="00174B4F" w:rsidP="006D21F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Cambria" w:eastAsia="Arial Unicode MS" w:hAnsi="Cambria" w:cs="Arial Unicode MS"/>
          <w:b/>
          <w:bCs/>
          <w:color w:val="000000"/>
          <w:kern w:val="0"/>
        </w:rPr>
      </w:pPr>
      <w:r w:rsidRPr="006D21FC">
        <w:rPr>
          <w:rFonts w:ascii="Cambria" w:eastAsia="Arial Unicode MS" w:hAnsi="Cambria" w:cs="Arial Unicode MS"/>
          <w:b/>
          <w:bCs/>
          <w:color w:val="000000"/>
          <w:kern w:val="0"/>
        </w:rPr>
        <w:lastRenderedPageBreak/>
        <w:t>Conclusion:</w:t>
      </w:r>
    </w:p>
    <w:p w14:paraId="48DE016F" w14:textId="77777777" w:rsidR="00174B4F" w:rsidRPr="006D21FC" w:rsidRDefault="00174B4F" w:rsidP="006D21F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Cambria" w:eastAsia="Arial Unicode MS" w:hAnsi="Cambria" w:cs="Arial Unicode MS"/>
          <w:color w:val="000000"/>
          <w:kern w:val="0"/>
        </w:rPr>
      </w:pPr>
      <w:r w:rsidRPr="006D21FC">
        <w:rPr>
          <w:rFonts w:ascii="Cambria" w:eastAsia="Arial Unicode MS" w:hAnsi="Cambria" w:cs="Arial Unicode MS"/>
          <w:color w:val="000000"/>
          <w:kern w:val="0"/>
        </w:rPr>
        <w:t>In conclusion, good communication is critical for successful team dynamics. Harvard references have supported the discussion on the importance of clear and efficient workflow, collaboration and innovation, building trust and relationships, and conflict resolution. By implementing effective communication strategies, teams can experience enhanced productivity, collaboration, and engagement. It is important for organizations to establish a communication culture that promotes transparency, active listening, and open dialogue to achieve shared goals and build strong and successful teams.</w:t>
      </w:r>
    </w:p>
    <w:p w14:paraId="07E9DE7D" w14:textId="77777777" w:rsidR="00174B4F" w:rsidRPr="006D21FC" w:rsidRDefault="00174B4F" w:rsidP="006D21F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Cambria" w:eastAsia="Arial Unicode MS" w:hAnsi="Cambria" w:cs="Arial Unicode MS"/>
          <w:color w:val="000000"/>
          <w:kern w:val="0"/>
        </w:rPr>
      </w:pPr>
    </w:p>
    <w:p w14:paraId="1D3BBA7C" w14:textId="77777777" w:rsidR="00174B4F" w:rsidRPr="006D21FC" w:rsidRDefault="00174B4F" w:rsidP="006D21F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Cambria" w:eastAsia="Arial Unicode MS" w:hAnsi="Cambria" w:cs="Arial Unicode MS"/>
          <w:color w:val="000000"/>
          <w:kern w:val="0"/>
        </w:rPr>
      </w:pPr>
    </w:p>
    <w:p w14:paraId="320908C0" w14:textId="4866724C" w:rsidR="00174B4F" w:rsidRPr="006D21FC" w:rsidRDefault="00174B4F" w:rsidP="006D21F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Cambria" w:eastAsia="Arial Unicode MS" w:hAnsi="Cambria" w:cs="Arial Unicode MS"/>
          <w:b/>
          <w:bCs/>
          <w:color w:val="000000"/>
          <w:kern w:val="0"/>
        </w:rPr>
      </w:pPr>
      <w:r w:rsidRPr="006D21FC">
        <w:rPr>
          <w:rFonts w:ascii="Cambria" w:eastAsia="Arial Unicode MS" w:hAnsi="Cambria" w:cs="Arial Unicode MS"/>
          <w:b/>
          <w:bCs/>
          <w:color w:val="000000"/>
          <w:kern w:val="0"/>
        </w:rPr>
        <w:t>References:</w:t>
      </w:r>
    </w:p>
    <w:p w14:paraId="1FA16F17" w14:textId="0ADDAD27" w:rsidR="00174B4F" w:rsidRPr="006D21FC" w:rsidRDefault="00174B4F" w:rsidP="006D21F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Cambria" w:eastAsia="Arial Unicode MS" w:hAnsi="Cambria" w:cs="Arial Unicode MS"/>
          <w:color w:val="000000"/>
          <w:kern w:val="0"/>
        </w:rPr>
      </w:pPr>
      <w:r w:rsidRPr="006D21FC">
        <w:rPr>
          <w:rFonts w:ascii="Cambria" w:eastAsia="Arial Unicode MS" w:hAnsi="Cambria" w:cs="Arial Unicode MS"/>
          <w:color w:val="000000"/>
          <w:kern w:val="0"/>
        </w:rPr>
        <w:t xml:space="preserve">Cameron, W. J., &amp; Green, M. J. (2015). Making sense of positive and negative role </w:t>
      </w:r>
      <w:r w:rsidR="006D21FC" w:rsidRPr="006D21FC">
        <w:rPr>
          <w:rFonts w:ascii="Cambria" w:eastAsia="Arial Unicode MS" w:hAnsi="Cambria" w:cs="Arial Unicode MS"/>
          <w:color w:val="000000"/>
          <w:kern w:val="0"/>
        </w:rPr>
        <w:t>modelling</w:t>
      </w:r>
      <w:r w:rsidRPr="006D21FC">
        <w:rPr>
          <w:rFonts w:ascii="Cambria" w:eastAsia="Arial Unicode MS" w:hAnsi="Cambria" w:cs="Arial Unicode MS"/>
          <w:color w:val="000000"/>
          <w:kern w:val="0"/>
        </w:rPr>
        <w:t xml:space="preserve"> experiences at work: A dual perspective. Journal of Management Studies, 52(6), 781–805.</w:t>
      </w:r>
    </w:p>
    <w:p w14:paraId="0F2F87D2" w14:textId="77777777" w:rsidR="00174B4F" w:rsidRPr="006D21FC" w:rsidRDefault="00174B4F" w:rsidP="006D21F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Cambria" w:eastAsia="Arial Unicode MS" w:hAnsi="Cambria" w:cs="Arial Unicode MS"/>
          <w:color w:val="000000"/>
          <w:kern w:val="0"/>
        </w:rPr>
      </w:pPr>
    </w:p>
    <w:p w14:paraId="2D7A3B30" w14:textId="77777777" w:rsidR="00174B4F" w:rsidRPr="006D21FC" w:rsidRDefault="00174B4F" w:rsidP="006D21F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Cambria" w:eastAsia="Arial Unicode MS" w:hAnsi="Cambria" w:cs="Arial Unicode MS"/>
          <w:color w:val="000000"/>
          <w:kern w:val="0"/>
        </w:rPr>
      </w:pPr>
      <w:r w:rsidRPr="006D21FC">
        <w:rPr>
          <w:rFonts w:ascii="Cambria" w:eastAsia="Arial Unicode MS" w:hAnsi="Cambria" w:cs="Arial Unicode MS"/>
          <w:color w:val="000000"/>
          <w:kern w:val="0"/>
        </w:rPr>
        <w:t>Johnson, R. T., &amp; Blanchard, K. H. (2020). The one-minute manager. William Morrow.</w:t>
      </w:r>
    </w:p>
    <w:p w14:paraId="453D673F" w14:textId="77777777" w:rsidR="00174B4F" w:rsidRPr="006D21FC" w:rsidRDefault="00174B4F" w:rsidP="006D21F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Cambria" w:eastAsia="Arial Unicode MS" w:hAnsi="Cambria" w:cs="Arial Unicode MS"/>
          <w:color w:val="000000"/>
          <w:kern w:val="0"/>
        </w:rPr>
      </w:pPr>
    </w:p>
    <w:p w14:paraId="5FAEA850" w14:textId="77777777" w:rsidR="00174B4F" w:rsidRPr="006D21FC" w:rsidRDefault="00174B4F" w:rsidP="006D21F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Cambria" w:eastAsia="Arial Unicode MS" w:hAnsi="Cambria" w:cs="Arial Unicode MS"/>
          <w:color w:val="000000"/>
          <w:kern w:val="0"/>
        </w:rPr>
      </w:pPr>
      <w:proofErr w:type="spellStart"/>
      <w:r w:rsidRPr="006D21FC">
        <w:rPr>
          <w:rFonts w:ascii="Cambria" w:eastAsia="Arial Unicode MS" w:hAnsi="Cambria" w:cs="Arial Unicode MS"/>
          <w:color w:val="000000"/>
          <w:kern w:val="0"/>
        </w:rPr>
        <w:t>Kabanoff</w:t>
      </w:r>
      <w:proofErr w:type="spellEnd"/>
      <w:r w:rsidRPr="006D21FC">
        <w:rPr>
          <w:rFonts w:ascii="Cambria" w:eastAsia="Arial Unicode MS" w:hAnsi="Cambria" w:cs="Arial Unicode MS"/>
          <w:color w:val="000000"/>
          <w:kern w:val="0"/>
        </w:rPr>
        <w:t>, B., Rose, K. H., &amp; Miller, C. C. (1995). Howdy partner: Choosing the right one for successful alliances. The Journal of Business Strategy, 16(3), 24-27.</w:t>
      </w:r>
    </w:p>
    <w:p w14:paraId="4A7BE964" w14:textId="77777777" w:rsidR="00174B4F" w:rsidRPr="006D21FC" w:rsidRDefault="00174B4F" w:rsidP="006D21F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Cambria" w:eastAsia="Arial Unicode MS" w:hAnsi="Cambria" w:cs="Arial Unicode MS"/>
          <w:color w:val="000000"/>
          <w:kern w:val="0"/>
        </w:rPr>
      </w:pPr>
    </w:p>
    <w:p w14:paraId="0EB5837D" w14:textId="77777777" w:rsidR="00174B4F" w:rsidRPr="006D21FC" w:rsidRDefault="00174B4F" w:rsidP="006D21F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Cambria" w:eastAsia="Arial Unicode MS" w:hAnsi="Cambria" w:cs="Arial Unicode MS"/>
          <w:color w:val="000000"/>
          <w:kern w:val="0"/>
        </w:rPr>
      </w:pPr>
      <w:r w:rsidRPr="006D21FC">
        <w:rPr>
          <w:rFonts w:ascii="Cambria" w:eastAsia="Arial Unicode MS" w:hAnsi="Cambria" w:cs="Arial Unicode MS"/>
          <w:color w:val="000000"/>
          <w:kern w:val="0"/>
        </w:rPr>
        <w:t xml:space="preserve">Mumford, M. D., Friedrich, T. L., </w:t>
      </w:r>
      <w:proofErr w:type="spellStart"/>
      <w:r w:rsidRPr="006D21FC">
        <w:rPr>
          <w:rFonts w:ascii="Cambria" w:eastAsia="Arial Unicode MS" w:hAnsi="Cambria" w:cs="Arial Unicode MS"/>
          <w:color w:val="000000"/>
          <w:kern w:val="0"/>
        </w:rPr>
        <w:t>Caughron</w:t>
      </w:r>
      <w:proofErr w:type="spellEnd"/>
      <w:r w:rsidRPr="006D21FC">
        <w:rPr>
          <w:rFonts w:ascii="Cambria" w:eastAsia="Arial Unicode MS" w:hAnsi="Cambria" w:cs="Arial Unicode MS"/>
          <w:color w:val="000000"/>
          <w:kern w:val="0"/>
        </w:rPr>
        <w:t>, J. J., &amp; Byrne, C. L. (2015). Leader cognition in real-world settings: How do leaders think about crises? The Leadership Quarterly, 26(3), 348-364.</w:t>
      </w:r>
    </w:p>
    <w:p w14:paraId="648203F0" w14:textId="77777777" w:rsidR="00174B4F" w:rsidRPr="006D21FC" w:rsidRDefault="00174B4F" w:rsidP="006D21F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Cambria" w:eastAsia="Arial Unicode MS" w:hAnsi="Cambria" w:cs="Arial Unicode MS"/>
          <w:color w:val="000000"/>
          <w:kern w:val="0"/>
        </w:rPr>
      </w:pPr>
    </w:p>
    <w:p w14:paraId="51B89A63" w14:textId="6ADDEA7F" w:rsidR="00AB2925" w:rsidRPr="006D21FC" w:rsidRDefault="00174B4F" w:rsidP="006D21FC">
      <w:pPr>
        <w:jc w:val="both"/>
        <w:rPr>
          <w:rFonts w:cstheme="minorHAnsi"/>
        </w:rPr>
      </w:pPr>
      <w:r w:rsidRPr="006D21FC">
        <w:rPr>
          <w:rFonts w:ascii="Cambria" w:eastAsia="Arial Unicode MS" w:hAnsi="Cambria" w:cs="Arial Unicode MS"/>
          <w:color w:val="000000"/>
          <w:kern w:val="0"/>
        </w:rPr>
        <w:t xml:space="preserve">Sugimoto, C. R., Robinson-Garcia, N., Murray, D. S., </w:t>
      </w:r>
      <w:proofErr w:type="spellStart"/>
      <w:r w:rsidRPr="006D21FC">
        <w:rPr>
          <w:rFonts w:ascii="Cambria" w:eastAsia="Arial Unicode MS" w:hAnsi="Cambria" w:cs="Arial Unicode MS"/>
          <w:color w:val="000000"/>
          <w:kern w:val="0"/>
        </w:rPr>
        <w:t>Yegros-Yegros</w:t>
      </w:r>
      <w:proofErr w:type="spellEnd"/>
      <w:r w:rsidRPr="006D21FC">
        <w:rPr>
          <w:rFonts w:ascii="Cambria" w:eastAsia="Arial Unicode MS" w:hAnsi="Cambria" w:cs="Arial Unicode MS"/>
          <w:color w:val="000000"/>
          <w:kern w:val="0"/>
        </w:rPr>
        <w:t xml:space="preserve">, A., Costas, R., &amp; </w:t>
      </w:r>
      <w:proofErr w:type="spellStart"/>
      <w:r w:rsidRPr="006D21FC">
        <w:rPr>
          <w:rFonts w:ascii="Cambria" w:eastAsia="Arial Unicode MS" w:hAnsi="Cambria" w:cs="Arial Unicode MS"/>
          <w:color w:val="000000"/>
          <w:kern w:val="0"/>
        </w:rPr>
        <w:t>Larivière</w:t>
      </w:r>
      <w:proofErr w:type="spellEnd"/>
      <w:r w:rsidRPr="006D21FC">
        <w:rPr>
          <w:rFonts w:ascii="Cambria" w:eastAsia="Arial Unicode MS" w:hAnsi="Cambria" w:cs="Arial Unicode MS"/>
          <w:color w:val="000000"/>
          <w:kern w:val="0"/>
        </w:rPr>
        <w:t xml:space="preserve">, V. (2020). Scientists have most impact when they're free to move. </w:t>
      </w:r>
      <w:r w:rsidRPr="006D21FC">
        <w:rPr>
          <w:rFonts w:eastAsia="Arial Unicode MS" w:cstheme="minorHAnsi"/>
          <w:color w:val="000000"/>
          <w:kern w:val="0"/>
        </w:rPr>
        <w:t>Natu</w:t>
      </w:r>
      <w:r w:rsidRPr="006D21FC">
        <w:rPr>
          <w:rFonts w:cstheme="minorHAnsi"/>
          <w:color w:val="000000"/>
          <w:kern w:val="0"/>
        </w:rPr>
        <w:t>re, 579(7799), 321-324.</w:t>
      </w:r>
    </w:p>
    <w:sectPr w:rsidR="00AB2925" w:rsidRPr="006D21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B4F"/>
    <w:rsid w:val="00100FBB"/>
    <w:rsid w:val="00174B4F"/>
    <w:rsid w:val="00625AF7"/>
    <w:rsid w:val="006C5C1C"/>
    <w:rsid w:val="006D21FC"/>
    <w:rsid w:val="00AB29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B4580A"/>
  <w15:chartTrackingRefBased/>
  <w15:docId w15:val="{B04CCDD0-FE13-B243-9B3F-FACA2C53AF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TotalTime>
  <Pages>2</Pages>
  <Words>642</Words>
  <Characters>3666</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sulafa Yousif</dc:creator>
  <cp:keywords/>
  <dc:description/>
  <cp:lastModifiedBy>sulafa Yousif</cp:lastModifiedBy>
  <cp:revision>3</cp:revision>
  <dcterms:created xsi:type="dcterms:W3CDTF">2023-11-05T21:43:00Z</dcterms:created>
  <dcterms:modified xsi:type="dcterms:W3CDTF">2023-11-14T20:23:00Z</dcterms:modified>
</cp:coreProperties>
</file>