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A2FDF" w:rsidR="00646B10" w:rsidP="144DCA0E" w:rsidRDefault="00646B10" w14:paraId="2D347EAE" w14:textId="6751F1F9">
      <w:pPr>
        <w:spacing w:line="360" w:lineRule="auto"/>
        <w:jc w:val="right"/>
        <w:rPr>
          <w:rFonts w:ascii="Aptos" w:hAnsi="Aptos" w:cs="Arial"/>
          <w:b w:val="1"/>
          <w:bCs w:val="1"/>
          <w:sz w:val="28"/>
          <w:szCs w:val="28"/>
        </w:rPr>
      </w:pPr>
    </w:p>
    <w:p w:rsidRPr="003A2FDF" w:rsidR="00646B10" w:rsidP="00041A5A" w:rsidRDefault="00646B10" w14:paraId="7CAFB8A8" w14:textId="77777777">
      <w:pPr>
        <w:spacing w:line="360" w:lineRule="auto"/>
        <w:jc w:val="center"/>
        <w:rPr>
          <w:rFonts w:ascii="Aptos" w:hAnsi="Aptos" w:cs="Arial"/>
          <w:b/>
          <w:bCs/>
          <w:sz w:val="28"/>
          <w:szCs w:val="28"/>
        </w:rPr>
      </w:pPr>
    </w:p>
    <w:p w:rsidRPr="003A2FDF" w:rsidR="00646B10" w:rsidP="00041A5A" w:rsidRDefault="00646B10" w14:paraId="09103BF7" w14:textId="77777777">
      <w:pPr>
        <w:spacing w:line="360" w:lineRule="auto"/>
        <w:jc w:val="center"/>
        <w:rPr>
          <w:rFonts w:ascii="Aptos" w:hAnsi="Aptos" w:cs="Arial"/>
          <w:b/>
          <w:bCs/>
          <w:sz w:val="28"/>
          <w:szCs w:val="28"/>
        </w:rPr>
      </w:pPr>
    </w:p>
    <w:p w:rsidRPr="003A2FDF" w:rsidR="00715990" w:rsidP="00041A5A" w:rsidRDefault="00715990" w14:paraId="75E38F7F" w14:textId="7C4BF558">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rsidRPr="003A2FDF" w:rsidR="00715990" w:rsidP="00041A5A" w:rsidRDefault="00715990" w14:paraId="7680A4B0" w14:textId="43F6E3D7">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Pr="003A2FDF" w:rsidR="00646B10">
        <w:rPr>
          <w:rFonts w:ascii="Aptos" w:hAnsi="Aptos" w:cs="Arial"/>
          <w:b/>
          <w:bCs/>
          <w:sz w:val="28"/>
          <w:szCs w:val="28"/>
        </w:rPr>
        <w:t>BIRM</w:t>
      </w:r>
      <w:r w:rsidRPr="003A2FDF">
        <w:rPr>
          <w:rFonts w:ascii="Aptos" w:hAnsi="Aptos" w:cs="Arial"/>
          <w:b/>
          <w:bCs/>
          <w:sz w:val="28"/>
          <w:szCs w:val="28"/>
        </w:rPr>
        <w:t>)</w:t>
      </w:r>
    </w:p>
    <w:p w:rsidRPr="003A2FDF" w:rsidR="00715990" w:rsidP="00041A5A" w:rsidRDefault="00715990" w14:paraId="3157DF3C" w14:textId="77777777">
      <w:pPr>
        <w:spacing w:line="360" w:lineRule="auto"/>
        <w:jc w:val="center"/>
        <w:rPr>
          <w:rFonts w:ascii="Aptos" w:hAnsi="Aptos" w:cs="Arial"/>
          <w:sz w:val="28"/>
          <w:szCs w:val="28"/>
        </w:rPr>
      </w:pPr>
    </w:p>
    <w:p w:rsidRPr="003A2FDF" w:rsidR="00041A5A" w:rsidP="5E4189F6" w:rsidRDefault="00FB4301" w14:paraId="08BDA311" w14:textId="114DCBE7">
      <w:pPr>
        <w:pStyle w:val="Normal"/>
        <w:spacing w:line="360" w:lineRule="auto"/>
        <w:jc w:val="center"/>
        <w:rPr>
          <w:rFonts w:ascii="Arial" w:hAnsi="Arial" w:eastAsia="Arial" w:cs="Arial"/>
          <w:b w:val="1"/>
          <w:bCs w:val="1"/>
          <w:i w:val="0"/>
          <w:iCs w:val="0"/>
          <w:noProof w:val="0"/>
          <w:sz w:val="28"/>
          <w:szCs w:val="28"/>
          <w:lang w:val="en-GB"/>
        </w:rPr>
      </w:pPr>
      <w:r w:rsidRPr="5E4189F6" w:rsidR="00FB4301">
        <w:rPr>
          <w:rFonts w:ascii="Aptos" w:hAnsi="Aptos" w:cs="Arial"/>
          <w:b w:val="1"/>
          <w:bCs w:val="1"/>
          <w:sz w:val="28"/>
          <w:szCs w:val="28"/>
        </w:rPr>
        <w:t>Component</w:t>
      </w:r>
      <w:r w:rsidRPr="5E4189F6" w:rsidR="00FB4301">
        <w:rPr>
          <w:rFonts w:ascii="Aptos" w:hAnsi="Aptos" w:cs="Arial"/>
          <w:b w:val="1"/>
          <w:bCs w:val="1"/>
          <w:sz w:val="28"/>
          <w:szCs w:val="28"/>
        </w:rPr>
        <w:t xml:space="preserve"> 1</w:t>
      </w:r>
      <w:r w:rsidRPr="5E4189F6" w:rsidR="00715990">
        <w:rPr>
          <w:rFonts w:ascii="Aptos" w:hAnsi="Aptos" w:cs="Arial"/>
          <w:b w:val="1"/>
          <w:bCs w:val="1"/>
          <w:sz w:val="28"/>
          <w:szCs w:val="28"/>
        </w:rPr>
        <w:t xml:space="preserve">: </w:t>
      </w:r>
      <w:r w:rsidRPr="5E4189F6" w:rsidR="00FB4301">
        <w:rPr>
          <w:rFonts w:ascii="Aptos" w:hAnsi="Aptos" w:cs="Arial"/>
          <w:sz w:val="28"/>
          <w:szCs w:val="28"/>
        </w:rPr>
        <w:t>Element 1</w:t>
      </w:r>
      <w:r w:rsidRPr="5E4189F6" w:rsidR="0CF84810">
        <w:rPr>
          <w:rFonts w:ascii="Aptos" w:hAnsi="Aptos" w:cs="Arial"/>
          <w:sz w:val="28"/>
          <w:szCs w:val="28"/>
        </w:rPr>
        <w:t xml:space="preserve"> –</w:t>
      </w:r>
      <w:r w:rsidRPr="5E4189F6" w:rsidR="0CF84810">
        <w:rPr>
          <w:rFonts w:ascii="Aptos" w:hAnsi="Aptos" w:cs="Arial"/>
          <w:sz w:val="28"/>
          <w:szCs w:val="28"/>
        </w:rPr>
        <w:t xml:space="preserve"> </w:t>
      </w:r>
      <w:r w:rsidRPr="5E4189F6" w:rsidR="1B7D0606">
        <w:rPr>
          <w:b w:val="1"/>
          <w:bCs w:val="1"/>
          <w:i w:val="0"/>
          <w:iCs w:val="0"/>
          <w:noProof w:val="0"/>
          <w:sz w:val="28"/>
          <w:szCs w:val="28"/>
          <w:u w:val="single"/>
          <w:lang w:val="en-GB"/>
        </w:rPr>
        <w:t>Lack of Support While Waiting for an Autism Diagnosis for Children</w:t>
      </w:r>
      <w:r w:rsidRPr="5E4189F6" w:rsidR="2A1D67E4">
        <w:rPr>
          <w:b w:val="1"/>
          <w:bCs w:val="1"/>
          <w:i w:val="0"/>
          <w:iCs w:val="0"/>
          <w:noProof w:val="0"/>
          <w:sz w:val="28"/>
          <w:szCs w:val="28"/>
          <w:u w:val="single"/>
          <w:lang w:val="en-GB"/>
        </w:rPr>
        <w:t xml:space="preserve"> </w:t>
      </w:r>
      <w:r w:rsidRPr="5E4189F6" w:rsidR="1B7D0606">
        <w:rPr>
          <w:b w:val="1"/>
          <w:bCs w:val="1"/>
          <w:i w:val="0"/>
          <w:iCs w:val="0"/>
          <w:noProof w:val="0"/>
          <w:sz w:val="28"/>
          <w:szCs w:val="28"/>
          <w:u w:val="single"/>
          <w:lang w:val="en-GB"/>
        </w:rPr>
        <w:t>in England</w:t>
      </w:r>
    </w:p>
    <w:p w:rsidRPr="003A2FDF" w:rsidR="00715990" w:rsidP="00041A5A" w:rsidRDefault="00715990" w14:paraId="2EDEAE0B" w14:textId="149B09BE">
      <w:pPr>
        <w:spacing w:line="360" w:lineRule="auto"/>
        <w:rPr>
          <w:rFonts w:ascii="Aptos" w:hAnsi="Aptos" w:cs="Arial"/>
          <w:sz w:val="28"/>
          <w:szCs w:val="28"/>
        </w:rPr>
      </w:pPr>
    </w:p>
    <w:p w:rsidRPr="003A2FDF" w:rsidR="00FF5B70" w:rsidP="00041A5A" w:rsidRDefault="00FF5B70" w14:paraId="1AD185BB" w14:textId="77777777">
      <w:pPr>
        <w:spacing w:line="360" w:lineRule="auto"/>
        <w:rPr>
          <w:rFonts w:ascii="Aptos" w:hAnsi="Aptos" w:cs="Arial"/>
          <w:sz w:val="28"/>
          <w:szCs w:val="28"/>
        </w:rPr>
      </w:pPr>
    </w:p>
    <w:p w:rsidRPr="003A2FDF" w:rsidR="00715990" w:rsidP="00041A5A" w:rsidRDefault="00715990" w14:paraId="684DDF82" w14:textId="037C5619">
      <w:pPr>
        <w:spacing w:line="360" w:lineRule="auto"/>
        <w:rPr>
          <w:rFonts w:ascii="Aptos" w:hAnsi="Aptos" w:cs="Arial"/>
          <w:sz w:val="28"/>
          <w:szCs w:val="28"/>
        </w:rPr>
      </w:pPr>
      <w:r w:rsidRPr="2C93EACA" w:rsidR="00715990">
        <w:rPr>
          <w:rFonts w:ascii="Aptos" w:hAnsi="Aptos" w:cs="Arial"/>
          <w:b w:val="1"/>
          <w:bCs w:val="1"/>
          <w:sz w:val="28"/>
          <w:szCs w:val="28"/>
        </w:rPr>
        <w:t>Student ID</w:t>
      </w:r>
      <w:r w:rsidRPr="2C93EACA" w:rsidR="00715990">
        <w:rPr>
          <w:rFonts w:ascii="Aptos" w:hAnsi="Aptos" w:cs="Arial"/>
          <w:sz w:val="28"/>
          <w:szCs w:val="28"/>
        </w:rPr>
        <w:t xml:space="preserve">: </w:t>
      </w:r>
      <w:r w:rsidRPr="2C93EACA" w:rsidR="009D069D">
        <w:rPr>
          <w:rFonts w:ascii="Arial" w:hAnsi="Arial" w:eastAsia="Arial" w:cs="Arial"/>
          <w:b w:val="1"/>
          <w:bCs w:val="1"/>
          <w:sz w:val="28"/>
          <w:szCs w:val="28"/>
        </w:rPr>
        <w:t>2333121</w:t>
      </w:r>
    </w:p>
    <w:p w:rsidRPr="003A2FDF" w:rsidR="00FF5B70" w:rsidP="00041A5A" w:rsidRDefault="00FF5B70" w14:paraId="01D5D8DB" w14:textId="03ED09ED">
      <w:pPr>
        <w:spacing w:line="360" w:lineRule="auto"/>
        <w:rPr>
          <w:rFonts w:ascii="Aptos" w:hAnsi="Aptos" w:cs="Arial"/>
          <w:sz w:val="28"/>
          <w:szCs w:val="28"/>
        </w:rPr>
      </w:pPr>
    </w:p>
    <w:p w:rsidRPr="003A2FDF" w:rsidR="00646B10" w:rsidP="00646B10" w:rsidRDefault="00FF5B70" w14:paraId="7B4B148B" w14:textId="2370F600">
      <w:pPr>
        <w:spacing w:line="360" w:lineRule="auto"/>
        <w:rPr>
          <w:rFonts w:ascii="Aptos" w:hAnsi="Aptos" w:cs="Arial"/>
          <w:sz w:val="28"/>
          <w:szCs w:val="28"/>
        </w:rPr>
      </w:pPr>
      <w:r w:rsidRPr="2C93EACA" w:rsidR="00FF5B70">
        <w:rPr>
          <w:rFonts w:ascii="Aptos" w:hAnsi="Aptos" w:cs="Arial"/>
          <w:b w:val="1"/>
          <w:bCs w:val="1"/>
          <w:sz w:val="28"/>
          <w:szCs w:val="28"/>
        </w:rPr>
        <w:t>Student Name</w:t>
      </w:r>
      <w:r w:rsidRPr="2C93EACA" w:rsidR="00FF5B70">
        <w:rPr>
          <w:rFonts w:ascii="Aptos" w:hAnsi="Aptos" w:cs="Arial"/>
          <w:sz w:val="28"/>
          <w:szCs w:val="28"/>
        </w:rPr>
        <w:t>:</w:t>
      </w:r>
      <w:r w:rsidRPr="2C93EACA" w:rsidR="00FF5B70">
        <w:rPr>
          <w:rFonts w:ascii="Arial" w:hAnsi="Arial" w:eastAsia="Arial" w:cs="Arial"/>
          <w:b w:val="1"/>
          <w:bCs w:val="1"/>
          <w:sz w:val="28"/>
          <w:szCs w:val="28"/>
        </w:rPr>
        <w:t xml:space="preserve"> </w:t>
      </w:r>
      <w:r w:rsidRPr="2C93EACA" w:rsidR="009D069D">
        <w:rPr>
          <w:rFonts w:ascii="Arial" w:hAnsi="Arial" w:eastAsia="Arial" w:cs="Arial"/>
          <w:b w:val="1"/>
          <w:bCs w:val="1"/>
          <w:sz w:val="28"/>
          <w:szCs w:val="28"/>
        </w:rPr>
        <w:t>KADIJA ALI</w:t>
      </w:r>
    </w:p>
    <w:p w:rsidRPr="003A2FDF" w:rsidR="00715990" w:rsidP="00041A5A" w:rsidRDefault="00715990" w14:paraId="638A4615" w14:textId="77777777">
      <w:pPr>
        <w:spacing w:line="360" w:lineRule="auto"/>
        <w:rPr>
          <w:rFonts w:ascii="Aptos" w:hAnsi="Aptos" w:cs="Arial"/>
          <w:sz w:val="28"/>
          <w:szCs w:val="28"/>
        </w:rPr>
      </w:pPr>
    </w:p>
    <w:p w:rsidRPr="003A2FDF" w:rsidR="00715990" w:rsidP="00041A5A" w:rsidRDefault="00715990" w14:paraId="5BD313B6" w14:textId="4BA804DC">
      <w:pPr>
        <w:spacing w:line="360" w:lineRule="auto"/>
        <w:rPr>
          <w:rFonts w:ascii="Aptos" w:hAnsi="Aptos" w:cs="Arial"/>
        </w:rPr>
      </w:pPr>
    </w:p>
    <w:p w:rsidRPr="003A2FDF" w:rsidR="00715990" w:rsidP="00041A5A" w:rsidRDefault="00715990" w14:paraId="07CF3A4D" w14:textId="4AAF8C7D">
      <w:pPr>
        <w:spacing w:line="360" w:lineRule="auto"/>
        <w:rPr>
          <w:rFonts w:ascii="Aptos" w:hAnsi="Aptos" w:cs="Arial"/>
        </w:rPr>
      </w:pPr>
      <w:r w:rsidRPr="003A2FDF">
        <w:rPr>
          <w:rFonts w:ascii="Aptos" w:hAnsi="Aptos" w:cs="Arial"/>
        </w:rPr>
        <w:br w:type="page"/>
      </w:r>
    </w:p>
    <w:p w:rsidRPr="003A2FDF" w:rsidR="00545684" w:rsidP="00FF5B70" w:rsidRDefault="00FB4301" w14:paraId="75E7FD5C" w14:textId="1070B52D">
      <w:pPr>
        <w:pStyle w:val="Heading1"/>
        <w:rPr>
          <w:rFonts w:ascii="Aptos" w:hAnsi="Aptos"/>
        </w:rPr>
      </w:pPr>
      <w:r w:rsidRPr="003A2FDF">
        <w:rPr>
          <w:rFonts w:ascii="Aptos" w:hAnsi="Aptos"/>
        </w:rPr>
        <w:lastRenderedPageBreak/>
        <w:t>Element 1 -</w:t>
      </w:r>
      <w:r w:rsidRPr="003A2FDF" w:rsidR="00866B7B">
        <w:rPr>
          <w:rFonts w:ascii="Aptos" w:hAnsi="Aptos"/>
        </w:rPr>
        <w:t xml:space="preserve"> Project</w:t>
      </w:r>
      <w:r w:rsidRPr="003A2FDF" w:rsidR="00545684">
        <w:rPr>
          <w:rFonts w:ascii="Aptos" w:hAnsi="Aptos"/>
        </w:rPr>
        <w:t xml:space="preserve"> </w:t>
      </w:r>
      <w:r w:rsidRPr="003A2FDF" w:rsidR="000B7CD5">
        <w:rPr>
          <w:rFonts w:ascii="Aptos" w:hAnsi="Aptos"/>
        </w:rPr>
        <w:t>P</w:t>
      </w:r>
      <w:r w:rsidRPr="003A2FDF" w:rsidR="00545684">
        <w:rPr>
          <w:rFonts w:ascii="Aptos" w:hAnsi="Aptos"/>
        </w:rPr>
        <w:t>roposal</w:t>
      </w:r>
    </w:p>
    <w:p w:rsidRPr="003A2FDF" w:rsidR="00D769F0" w:rsidP="00D769F0" w:rsidRDefault="00D769F0" w14:paraId="6630FBCE" w14:textId="0038F936">
      <w:pPr>
        <w:rPr>
          <w:rFonts w:ascii="Aptos" w:hAnsi="Aptos"/>
        </w:rPr>
      </w:pPr>
    </w:p>
    <w:p w:rsidR="00FF5B70" w:rsidP="5E4189F6" w:rsidRDefault="00FF5B70" w14:paraId="32C360EC" w14:textId="18901AA1">
      <w:pPr>
        <w:pStyle w:val="Heading2"/>
        <w:rPr>
          <w:rFonts w:ascii="Arial" w:hAnsi="Arial" w:eastAsia="Arial" w:cs="Arial"/>
          <w:b w:val="1"/>
          <w:bCs w:val="1"/>
          <w:i w:val="0"/>
          <w:iCs w:val="0"/>
          <w:noProof w:val="0"/>
          <w:sz w:val="24"/>
          <w:szCs w:val="24"/>
          <w:lang w:val="en-GB"/>
        </w:rPr>
      </w:pPr>
      <w:r w:rsidRPr="5E4189F6" w:rsidR="00FF5B70">
        <w:rPr>
          <w:rFonts w:ascii="Aptos" w:hAnsi="Aptos"/>
        </w:rPr>
        <w:t>My p</w:t>
      </w:r>
      <w:r w:rsidRPr="5E4189F6" w:rsidR="00D769F0">
        <w:rPr>
          <w:rFonts w:ascii="Aptos" w:hAnsi="Aptos"/>
        </w:rPr>
        <w:t xml:space="preserve">roject title: </w:t>
      </w:r>
      <w:r w:rsidRPr="5E4189F6" w:rsidR="0A684348">
        <w:rPr>
          <w:rFonts w:ascii="Aptos" w:hAnsi="Aptos"/>
        </w:rPr>
        <w:t xml:space="preserve"> </w:t>
      </w:r>
      <w:r w:rsidRPr="5E4189F6" w:rsidR="41647FFC">
        <w:rPr>
          <w:rFonts w:ascii="Aptos" w:hAnsi="Aptos"/>
          <w:b w:val="1"/>
          <w:bCs w:val="1"/>
          <w:i w:val="0"/>
          <w:iCs w:val="0"/>
          <w:u w:val="single"/>
        </w:rPr>
        <w:t xml:space="preserve"> </w:t>
      </w:r>
      <w:r w:rsidRPr="5E4189F6" w:rsidR="41647FFC">
        <w:rPr>
          <w:b w:val="1"/>
          <w:bCs w:val="1"/>
          <w:i w:val="0"/>
          <w:iCs w:val="0"/>
          <w:noProof w:val="0"/>
          <w:u w:val="single"/>
          <w:lang w:val="en-GB"/>
        </w:rPr>
        <w:t>Lack of Support While Waiting for an Autism Diagnosis for Childre</w:t>
      </w:r>
      <w:r w:rsidRPr="5E4189F6" w:rsidR="21277206">
        <w:rPr>
          <w:b w:val="1"/>
          <w:bCs w:val="1"/>
          <w:i w:val="0"/>
          <w:iCs w:val="0"/>
          <w:noProof w:val="0"/>
          <w:u w:val="single"/>
          <w:lang w:val="en-GB"/>
        </w:rPr>
        <w:t xml:space="preserve"> </w:t>
      </w:r>
      <w:r w:rsidRPr="5E4189F6" w:rsidR="41647FFC">
        <w:rPr>
          <w:b w:val="1"/>
          <w:bCs w:val="1"/>
          <w:i w:val="0"/>
          <w:iCs w:val="0"/>
          <w:noProof w:val="0"/>
          <w:u w:val="single"/>
          <w:lang w:val="en-GB"/>
        </w:rPr>
        <w:t>in</w:t>
      </w:r>
      <w:r w:rsidRPr="5E4189F6" w:rsidR="41647FFC">
        <w:rPr>
          <w:b w:val="1"/>
          <w:bCs w:val="1"/>
          <w:i w:val="0"/>
          <w:iCs w:val="0"/>
          <w:noProof w:val="0"/>
          <w:u w:val="single"/>
          <w:lang w:val="en-GB"/>
        </w:rPr>
        <w:t xml:space="preserve"> England</w:t>
      </w:r>
    </w:p>
    <w:p w:rsidR="2C93EACA" w:rsidP="2C93EACA" w:rsidRDefault="2C93EACA" w14:paraId="5B9CA152" w14:textId="723FD658">
      <w:pPr>
        <w:pStyle w:val="Normal"/>
        <w:rPr>
          <w:rFonts w:ascii="Arial" w:hAnsi="Arial" w:eastAsia="Arial" w:cs="Arial"/>
          <w:noProof w:val="0"/>
          <w:lang w:val="en-GB"/>
        </w:rPr>
      </w:pPr>
    </w:p>
    <w:p w:rsidRPr="003A2FDF" w:rsidR="00784670" w:rsidP="00784670" w:rsidRDefault="00FF5B70" w14:paraId="40C7BB25" w14:textId="08F81976">
      <w:pPr>
        <w:pStyle w:val="Heading2"/>
        <w:rPr>
          <w:rFonts w:ascii="Aptos" w:hAnsi="Aptos"/>
        </w:rPr>
      </w:pPr>
      <w:r w:rsidRPr="26FD8AE6" w:rsidR="00FF5B70">
        <w:rPr>
          <w:rFonts w:ascii="Aptos" w:hAnsi="Aptos"/>
        </w:rPr>
        <w:t>1</w:t>
      </w:r>
      <w:r w:rsidRPr="26FD8AE6" w:rsidR="00784670">
        <w:rPr>
          <w:rFonts w:ascii="Aptos" w:hAnsi="Aptos"/>
        </w:rPr>
        <w:t xml:space="preserve">) </w:t>
      </w:r>
      <w:r w:rsidRPr="26FD8AE6" w:rsidR="00545684">
        <w:rPr>
          <w:rFonts w:ascii="Aptos" w:hAnsi="Aptos"/>
        </w:rPr>
        <w:t>Aim</w:t>
      </w:r>
    </w:p>
    <w:p w:rsidR="2C93EACA" w:rsidP="26FD8AE6" w:rsidRDefault="2C93EACA" w14:paraId="4D9934C6" w14:textId="731A32EF">
      <w:pPr>
        <w:pStyle w:val="Normal"/>
        <w:spacing w:line="360" w:lineRule="auto"/>
        <w:rPr>
          <w:rFonts w:ascii="Arial" w:hAnsi="Arial" w:eastAsia="Arial" w:cs="Arial"/>
          <w:noProof w:val="0"/>
          <w:sz w:val="22"/>
          <w:szCs w:val="22"/>
          <w:lang w:val="en-GB"/>
        </w:rPr>
      </w:pPr>
      <w:r w:rsidRPr="5E4189F6" w:rsidR="6049E2FF">
        <w:rPr>
          <w:rFonts w:ascii="Arial" w:hAnsi="Arial" w:eastAsia="Arial" w:cs="Arial"/>
          <w:noProof w:val="0"/>
          <w:sz w:val="22"/>
          <w:szCs w:val="22"/>
          <w:lang w:val="en-GB"/>
        </w:rPr>
        <w:t>The primary aim of this research is to explore the lack of support experienced by parents and carers of children under who are awaiting an autism diagnosis in England. It will examine how delays in diagnostic assessment, limited access to early intervention, unclear information and fragmented health, education and social care services affect children's developmental needs and parental wellbeing. The study will also consider how needs-led support could help families before a formal diagnosis is received (NHS England, 2023).</w:t>
      </w:r>
    </w:p>
    <w:p w:rsidR="2C93EACA" w:rsidP="26FD8AE6" w:rsidRDefault="2C93EACA" w14:paraId="1AB0F1A0" w14:textId="0AA5CB86">
      <w:pPr>
        <w:pStyle w:val="Normal"/>
        <w:spacing w:line="360" w:lineRule="auto"/>
        <w:rPr>
          <w:rFonts w:ascii="Arial" w:hAnsi="Arial" w:eastAsia="Arial" w:cs="Arial"/>
          <w:noProof w:val="0"/>
          <w:sz w:val="22"/>
          <w:szCs w:val="22"/>
          <w:lang w:val="en-GB"/>
        </w:rPr>
      </w:pPr>
    </w:p>
    <w:p w:rsidRPr="003A2FDF" w:rsidR="00545684" w:rsidP="2C93EACA" w:rsidRDefault="00FF5B70" w14:paraId="2B00F95C" w14:textId="6E480783">
      <w:pPr>
        <w:pStyle w:val="Heading2"/>
        <w:spacing w:line="360" w:lineRule="auto"/>
      </w:pPr>
      <w:r w:rsidRPr="26FD8AE6" w:rsidR="00FF5B70">
        <w:rPr>
          <w:rFonts w:ascii="Aptos" w:hAnsi="Aptos"/>
        </w:rPr>
        <w:t>2</w:t>
      </w:r>
      <w:r w:rsidRPr="26FD8AE6" w:rsidR="00784670">
        <w:rPr>
          <w:rFonts w:ascii="Aptos" w:hAnsi="Aptos"/>
        </w:rPr>
        <w:t>) O</w:t>
      </w:r>
      <w:r w:rsidRPr="26FD8AE6" w:rsidR="00545684">
        <w:rPr>
          <w:rFonts w:ascii="Aptos" w:hAnsi="Aptos"/>
        </w:rPr>
        <w:t>bjectives:</w:t>
      </w:r>
    </w:p>
    <w:p w:rsidR="12A1467A" w:rsidP="26FD8AE6" w:rsidRDefault="12A1467A" w14:paraId="6B46F457" w14:textId="65E889BF">
      <w:pPr>
        <w:pStyle w:val="Normal"/>
        <w:rPr>
          <w:rFonts w:ascii="Arial" w:hAnsi="Arial" w:eastAsia="Arial" w:cs="Arial"/>
          <w:noProof w:val="0"/>
          <w:sz w:val="22"/>
          <w:szCs w:val="22"/>
          <w:lang w:val="en-GB"/>
        </w:rPr>
      </w:pPr>
      <w:r w:rsidRPr="5E4189F6" w:rsidR="12A1467A">
        <w:rPr>
          <w:rFonts w:ascii="Arial" w:hAnsi="Arial" w:eastAsia="Arial" w:cs="Arial"/>
          <w:b w:val="1"/>
          <w:bCs w:val="1"/>
          <w:noProof w:val="0"/>
          <w:sz w:val="22"/>
          <w:szCs w:val="22"/>
          <w:lang w:val="en-GB"/>
        </w:rPr>
        <w:t>Define and examine -</w:t>
      </w:r>
      <w:r w:rsidRPr="5E4189F6" w:rsidR="5CB3E6AD">
        <w:rPr>
          <w:rFonts w:ascii="Arial" w:hAnsi="Arial" w:eastAsia="Arial" w:cs="Arial"/>
          <w:noProof w:val="0"/>
          <w:sz w:val="22"/>
          <w:szCs w:val="22"/>
          <w:lang w:val="en-GB"/>
        </w:rPr>
        <w:t xml:space="preserve"> the experiences of parents and carers of children who are waiting for an autism diagnostic assessment, focusing on access to information, emotional </w:t>
      </w:r>
      <w:r w:rsidRPr="5E4189F6" w:rsidR="5CB3E6AD">
        <w:rPr>
          <w:rFonts w:ascii="Arial" w:hAnsi="Arial" w:eastAsia="Arial" w:cs="Arial"/>
          <w:noProof w:val="0"/>
          <w:sz w:val="22"/>
          <w:szCs w:val="22"/>
          <w:lang w:val="en-GB"/>
        </w:rPr>
        <w:t>support</w:t>
      </w:r>
      <w:r w:rsidRPr="5E4189F6" w:rsidR="5CB3E6AD">
        <w:rPr>
          <w:rFonts w:ascii="Arial" w:hAnsi="Arial" w:eastAsia="Arial" w:cs="Arial"/>
          <w:noProof w:val="0"/>
          <w:sz w:val="22"/>
          <w:szCs w:val="22"/>
          <w:lang w:val="en-GB"/>
        </w:rPr>
        <w:t xml:space="preserve"> and early developmental services (Crane et al., 2016).</w:t>
      </w:r>
    </w:p>
    <w:p w:rsidR="5CB3E6AD" w:rsidP="26FD8AE6" w:rsidRDefault="5CB3E6AD" w14:paraId="4FD41BCE" w14:textId="2F9163F9">
      <w:pPr>
        <w:spacing w:before="240" w:beforeAutospacing="off" w:after="240" w:afterAutospacing="off"/>
        <w:rPr>
          <w:rFonts w:ascii="Arial" w:hAnsi="Arial" w:eastAsia="Arial" w:cs="Arial"/>
          <w:noProof w:val="0"/>
          <w:sz w:val="22"/>
          <w:szCs w:val="22"/>
          <w:lang w:val="en-GB"/>
        </w:rPr>
      </w:pPr>
      <w:r w:rsidRPr="26FD8AE6" w:rsidR="5CB3E6AD">
        <w:rPr>
          <w:rFonts w:ascii="Arial" w:hAnsi="Arial" w:eastAsia="Arial" w:cs="Arial"/>
          <w:b w:val="1"/>
          <w:bCs w:val="1"/>
          <w:noProof w:val="0"/>
          <w:sz w:val="22"/>
          <w:szCs w:val="22"/>
          <w:lang w:val="en-GB"/>
        </w:rPr>
        <w:t>Analyse</w:t>
      </w:r>
      <w:r w:rsidRPr="26FD8AE6" w:rsidR="2D9DC9C3">
        <w:rPr>
          <w:rFonts w:ascii="Arial" w:hAnsi="Arial" w:eastAsia="Arial" w:cs="Arial"/>
          <w:b w:val="1"/>
          <w:bCs w:val="1"/>
          <w:noProof w:val="0"/>
          <w:sz w:val="22"/>
          <w:szCs w:val="22"/>
          <w:lang w:val="en-GB"/>
        </w:rPr>
        <w:t xml:space="preserve"> </w:t>
      </w:r>
      <w:r w:rsidRPr="26FD8AE6" w:rsidR="2D9DC9C3">
        <w:rPr>
          <w:rFonts w:ascii="Arial" w:hAnsi="Arial" w:eastAsia="Arial" w:cs="Arial"/>
          <w:noProof w:val="0"/>
          <w:sz w:val="22"/>
          <w:szCs w:val="22"/>
          <w:lang w:val="en-GB"/>
        </w:rPr>
        <w:t>-</w:t>
      </w:r>
      <w:r w:rsidRPr="26FD8AE6" w:rsidR="5CB3E6AD">
        <w:rPr>
          <w:rFonts w:ascii="Arial" w:hAnsi="Arial" w:eastAsia="Arial" w:cs="Arial"/>
          <w:noProof w:val="0"/>
          <w:sz w:val="22"/>
          <w:szCs w:val="22"/>
          <w:lang w:val="en-GB"/>
        </w:rPr>
        <w:t xml:space="preserve"> how long waiting times, inconsistent professional guidance and fragmented services affect parental stress and children's access to </w:t>
      </w:r>
      <w:r w:rsidRPr="26FD8AE6" w:rsidR="5CB3E6AD">
        <w:rPr>
          <w:rFonts w:ascii="Arial" w:hAnsi="Arial" w:eastAsia="Arial" w:cs="Arial"/>
          <w:noProof w:val="0"/>
          <w:sz w:val="22"/>
          <w:szCs w:val="22"/>
          <w:lang w:val="en-GB"/>
        </w:rPr>
        <w:t>appropriate support</w:t>
      </w:r>
      <w:r w:rsidRPr="26FD8AE6" w:rsidR="5CB3E6AD">
        <w:rPr>
          <w:rFonts w:ascii="Arial" w:hAnsi="Arial" w:eastAsia="Arial" w:cs="Arial"/>
          <w:noProof w:val="0"/>
          <w:sz w:val="22"/>
          <w:szCs w:val="22"/>
          <w:lang w:val="en-GB"/>
        </w:rPr>
        <w:t xml:space="preserve"> (Howes et al., 2021).</w:t>
      </w:r>
    </w:p>
    <w:p w:rsidR="5CB3E6AD" w:rsidP="26FD8AE6" w:rsidRDefault="5CB3E6AD" w14:paraId="127BF7A4" w14:textId="5A27B05A">
      <w:pPr>
        <w:spacing w:before="240" w:beforeAutospacing="off" w:after="240" w:afterAutospacing="off"/>
        <w:rPr>
          <w:rFonts w:ascii="Arial" w:hAnsi="Arial" w:eastAsia="Arial" w:cs="Arial"/>
          <w:noProof w:val="0"/>
          <w:sz w:val="22"/>
          <w:szCs w:val="22"/>
          <w:lang w:val="en-GB"/>
        </w:rPr>
      </w:pPr>
      <w:r w:rsidRPr="1FE6ABC5" w:rsidR="5CB3E6AD">
        <w:rPr>
          <w:rFonts w:ascii="Arial" w:hAnsi="Arial" w:eastAsia="Arial" w:cs="Arial"/>
          <w:b w:val="1"/>
          <w:bCs w:val="1"/>
          <w:noProof w:val="0"/>
          <w:sz w:val="22"/>
          <w:szCs w:val="22"/>
          <w:lang w:val="en-GB"/>
        </w:rPr>
        <w:t>Evaluate</w:t>
      </w:r>
      <w:r w:rsidRPr="1FE6ABC5" w:rsidR="3C54DCA4">
        <w:rPr>
          <w:rFonts w:ascii="Arial" w:hAnsi="Arial" w:eastAsia="Arial" w:cs="Arial"/>
          <w:b w:val="1"/>
          <w:bCs w:val="1"/>
          <w:noProof w:val="0"/>
          <w:sz w:val="22"/>
          <w:szCs w:val="22"/>
          <w:lang w:val="en-GB"/>
        </w:rPr>
        <w:t xml:space="preserve"> -</w:t>
      </w:r>
      <w:r w:rsidRPr="1FE6ABC5" w:rsidR="5CB3E6AD">
        <w:rPr>
          <w:rFonts w:ascii="Arial" w:hAnsi="Arial" w:eastAsia="Arial" w:cs="Arial"/>
          <w:noProof w:val="0"/>
          <w:sz w:val="22"/>
          <w:szCs w:val="22"/>
          <w:lang w:val="en-GB"/>
        </w:rPr>
        <w:t xml:space="preserve"> </w:t>
      </w:r>
      <w:r w:rsidRPr="1FE6ABC5" w:rsidR="5CB3E6AD">
        <w:rPr>
          <w:rFonts w:ascii="Arial" w:hAnsi="Arial" w:eastAsia="Arial" w:cs="Arial"/>
          <w:noProof w:val="0"/>
          <w:sz w:val="22"/>
          <w:szCs w:val="22"/>
          <w:lang w:val="en-GB"/>
        </w:rPr>
        <w:t xml:space="preserve">existing autism guidance and service pathways in England, particularly recommendations for supporting children and families before a formal diagnosis </w:t>
      </w:r>
      <w:r w:rsidRPr="1FE6ABC5" w:rsidR="01E37A18">
        <w:rPr>
          <w:rFonts w:ascii="Arial" w:hAnsi="Arial" w:eastAsia="Arial" w:cs="Arial"/>
          <w:noProof w:val="0"/>
          <w:sz w:val="22"/>
          <w:szCs w:val="22"/>
          <w:lang w:val="en-GB"/>
        </w:rPr>
        <w:t>(</w:t>
      </w:r>
      <w:r w:rsidRPr="1FE6ABC5" w:rsidR="5CB3E6AD">
        <w:rPr>
          <w:rFonts w:ascii="Arial" w:hAnsi="Arial" w:eastAsia="Arial" w:cs="Arial"/>
          <w:noProof w:val="0"/>
          <w:sz w:val="22"/>
          <w:szCs w:val="22"/>
          <w:lang w:val="en-GB"/>
        </w:rPr>
        <w:t>NHS England, 2023).</w:t>
      </w:r>
    </w:p>
    <w:p w:rsidR="5CB3E6AD" w:rsidP="26FD8AE6" w:rsidRDefault="5CB3E6AD" w14:paraId="5B60974B" w14:textId="714DA1DA">
      <w:pPr>
        <w:spacing w:before="240" w:beforeAutospacing="off" w:after="240" w:afterAutospacing="off"/>
        <w:rPr>
          <w:rFonts w:ascii="Arial" w:hAnsi="Arial" w:eastAsia="Arial" w:cs="Arial"/>
          <w:noProof w:val="0"/>
          <w:sz w:val="22"/>
          <w:szCs w:val="22"/>
          <w:lang w:val="en-GB"/>
        </w:rPr>
      </w:pPr>
      <w:r w:rsidRPr="1FE6ABC5" w:rsidR="5CB3E6AD">
        <w:rPr>
          <w:rFonts w:ascii="Arial" w:hAnsi="Arial" w:eastAsia="Arial" w:cs="Arial"/>
          <w:b w:val="1"/>
          <w:bCs w:val="1"/>
          <w:noProof w:val="0"/>
          <w:sz w:val="22"/>
          <w:szCs w:val="22"/>
          <w:lang w:val="en-GB"/>
        </w:rPr>
        <w:t>Recommend</w:t>
      </w:r>
      <w:r w:rsidRPr="1FE6ABC5" w:rsidR="039D8902">
        <w:rPr>
          <w:rFonts w:ascii="Arial" w:hAnsi="Arial" w:eastAsia="Arial" w:cs="Arial"/>
          <w:b w:val="1"/>
          <w:bCs w:val="1"/>
          <w:noProof w:val="0"/>
          <w:sz w:val="22"/>
          <w:szCs w:val="22"/>
          <w:lang w:val="en-GB"/>
        </w:rPr>
        <w:t>ation -</w:t>
      </w:r>
      <w:r w:rsidRPr="1FE6ABC5" w:rsidR="5CB3E6AD">
        <w:rPr>
          <w:rFonts w:ascii="Arial" w:hAnsi="Arial" w:eastAsia="Arial" w:cs="Arial"/>
          <w:b w:val="1"/>
          <w:bCs w:val="1"/>
          <w:noProof w:val="0"/>
          <w:sz w:val="22"/>
          <w:szCs w:val="22"/>
          <w:lang w:val="en-GB"/>
        </w:rPr>
        <w:t xml:space="preserve"> </w:t>
      </w:r>
      <w:r w:rsidRPr="1FE6ABC5" w:rsidR="5CB3E6AD">
        <w:rPr>
          <w:rFonts w:ascii="Arial" w:hAnsi="Arial" w:eastAsia="Arial" w:cs="Arial"/>
          <w:noProof w:val="0"/>
          <w:sz w:val="22"/>
          <w:szCs w:val="22"/>
          <w:lang w:val="en-GB"/>
        </w:rPr>
        <w:t xml:space="preserve">practical improvements to early support, communication between health, education and social care professionals and parent-centred services for families awaiting an autism </w:t>
      </w:r>
      <w:r w:rsidRPr="1FE6ABC5" w:rsidR="5CB3E6AD">
        <w:rPr>
          <w:rFonts w:ascii="Arial" w:hAnsi="Arial" w:eastAsia="Arial" w:cs="Arial"/>
          <w:noProof w:val="0"/>
          <w:sz w:val="22"/>
          <w:szCs w:val="22"/>
          <w:lang w:val="en-GB"/>
        </w:rPr>
        <w:t xml:space="preserve">diagnosis  </w:t>
      </w:r>
      <w:r w:rsidRPr="1FE6ABC5" w:rsidR="21E6B321">
        <w:rPr>
          <w:rFonts w:ascii="Arial" w:hAnsi="Arial" w:eastAsia="Arial" w:cs="Arial"/>
          <w:noProof w:val="0"/>
          <w:sz w:val="22"/>
          <w:szCs w:val="22"/>
          <w:lang w:val="en-GB"/>
        </w:rPr>
        <w:t>(</w:t>
      </w:r>
      <w:r w:rsidRPr="1FE6ABC5" w:rsidR="5CB3E6AD">
        <w:rPr>
          <w:rFonts w:ascii="Arial" w:hAnsi="Arial" w:eastAsia="Arial" w:cs="Arial"/>
          <w:noProof w:val="0"/>
          <w:sz w:val="22"/>
          <w:szCs w:val="22"/>
          <w:lang w:val="en-GB"/>
        </w:rPr>
        <w:t>NHS</w:t>
      </w:r>
      <w:r w:rsidRPr="1FE6ABC5" w:rsidR="5CB3E6AD">
        <w:rPr>
          <w:rFonts w:ascii="Arial" w:hAnsi="Arial" w:eastAsia="Arial" w:cs="Arial"/>
          <w:noProof w:val="0"/>
          <w:sz w:val="22"/>
          <w:szCs w:val="22"/>
          <w:lang w:val="en-GB"/>
        </w:rPr>
        <w:t xml:space="preserve"> England, 2023).</w:t>
      </w:r>
    </w:p>
    <w:p w:rsidR="26FD8AE6" w:rsidP="26FD8AE6" w:rsidRDefault="26FD8AE6" w14:paraId="6D3BFB61" w14:textId="59C061B6">
      <w:pPr>
        <w:pStyle w:val="Normal"/>
      </w:pPr>
    </w:p>
    <w:p w:rsidRPr="003A2FDF" w:rsidR="00545684" w:rsidP="2C93EACA" w:rsidRDefault="00FF5B70" w14:paraId="3AC96963" w14:textId="5C027AE3">
      <w:pPr>
        <w:pStyle w:val="Heading2"/>
        <w:spacing w:line="360" w:lineRule="auto"/>
        <w:rPr>
          <w:rFonts w:ascii="Aptos" w:hAnsi="Aptos"/>
        </w:rPr>
      </w:pPr>
      <w:r w:rsidRPr="5E4189F6" w:rsidR="00FF5B70">
        <w:rPr>
          <w:rFonts w:ascii="Aptos" w:hAnsi="Aptos"/>
        </w:rPr>
        <w:t>3</w:t>
      </w:r>
      <w:r w:rsidRPr="5E4189F6" w:rsidR="008E5015">
        <w:rPr>
          <w:rFonts w:ascii="Aptos" w:hAnsi="Aptos"/>
        </w:rPr>
        <w:t xml:space="preserve">) </w:t>
      </w:r>
      <w:r w:rsidRPr="5E4189F6" w:rsidR="00545684">
        <w:rPr>
          <w:rFonts w:ascii="Aptos" w:hAnsi="Aptos"/>
        </w:rPr>
        <w:t>Background</w:t>
      </w:r>
      <w:r w:rsidRPr="5E4189F6" w:rsidR="00FB4301">
        <w:rPr>
          <w:rFonts w:ascii="Aptos" w:hAnsi="Aptos"/>
        </w:rPr>
        <w:t>/Rationale</w:t>
      </w:r>
      <w:r w:rsidRPr="5E4189F6" w:rsidR="00545684">
        <w:rPr>
          <w:rFonts w:ascii="Aptos" w:hAnsi="Aptos"/>
        </w:rPr>
        <w:t>:</w:t>
      </w:r>
    </w:p>
    <w:p w:rsidR="6F8D6B38" w:rsidP="1FE6ABC5" w:rsidRDefault="6F8D6B38" w14:paraId="1274D0B7" w14:textId="320BA5EB">
      <w:pPr>
        <w:pStyle w:val="Normal"/>
        <w:spacing w:before="240" w:beforeAutospacing="off" w:after="240" w:afterAutospacing="off" w:line="300" w:lineRule="auto"/>
        <w:rPr>
          <w:rFonts w:ascii="Arial" w:hAnsi="Arial" w:eastAsia="Arial" w:cs="Arial"/>
          <w:b w:val="0"/>
          <w:bCs w:val="0"/>
          <w:i w:val="0"/>
          <w:iCs w:val="0"/>
          <w:noProof w:val="0"/>
          <w:sz w:val="22"/>
          <w:szCs w:val="22"/>
          <w:lang w:val="en-GB"/>
        </w:rPr>
      </w:pPr>
      <w:r w:rsidRPr="1FE6ABC5" w:rsidR="6F8D6B38">
        <w:rPr>
          <w:rFonts w:ascii="Arial" w:hAnsi="Arial" w:eastAsia="Arial" w:cs="Arial"/>
          <w:b w:val="0"/>
          <w:bCs w:val="0"/>
          <w:i w:val="0"/>
          <w:iCs w:val="0"/>
          <w:noProof w:val="0"/>
          <w:sz w:val="22"/>
          <w:szCs w:val="22"/>
          <w:lang w:val="en-GB"/>
        </w:rPr>
        <w:t xml:space="preserve">Autism is a lifelong neurodevelopmental condition affecting social communication, </w:t>
      </w:r>
      <w:r w:rsidRPr="1FE6ABC5" w:rsidR="6F8D6B38">
        <w:rPr>
          <w:rFonts w:ascii="Arial" w:hAnsi="Arial" w:eastAsia="Arial" w:cs="Arial"/>
          <w:b w:val="0"/>
          <w:bCs w:val="0"/>
          <w:i w:val="0"/>
          <w:iCs w:val="0"/>
          <w:noProof w:val="0"/>
          <w:sz w:val="22"/>
          <w:szCs w:val="22"/>
          <w:lang w:val="en-GB"/>
        </w:rPr>
        <w:t>interaction</w:t>
      </w:r>
      <w:r w:rsidRPr="1FE6ABC5" w:rsidR="6F8D6B38">
        <w:rPr>
          <w:rFonts w:ascii="Arial" w:hAnsi="Arial" w:eastAsia="Arial" w:cs="Arial"/>
          <w:b w:val="0"/>
          <w:bCs w:val="0"/>
          <w:i w:val="0"/>
          <w:iCs w:val="0"/>
          <w:noProof w:val="0"/>
          <w:sz w:val="22"/>
          <w:szCs w:val="22"/>
          <w:lang w:val="en-GB"/>
        </w:rPr>
        <w:t xml:space="preserve"> and behaviour. Some children may also have developmental, communication, sensory or </w:t>
      </w:r>
      <w:r w:rsidRPr="1FE6ABC5" w:rsidR="6F8D6B38">
        <w:rPr>
          <w:rFonts w:ascii="Arial" w:hAnsi="Arial" w:eastAsia="Arial" w:cs="Arial"/>
          <w:b w:val="0"/>
          <w:bCs w:val="0"/>
          <w:i w:val="0"/>
          <w:iCs w:val="0"/>
          <w:noProof w:val="0"/>
          <w:sz w:val="22"/>
          <w:szCs w:val="22"/>
          <w:lang w:val="en-GB"/>
        </w:rPr>
        <w:t>additional</w:t>
      </w:r>
      <w:r w:rsidRPr="1FE6ABC5" w:rsidR="6F8D6B38">
        <w:rPr>
          <w:rFonts w:ascii="Arial" w:hAnsi="Arial" w:eastAsia="Arial" w:cs="Arial"/>
          <w:b w:val="0"/>
          <w:bCs w:val="0"/>
          <w:i w:val="0"/>
          <w:iCs w:val="0"/>
          <w:noProof w:val="0"/>
          <w:sz w:val="22"/>
          <w:szCs w:val="22"/>
          <w:lang w:val="en-GB"/>
        </w:rPr>
        <w:t xml:space="preserve"> support needs. Early identification of concerns can help families understand their child's needs and access support</w:t>
      </w:r>
      <w:r w:rsidRPr="1FE6ABC5" w:rsidR="60D0FEC7">
        <w:rPr>
          <w:rFonts w:ascii="Arial" w:hAnsi="Arial" w:eastAsia="Arial" w:cs="Arial"/>
          <w:b w:val="0"/>
          <w:bCs w:val="0"/>
          <w:i w:val="0"/>
          <w:iCs w:val="0"/>
          <w:noProof w:val="0"/>
          <w:sz w:val="22"/>
          <w:szCs w:val="22"/>
          <w:lang w:val="en-GB"/>
        </w:rPr>
        <w:t>,</w:t>
      </w:r>
      <w:r w:rsidRPr="1FE6ABC5" w:rsidR="6F8D6B38">
        <w:rPr>
          <w:rFonts w:ascii="Arial" w:hAnsi="Arial" w:eastAsia="Arial" w:cs="Arial"/>
          <w:b w:val="0"/>
          <w:bCs w:val="0"/>
          <w:i w:val="0"/>
          <w:iCs w:val="0"/>
          <w:noProof w:val="0"/>
          <w:sz w:val="22"/>
          <w:szCs w:val="22"/>
          <w:lang w:val="en-GB"/>
        </w:rPr>
        <w:t xml:space="preserve"> however, obtaining an autism diagnosis often involves lengthy waiting periods and contact with multiple services.</w:t>
      </w:r>
    </w:p>
    <w:p w:rsidR="6F8D6B38" w:rsidP="26FD8AE6" w:rsidRDefault="6F8D6B38" w14:paraId="03B7B0D4" w14:textId="7D89D006">
      <w:pPr>
        <w:spacing w:before="210" w:beforeAutospacing="off" w:after="210" w:afterAutospacing="off" w:line="300" w:lineRule="auto"/>
        <w:rPr>
          <w:rFonts w:ascii="Arial" w:hAnsi="Arial" w:eastAsia="Arial" w:cs="Arial"/>
          <w:b w:val="0"/>
          <w:bCs w:val="0"/>
          <w:i w:val="0"/>
          <w:iCs w:val="0"/>
          <w:noProof w:val="0"/>
          <w:sz w:val="22"/>
          <w:szCs w:val="22"/>
          <w:lang w:val="en-GB"/>
        </w:rPr>
      </w:pPr>
      <w:r w:rsidRPr="26FD8AE6" w:rsidR="6F8D6B38">
        <w:rPr>
          <w:rFonts w:ascii="Arial" w:hAnsi="Arial" w:eastAsia="Arial" w:cs="Arial"/>
          <w:b w:val="0"/>
          <w:bCs w:val="0"/>
          <w:i w:val="0"/>
          <w:iCs w:val="0"/>
          <w:noProof w:val="0"/>
          <w:sz w:val="22"/>
          <w:szCs w:val="22"/>
          <w:lang w:val="en-GB"/>
        </w:rPr>
        <w:t>Research by Crane et al. (2016) found that many UK parents experienced delays in the diagnostic process and were dissatisfied with the information and support available. National guidance emphasises the need for timely information and support. NICE (2011) recommends that professionals take parental concerns seriously and explain referral pathways, while NICE (2013) highlights the importance of coordinated services. NHS England (2023) further recommends providing information and pre-assessment support during waiting periods.</w:t>
      </w:r>
    </w:p>
    <w:p w:rsidR="6F8D6B38" w:rsidP="5E4189F6" w:rsidRDefault="6F8D6B38" w14:paraId="7B34954C" w14:textId="1627B11D">
      <w:pPr>
        <w:spacing w:before="210" w:beforeAutospacing="off" w:after="210" w:afterAutospacing="off" w:line="300" w:lineRule="auto"/>
        <w:rPr>
          <w:rFonts w:ascii="Arial" w:hAnsi="Arial" w:eastAsia="Arial" w:cs="Arial"/>
          <w:b w:val="0"/>
          <w:bCs w:val="0"/>
          <w:i w:val="0"/>
          <w:iCs w:val="0"/>
          <w:noProof w:val="0"/>
          <w:sz w:val="22"/>
          <w:szCs w:val="22"/>
          <w:lang w:val="en-GB"/>
        </w:rPr>
      </w:pPr>
      <w:r w:rsidRPr="5E4189F6" w:rsidR="6F8D6B38">
        <w:rPr>
          <w:rFonts w:ascii="Arial" w:hAnsi="Arial" w:eastAsia="Arial" w:cs="Arial"/>
          <w:b w:val="0"/>
          <w:bCs w:val="0"/>
          <w:i w:val="0"/>
          <w:iCs w:val="0"/>
          <w:noProof w:val="0"/>
          <w:sz w:val="22"/>
          <w:szCs w:val="22"/>
          <w:lang w:val="en-GB"/>
        </w:rPr>
        <w:t>This study will examine whether such support is accessible to families of children in England. It aims to explore how gaps in support affect parental wellbeing, confidence in navigating services</w:t>
      </w:r>
      <w:r w:rsidRPr="5E4189F6" w:rsidR="71E870E4">
        <w:rPr>
          <w:rFonts w:ascii="Arial" w:hAnsi="Arial" w:eastAsia="Arial" w:cs="Arial"/>
          <w:b w:val="0"/>
          <w:bCs w:val="0"/>
          <w:i w:val="0"/>
          <w:iCs w:val="0"/>
          <w:noProof w:val="0"/>
          <w:sz w:val="22"/>
          <w:szCs w:val="22"/>
          <w:lang w:val="en-GB"/>
        </w:rPr>
        <w:t xml:space="preserve"> </w:t>
      </w:r>
      <w:r w:rsidRPr="5E4189F6" w:rsidR="6F8D6B38">
        <w:rPr>
          <w:rFonts w:ascii="Arial" w:hAnsi="Arial" w:eastAsia="Arial" w:cs="Arial"/>
          <w:b w:val="0"/>
          <w:bCs w:val="0"/>
          <w:i w:val="0"/>
          <w:iCs w:val="0"/>
          <w:noProof w:val="0"/>
          <w:sz w:val="22"/>
          <w:szCs w:val="22"/>
          <w:lang w:val="en-GB"/>
        </w:rPr>
        <w:t>and children's access to appropriate early</w:t>
      </w:r>
      <w:r w:rsidRPr="5E4189F6" w:rsidR="1FEBFEAC">
        <w:rPr>
          <w:rFonts w:ascii="Arial" w:hAnsi="Arial" w:eastAsia="Arial" w:cs="Arial"/>
          <w:b w:val="0"/>
          <w:bCs w:val="0"/>
          <w:i w:val="0"/>
          <w:iCs w:val="0"/>
          <w:noProof w:val="0"/>
          <w:sz w:val="22"/>
          <w:szCs w:val="22"/>
          <w:lang w:val="en-GB"/>
        </w:rPr>
        <w:t>-years</w:t>
      </w:r>
      <w:r w:rsidRPr="5E4189F6" w:rsidR="6F8D6B38">
        <w:rPr>
          <w:rFonts w:ascii="Arial" w:hAnsi="Arial" w:eastAsia="Arial" w:cs="Arial"/>
          <w:b w:val="0"/>
          <w:bCs w:val="0"/>
          <w:i w:val="0"/>
          <w:iCs w:val="0"/>
          <w:noProof w:val="0"/>
          <w:sz w:val="22"/>
          <w:szCs w:val="22"/>
          <w:lang w:val="en-GB"/>
        </w:rPr>
        <w:t xml:space="preserve"> provision.</w:t>
      </w:r>
    </w:p>
    <w:p w:rsidR="26FD8AE6" w:rsidP="26FD8AE6" w:rsidRDefault="26FD8AE6" w14:paraId="73AB449E" w14:textId="36E68E82">
      <w:pPr>
        <w:spacing w:before="240" w:beforeAutospacing="off" w:after="240" w:afterAutospacing="off"/>
        <w:rPr>
          <w:rFonts w:ascii="Arial" w:hAnsi="Arial" w:eastAsia="Arial" w:cs="Arial"/>
          <w:noProof w:val="0"/>
          <w:sz w:val="24"/>
          <w:szCs w:val="24"/>
          <w:lang w:val="en-GB"/>
        </w:rPr>
      </w:pPr>
    </w:p>
    <w:p w:rsidRPr="003A2FDF" w:rsidR="00545684" w:rsidP="1FE6ABC5" w:rsidRDefault="00FF5B70" w14:paraId="332E5A12" w14:textId="65B87BB5">
      <w:pPr>
        <w:pStyle w:val="Heading2"/>
        <w:spacing w:line="360" w:lineRule="auto"/>
        <w:rPr>
          <w:rFonts w:ascii="Aptos" w:hAnsi="Aptos"/>
        </w:rPr>
      </w:pPr>
      <w:r w:rsidRPr="1FE6ABC5" w:rsidR="00FF5B70">
        <w:rPr>
          <w:rFonts w:ascii="Aptos" w:hAnsi="Aptos"/>
        </w:rPr>
        <w:t>4</w:t>
      </w:r>
      <w:r w:rsidRPr="1FE6ABC5" w:rsidR="008E5015">
        <w:rPr>
          <w:rFonts w:ascii="Aptos" w:hAnsi="Aptos"/>
        </w:rPr>
        <w:t xml:space="preserve">) </w:t>
      </w:r>
      <w:r w:rsidRPr="1FE6ABC5" w:rsidR="00545684">
        <w:rPr>
          <w:rFonts w:ascii="Aptos" w:hAnsi="Aptos"/>
        </w:rPr>
        <w:t>Methods:</w:t>
      </w:r>
    </w:p>
    <w:p w:rsidR="044A9827" w:rsidP="26FD8AE6" w:rsidRDefault="044A9827" w14:paraId="6DB0E237" w14:textId="61027174">
      <w:pPr>
        <w:spacing w:before="210" w:beforeAutospacing="off" w:after="210" w:afterAutospacing="off" w:line="300" w:lineRule="auto"/>
        <w:rPr>
          <w:rFonts w:ascii="Arial" w:hAnsi="Arial" w:eastAsia="Arial" w:cs="Arial"/>
          <w:b w:val="0"/>
          <w:bCs w:val="0"/>
          <w:i w:val="0"/>
          <w:iCs w:val="0"/>
          <w:noProof w:val="0"/>
          <w:sz w:val="22"/>
          <w:szCs w:val="22"/>
          <w:lang w:val="en-GB"/>
        </w:rPr>
      </w:pPr>
      <w:r w:rsidRPr="1FE6ABC5" w:rsidR="044A9827">
        <w:rPr>
          <w:rFonts w:ascii="Arial" w:hAnsi="Arial" w:eastAsia="Arial" w:cs="Arial"/>
          <w:b w:val="0"/>
          <w:bCs w:val="0"/>
          <w:i w:val="0"/>
          <w:iCs w:val="0"/>
          <w:noProof w:val="0"/>
          <w:sz w:val="22"/>
          <w:szCs w:val="22"/>
          <w:lang w:val="en-GB"/>
        </w:rPr>
        <w:t>This project will use secondary research based on peer-reviewed journal articles identified through Google Scholar, UWTSD Library databases, NICE guidance, NHS England publications and GOV.UK documents. The literature search will prioritise evidence published within the last ten years while including key older studies where relevant. Sources will be selected for their credibility, relevance to England, methodological quality and focus on parental experiences, diagnostic waiting times and pre-diagnostic support. A thematic analysis will identify key themes, including assessment delays, access to support, parental wellbeing, information provision, socioeconomic inequalities and multi-agency working. Findings will be compared with national guidance to identify gaps between policy and practice. Ethical considerations include accurate reporting, critical evaluation of evidence and adherence to UWTSD Harvard referencing requirements.</w:t>
      </w:r>
    </w:p>
    <w:p w:rsidR="1FE6ABC5" w:rsidP="1FE6ABC5" w:rsidRDefault="1FE6ABC5" w14:paraId="5A5B0E22" w14:textId="12828F5E">
      <w:pPr>
        <w:pStyle w:val="Heading2"/>
        <w:spacing w:line="360" w:lineRule="auto"/>
        <w:rPr>
          <w:rFonts w:ascii="Aptos" w:hAnsi="Aptos"/>
        </w:rPr>
      </w:pPr>
    </w:p>
    <w:p w:rsidRPr="003A2FDF" w:rsidR="0061260B" w:rsidP="1FE6ABC5" w:rsidRDefault="00FF5B70" w14:paraId="232DCC93" w14:textId="3AEE06D1">
      <w:pPr>
        <w:pStyle w:val="Heading2"/>
        <w:spacing w:line="360" w:lineRule="auto"/>
        <w:rPr>
          <w:rFonts w:ascii="Aptos" w:hAnsi="Aptos"/>
        </w:rPr>
      </w:pPr>
      <w:r w:rsidRPr="1FE6ABC5" w:rsidR="00FF5B70">
        <w:rPr>
          <w:rFonts w:ascii="Aptos" w:hAnsi="Aptos"/>
        </w:rPr>
        <w:t>5</w:t>
      </w:r>
      <w:r w:rsidRPr="1FE6ABC5" w:rsidR="0061260B">
        <w:rPr>
          <w:rFonts w:ascii="Aptos" w:hAnsi="Aptos"/>
        </w:rPr>
        <w:t>) Resources</w:t>
      </w:r>
      <w:r w:rsidRPr="1FE6ABC5" w:rsidR="00260277">
        <w:rPr>
          <w:rFonts w:ascii="Aptos" w:hAnsi="Aptos"/>
        </w:rPr>
        <w:t>:</w:t>
      </w:r>
      <w:r w:rsidRPr="1FE6ABC5" w:rsidR="0061260B">
        <w:rPr>
          <w:rFonts w:ascii="Aptos" w:hAnsi="Aptos"/>
        </w:rPr>
        <w:t xml:space="preserve"> </w:t>
      </w:r>
    </w:p>
    <w:p w:rsidRPr="003A2FDF" w:rsidR="0061260B" w:rsidP="2C93EACA" w:rsidRDefault="00331F5A" w14:paraId="64C3045A" w14:textId="0A9A44FD">
      <w:pPr>
        <w:rPr>
          <w:rFonts w:ascii="Aptos" w:hAnsi="Aptos" w:cs="Arial"/>
          <w:i w:val="1"/>
          <w:iCs w:val="1"/>
        </w:rPr>
      </w:pPr>
    </w:p>
    <w:p w:rsidR="6C98DDFB" w:rsidP="2C93EACA" w:rsidRDefault="6C98DDFB" w14:paraId="41897B22" w14:textId="51145426">
      <w:pPr>
        <w:pStyle w:val="ListParagraph"/>
        <w:numPr>
          <w:ilvl w:val="0"/>
          <w:numId w:val="7"/>
        </w:numPr>
        <w:spacing w:before="0" w:beforeAutospacing="off" w:after="0" w:afterAutospacing="off"/>
        <w:rPr>
          <w:rFonts w:ascii="Arial" w:hAnsi="Arial" w:eastAsia="Arial" w:cs="Arial"/>
          <w:noProof w:val="0"/>
          <w:sz w:val="22"/>
          <w:szCs w:val="22"/>
          <w:lang w:val="en-GB"/>
        </w:rPr>
      </w:pPr>
      <w:r w:rsidRPr="2C93EACA" w:rsidR="6C98DDFB">
        <w:rPr>
          <w:rFonts w:ascii="Arial" w:hAnsi="Arial" w:eastAsia="Arial" w:cs="Arial"/>
          <w:b w:val="1"/>
          <w:bCs w:val="1"/>
          <w:noProof w:val="0"/>
          <w:sz w:val="22"/>
          <w:szCs w:val="22"/>
          <w:lang w:val="en-GB"/>
        </w:rPr>
        <w:t>UWTSD Library</w:t>
      </w:r>
      <w:r w:rsidRPr="2C93EACA" w:rsidR="6C98DDFB">
        <w:rPr>
          <w:rFonts w:ascii="Arial" w:hAnsi="Arial" w:eastAsia="Arial" w:cs="Arial"/>
          <w:noProof w:val="0"/>
          <w:sz w:val="22"/>
          <w:szCs w:val="22"/>
          <w:lang w:val="en-GB"/>
        </w:rPr>
        <w:t xml:space="preserve"> – academic databases and journals </w:t>
      </w:r>
    </w:p>
    <w:p w:rsidR="6C98DDFB" w:rsidP="2C93EACA" w:rsidRDefault="6C98DDFB" w14:paraId="727E3E84" w14:textId="3F7B18CF">
      <w:pPr>
        <w:pStyle w:val="ListParagraph"/>
        <w:numPr>
          <w:ilvl w:val="0"/>
          <w:numId w:val="8"/>
        </w:numPr>
        <w:spacing w:before="0" w:beforeAutospacing="off" w:after="0" w:afterAutospacing="off"/>
        <w:rPr>
          <w:rFonts w:ascii="Arial" w:hAnsi="Arial" w:eastAsia="Arial" w:cs="Arial"/>
          <w:noProof w:val="0"/>
          <w:sz w:val="22"/>
          <w:szCs w:val="22"/>
          <w:lang w:val="en-GB"/>
        </w:rPr>
      </w:pPr>
      <w:r w:rsidRPr="2C93EACA" w:rsidR="6C98DDFB">
        <w:rPr>
          <w:rFonts w:ascii="Arial" w:hAnsi="Arial" w:eastAsia="Arial" w:cs="Arial"/>
          <w:b w:val="1"/>
          <w:bCs w:val="1"/>
          <w:noProof w:val="0"/>
          <w:sz w:val="22"/>
          <w:szCs w:val="22"/>
          <w:lang w:val="en-GB"/>
        </w:rPr>
        <w:t>Google Scholar</w:t>
      </w:r>
      <w:r w:rsidRPr="2C93EACA" w:rsidR="6C98DDFB">
        <w:rPr>
          <w:rFonts w:ascii="Arial" w:hAnsi="Arial" w:eastAsia="Arial" w:cs="Arial"/>
          <w:noProof w:val="0"/>
          <w:sz w:val="22"/>
          <w:szCs w:val="22"/>
          <w:lang w:val="en-GB"/>
        </w:rPr>
        <w:t xml:space="preserve"> – peer-reviewed research </w:t>
      </w:r>
    </w:p>
    <w:p w:rsidR="6C98DDFB" w:rsidP="2C93EACA" w:rsidRDefault="6C98DDFB" w14:paraId="4D717841" w14:textId="2DEFE450">
      <w:pPr>
        <w:pStyle w:val="ListParagraph"/>
        <w:numPr>
          <w:ilvl w:val="0"/>
          <w:numId w:val="9"/>
        </w:numPr>
        <w:spacing w:before="0" w:beforeAutospacing="off" w:after="0" w:afterAutospacing="off"/>
        <w:rPr>
          <w:rFonts w:ascii="Arial" w:hAnsi="Arial" w:eastAsia="Arial" w:cs="Arial"/>
          <w:noProof w:val="0"/>
          <w:sz w:val="22"/>
          <w:szCs w:val="22"/>
          <w:lang w:val="en-GB"/>
        </w:rPr>
      </w:pPr>
      <w:r w:rsidRPr="2C93EACA" w:rsidR="6C98DDFB">
        <w:rPr>
          <w:rFonts w:ascii="Arial" w:hAnsi="Arial" w:eastAsia="Arial" w:cs="Arial"/>
          <w:b w:val="1"/>
          <w:bCs w:val="1"/>
          <w:noProof w:val="0"/>
          <w:sz w:val="22"/>
          <w:szCs w:val="22"/>
          <w:lang w:val="en-GB"/>
        </w:rPr>
        <w:t>NICE</w:t>
      </w:r>
      <w:r w:rsidRPr="2C93EACA" w:rsidR="6C98DDFB">
        <w:rPr>
          <w:rFonts w:ascii="Arial" w:hAnsi="Arial" w:eastAsia="Arial" w:cs="Arial"/>
          <w:noProof w:val="0"/>
          <w:sz w:val="22"/>
          <w:szCs w:val="22"/>
          <w:lang w:val="en-GB"/>
        </w:rPr>
        <w:t xml:space="preserve"> – clinical guidance </w:t>
      </w:r>
    </w:p>
    <w:p w:rsidR="6C98DDFB" w:rsidP="2C93EACA" w:rsidRDefault="6C98DDFB" w14:paraId="5F21279E" w14:textId="0787C294">
      <w:pPr>
        <w:pStyle w:val="ListParagraph"/>
        <w:numPr>
          <w:ilvl w:val="0"/>
          <w:numId w:val="10"/>
        </w:numPr>
        <w:spacing w:before="0" w:beforeAutospacing="off" w:after="0" w:afterAutospacing="off"/>
        <w:rPr>
          <w:rFonts w:ascii="Arial" w:hAnsi="Arial" w:eastAsia="Arial" w:cs="Arial"/>
          <w:noProof w:val="0"/>
          <w:sz w:val="22"/>
          <w:szCs w:val="22"/>
          <w:lang w:val="en-GB"/>
        </w:rPr>
      </w:pPr>
      <w:r w:rsidRPr="2C93EACA" w:rsidR="6C98DDFB">
        <w:rPr>
          <w:rFonts w:ascii="Arial" w:hAnsi="Arial" w:eastAsia="Arial" w:cs="Arial"/>
          <w:b w:val="1"/>
          <w:bCs w:val="1"/>
          <w:noProof w:val="0"/>
          <w:sz w:val="22"/>
          <w:szCs w:val="22"/>
          <w:lang w:val="en-GB"/>
        </w:rPr>
        <w:t>NHS England</w:t>
      </w:r>
      <w:r w:rsidRPr="2C93EACA" w:rsidR="6C98DDFB">
        <w:rPr>
          <w:rFonts w:ascii="Arial" w:hAnsi="Arial" w:eastAsia="Arial" w:cs="Arial"/>
          <w:noProof w:val="0"/>
          <w:sz w:val="22"/>
          <w:szCs w:val="22"/>
          <w:lang w:val="en-GB"/>
        </w:rPr>
        <w:t xml:space="preserve"> – health and social care guidance </w:t>
      </w:r>
    </w:p>
    <w:p w:rsidR="6C98DDFB" w:rsidP="2C93EACA" w:rsidRDefault="6C98DDFB" w14:paraId="0C4080D8" w14:textId="3EEE5A18">
      <w:pPr>
        <w:pStyle w:val="ListParagraph"/>
        <w:numPr>
          <w:ilvl w:val="0"/>
          <w:numId w:val="11"/>
        </w:numPr>
        <w:spacing w:before="0" w:beforeAutospacing="off" w:after="0" w:afterAutospacing="off"/>
        <w:rPr>
          <w:rFonts w:ascii="Arial" w:hAnsi="Arial" w:eastAsia="Arial" w:cs="Arial"/>
          <w:noProof w:val="0"/>
          <w:sz w:val="22"/>
          <w:szCs w:val="22"/>
          <w:lang w:val="en-GB"/>
        </w:rPr>
      </w:pPr>
      <w:r w:rsidRPr="2C93EACA" w:rsidR="6C98DDFB">
        <w:rPr>
          <w:rFonts w:ascii="Arial" w:hAnsi="Arial" w:eastAsia="Arial" w:cs="Arial"/>
          <w:b w:val="1"/>
          <w:bCs w:val="1"/>
          <w:noProof w:val="0"/>
          <w:sz w:val="22"/>
          <w:szCs w:val="22"/>
          <w:lang w:val="en-GB"/>
        </w:rPr>
        <w:t>GOV.UK</w:t>
      </w:r>
      <w:r w:rsidRPr="2C93EACA" w:rsidR="6C98DDFB">
        <w:rPr>
          <w:rFonts w:ascii="Arial" w:hAnsi="Arial" w:eastAsia="Arial" w:cs="Arial"/>
          <w:noProof w:val="0"/>
          <w:sz w:val="22"/>
          <w:szCs w:val="22"/>
          <w:lang w:val="en-GB"/>
        </w:rPr>
        <w:t xml:space="preserve"> – government policies and reports </w:t>
      </w:r>
    </w:p>
    <w:p w:rsidR="2C93EACA" w:rsidP="2C93EACA" w:rsidRDefault="2C93EACA" w14:paraId="14310C96" w14:textId="36655B51">
      <w:pPr>
        <w:rPr>
          <w:rFonts w:ascii="Aptos" w:hAnsi="Aptos" w:cs="Arial"/>
          <w:i w:val="1"/>
          <w:iCs w:val="1"/>
        </w:rPr>
      </w:pPr>
    </w:p>
    <w:p w:rsidRPr="003A2FDF" w:rsidR="00260277" w:rsidP="00260277" w:rsidRDefault="00260277" w14:paraId="376E10FA" w14:textId="77777777">
      <w:pPr>
        <w:rPr>
          <w:rFonts w:ascii="Aptos" w:hAnsi="Aptos" w:cs="Arial"/>
        </w:rPr>
      </w:pPr>
    </w:p>
    <w:p w:rsidRPr="003A2FDF" w:rsidR="00260277" w:rsidP="5E4189F6" w:rsidRDefault="00260277" w14:paraId="41BD97AB" w14:textId="291C8F79">
      <w:pPr>
        <w:pStyle w:val="Heading2"/>
        <w:spacing w:line="360" w:lineRule="auto"/>
        <w:rPr>
          <w:rFonts w:ascii="Aptos" w:hAnsi="Aptos"/>
        </w:rPr>
      </w:pPr>
      <w:r w:rsidRPr="5E4189F6" w:rsidR="00FF5B70">
        <w:rPr>
          <w:rFonts w:ascii="Aptos" w:hAnsi="Aptos"/>
        </w:rPr>
        <w:t>6</w:t>
      </w:r>
      <w:r w:rsidRPr="5E4189F6" w:rsidR="0061260B">
        <w:rPr>
          <w:rFonts w:ascii="Aptos" w:hAnsi="Aptos"/>
        </w:rPr>
        <w:t>) Timescale:</w:t>
      </w:r>
    </w:p>
    <w:p w:rsidR="5DF44F14" w:rsidP="5E4189F6" w:rsidRDefault="5DF44F14" w14:paraId="34759400" w14:textId="387FB6F5">
      <w:pPr>
        <w:pStyle w:val="ListParagraph"/>
        <w:numPr>
          <w:ilvl w:val="0"/>
          <w:numId w:val="7"/>
        </w:numPr>
        <w:spacing w:before="240" w:beforeAutospacing="off" w:after="240" w:afterAutospacing="off"/>
        <w:rPr>
          <w:rFonts w:ascii="Arial" w:hAnsi="Arial" w:eastAsia="Arial" w:cs="Arial"/>
          <w:noProof w:val="0"/>
          <w:sz w:val="22"/>
          <w:szCs w:val="22"/>
          <w:lang w:val="en-GB"/>
        </w:rPr>
      </w:pPr>
      <w:r w:rsidRPr="5E4189F6" w:rsidR="5DF44F14">
        <w:rPr>
          <w:rFonts w:ascii="Arial" w:hAnsi="Arial" w:eastAsia="Arial" w:cs="Arial"/>
          <w:noProof w:val="0"/>
          <w:sz w:val="22"/>
          <w:szCs w:val="22"/>
          <w:lang w:val="en-GB"/>
        </w:rPr>
        <w:t>Week 1: Choose topic and start Chapter 1.</w:t>
      </w:r>
    </w:p>
    <w:p w:rsidR="5DF44F14" w:rsidP="5E4189F6" w:rsidRDefault="5DF44F14" w14:paraId="74680E46" w14:textId="36D4C74F">
      <w:pPr>
        <w:pStyle w:val="ListParagraph"/>
        <w:numPr>
          <w:ilvl w:val="0"/>
          <w:numId w:val="7"/>
        </w:numPr>
        <w:spacing w:before="240" w:beforeAutospacing="off" w:after="240" w:afterAutospacing="off"/>
        <w:rPr>
          <w:rFonts w:ascii="Arial" w:hAnsi="Arial" w:eastAsia="Arial" w:cs="Arial"/>
          <w:noProof w:val="0"/>
          <w:sz w:val="22"/>
          <w:szCs w:val="22"/>
          <w:lang w:val="en-GB"/>
        </w:rPr>
      </w:pPr>
      <w:r w:rsidRPr="5E4189F6" w:rsidR="5DF44F14">
        <w:rPr>
          <w:rFonts w:ascii="Arial" w:hAnsi="Arial" w:eastAsia="Arial" w:cs="Arial"/>
          <w:noProof w:val="0"/>
          <w:sz w:val="22"/>
          <w:szCs w:val="22"/>
          <w:lang w:val="en-GB"/>
        </w:rPr>
        <w:t>Week 2: Review relevant literature.</w:t>
      </w:r>
    </w:p>
    <w:p w:rsidR="5DF44F14" w:rsidP="5E4189F6" w:rsidRDefault="5DF44F14" w14:paraId="31A1EF71" w14:textId="139BC125">
      <w:pPr>
        <w:pStyle w:val="ListParagraph"/>
        <w:numPr>
          <w:ilvl w:val="0"/>
          <w:numId w:val="7"/>
        </w:numPr>
        <w:spacing w:before="240" w:beforeAutospacing="off" w:after="240" w:afterAutospacing="off"/>
        <w:rPr>
          <w:rFonts w:ascii="Arial" w:hAnsi="Arial" w:eastAsia="Arial" w:cs="Arial"/>
          <w:noProof w:val="0"/>
          <w:sz w:val="22"/>
          <w:szCs w:val="22"/>
          <w:lang w:val="en-GB"/>
        </w:rPr>
      </w:pPr>
      <w:r w:rsidRPr="5E4189F6" w:rsidR="5DF44F14">
        <w:rPr>
          <w:rFonts w:ascii="Arial" w:hAnsi="Arial" w:eastAsia="Arial" w:cs="Arial"/>
          <w:noProof w:val="0"/>
          <w:sz w:val="22"/>
          <w:szCs w:val="22"/>
          <w:lang w:val="en-GB"/>
        </w:rPr>
        <w:t>Week 3: Set aims and objectives.</w:t>
      </w:r>
    </w:p>
    <w:p w:rsidR="5DF44F14" w:rsidP="5E4189F6" w:rsidRDefault="5DF44F14" w14:paraId="663DACB6" w14:textId="1506363C">
      <w:pPr>
        <w:pStyle w:val="ListParagraph"/>
        <w:numPr>
          <w:ilvl w:val="0"/>
          <w:numId w:val="7"/>
        </w:numPr>
        <w:spacing w:before="240" w:beforeAutospacing="off" w:after="240" w:afterAutospacing="off"/>
        <w:rPr>
          <w:rFonts w:ascii="Arial" w:hAnsi="Arial" w:eastAsia="Arial" w:cs="Arial"/>
          <w:noProof w:val="0"/>
          <w:sz w:val="22"/>
          <w:szCs w:val="22"/>
          <w:lang w:val="en-GB"/>
        </w:rPr>
      </w:pPr>
      <w:r w:rsidRPr="5E4189F6" w:rsidR="5DF44F14">
        <w:rPr>
          <w:rFonts w:ascii="Arial" w:hAnsi="Arial" w:eastAsia="Arial" w:cs="Arial"/>
          <w:noProof w:val="0"/>
          <w:sz w:val="22"/>
          <w:szCs w:val="22"/>
          <w:lang w:val="en-GB"/>
        </w:rPr>
        <w:t>Week 4: Submit proposal draft.</w:t>
      </w:r>
    </w:p>
    <w:p w:rsidR="5DF44F14" w:rsidP="5E4189F6" w:rsidRDefault="5DF44F14" w14:paraId="0DA73149" w14:textId="2B4633F9">
      <w:pPr>
        <w:pStyle w:val="ListParagraph"/>
        <w:numPr>
          <w:ilvl w:val="0"/>
          <w:numId w:val="7"/>
        </w:numPr>
        <w:spacing w:before="240" w:beforeAutospacing="off" w:after="240" w:afterAutospacing="off"/>
        <w:rPr>
          <w:rFonts w:ascii="Arial" w:hAnsi="Arial" w:eastAsia="Arial" w:cs="Arial"/>
          <w:noProof w:val="0"/>
          <w:sz w:val="22"/>
          <w:szCs w:val="22"/>
          <w:lang w:val="en-GB"/>
        </w:rPr>
      </w:pPr>
      <w:r w:rsidRPr="5E4189F6" w:rsidR="5DF44F14">
        <w:rPr>
          <w:rFonts w:ascii="Arial" w:hAnsi="Arial" w:eastAsia="Arial" w:cs="Arial"/>
          <w:noProof w:val="0"/>
          <w:sz w:val="22"/>
          <w:szCs w:val="22"/>
          <w:lang w:val="en-GB"/>
        </w:rPr>
        <w:t>Week 5: Refine proposal and draft chapters.</w:t>
      </w:r>
    </w:p>
    <w:p w:rsidR="5DF44F14" w:rsidP="5E4189F6" w:rsidRDefault="5DF44F14" w14:paraId="26F10EAC" w14:textId="7E5E7FD8">
      <w:pPr>
        <w:pStyle w:val="ListParagraph"/>
        <w:numPr>
          <w:ilvl w:val="0"/>
          <w:numId w:val="7"/>
        </w:numPr>
        <w:spacing w:before="240" w:beforeAutospacing="off" w:after="240" w:afterAutospacing="off"/>
        <w:rPr>
          <w:rFonts w:ascii="Arial" w:hAnsi="Arial" w:eastAsia="Arial" w:cs="Arial"/>
          <w:noProof w:val="0"/>
          <w:sz w:val="22"/>
          <w:szCs w:val="22"/>
          <w:lang w:val="en-GB"/>
        </w:rPr>
      </w:pPr>
      <w:r w:rsidRPr="5E4189F6" w:rsidR="5DF44F14">
        <w:rPr>
          <w:rFonts w:ascii="Arial" w:hAnsi="Arial" w:eastAsia="Arial" w:cs="Arial"/>
          <w:noProof w:val="0"/>
          <w:sz w:val="22"/>
          <w:szCs w:val="22"/>
          <w:lang w:val="en-GB"/>
        </w:rPr>
        <w:t>Week 6: Submit final proposal.</w:t>
      </w:r>
    </w:p>
    <w:p w:rsidR="5DF44F14" w:rsidP="5E4189F6" w:rsidRDefault="5DF44F14" w14:paraId="5AC0A220" w14:textId="6C9412B2">
      <w:pPr>
        <w:pStyle w:val="ListParagraph"/>
        <w:numPr>
          <w:ilvl w:val="0"/>
          <w:numId w:val="7"/>
        </w:numPr>
        <w:spacing w:before="240" w:beforeAutospacing="off" w:after="240" w:afterAutospacing="off"/>
        <w:rPr>
          <w:rFonts w:ascii="Arial" w:hAnsi="Arial" w:eastAsia="Arial" w:cs="Arial"/>
          <w:noProof w:val="0"/>
          <w:sz w:val="22"/>
          <w:szCs w:val="22"/>
          <w:lang w:val="en-GB"/>
        </w:rPr>
      </w:pPr>
      <w:r w:rsidRPr="5E4189F6" w:rsidR="5DF44F14">
        <w:rPr>
          <w:rFonts w:ascii="Arial" w:hAnsi="Arial" w:eastAsia="Arial" w:cs="Arial"/>
          <w:noProof w:val="0"/>
          <w:sz w:val="22"/>
          <w:szCs w:val="22"/>
          <w:lang w:val="en-GB"/>
        </w:rPr>
        <w:t>Week 7: Review Chapters 1 and 2.</w:t>
      </w:r>
    </w:p>
    <w:p w:rsidR="5DF44F14" w:rsidP="5E4189F6" w:rsidRDefault="5DF44F14" w14:paraId="1A02909A" w14:textId="45189F1A">
      <w:pPr>
        <w:pStyle w:val="ListParagraph"/>
        <w:numPr>
          <w:ilvl w:val="0"/>
          <w:numId w:val="7"/>
        </w:numPr>
        <w:spacing w:before="240" w:beforeAutospacing="off" w:after="240" w:afterAutospacing="off"/>
        <w:rPr>
          <w:rFonts w:ascii="Arial" w:hAnsi="Arial" w:eastAsia="Arial" w:cs="Arial"/>
          <w:noProof w:val="0"/>
          <w:sz w:val="22"/>
          <w:szCs w:val="22"/>
          <w:lang w:val="en-GB"/>
        </w:rPr>
      </w:pPr>
      <w:r w:rsidRPr="5E4189F6" w:rsidR="5DF44F14">
        <w:rPr>
          <w:rFonts w:ascii="Arial" w:hAnsi="Arial" w:eastAsia="Arial" w:cs="Arial"/>
          <w:noProof w:val="0"/>
          <w:sz w:val="22"/>
          <w:szCs w:val="22"/>
          <w:lang w:val="en-GB"/>
        </w:rPr>
        <w:t>Week 8: Finalise and submit Chapters 1 and 2.</w:t>
      </w:r>
    </w:p>
    <w:p w:rsidR="5E4189F6" w:rsidP="5E4189F6" w:rsidRDefault="5E4189F6" w14:paraId="18C0FE28" w14:textId="05E2775C">
      <w:pPr>
        <w:pStyle w:val="Normal"/>
        <w:spacing w:before="240" w:beforeAutospacing="off" w:after="240" w:afterAutospacing="off"/>
        <w:rPr>
          <w:rFonts w:ascii="Arial" w:hAnsi="Arial" w:eastAsia="Arial" w:cs="Arial"/>
          <w:noProof w:val="0"/>
          <w:sz w:val="22"/>
          <w:szCs w:val="22"/>
          <w:lang w:val="en-GB"/>
        </w:rPr>
      </w:pPr>
    </w:p>
    <w:p w:rsidR="5E4189F6" w:rsidP="5E4189F6" w:rsidRDefault="5E4189F6" w14:paraId="67BA5BE5" w14:textId="180CE205">
      <w:pPr>
        <w:spacing w:line="360" w:lineRule="auto"/>
        <w:rPr>
          <w:rFonts w:ascii="Aptos" w:hAnsi="Aptos" w:cs="Arial"/>
          <w:i w:val="1"/>
          <w:iCs w:val="1"/>
        </w:rPr>
      </w:pPr>
    </w:p>
    <w:p w:rsidRPr="003A2FDF" w:rsidR="00FF5B70" w:rsidP="2C93EACA" w:rsidRDefault="00331F5A" w14:paraId="4ECDA0BD" w14:textId="6430F0D2">
      <w:pPr>
        <w:spacing w:line="360" w:lineRule="auto"/>
        <w:rPr>
          <w:rFonts w:ascii="Aptos" w:hAnsi="Aptos" w:cs="Arial"/>
          <w:b w:val="1"/>
          <w:bCs w:val="1"/>
          <w:i w:val="1"/>
          <w:iCs w:val="1"/>
          <w:sz w:val="28"/>
          <w:szCs w:val="28"/>
        </w:rPr>
      </w:pPr>
      <w:r w:rsidRPr="26FD8AE6" w:rsidR="00FF5B70">
        <w:rPr>
          <w:rFonts w:ascii="Aptos" w:hAnsi="Aptos" w:cs="Arial"/>
          <w:b w:val="1"/>
          <w:bCs w:val="1"/>
          <w:i w:val="1"/>
          <w:iCs w:val="1"/>
          <w:sz w:val="28"/>
          <w:szCs w:val="28"/>
        </w:rPr>
        <w:t>7) Self-reflection as researcher (any strengths or challenges):</w:t>
      </w:r>
    </w:p>
    <w:p w:rsidR="3DC1D07A" w:rsidP="26FD8AE6" w:rsidRDefault="3DC1D07A" w14:paraId="11791AB3" w14:textId="721B5DA7">
      <w:pPr>
        <w:spacing w:before="0" w:beforeAutospacing="off" w:after="0" w:afterAutospacing="off" w:line="300" w:lineRule="auto"/>
        <w:rPr>
          <w:rFonts w:ascii="Arial" w:hAnsi="Arial" w:eastAsia="Arial" w:cs="Arial"/>
          <w:b w:val="0"/>
          <w:bCs w:val="0"/>
          <w:i w:val="0"/>
          <w:iCs w:val="0"/>
          <w:noProof w:val="0"/>
          <w:sz w:val="22"/>
          <w:szCs w:val="22"/>
          <w:lang w:val="en-GB"/>
        </w:rPr>
      </w:pPr>
      <w:r w:rsidRPr="26FD8AE6" w:rsidR="3DC1D07A">
        <w:rPr>
          <w:rFonts w:ascii="Arial" w:hAnsi="Arial" w:eastAsia="Arial" w:cs="Arial"/>
          <w:b w:val="0"/>
          <w:bCs w:val="0"/>
          <w:i w:val="0"/>
          <w:iCs w:val="0"/>
          <w:noProof w:val="0"/>
          <w:sz w:val="22"/>
          <w:szCs w:val="22"/>
          <w:lang w:val="en-GB"/>
        </w:rPr>
        <w:t>The researcher’s main strength is the 20 years of experience gained from raising an autistic son with complex needs. This provides a personal understanding of the challenges families may face when seeking support. However, the researcher recognises that these experiences may differ from others and will remain objective, critically evaluating literature and developing academic research and writing skills.</w:t>
      </w:r>
    </w:p>
    <w:p w:rsidR="26FD8AE6" w:rsidP="26FD8AE6" w:rsidRDefault="26FD8AE6" w14:paraId="3862A502" w14:textId="3CB8D5B0">
      <w:pPr>
        <w:pStyle w:val="Normal"/>
        <w:spacing w:line="360" w:lineRule="auto"/>
        <w:rPr>
          <w:rFonts w:ascii="Arial" w:hAnsi="Arial" w:eastAsia="Arial" w:cs="Arial"/>
          <w:noProof w:val="0"/>
          <w:sz w:val="22"/>
          <w:szCs w:val="22"/>
          <w:lang w:val="en-GB"/>
        </w:rPr>
      </w:pPr>
    </w:p>
    <w:p w:rsidRPr="003A2FDF" w:rsidR="00545684" w:rsidP="00041A5A" w:rsidRDefault="00545684" w14:paraId="449212CA" w14:textId="77777777">
      <w:pPr>
        <w:spacing w:line="360" w:lineRule="auto"/>
        <w:rPr>
          <w:rFonts w:ascii="Aptos" w:hAnsi="Aptos" w:cs="Arial"/>
        </w:rPr>
      </w:pPr>
      <w:r w:rsidRPr="003A2FDF">
        <w:rPr>
          <w:rFonts w:ascii="Aptos" w:hAnsi="Aptos" w:cs="Arial"/>
        </w:rPr>
        <w:br w:type="page"/>
      </w:r>
    </w:p>
    <w:p w:rsidRPr="003A2FDF" w:rsidR="00545684" w:rsidP="00FF5B70" w:rsidRDefault="00545684" w14:paraId="262C8CA3" w14:textId="4D2FF9E1">
      <w:pPr>
        <w:pStyle w:val="Heading1"/>
        <w:rPr>
          <w:rFonts w:ascii="Aptos" w:hAnsi="Aptos"/>
        </w:rPr>
      </w:pPr>
      <w:r w:rsidRPr="26FD8AE6" w:rsidR="00545684">
        <w:rPr>
          <w:rFonts w:ascii="Aptos" w:hAnsi="Aptos"/>
        </w:rPr>
        <w:t>References</w:t>
      </w:r>
    </w:p>
    <w:p w:rsidRPr="003A2FDF" w:rsidR="00331F5A" w:rsidP="26FD8AE6" w:rsidRDefault="00331F5A" w14:paraId="671856E0" w14:textId="2F829392">
      <w:pPr>
        <w:spacing w:before="240" w:beforeAutospacing="off" w:after="240" w:afterAutospacing="off" w:line="360" w:lineRule="auto"/>
        <w:rPr>
          <w:rFonts w:ascii="Arial" w:hAnsi="Arial" w:eastAsia="Arial" w:cs="Arial"/>
          <w:sz w:val="22"/>
          <w:szCs w:val="22"/>
        </w:rPr>
      </w:pPr>
      <w:r w:rsidRPr="26FD8AE6" w:rsidR="0DF9F33D">
        <w:rPr>
          <w:rFonts w:ascii="Arial" w:hAnsi="Arial" w:eastAsia="Arial" w:cs="Arial"/>
          <w:noProof w:val="0"/>
          <w:sz w:val="22"/>
          <w:szCs w:val="22"/>
          <w:lang w:val="en-GB"/>
        </w:rPr>
        <w:t xml:space="preserve">Crane, L., Chester, J.W., Goddard, L., Henry, L.A. and Hill, E.L. (2016) ‘Experiences of autism diagnosis: A survey of over 1000 parents in the United Kingdom’, Autism, 20(2), pp. 153–162. Available at: </w:t>
      </w:r>
      <w:hyperlink r:id="R1c64444ef8e64a29">
        <w:r w:rsidRPr="26FD8AE6" w:rsidR="0DF9F33D">
          <w:rPr>
            <w:rStyle w:val="Hyperlink"/>
            <w:rFonts w:ascii="Arial" w:hAnsi="Arial" w:eastAsia="Arial" w:cs="Arial"/>
            <w:noProof w:val="0"/>
            <w:sz w:val="22"/>
            <w:szCs w:val="22"/>
            <w:lang w:val="en-GB"/>
          </w:rPr>
          <w:t>https://doi.org/10.1177/1362361315573636</w:t>
        </w:r>
      </w:hyperlink>
    </w:p>
    <w:p w:rsidRPr="003A2FDF" w:rsidR="00331F5A" w:rsidP="26FD8AE6" w:rsidRDefault="00331F5A" w14:paraId="4FE28583" w14:textId="4CCFA35E">
      <w:pPr>
        <w:spacing w:before="240" w:beforeAutospacing="off" w:after="240" w:afterAutospacing="off" w:line="360" w:lineRule="auto"/>
        <w:rPr>
          <w:rFonts w:ascii="Arial" w:hAnsi="Arial" w:eastAsia="Arial" w:cs="Arial"/>
          <w:sz w:val="22"/>
          <w:szCs w:val="22"/>
        </w:rPr>
      </w:pPr>
      <w:r w:rsidRPr="26FD8AE6" w:rsidR="0DF9F33D">
        <w:rPr>
          <w:rFonts w:ascii="Arial" w:hAnsi="Arial" w:eastAsia="Arial" w:cs="Arial"/>
          <w:noProof w:val="0"/>
          <w:sz w:val="22"/>
          <w:szCs w:val="22"/>
          <w:lang w:val="en-GB"/>
        </w:rPr>
        <w:t xml:space="preserve">Daniels, N.F., Coughlan, B. and Duschinsky, R. (2021) ‘How UK health care professionals conceptualise parental experiences of the diagnostic process for autism spectrum disorder: A qualitative study’, SAGE Open Medicine, 9. Available at: </w:t>
      </w:r>
      <w:hyperlink r:id="Rb9b00fec51c947f9">
        <w:r w:rsidRPr="26FD8AE6" w:rsidR="0DF9F33D">
          <w:rPr>
            <w:rStyle w:val="Hyperlink"/>
            <w:rFonts w:ascii="Arial" w:hAnsi="Arial" w:eastAsia="Arial" w:cs="Arial"/>
            <w:noProof w:val="0"/>
            <w:sz w:val="22"/>
            <w:szCs w:val="22"/>
            <w:lang w:val="en-GB"/>
          </w:rPr>
          <w:t>https://doi.org/10.1177/20503121211031310</w:t>
        </w:r>
      </w:hyperlink>
    </w:p>
    <w:p w:rsidRPr="003A2FDF" w:rsidR="00331F5A" w:rsidP="26FD8AE6" w:rsidRDefault="00331F5A" w14:paraId="0630D2F4" w14:textId="4C741BB0">
      <w:pPr>
        <w:spacing w:before="240" w:beforeAutospacing="off" w:after="240" w:afterAutospacing="off" w:line="360" w:lineRule="auto"/>
        <w:rPr>
          <w:rFonts w:ascii="Arial" w:hAnsi="Arial" w:eastAsia="Arial" w:cs="Arial"/>
          <w:sz w:val="22"/>
          <w:szCs w:val="22"/>
        </w:rPr>
      </w:pPr>
      <w:r w:rsidRPr="26FD8AE6" w:rsidR="0DF9F33D">
        <w:rPr>
          <w:rFonts w:ascii="Arial" w:hAnsi="Arial" w:eastAsia="Arial" w:cs="Arial"/>
          <w:noProof w:val="0"/>
          <w:sz w:val="22"/>
          <w:szCs w:val="22"/>
          <w:lang w:val="en-GB"/>
        </w:rPr>
        <w:t xml:space="preserve">Farooq, A., Mason, R., Sclafani, V. and </w:t>
      </w:r>
      <w:r w:rsidRPr="26FD8AE6" w:rsidR="0DF9F33D">
        <w:rPr>
          <w:rFonts w:ascii="Arial" w:hAnsi="Arial" w:eastAsia="Arial" w:cs="Arial"/>
          <w:noProof w:val="0"/>
          <w:sz w:val="22"/>
          <w:szCs w:val="22"/>
          <w:lang w:val="en-GB"/>
        </w:rPr>
        <w:t>Kargas</w:t>
      </w:r>
      <w:r w:rsidRPr="26FD8AE6" w:rsidR="0DF9F33D">
        <w:rPr>
          <w:rFonts w:ascii="Arial" w:hAnsi="Arial" w:eastAsia="Arial" w:cs="Arial"/>
          <w:noProof w:val="0"/>
          <w:sz w:val="22"/>
          <w:szCs w:val="22"/>
          <w:lang w:val="en-GB"/>
        </w:rPr>
        <w:t xml:space="preserve">, N. (2026) ‘Between </w:t>
      </w:r>
      <w:r w:rsidRPr="26FD8AE6" w:rsidR="0DF9F33D">
        <w:rPr>
          <w:rFonts w:ascii="Arial" w:hAnsi="Arial" w:eastAsia="Arial" w:cs="Arial"/>
          <w:noProof w:val="0"/>
          <w:sz w:val="22"/>
          <w:szCs w:val="22"/>
          <w:lang w:val="en-GB"/>
        </w:rPr>
        <w:t>neuroaffirmation</w:t>
      </w:r>
      <w:r w:rsidRPr="26FD8AE6" w:rsidR="0DF9F33D">
        <w:rPr>
          <w:rFonts w:ascii="Arial" w:hAnsi="Arial" w:eastAsia="Arial" w:cs="Arial"/>
          <w:noProof w:val="0"/>
          <w:sz w:val="22"/>
          <w:szCs w:val="22"/>
          <w:lang w:val="en-GB"/>
        </w:rPr>
        <w:t xml:space="preserve"> and access: Parents’ experiences of autism caregiving in England’, PLOS ONE, 21(7), e0353994. Available at: </w:t>
      </w:r>
      <w:hyperlink r:id="Rdb50bf50b6c54460">
        <w:r w:rsidRPr="26FD8AE6" w:rsidR="0DF9F33D">
          <w:rPr>
            <w:rStyle w:val="Hyperlink"/>
            <w:rFonts w:ascii="Arial" w:hAnsi="Arial" w:eastAsia="Arial" w:cs="Arial"/>
            <w:noProof w:val="0"/>
            <w:sz w:val="22"/>
            <w:szCs w:val="22"/>
            <w:lang w:val="en-GB"/>
          </w:rPr>
          <w:t>https://doi.org/10.1371/journal.pone.0353994</w:t>
        </w:r>
      </w:hyperlink>
    </w:p>
    <w:p w:rsidRPr="003A2FDF" w:rsidR="00331F5A" w:rsidP="26FD8AE6" w:rsidRDefault="00331F5A" w14:paraId="53741855" w14:textId="327AFC8E">
      <w:pPr>
        <w:spacing w:before="240" w:beforeAutospacing="off" w:after="240" w:afterAutospacing="off" w:line="360" w:lineRule="auto"/>
        <w:rPr>
          <w:rFonts w:ascii="Arial" w:hAnsi="Arial" w:eastAsia="Arial" w:cs="Arial"/>
          <w:noProof w:val="0"/>
          <w:sz w:val="22"/>
          <w:szCs w:val="22"/>
          <w:lang w:val="en-GB"/>
        </w:rPr>
      </w:pPr>
      <w:r w:rsidRPr="26FD8AE6" w:rsidR="0DF9F33D">
        <w:rPr>
          <w:rFonts w:ascii="Arial" w:hAnsi="Arial" w:eastAsia="Arial" w:cs="Arial"/>
          <w:noProof w:val="0"/>
          <w:sz w:val="22"/>
          <w:szCs w:val="22"/>
          <w:lang w:val="en-GB"/>
        </w:rPr>
        <w:t>National Institute for Health and Care Excellence (</w:t>
      </w:r>
      <w:r w:rsidRPr="26FD8AE6" w:rsidR="0DF9F33D">
        <w:rPr>
          <w:rFonts w:ascii="Arial" w:hAnsi="Arial" w:eastAsia="Arial" w:cs="Arial"/>
          <w:noProof w:val="0"/>
          <w:sz w:val="22"/>
          <w:szCs w:val="22"/>
          <w:lang w:val="en-GB"/>
        </w:rPr>
        <w:t xml:space="preserve">2017) </w:t>
      </w:r>
      <w:bookmarkStart w:name="_Int_RBtU9Bul" w:id="1086110140"/>
      <w:r w:rsidRPr="26FD8AE6" w:rsidR="0DF9F33D">
        <w:rPr>
          <w:rFonts w:ascii="Arial" w:hAnsi="Arial" w:eastAsia="Arial" w:cs="Arial"/>
          <w:noProof w:val="0"/>
          <w:sz w:val="22"/>
          <w:szCs w:val="22"/>
          <w:lang w:val="en-GB"/>
        </w:rPr>
        <w:t>Autism spectrum disorder</w:t>
      </w:r>
      <w:bookmarkEnd w:id="1086110140"/>
      <w:r w:rsidRPr="26FD8AE6" w:rsidR="0DF9F33D">
        <w:rPr>
          <w:rFonts w:ascii="Arial" w:hAnsi="Arial" w:eastAsia="Arial" w:cs="Arial"/>
          <w:noProof w:val="0"/>
          <w:sz w:val="22"/>
          <w:szCs w:val="22"/>
          <w:lang w:val="en-GB"/>
        </w:rPr>
        <w:t xml:space="preserve"> in under 19s: Recognition, </w:t>
      </w:r>
      <w:r w:rsidRPr="26FD8AE6" w:rsidR="0DF9F33D">
        <w:rPr>
          <w:rFonts w:ascii="Arial" w:hAnsi="Arial" w:eastAsia="Arial" w:cs="Arial"/>
          <w:noProof w:val="0"/>
          <w:sz w:val="22"/>
          <w:szCs w:val="22"/>
          <w:lang w:val="en-GB"/>
        </w:rPr>
        <w:t>referral</w:t>
      </w:r>
      <w:r w:rsidRPr="26FD8AE6" w:rsidR="0DF9F33D">
        <w:rPr>
          <w:rFonts w:ascii="Arial" w:hAnsi="Arial" w:eastAsia="Arial" w:cs="Arial"/>
          <w:noProof w:val="0"/>
          <w:sz w:val="22"/>
          <w:szCs w:val="22"/>
          <w:lang w:val="en-GB"/>
        </w:rPr>
        <w:t xml:space="preserve"> and diagnosis. Clinical guideline CG128. Available at: </w:t>
      </w:r>
      <w:hyperlink r:id="R546f0eaef36541a2">
        <w:r w:rsidRPr="26FD8AE6" w:rsidR="0DF9F33D">
          <w:rPr>
            <w:rStyle w:val="Hyperlink"/>
            <w:rFonts w:ascii="Arial" w:hAnsi="Arial" w:eastAsia="Arial" w:cs="Arial"/>
            <w:noProof w:val="0"/>
            <w:sz w:val="22"/>
            <w:szCs w:val="22"/>
            <w:lang w:val="en-GB"/>
          </w:rPr>
          <w:t>https://www.nice.org.uk/guidance/cg128</w:t>
        </w:r>
      </w:hyperlink>
      <w:r w:rsidRPr="26FD8AE6" w:rsidR="0DF9F33D">
        <w:rPr>
          <w:rFonts w:ascii="Arial" w:hAnsi="Arial" w:eastAsia="Arial" w:cs="Arial"/>
          <w:noProof w:val="0"/>
          <w:sz w:val="22"/>
          <w:szCs w:val="22"/>
          <w:lang w:val="en-GB"/>
        </w:rPr>
        <w:t xml:space="preserve"> (Accessed: </w:t>
      </w:r>
      <w:r w:rsidRPr="26FD8AE6" w:rsidR="615F9036">
        <w:rPr>
          <w:rFonts w:ascii="Arial" w:hAnsi="Arial" w:eastAsia="Arial" w:cs="Arial"/>
          <w:noProof w:val="0"/>
          <w:sz w:val="22"/>
          <w:szCs w:val="22"/>
          <w:lang w:val="en-GB"/>
        </w:rPr>
        <w:t>06</w:t>
      </w:r>
      <w:r w:rsidRPr="26FD8AE6" w:rsidR="0DF9F33D">
        <w:rPr>
          <w:rFonts w:ascii="Arial" w:hAnsi="Arial" w:eastAsia="Arial" w:cs="Arial"/>
          <w:noProof w:val="0"/>
          <w:sz w:val="22"/>
          <w:szCs w:val="22"/>
          <w:lang w:val="en-GB"/>
        </w:rPr>
        <w:t xml:space="preserve"> October 2026).</w:t>
      </w:r>
    </w:p>
    <w:p w:rsidRPr="003A2FDF" w:rsidR="00331F5A" w:rsidP="26FD8AE6" w:rsidRDefault="00331F5A" w14:paraId="0A64C4B5" w14:textId="3BE8F6A1">
      <w:pPr>
        <w:spacing w:before="240" w:beforeAutospacing="off" w:after="240" w:afterAutospacing="off" w:line="360" w:lineRule="auto"/>
        <w:rPr>
          <w:rFonts w:ascii="Arial" w:hAnsi="Arial" w:eastAsia="Arial" w:cs="Arial"/>
          <w:noProof w:val="0"/>
          <w:sz w:val="22"/>
          <w:szCs w:val="22"/>
          <w:lang w:val="en-GB"/>
        </w:rPr>
      </w:pPr>
      <w:r w:rsidRPr="26FD8AE6" w:rsidR="0DF9F33D">
        <w:rPr>
          <w:rFonts w:ascii="Arial" w:hAnsi="Arial" w:eastAsia="Arial" w:cs="Arial"/>
          <w:noProof w:val="0"/>
          <w:sz w:val="22"/>
          <w:szCs w:val="22"/>
          <w:lang w:val="en-GB"/>
        </w:rPr>
        <w:t>National Institute for Health and Care Excellence (2013) Au</w:t>
      </w:r>
      <w:r w:rsidRPr="26FD8AE6" w:rsidR="0DF9F33D">
        <w:rPr>
          <w:rFonts w:ascii="Arial" w:hAnsi="Arial" w:eastAsia="Arial" w:cs="Arial"/>
          <w:noProof w:val="0"/>
          <w:sz w:val="22"/>
          <w:szCs w:val="22"/>
          <w:lang w:val="en-GB"/>
        </w:rPr>
        <w:t>tism spectrum disorder</w:t>
      </w:r>
      <w:r w:rsidRPr="26FD8AE6" w:rsidR="0DF9F33D">
        <w:rPr>
          <w:rFonts w:ascii="Arial" w:hAnsi="Arial" w:eastAsia="Arial" w:cs="Arial"/>
          <w:noProof w:val="0"/>
          <w:sz w:val="22"/>
          <w:szCs w:val="22"/>
          <w:lang w:val="en-GB"/>
        </w:rPr>
        <w:t xml:space="preserve"> i</w:t>
      </w:r>
      <w:r w:rsidRPr="26FD8AE6" w:rsidR="0DF9F33D">
        <w:rPr>
          <w:rFonts w:ascii="Arial" w:hAnsi="Arial" w:eastAsia="Arial" w:cs="Arial"/>
          <w:noProof w:val="0"/>
          <w:sz w:val="22"/>
          <w:szCs w:val="22"/>
          <w:lang w:val="en-GB"/>
        </w:rPr>
        <w:t xml:space="preserve">n under 19s: Support and management. Clinical guideline CG170. Available at: </w:t>
      </w:r>
      <w:hyperlink r:id="R2aa7cbe5d0ed4f2e">
        <w:r w:rsidRPr="26FD8AE6" w:rsidR="0DF9F33D">
          <w:rPr>
            <w:rStyle w:val="Hyperlink"/>
            <w:rFonts w:ascii="Arial" w:hAnsi="Arial" w:eastAsia="Arial" w:cs="Arial"/>
            <w:noProof w:val="0"/>
            <w:sz w:val="22"/>
            <w:szCs w:val="22"/>
            <w:lang w:val="en-GB"/>
          </w:rPr>
          <w:t>https://www.nice.org.uk/guidance/cg170</w:t>
        </w:r>
      </w:hyperlink>
      <w:r w:rsidRPr="26FD8AE6" w:rsidR="0DF9F33D">
        <w:rPr>
          <w:rFonts w:ascii="Arial" w:hAnsi="Arial" w:eastAsia="Arial" w:cs="Arial"/>
          <w:noProof w:val="0"/>
          <w:sz w:val="22"/>
          <w:szCs w:val="22"/>
          <w:lang w:val="en-GB"/>
        </w:rPr>
        <w:t xml:space="preserve"> (Accessed: </w:t>
      </w:r>
      <w:r w:rsidRPr="26FD8AE6" w:rsidR="34970F21">
        <w:rPr>
          <w:rFonts w:ascii="Arial" w:hAnsi="Arial" w:eastAsia="Arial" w:cs="Arial"/>
          <w:noProof w:val="0"/>
          <w:sz w:val="22"/>
          <w:szCs w:val="22"/>
          <w:lang w:val="en-GB"/>
        </w:rPr>
        <w:t>06</w:t>
      </w:r>
      <w:r w:rsidRPr="26FD8AE6" w:rsidR="0DF9F33D">
        <w:rPr>
          <w:rFonts w:ascii="Arial" w:hAnsi="Arial" w:eastAsia="Arial" w:cs="Arial"/>
          <w:noProof w:val="0"/>
          <w:sz w:val="22"/>
          <w:szCs w:val="22"/>
          <w:lang w:val="en-GB"/>
        </w:rPr>
        <w:t xml:space="preserve"> October 2026).</w:t>
      </w:r>
    </w:p>
    <w:p w:rsidRPr="003A2FDF" w:rsidR="00331F5A" w:rsidP="26FD8AE6" w:rsidRDefault="00331F5A" w14:paraId="06F57E01" w14:textId="15B907E2">
      <w:pPr>
        <w:spacing w:before="240" w:beforeAutospacing="off" w:after="240" w:afterAutospacing="off" w:line="360" w:lineRule="auto"/>
        <w:rPr>
          <w:rFonts w:ascii="Arial" w:hAnsi="Arial" w:eastAsia="Arial" w:cs="Arial"/>
          <w:noProof w:val="0"/>
          <w:sz w:val="22"/>
          <w:szCs w:val="22"/>
          <w:lang w:val="en-GB"/>
        </w:rPr>
      </w:pPr>
      <w:r w:rsidRPr="26FD8AE6" w:rsidR="0DF9F33D">
        <w:rPr>
          <w:rFonts w:ascii="Arial" w:hAnsi="Arial" w:eastAsia="Arial" w:cs="Arial"/>
          <w:noProof w:val="0"/>
          <w:sz w:val="22"/>
          <w:szCs w:val="22"/>
          <w:lang w:val="en-GB"/>
        </w:rPr>
        <w:t xml:space="preserve">NHS England (2023) A national framework to deliver improved outcomes in all-age autism assessment pathways: Guidance for integrated care boards. Available at: </w:t>
      </w:r>
      <w:hyperlink r:id="Rce4c7169b379466f">
        <w:r w:rsidRPr="26FD8AE6" w:rsidR="0DF9F33D">
          <w:rPr>
            <w:rStyle w:val="Hyperlink"/>
            <w:rFonts w:ascii="Arial" w:hAnsi="Arial" w:eastAsia="Arial" w:cs="Arial"/>
            <w:noProof w:val="0"/>
            <w:sz w:val="22"/>
            <w:szCs w:val="22"/>
            <w:lang w:val="en-GB"/>
          </w:rPr>
          <w:t>https://www.england.nhs.uk/long-read/a-national-framework-to-deliver-improved-outcomes-in-all-age-autism-assessment-pathways-guidance-for-integrated-care-boards/</w:t>
        </w:r>
      </w:hyperlink>
      <w:r w:rsidRPr="26FD8AE6" w:rsidR="0DF9F33D">
        <w:rPr>
          <w:rFonts w:ascii="Arial" w:hAnsi="Arial" w:eastAsia="Arial" w:cs="Arial"/>
          <w:noProof w:val="0"/>
          <w:sz w:val="22"/>
          <w:szCs w:val="22"/>
          <w:lang w:val="en-GB"/>
        </w:rPr>
        <w:t xml:space="preserve"> (Accessed: 13 October 2026).</w:t>
      </w:r>
    </w:p>
    <w:p w:rsidRPr="003A2FDF" w:rsidR="00331F5A" w:rsidP="26FD8AE6" w:rsidRDefault="00331F5A" w14:paraId="0ABDFE09" w14:textId="7D8A6286">
      <w:pPr>
        <w:spacing w:before="240" w:beforeAutospacing="off" w:after="240" w:afterAutospacing="off" w:line="360" w:lineRule="auto"/>
        <w:rPr>
          <w:rFonts w:ascii="Arial" w:hAnsi="Arial" w:eastAsia="Arial" w:cs="Arial"/>
          <w:noProof w:val="0"/>
          <w:sz w:val="22"/>
          <w:szCs w:val="22"/>
          <w:lang w:val="en-GB"/>
        </w:rPr>
      </w:pPr>
      <w:r w:rsidRPr="26FD8AE6" w:rsidR="0DF9F33D">
        <w:rPr>
          <w:rFonts w:ascii="Arial" w:hAnsi="Arial" w:eastAsia="Arial" w:cs="Arial"/>
          <w:noProof w:val="0"/>
          <w:sz w:val="22"/>
          <w:szCs w:val="22"/>
          <w:lang w:val="en-GB"/>
        </w:rPr>
        <w:t xml:space="preserve">7. NHS England (2023) Operational guidance to deliver improved outcomes in all-age autism assessment pathways: Guidance for integrated care boards. Available at: </w:t>
      </w:r>
      <w:hyperlink r:id="R22afbbb12a8246ce">
        <w:r w:rsidRPr="26FD8AE6" w:rsidR="0DF9F33D">
          <w:rPr>
            <w:rStyle w:val="Hyperlink"/>
            <w:rFonts w:ascii="Arial" w:hAnsi="Arial" w:eastAsia="Arial" w:cs="Arial"/>
            <w:noProof w:val="0"/>
            <w:sz w:val="22"/>
            <w:szCs w:val="22"/>
            <w:lang w:val="en-GB"/>
          </w:rPr>
          <w:t>https://www.england.nhs.uk/long-read/operational-guidance-to-deliver-improved-outcomes-in-all-age-autism-assessment-pathways-guidance-for-integrated-care-boards/</w:t>
        </w:r>
      </w:hyperlink>
      <w:r w:rsidRPr="26FD8AE6" w:rsidR="0DF9F33D">
        <w:rPr>
          <w:rFonts w:ascii="Arial" w:hAnsi="Arial" w:eastAsia="Arial" w:cs="Arial"/>
          <w:noProof w:val="0"/>
          <w:sz w:val="22"/>
          <w:szCs w:val="22"/>
          <w:lang w:val="en-GB"/>
        </w:rPr>
        <w:t xml:space="preserve"> (Accessed: 13 October 2026).</w:t>
      </w:r>
    </w:p>
    <w:p w:rsidRPr="003A2FDF" w:rsidR="00331F5A" w:rsidP="26FD8AE6" w:rsidRDefault="00331F5A" w14:paraId="6D871C44" w14:textId="77689DEA">
      <w:pPr>
        <w:spacing w:line="360" w:lineRule="auto"/>
        <w:rPr>
          <w:rFonts w:ascii="Arial" w:hAnsi="Arial" w:eastAsia="Arial" w:cs="Arial"/>
          <w:sz w:val="22"/>
          <w:szCs w:val="22"/>
        </w:rPr>
      </w:pPr>
    </w:p>
    <w:p w:rsidRPr="00331F5A" w:rsidR="00331F5A" w:rsidP="26FD8AE6" w:rsidRDefault="00331F5A" w14:paraId="157CFF34" w14:textId="3DCF778B">
      <w:pPr>
        <w:spacing w:line="360" w:lineRule="auto"/>
        <w:rPr>
          <w:rFonts w:ascii="Arial" w:hAnsi="Arial" w:eastAsia="Arial" w:cs="Arial"/>
          <w:sz w:val="22"/>
          <w:szCs w:val="22"/>
        </w:rPr>
      </w:pPr>
      <w:r>
        <w:br/>
      </w:r>
    </w:p>
    <w:p w:rsidRPr="00331F5A" w:rsidR="00331F5A" w:rsidP="00331F5A" w:rsidRDefault="00331F5A" w14:paraId="122C4F5C" w14:textId="64CA9049">
      <w:pPr>
        <w:spacing w:line="360" w:lineRule="auto"/>
        <w:rPr>
          <w:rFonts w:ascii="Aptos" w:hAnsi="Aptos" w:cs="Arial"/>
        </w:rPr>
      </w:pPr>
      <w:r w:rsidRPr="00331F5A">
        <w:rPr>
          <w:rFonts w:ascii="Aptos" w:hAnsi="Aptos" w:cs="Arial"/>
        </w:rPr>
        <w:br/>
      </w:r>
    </w:p>
    <w:p w:rsidRPr="00331F5A" w:rsidR="00331F5A" w:rsidP="00331F5A" w:rsidRDefault="00331F5A" w14:paraId="4F674FD0" w14:textId="7B679175">
      <w:pPr>
        <w:spacing w:line="360" w:lineRule="auto"/>
        <w:rPr>
          <w:rFonts w:ascii="Aptos" w:hAnsi="Aptos" w:cs="Arial"/>
        </w:rPr>
      </w:pPr>
    </w:p>
    <w:p w:rsidRPr="003A2FDF" w:rsidR="00545684" w:rsidP="00331F5A" w:rsidRDefault="00331F5A" w14:paraId="5BC91157" w14:textId="2E98F5EB">
      <w:pPr>
        <w:spacing w:line="360" w:lineRule="auto"/>
        <w:rPr>
          <w:rFonts w:ascii="Aptos" w:hAnsi="Aptos" w:cs="Arial"/>
        </w:rPr>
      </w:pPr>
      <w:r w:rsidRPr="00331F5A">
        <w:rPr>
          <w:rFonts w:ascii="Aptos" w:hAnsi="Aptos" w:cs="Arial"/>
        </w:rPr>
        <w:br/>
      </w:r>
    </w:p>
    <w:sectPr w:rsidRPr="003A2FDF" w:rsidR="00545684" w:rsidSect="00041A5A">
      <w:footerReference w:type="default" r:id="rId10"/>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824D2" w:rsidP="00545684" w:rsidRDefault="000824D2" w14:paraId="5C79B292" w14:textId="77777777">
      <w:pPr>
        <w:spacing w:after="0" w:line="240" w:lineRule="auto"/>
      </w:pPr>
      <w:r>
        <w:separator/>
      </w:r>
    </w:p>
  </w:endnote>
  <w:endnote w:type="continuationSeparator" w:id="0">
    <w:p w:rsidR="000824D2" w:rsidP="00545684" w:rsidRDefault="000824D2" w14:paraId="644170A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rsidR="00545684" w:rsidRDefault="00545684" w14:paraId="4459FC94" w14:textId="4721B8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45684" w:rsidRDefault="00545684" w14:paraId="0C825D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824D2" w:rsidP="00545684" w:rsidRDefault="000824D2" w14:paraId="58880FED" w14:textId="77777777">
      <w:pPr>
        <w:spacing w:after="0" w:line="240" w:lineRule="auto"/>
      </w:pPr>
      <w:r>
        <w:separator/>
      </w:r>
    </w:p>
  </w:footnote>
  <w:footnote w:type="continuationSeparator" w:id="0">
    <w:p w:rsidR="000824D2" w:rsidP="00545684" w:rsidRDefault="000824D2" w14:paraId="4FB6C186"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RBtU9Bul" int2:invalidationBookmarkName="" int2:hashCode="Ts1UbhKKk+lhdZ" int2:id="ihlOEl42">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63d44d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e63ac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50c7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ce6d4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7dbd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2d73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1">
    <w:abstractNumId w:val="10"/>
  </w:num>
  <w:num w:numId="10">
    <w:abstractNumId w:val="9"/>
  </w:num>
  <w:num w:numId="9">
    <w:abstractNumId w:val="8"/>
  </w:num>
  <w:num w:numId="8">
    <w:abstractNumId w:val="7"/>
  </w:num>
  <w:num w:numId="7">
    <w:abstractNumId w:val="6"/>
  </w:num>
  <w:num w:numId="6">
    <w:abstractNumId w:val="5"/>
  </w: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824D2"/>
    <w:rsid w:val="000A5161"/>
    <w:rsid w:val="000B67B3"/>
    <w:rsid w:val="000B7CD5"/>
    <w:rsid w:val="0020643B"/>
    <w:rsid w:val="00216C85"/>
    <w:rsid w:val="00245A44"/>
    <w:rsid w:val="00260277"/>
    <w:rsid w:val="00273EDD"/>
    <w:rsid w:val="00293808"/>
    <w:rsid w:val="002A15DA"/>
    <w:rsid w:val="002C3965"/>
    <w:rsid w:val="003018F0"/>
    <w:rsid w:val="00321C4C"/>
    <w:rsid w:val="00331F5A"/>
    <w:rsid w:val="003A2FDF"/>
    <w:rsid w:val="003B5B7F"/>
    <w:rsid w:val="004903AA"/>
    <w:rsid w:val="004E6C3B"/>
    <w:rsid w:val="00545684"/>
    <w:rsid w:val="0061260B"/>
    <w:rsid w:val="00646B10"/>
    <w:rsid w:val="006D298C"/>
    <w:rsid w:val="00715990"/>
    <w:rsid w:val="00784670"/>
    <w:rsid w:val="00866B7B"/>
    <w:rsid w:val="008E5015"/>
    <w:rsid w:val="009D069D"/>
    <w:rsid w:val="009D1D1E"/>
    <w:rsid w:val="00A02045"/>
    <w:rsid w:val="00A035FD"/>
    <w:rsid w:val="00A276A0"/>
    <w:rsid w:val="00A6153D"/>
    <w:rsid w:val="00C54573"/>
    <w:rsid w:val="00D025CA"/>
    <w:rsid w:val="00D769F0"/>
    <w:rsid w:val="00D8723D"/>
    <w:rsid w:val="00E614D4"/>
    <w:rsid w:val="00EC68DA"/>
    <w:rsid w:val="00F278D4"/>
    <w:rsid w:val="00FB4301"/>
    <w:rsid w:val="00FC2B9B"/>
    <w:rsid w:val="00FF5B70"/>
    <w:rsid w:val="01E37A18"/>
    <w:rsid w:val="01F24672"/>
    <w:rsid w:val="020407FF"/>
    <w:rsid w:val="039D8902"/>
    <w:rsid w:val="044A9827"/>
    <w:rsid w:val="04F5C1E3"/>
    <w:rsid w:val="05B76C9F"/>
    <w:rsid w:val="07AB46B5"/>
    <w:rsid w:val="08C91F7F"/>
    <w:rsid w:val="0A684348"/>
    <w:rsid w:val="0CF84810"/>
    <w:rsid w:val="0D4624A3"/>
    <w:rsid w:val="0DF9F33D"/>
    <w:rsid w:val="0E83B1FF"/>
    <w:rsid w:val="1041F5D6"/>
    <w:rsid w:val="10DE5CBC"/>
    <w:rsid w:val="11037D46"/>
    <w:rsid w:val="11D89786"/>
    <w:rsid w:val="12A1467A"/>
    <w:rsid w:val="12D30228"/>
    <w:rsid w:val="144DCA0E"/>
    <w:rsid w:val="14E4AD15"/>
    <w:rsid w:val="153EA9B8"/>
    <w:rsid w:val="16A21DEC"/>
    <w:rsid w:val="18156607"/>
    <w:rsid w:val="192A3958"/>
    <w:rsid w:val="197CFB5B"/>
    <w:rsid w:val="19813062"/>
    <w:rsid w:val="19863C72"/>
    <w:rsid w:val="1A9C1277"/>
    <w:rsid w:val="1AB17F30"/>
    <w:rsid w:val="1B7D0606"/>
    <w:rsid w:val="1D492441"/>
    <w:rsid w:val="1D9A4F09"/>
    <w:rsid w:val="1DBBFD6D"/>
    <w:rsid w:val="1EF572CE"/>
    <w:rsid w:val="1F09A709"/>
    <w:rsid w:val="1FD70CD5"/>
    <w:rsid w:val="1FE6ABC5"/>
    <w:rsid w:val="1FEBFEAC"/>
    <w:rsid w:val="20004CE7"/>
    <w:rsid w:val="20A80E48"/>
    <w:rsid w:val="20C8737C"/>
    <w:rsid w:val="21277206"/>
    <w:rsid w:val="21E6B321"/>
    <w:rsid w:val="21EB7C0A"/>
    <w:rsid w:val="21EF95C5"/>
    <w:rsid w:val="21F8A9BC"/>
    <w:rsid w:val="22ABB2E8"/>
    <w:rsid w:val="23BCC56E"/>
    <w:rsid w:val="248B8DAF"/>
    <w:rsid w:val="252C9B16"/>
    <w:rsid w:val="26FD8AE6"/>
    <w:rsid w:val="274F607F"/>
    <w:rsid w:val="27C9F04C"/>
    <w:rsid w:val="28465F8A"/>
    <w:rsid w:val="28F98FAC"/>
    <w:rsid w:val="295753C5"/>
    <w:rsid w:val="29F4B04B"/>
    <w:rsid w:val="2A1D67E4"/>
    <w:rsid w:val="2AC5D38A"/>
    <w:rsid w:val="2AF4E6A1"/>
    <w:rsid w:val="2B3A32DA"/>
    <w:rsid w:val="2BC94DA9"/>
    <w:rsid w:val="2C93EACA"/>
    <w:rsid w:val="2CB2F612"/>
    <w:rsid w:val="2CE2005B"/>
    <w:rsid w:val="2D9DC9C3"/>
    <w:rsid w:val="2DFE6B44"/>
    <w:rsid w:val="2FF4B43A"/>
    <w:rsid w:val="2FFF8824"/>
    <w:rsid w:val="30127A31"/>
    <w:rsid w:val="30189DF1"/>
    <w:rsid w:val="317ADBCA"/>
    <w:rsid w:val="3205DA08"/>
    <w:rsid w:val="324C4207"/>
    <w:rsid w:val="32F34E60"/>
    <w:rsid w:val="33841B71"/>
    <w:rsid w:val="34970F21"/>
    <w:rsid w:val="3501DE3A"/>
    <w:rsid w:val="35691AD8"/>
    <w:rsid w:val="35C25611"/>
    <w:rsid w:val="392994D4"/>
    <w:rsid w:val="39E11730"/>
    <w:rsid w:val="3C414419"/>
    <w:rsid w:val="3C54DCA4"/>
    <w:rsid w:val="3C8D17F5"/>
    <w:rsid w:val="3C94D3D5"/>
    <w:rsid w:val="3CC0F1B1"/>
    <w:rsid w:val="3DC1D07A"/>
    <w:rsid w:val="3E6B1697"/>
    <w:rsid w:val="3FE92B00"/>
    <w:rsid w:val="41647FFC"/>
    <w:rsid w:val="42352482"/>
    <w:rsid w:val="42E1D208"/>
    <w:rsid w:val="4311E05C"/>
    <w:rsid w:val="43942C0A"/>
    <w:rsid w:val="4457F048"/>
    <w:rsid w:val="44585F95"/>
    <w:rsid w:val="45209B2A"/>
    <w:rsid w:val="452761B1"/>
    <w:rsid w:val="469BFDD6"/>
    <w:rsid w:val="46F1CD76"/>
    <w:rsid w:val="48496965"/>
    <w:rsid w:val="48B1DDAF"/>
    <w:rsid w:val="4AFB62CD"/>
    <w:rsid w:val="4C956AB2"/>
    <w:rsid w:val="4FC8E053"/>
    <w:rsid w:val="4FE47134"/>
    <w:rsid w:val="504E0BF1"/>
    <w:rsid w:val="5197E580"/>
    <w:rsid w:val="52239A16"/>
    <w:rsid w:val="52A8005D"/>
    <w:rsid w:val="52AEF2E2"/>
    <w:rsid w:val="5325D693"/>
    <w:rsid w:val="5341525D"/>
    <w:rsid w:val="534C5261"/>
    <w:rsid w:val="54486A2C"/>
    <w:rsid w:val="54B2DCC8"/>
    <w:rsid w:val="56E9317E"/>
    <w:rsid w:val="58275D30"/>
    <w:rsid w:val="5A156A94"/>
    <w:rsid w:val="5B06CBE4"/>
    <w:rsid w:val="5B2F6A30"/>
    <w:rsid w:val="5B418643"/>
    <w:rsid w:val="5B9BC877"/>
    <w:rsid w:val="5BBDADBA"/>
    <w:rsid w:val="5C4077E9"/>
    <w:rsid w:val="5CB3E6AD"/>
    <w:rsid w:val="5DF44F14"/>
    <w:rsid w:val="5E4189F6"/>
    <w:rsid w:val="5E5F694A"/>
    <w:rsid w:val="5E99EE6B"/>
    <w:rsid w:val="6049E2FF"/>
    <w:rsid w:val="60963FD3"/>
    <w:rsid w:val="60B62312"/>
    <w:rsid w:val="60D0FEC7"/>
    <w:rsid w:val="615F9036"/>
    <w:rsid w:val="629E8469"/>
    <w:rsid w:val="639C87FA"/>
    <w:rsid w:val="63C3B4CB"/>
    <w:rsid w:val="64B4CDF9"/>
    <w:rsid w:val="65A4897B"/>
    <w:rsid w:val="6A2CB2DE"/>
    <w:rsid w:val="6AB7AD4E"/>
    <w:rsid w:val="6C98DDFB"/>
    <w:rsid w:val="6F09D52B"/>
    <w:rsid w:val="6F354576"/>
    <w:rsid w:val="6F8D6B38"/>
    <w:rsid w:val="6FDF3AF8"/>
    <w:rsid w:val="71E870E4"/>
    <w:rsid w:val="73DD61A3"/>
    <w:rsid w:val="769F7BE6"/>
    <w:rsid w:val="791823D6"/>
    <w:rsid w:val="793B35EB"/>
    <w:rsid w:val="7A0E7071"/>
    <w:rsid w:val="7B1B168F"/>
    <w:rsid w:val="7C89DECF"/>
    <w:rsid w:val="7D1C80B0"/>
    <w:rsid w:val="7D957C00"/>
    <w:rsid w:val="7D9C0E87"/>
    <w:rsid w:val="7EA880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hAnsi="Arial" w:cs="Arial" w:eastAsiaTheme="majorEastAsia"/>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B70"/>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784670"/>
    <w:rPr>
      <w:rFonts w:ascii="Arial" w:hAnsi="Arial" w:cs="Arial" w:eastAsiaTheme="majorEastAsia"/>
      <w:b/>
      <w:bCs/>
      <w:i/>
      <w:sz w:val="28"/>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uiPriority w:val="99"/>
    <w:name w:val="Hyperlink"/>
    <w:basedOn w:val="DefaultParagraphFont"/>
    <w:unhideWhenUsed/>
    <w:rsid w:val="2C93EAC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doi.org/10.1177/1362361315573636" TargetMode="External" Id="R1c64444ef8e64a29" /><Relationship Type="http://schemas.openxmlformats.org/officeDocument/2006/relationships/hyperlink" Target="https://doi.org/10.1177/20503121211031310" TargetMode="External" Id="Rb9b00fec51c947f9" /><Relationship Type="http://schemas.openxmlformats.org/officeDocument/2006/relationships/hyperlink" Target="https://doi.org/10.1371/journal.pone.0353994" TargetMode="External" Id="Rdb50bf50b6c54460" /><Relationship Type="http://schemas.openxmlformats.org/officeDocument/2006/relationships/hyperlink" Target="https://www.nice.org.uk/guidance/cg128" TargetMode="External" Id="R546f0eaef36541a2" /><Relationship Type="http://schemas.openxmlformats.org/officeDocument/2006/relationships/hyperlink" Target="https://www.nice.org.uk/guidance/cg170" TargetMode="External" Id="R2aa7cbe5d0ed4f2e" /><Relationship Type="http://schemas.openxmlformats.org/officeDocument/2006/relationships/hyperlink" Target="https://www.england.nhs.uk/long-read/a-national-framework-to-deliver-improved-outcomes-in-all-age-autism-assessment-pathways-guidance-for-integrated-care-boards/" TargetMode="External" Id="Rce4c7169b379466f" /><Relationship Type="http://schemas.openxmlformats.org/officeDocument/2006/relationships/hyperlink" Target="https://www.england.nhs.uk/long-read/operational-guidance-to-deliver-improved-outcomes-in-all-age-autism-assessment-pathways-guidance-for-integrated-care-boards/" TargetMode="External" Id="R22afbbb12a8246ce" /><Relationship Type="http://schemas.microsoft.com/office/2020/10/relationships/intelligence" Target="intelligence2.xml" Id="R527ec292548a439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3" ma:contentTypeDescription="Create a new document." ma:contentTypeScope="" ma:versionID="78731172d63128e55b724e31640e9d37">
  <xsd:schema xmlns:xsd="http://www.w3.org/2001/XMLSchema" xmlns:xs="http://www.w3.org/2001/XMLSchema" xmlns:p="http://schemas.microsoft.com/office/2006/metadata/properties" xmlns:ns3="6642d537-5170-4cd9-a3f2-9ec198ee3eac" targetNamespace="http://schemas.microsoft.com/office/2006/metadata/properties" ma:root="true" ma:fieldsID="5bfe25880322156384e91e7ca283de57"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0C72B68C-5E46-4538-9986-057C5203E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A07DD1-A554-41E7-A65E-AB1EEEF49849}">
  <ds:schemaRefs>
    <ds:schemaRef ds:uri="http://schemas.microsoft.com/sharepoint/v3/contenttype/forms"/>
  </ds:schemaRefs>
</ds:datastoreItem>
</file>

<file path=customXml/itemProps3.xml><?xml version="1.0" encoding="utf-8"?>
<ds:datastoreItem xmlns:ds="http://schemas.openxmlformats.org/officeDocument/2006/customXml" ds:itemID="{D2AF2DD4-33D4-4153-8CE6-EC5B6702F09A}">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Kadija Ali (2333121)</lastModifiedBy>
  <revision>8</revision>
  <dcterms:created xsi:type="dcterms:W3CDTF">2026-09-24T14:48:00.0000000Z</dcterms:created>
  <dcterms:modified xsi:type="dcterms:W3CDTF">2026-10-14T15:59:45.8747868Z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