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footnotes.xml" ContentType="application/vnd.openxmlformats-officedocument.wordprocessingml.footnotes+xml"/>
  <Override PartName="/customXml/itemProps1.xml" ContentType="application/vnd.openxmlformats-officedocument.customXmlProperties+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header.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a="http://schemas.openxmlformats.org/drawingml/2006/main" xmlns:pic="http://schemas.openxmlformats.org/drawingml/2006/picture" mc:Ignorable="w14 wp14">
  <w:body>
    <w:sdt>
      <w:sdtPr>
        <w:id w:val="-2126070233"/>
        <w:docPartObj>
          <w:docPartGallery w:val="Cover Pages"/>
          <w:docPartUnique/>
        </w:docPartObj>
        <w:rPr>
          <w:rFonts w:ascii="Arial" w:hAnsi="Arial" w:eastAsia="" w:cs="Arial" w:eastAsiaTheme="majorEastAsia"/>
          <w:sz w:val="72"/>
          <w:szCs w:val="72"/>
          <w:lang w:val="en-GB"/>
        </w:rPr>
      </w:sdtPr>
      <w:sdtEndPr>
        <w:rPr>
          <w:rFonts w:ascii="Arial" w:hAnsi="Arial" w:eastAsia="" w:cs="Arial" w:eastAsiaTheme="majorEastAsia"/>
          <w:sz w:val="24"/>
          <w:szCs w:val="24"/>
          <w:lang w:val="en-GB"/>
        </w:rPr>
      </w:sdtEndPr>
      <w:sdtContent>
        <w:p xmlns:wp14="http://schemas.microsoft.com/office/word/2010/wordml" w:rsidRPr="007D46B0" w:rsidR="00B35207" w:rsidRDefault="00A427ED" w14:paraId="672A6659" wp14:textId="77777777">
          <w:pPr>
            <w:pStyle w:val="NoSpacing"/>
            <w:rPr>
              <w:rFonts w:ascii="Arial" w:hAnsi="Arial" w:cs="Arial" w:eastAsiaTheme="majorEastAsia"/>
              <w:sz w:val="72"/>
              <w:szCs w:val="72"/>
              <w:lang w:val="en-GB"/>
            </w:rPr>
          </w:pPr>
          <w:r w:rsidRPr="00A427ED">
            <w:rPr>
              <w:rFonts w:ascii="Arial" w:hAnsi="Arial" w:cs="Arial" w:eastAsiaTheme="majorEastAsia"/>
              <w:lang w:val="en-GB" w:eastAsia="zh-TW"/>
            </w:rPr>
            <w:pict w14:anchorId="0A907D8E">
              <v:rect id="_x0000_s1026" style="position:absolute;margin-left:0;margin-top:0;width:641.75pt;height:64pt;z-index:251660288;mso-width-percent:1050;mso-height-percent:900;mso-position-horizontal:center;mso-position-horizontal-relative:page;mso-position-vertical:bottom;mso-position-vertical-relative:page;mso-width-percent:1050;mso-height-percent:900;mso-height-relative:top-margin-area" o:allowincell="f" fillcolor="#4bacc6 [3208]" strokecolor="#31849b [2408]">
                <w10:wrap anchorx="page" anchory="page"/>
              </v:rect>
            </w:pict>
          </w:r>
          <w:r w:rsidRPr="00A427ED">
            <w:rPr>
              <w:rFonts w:ascii="Arial" w:hAnsi="Arial" w:cs="Arial" w:eastAsiaTheme="majorEastAsia"/>
              <w:lang w:val="en-GB" w:eastAsia="zh-TW"/>
            </w:rPr>
            <w:pict w14:anchorId="3BB350EA">
              <v:rect id="_x0000_s1027" style="position:absolute;margin-left:0;margin-top:0;width:641.75pt;height:64pt;z-index:251661312;mso-width-percent:1050;mso-height-percent:900;mso-position-horizontal:center;mso-position-horizontal-relative:page;mso-position-vertical:top;mso-position-vertical-relative:top-margin-area;mso-width-percent:1050;mso-height-percent:900;mso-height-relative:top-margin-area" o:allowincell="f" fillcolor="#4bacc6 [3208]" strokecolor="#31849b [2408]">
                <w10:wrap anchorx="page" anchory="margin"/>
              </v:rect>
            </w:pict>
          </w:r>
        </w:p>
        <w:p xmlns:wp14="http://schemas.microsoft.com/office/word/2010/wordml" w:rsidRPr="007D46B0" w:rsidR="00B35207" w:rsidRDefault="00B35207" w14:paraId="0A37501D" wp14:textId="77777777">
          <w:pPr>
            <w:pStyle w:val="NoSpacing"/>
            <w:rPr>
              <w:rFonts w:ascii="Arial" w:hAnsi="Arial" w:cs="Arial"/>
              <w:lang w:val="en-GB"/>
            </w:rPr>
          </w:pPr>
        </w:p>
        <w:p xmlns:wp14="http://schemas.microsoft.com/office/word/2010/wordml" w:rsidRPr="007D46B0" w:rsidR="00B35207" w:rsidP="00162EC3" w:rsidRDefault="00162EC3" w14:paraId="5DAB6C7B" wp14:textId="77777777">
          <w:pPr>
            <w:jc w:val="center"/>
            <w:rPr>
              <w:rFonts w:cs="Arial"/>
            </w:rPr>
          </w:pPr>
          <w:r w:rsidRPr="007D46B0">
            <w:rPr>
              <w:rFonts w:cs="Arial"/>
              <w:noProof/>
              <w:lang w:val="en-US"/>
            </w:rPr>
            <w:drawing>
              <wp:inline xmlns:wp14="http://schemas.microsoft.com/office/word/2010/wordprocessingDrawing" distT="0" distB="0" distL="0" distR="0" wp14:anchorId="615D876D" wp14:editId="7777777">
                <wp:extent cx="2943225" cy="147637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2943225" cy="1476375"/>
                        </a:xfrm>
                        <a:prstGeom prst="rect">
                          <a:avLst/>
                        </a:prstGeom>
                        <a:noFill/>
                        <a:ln w="9525">
                          <a:noFill/>
                          <a:miter lim="800000"/>
                          <a:headEnd/>
                          <a:tailEnd/>
                        </a:ln>
                      </pic:spPr>
                    </pic:pic>
                  </a:graphicData>
                </a:graphic>
              </wp:inline>
            </w:drawing>
          </w:r>
        </w:p>
        <w:p xmlns:wp14="http://schemas.microsoft.com/office/word/2010/wordml" w:rsidRPr="007D46B0" w:rsidR="00162EC3" w:rsidP="00162EC3" w:rsidRDefault="00162EC3" w14:paraId="02EB378F" wp14:textId="77777777">
          <w:pPr>
            <w:spacing w:after="0" w:line="240" w:lineRule="auto"/>
            <w:jc w:val="center"/>
            <w:rPr>
              <w:rFonts w:cs="Arial"/>
              <w:b/>
            </w:rPr>
          </w:pPr>
        </w:p>
        <w:p xmlns:wp14="http://schemas.microsoft.com/office/word/2010/wordml" w:rsidRPr="007D46B0" w:rsidR="00162EC3" w:rsidP="00162EC3" w:rsidRDefault="00162EC3" w14:paraId="6A05A809" wp14:textId="77777777">
          <w:pPr>
            <w:spacing w:after="0" w:line="240" w:lineRule="auto"/>
            <w:jc w:val="center"/>
            <w:rPr>
              <w:rFonts w:cs="Arial"/>
              <w:b/>
            </w:rPr>
          </w:pPr>
        </w:p>
        <w:p xmlns:wp14="http://schemas.microsoft.com/office/word/2010/wordml" w:rsidRPr="007D46B0" w:rsidR="00597CF6" w:rsidP="00162EC3" w:rsidRDefault="00597CF6" w14:paraId="5A39BBE3" wp14:textId="77777777">
          <w:pPr>
            <w:spacing w:after="0" w:line="240" w:lineRule="auto"/>
            <w:jc w:val="center"/>
            <w:rPr>
              <w:rFonts w:cs="Arial"/>
              <w:b/>
            </w:rPr>
          </w:pPr>
        </w:p>
        <w:p xmlns:wp14="http://schemas.microsoft.com/office/word/2010/wordml" w:rsidRPr="007D46B0" w:rsidR="00162EC3" w:rsidP="00162EC3" w:rsidRDefault="00162EC3" w14:paraId="41C8F396" wp14:textId="77777777">
          <w:pPr>
            <w:spacing w:after="0" w:line="240" w:lineRule="auto"/>
            <w:jc w:val="center"/>
            <w:rPr>
              <w:rFonts w:cs="Arial"/>
              <w:b/>
            </w:rPr>
          </w:pPr>
        </w:p>
        <w:p xmlns:wp14="http://schemas.microsoft.com/office/word/2010/wordml" w:rsidRPr="007D46B0" w:rsidR="00162EC3" w:rsidP="00597CF6" w:rsidRDefault="00597CF6" w14:paraId="54BFF947" wp14:textId="255E09BB">
          <w:pPr>
            <w:jc w:val="center"/>
            <w:rPr>
              <w:rFonts w:cs="Arial"/>
              <w:b w:val="1"/>
              <w:bCs w:val="1"/>
              <w:sz w:val="40"/>
              <w:szCs w:val="40"/>
            </w:rPr>
          </w:pPr>
          <w:r w:rsidRPr="7DC665E8" w:rsidR="00597CF6">
            <w:rPr>
              <w:rFonts w:cs="Arial"/>
              <w:b w:val="1"/>
              <w:bCs w:val="1"/>
              <w:sz w:val="40"/>
              <w:szCs w:val="40"/>
            </w:rPr>
            <w:t xml:space="preserve">Sustainable Hospitality &amp; </w:t>
          </w:r>
          <w:r w:rsidRPr="7DC665E8" w:rsidR="30BD4B35">
            <w:rPr>
              <w:rFonts w:cs="Arial"/>
              <w:b w:val="1"/>
              <w:bCs w:val="1"/>
              <w:sz w:val="40"/>
              <w:szCs w:val="40"/>
            </w:rPr>
            <w:t>Tourism Management</w:t>
          </w:r>
        </w:p>
        <w:p xmlns:wp14="http://schemas.microsoft.com/office/word/2010/wordml" w:rsidRPr="007D46B0" w:rsidR="00162EC3" w:rsidP="00162EC3" w:rsidRDefault="00162EC3" w14:paraId="72A3D3EC" wp14:textId="77777777">
          <w:pPr>
            <w:spacing w:after="0" w:line="240" w:lineRule="auto"/>
            <w:jc w:val="center"/>
            <w:rPr>
              <w:rFonts w:cs="Arial"/>
              <w:b/>
              <w:sz w:val="32"/>
              <w:szCs w:val="32"/>
            </w:rPr>
          </w:pPr>
        </w:p>
        <w:p xmlns:wp14="http://schemas.microsoft.com/office/word/2010/wordml" w:rsidRPr="007D46B0" w:rsidR="00162EC3" w:rsidP="00162EC3" w:rsidRDefault="00597CF6" w14:paraId="79A105BC" wp14:textId="77777777">
          <w:pPr>
            <w:spacing w:after="0" w:line="240" w:lineRule="auto"/>
            <w:jc w:val="center"/>
            <w:rPr>
              <w:rFonts w:cs="Arial"/>
              <w:b/>
              <w:sz w:val="56"/>
              <w:szCs w:val="56"/>
            </w:rPr>
          </w:pPr>
          <w:r w:rsidRPr="007D46B0">
            <w:rPr>
              <w:rFonts w:cs="Arial"/>
              <w:b/>
              <w:sz w:val="56"/>
              <w:szCs w:val="56"/>
            </w:rPr>
            <w:t>Assessment 1: Essay</w:t>
          </w:r>
        </w:p>
        <w:p xmlns:wp14="http://schemas.microsoft.com/office/word/2010/wordml" w:rsidRPr="007D46B0" w:rsidR="00162EC3" w:rsidP="00162EC3" w:rsidRDefault="00162EC3" w14:paraId="0D0B940D" wp14:textId="77777777">
          <w:pPr>
            <w:spacing w:after="0" w:line="240" w:lineRule="auto"/>
            <w:jc w:val="center"/>
            <w:rPr>
              <w:rFonts w:cs="Arial"/>
              <w:b/>
              <w:sz w:val="32"/>
              <w:szCs w:val="32"/>
            </w:rPr>
          </w:pPr>
        </w:p>
        <w:p xmlns:wp14="http://schemas.microsoft.com/office/word/2010/wordml" w:rsidRPr="007D46B0" w:rsidR="00162EC3" w:rsidP="7DC665E8" w:rsidRDefault="00162EC3" w14:paraId="44EAFD9C" wp14:textId="3500CC54">
          <w:pPr>
            <w:pStyle w:val="Normal"/>
            <w:spacing w:after="0" w:line="240" w:lineRule="auto"/>
            <w:jc w:val="center"/>
            <w:rPr>
              <w:rFonts w:cs="Arial"/>
              <w:b w:val="1"/>
              <w:bCs w:val="1"/>
              <w:sz w:val="32"/>
              <w:szCs w:val="32"/>
            </w:rPr>
          </w:pPr>
          <w:r w:rsidRPr="7DC665E8" w:rsidR="2AFCF193">
            <w:rPr>
              <w:rFonts w:cs="Arial"/>
              <w:b w:val="1"/>
              <w:bCs w:val="1"/>
              <w:sz w:val="32"/>
              <w:szCs w:val="32"/>
            </w:rPr>
            <w:t>Lecturer: Christoper Wilkin</w:t>
          </w:r>
        </w:p>
        <w:p xmlns:wp14="http://schemas.microsoft.com/office/word/2010/wordml" w:rsidRPr="007D46B0" w:rsidR="00597CF6" w:rsidP="7DC665E8" w:rsidRDefault="00162EC3" w14:paraId="5ED90B35" wp14:textId="025B5CC7">
          <w:pPr>
            <w:spacing w:after="0" w:line="240" w:lineRule="auto"/>
            <w:jc w:val="center"/>
            <w:rPr>
              <w:rFonts w:cs="Arial"/>
              <w:b w:val="1"/>
              <w:bCs w:val="1"/>
              <w:sz w:val="32"/>
              <w:szCs w:val="32"/>
            </w:rPr>
          </w:pPr>
          <w:r w:rsidRPr="7DC665E8" w:rsidR="35399E24">
            <w:rPr>
              <w:rFonts w:cs="Arial"/>
              <w:b w:val="1"/>
              <w:bCs w:val="1"/>
              <w:sz w:val="32"/>
              <w:szCs w:val="32"/>
            </w:rPr>
            <w:t xml:space="preserve">             Student </w:t>
          </w:r>
          <w:r w:rsidRPr="7DC665E8" w:rsidR="00162EC3">
            <w:rPr>
              <w:rFonts w:cs="Arial"/>
              <w:b w:val="1"/>
              <w:bCs w:val="1"/>
              <w:sz w:val="32"/>
              <w:szCs w:val="32"/>
            </w:rPr>
            <w:t>Name</w:t>
          </w:r>
          <w:r w:rsidRPr="7DC665E8" w:rsidR="00597CF6">
            <w:rPr>
              <w:rFonts w:cs="Arial"/>
              <w:b w:val="1"/>
              <w:bCs w:val="1"/>
              <w:sz w:val="32"/>
              <w:szCs w:val="32"/>
            </w:rPr>
            <w:t>:</w:t>
          </w:r>
          <w:r w:rsidRPr="7DC665E8" w:rsidR="528BAA8B">
            <w:rPr>
              <w:rFonts w:cs="Arial"/>
              <w:b w:val="1"/>
              <w:bCs w:val="1"/>
              <w:sz w:val="32"/>
              <w:szCs w:val="32"/>
            </w:rPr>
            <w:t xml:space="preserve"> Alina Cristina Ionita</w:t>
          </w:r>
        </w:p>
        <w:p xmlns:wp14="http://schemas.microsoft.com/office/word/2010/wordml" w:rsidRPr="007D46B0" w:rsidR="00B35207" w:rsidP="7DC665E8" w:rsidRDefault="00162EC3" w14:paraId="4B4655DF" wp14:textId="031DFACF">
          <w:pPr>
            <w:pStyle w:val="Normal"/>
            <w:spacing w:after="0" w:line="240" w:lineRule="auto"/>
            <w:rPr>
              <w:rFonts w:cs="Arial"/>
            </w:rPr>
          </w:pPr>
          <w:r w:rsidRPr="7DC665E8" w:rsidR="4B69BD5C">
            <w:rPr>
              <w:rFonts w:cs="Arial"/>
              <w:b w:val="1"/>
              <w:bCs w:val="1"/>
              <w:sz w:val="32"/>
              <w:szCs w:val="32"/>
            </w:rPr>
            <w:t xml:space="preserve">                            </w:t>
          </w:r>
          <w:r w:rsidRPr="7DC665E8" w:rsidR="3054D9FC">
            <w:rPr>
              <w:rFonts w:cs="Arial"/>
              <w:b w:val="1"/>
              <w:bCs w:val="1"/>
              <w:sz w:val="32"/>
              <w:szCs w:val="32"/>
            </w:rPr>
            <w:t xml:space="preserve"> </w:t>
          </w:r>
          <w:r w:rsidRPr="7DC665E8" w:rsidR="00162EC3">
            <w:rPr>
              <w:rFonts w:cs="Arial"/>
              <w:b w:val="1"/>
              <w:bCs w:val="1"/>
              <w:sz w:val="32"/>
              <w:szCs w:val="32"/>
            </w:rPr>
            <w:t>ID</w:t>
          </w:r>
          <w:r w:rsidRPr="7DC665E8" w:rsidR="00597CF6">
            <w:rPr>
              <w:rFonts w:cs="Arial"/>
              <w:b w:val="1"/>
              <w:bCs w:val="1"/>
              <w:sz w:val="32"/>
              <w:szCs w:val="32"/>
            </w:rPr>
            <w:t>:</w:t>
          </w:r>
          <w:r w:rsidRPr="7DC665E8" w:rsidR="523DAA3D">
            <w:rPr>
              <w:rFonts w:cs="Arial"/>
              <w:b w:val="1"/>
              <w:bCs w:val="1"/>
              <w:sz w:val="32"/>
              <w:szCs w:val="32"/>
            </w:rPr>
            <w:t xml:space="preserve"> 2246123</w:t>
          </w:r>
        </w:p>
      </w:sdtContent>
    </w:sdt>
    <w:sdt>
      <w:sdtPr>
        <w:rPr>
          <w:rFonts w:cs="Arial"/>
          <w:b/>
          <w:bCs/>
        </w:rPr>
        <w:id w:val="-2126070225"/>
        <w:docPartObj>
          <w:docPartGallery w:val="Table of Contents"/>
          <w:docPartUnique/>
        </w:docPartObj>
      </w:sdtPr>
      <w:sdtEndPr>
        <w:rPr>
          <w:rFonts w:cs="Arial"/>
          <w:b w:val="0"/>
          <w:bCs w:val="0"/>
        </w:rPr>
      </w:sdtEndPr>
      <w:sdtContent>
        <w:p xmlns:wp14="http://schemas.microsoft.com/office/word/2010/wordml" w:rsidRPr="007D46B0" w:rsidR="00162EC3" w:rsidP="00597CF6" w:rsidRDefault="00162EC3" w14:paraId="22E0FC93" wp14:textId="77777777">
          <w:pPr>
            <w:jc w:val="center"/>
            <w:rPr>
              <w:rFonts w:cs="Arial"/>
              <w:b/>
              <w:bCs/>
            </w:rPr>
          </w:pPr>
          <w:r w:rsidRPr="007D46B0">
            <w:rPr>
              <w:rFonts w:cs="Arial"/>
              <w:b/>
              <w:bCs/>
            </w:rPr>
            <w:t>Table of Contents</w:t>
          </w:r>
        </w:p>
        <w:p xmlns:wp14="http://schemas.microsoft.com/office/word/2010/wordml" w:rsidR="007D46B0" w:rsidRDefault="00A427ED" w14:paraId="408FDF40" wp14:textId="77777777">
          <w:pPr>
            <w:pStyle w:val="TOC1"/>
            <w:tabs>
              <w:tab w:val="right" w:leader="dot" w:pos="9350"/>
            </w:tabs>
            <w:rPr>
              <w:rFonts w:asciiTheme="minorHAnsi" w:hAnsiTheme="minorHAnsi" w:eastAsiaTheme="minorEastAsia" w:cstheme="minorBidi"/>
              <w:noProof/>
              <w:kern w:val="2"/>
              <w:lang w:val="en-IN" w:eastAsia="en-IN"/>
            </w:rPr>
          </w:pPr>
          <w:r w:rsidRPr="007D46B0">
            <w:rPr>
              <w:rFonts w:cs="Arial"/>
            </w:rPr>
            <w:fldChar w:fldCharType="begin"/>
          </w:r>
          <w:r w:rsidRPr="007D46B0" w:rsidR="00162EC3">
            <w:rPr>
              <w:rFonts w:cs="Arial"/>
            </w:rPr>
            <w:instrText xml:space="preserve"> TOC \o "1-3" \h \z \u </w:instrText>
          </w:r>
          <w:r w:rsidRPr="007D46B0">
            <w:rPr>
              <w:rFonts w:cs="Arial"/>
            </w:rPr>
            <w:fldChar w:fldCharType="separate"/>
          </w:r>
          <w:hyperlink w:history="1" w:anchor="_Toc188629374">
            <w:r w:rsidRPr="007D26F3" w:rsidR="007D46B0">
              <w:rPr>
                <w:rStyle w:val="Hyperlink"/>
                <w:rFonts w:cs="Arial"/>
                <w:noProof/>
              </w:rPr>
              <w:t>Introduction</w:t>
            </w:r>
            <w:r w:rsidR="007D46B0">
              <w:rPr>
                <w:noProof/>
                <w:webHidden/>
              </w:rPr>
              <w:tab/>
            </w:r>
            <w:r>
              <w:rPr>
                <w:noProof/>
                <w:webHidden/>
              </w:rPr>
              <w:fldChar w:fldCharType="begin"/>
            </w:r>
            <w:r w:rsidR="007D46B0">
              <w:rPr>
                <w:noProof/>
                <w:webHidden/>
              </w:rPr>
              <w:instrText xml:space="preserve"> PAGEREF _Toc188629374 \h </w:instrText>
            </w:r>
            <w:r>
              <w:rPr>
                <w:noProof/>
                <w:webHidden/>
              </w:rPr>
            </w:r>
            <w:r>
              <w:rPr>
                <w:noProof/>
                <w:webHidden/>
              </w:rPr>
              <w:fldChar w:fldCharType="separate"/>
            </w:r>
            <w:r w:rsidR="007D46B0">
              <w:rPr>
                <w:noProof/>
                <w:webHidden/>
              </w:rPr>
              <w:t>2</w:t>
            </w:r>
            <w:r>
              <w:rPr>
                <w:noProof/>
                <w:webHidden/>
              </w:rPr>
              <w:fldChar w:fldCharType="end"/>
            </w:r>
          </w:hyperlink>
        </w:p>
        <w:p xmlns:wp14="http://schemas.microsoft.com/office/word/2010/wordml" w:rsidR="007D46B0" w:rsidRDefault="00A427ED" w14:paraId="216A5D37" wp14:textId="77777777">
          <w:pPr>
            <w:pStyle w:val="TOC1"/>
            <w:tabs>
              <w:tab w:val="right" w:leader="dot" w:pos="9350"/>
            </w:tabs>
            <w:rPr>
              <w:rFonts w:asciiTheme="minorHAnsi" w:hAnsiTheme="minorHAnsi" w:eastAsiaTheme="minorEastAsia" w:cstheme="minorBidi"/>
              <w:noProof/>
              <w:kern w:val="2"/>
              <w:lang w:val="en-IN" w:eastAsia="en-IN"/>
            </w:rPr>
          </w:pPr>
          <w:hyperlink w:history="1" w:anchor="_Toc188629375">
            <w:r w:rsidRPr="007D26F3" w:rsidR="007D46B0">
              <w:rPr>
                <w:rStyle w:val="Hyperlink"/>
                <w:rFonts w:cs="Arial"/>
                <w:noProof/>
              </w:rPr>
              <w:t>Discussion</w:t>
            </w:r>
            <w:r w:rsidR="007D46B0">
              <w:rPr>
                <w:noProof/>
                <w:webHidden/>
              </w:rPr>
              <w:tab/>
            </w:r>
            <w:r>
              <w:rPr>
                <w:noProof/>
                <w:webHidden/>
              </w:rPr>
              <w:fldChar w:fldCharType="begin"/>
            </w:r>
            <w:r w:rsidR="007D46B0">
              <w:rPr>
                <w:noProof/>
                <w:webHidden/>
              </w:rPr>
              <w:instrText xml:space="preserve"> PAGEREF _Toc188629375 \h </w:instrText>
            </w:r>
            <w:r>
              <w:rPr>
                <w:noProof/>
                <w:webHidden/>
              </w:rPr>
            </w:r>
            <w:r>
              <w:rPr>
                <w:noProof/>
                <w:webHidden/>
              </w:rPr>
              <w:fldChar w:fldCharType="separate"/>
            </w:r>
            <w:r w:rsidR="007D46B0">
              <w:rPr>
                <w:noProof/>
                <w:webHidden/>
              </w:rPr>
              <w:t>2</w:t>
            </w:r>
            <w:r>
              <w:rPr>
                <w:noProof/>
                <w:webHidden/>
              </w:rPr>
              <w:fldChar w:fldCharType="end"/>
            </w:r>
          </w:hyperlink>
        </w:p>
        <w:p xmlns:wp14="http://schemas.microsoft.com/office/word/2010/wordml" w:rsidR="007D46B0" w:rsidRDefault="00A427ED" w14:paraId="0C6C39EB" wp14:textId="77777777">
          <w:pPr>
            <w:pStyle w:val="TOC1"/>
            <w:tabs>
              <w:tab w:val="right" w:leader="dot" w:pos="9350"/>
            </w:tabs>
            <w:rPr>
              <w:rFonts w:asciiTheme="minorHAnsi" w:hAnsiTheme="minorHAnsi" w:eastAsiaTheme="minorEastAsia" w:cstheme="minorBidi"/>
              <w:noProof/>
              <w:kern w:val="2"/>
              <w:lang w:val="en-IN" w:eastAsia="en-IN"/>
            </w:rPr>
          </w:pPr>
          <w:hyperlink w:history="1" w:anchor="_Toc188629376">
            <w:r w:rsidRPr="007D26F3" w:rsidR="007D46B0">
              <w:rPr>
                <w:rStyle w:val="Hyperlink"/>
                <w:rFonts w:cs="Arial"/>
                <w:noProof/>
              </w:rPr>
              <w:t>Conclusion</w:t>
            </w:r>
            <w:r w:rsidR="007D46B0">
              <w:rPr>
                <w:noProof/>
                <w:webHidden/>
              </w:rPr>
              <w:tab/>
            </w:r>
            <w:r>
              <w:rPr>
                <w:noProof/>
                <w:webHidden/>
              </w:rPr>
              <w:fldChar w:fldCharType="begin"/>
            </w:r>
            <w:r w:rsidR="007D46B0">
              <w:rPr>
                <w:noProof/>
                <w:webHidden/>
              </w:rPr>
              <w:instrText xml:space="preserve"> PAGEREF _Toc188629376 \h </w:instrText>
            </w:r>
            <w:r>
              <w:rPr>
                <w:noProof/>
                <w:webHidden/>
              </w:rPr>
            </w:r>
            <w:r>
              <w:rPr>
                <w:noProof/>
                <w:webHidden/>
              </w:rPr>
              <w:fldChar w:fldCharType="separate"/>
            </w:r>
            <w:r w:rsidR="007D46B0">
              <w:rPr>
                <w:noProof/>
                <w:webHidden/>
              </w:rPr>
              <w:t>7</w:t>
            </w:r>
            <w:r>
              <w:rPr>
                <w:noProof/>
                <w:webHidden/>
              </w:rPr>
              <w:fldChar w:fldCharType="end"/>
            </w:r>
          </w:hyperlink>
        </w:p>
        <w:p xmlns:wp14="http://schemas.microsoft.com/office/word/2010/wordml" w:rsidR="007D46B0" w:rsidRDefault="00A427ED" w14:paraId="22A1941B" wp14:textId="77777777">
          <w:pPr>
            <w:pStyle w:val="TOC1"/>
            <w:tabs>
              <w:tab w:val="right" w:leader="dot" w:pos="9350"/>
            </w:tabs>
            <w:rPr>
              <w:rFonts w:asciiTheme="minorHAnsi" w:hAnsiTheme="minorHAnsi" w:eastAsiaTheme="minorEastAsia" w:cstheme="minorBidi"/>
              <w:noProof/>
              <w:kern w:val="2"/>
              <w:lang w:val="en-IN" w:eastAsia="en-IN"/>
            </w:rPr>
          </w:pPr>
          <w:hyperlink w:history="1" w:anchor="_Toc188629377">
            <w:r w:rsidRPr="007D26F3" w:rsidR="007D46B0">
              <w:rPr>
                <w:rStyle w:val="Hyperlink"/>
                <w:rFonts w:cs="Arial"/>
                <w:noProof/>
              </w:rPr>
              <w:t>References</w:t>
            </w:r>
            <w:r w:rsidR="007D46B0">
              <w:rPr>
                <w:noProof/>
                <w:webHidden/>
              </w:rPr>
              <w:tab/>
            </w:r>
            <w:r>
              <w:rPr>
                <w:noProof/>
                <w:webHidden/>
              </w:rPr>
              <w:fldChar w:fldCharType="begin"/>
            </w:r>
            <w:r w:rsidR="007D46B0">
              <w:rPr>
                <w:noProof/>
                <w:webHidden/>
              </w:rPr>
              <w:instrText xml:space="preserve"> PAGEREF _Toc188629377 \h </w:instrText>
            </w:r>
            <w:r>
              <w:rPr>
                <w:noProof/>
                <w:webHidden/>
              </w:rPr>
            </w:r>
            <w:r>
              <w:rPr>
                <w:noProof/>
                <w:webHidden/>
              </w:rPr>
              <w:fldChar w:fldCharType="separate"/>
            </w:r>
            <w:r w:rsidR="007D46B0">
              <w:rPr>
                <w:noProof/>
                <w:webHidden/>
              </w:rPr>
              <w:t>8</w:t>
            </w:r>
            <w:r>
              <w:rPr>
                <w:noProof/>
                <w:webHidden/>
              </w:rPr>
              <w:fldChar w:fldCharType="end"/>
            </w:r>
          </w:hyperlink>
        </w:p>
        <w:p xmlns:wp14="http://schemas.microsoft.com/office/word/2010/wordml" w:rsidRPr="007D46B0" w:rsidR="00162EC3" w:rsidRDefault="00A427ED" w14:paraId="3DEEC669" wp14:textId="77777777">
          <w:pPr>
            <w:rPr>
              <w:rFonts w:cs="Arial"/>
            </w:rPr>
          </w:pPr>
          <w:r w:rsidRPr="007D46B0">
            <w:rPr>
              <w:rFonts w:cs="Arial"/>
            </w:rPr>
            <w:fldChar w:fldCharType="end"/>
          </w:r>
        </w:p>
      </w:sdtContent>
    </w:sdt>
    <w:p xmlns:wp14="http://schemas.microsoft.com/office/word/2010/wordml" w:rsidRPr="007D46B0" w:rsidR="00B35207" w:rsidRDefault="00B35207" w14:paraId="3656B9AB" wp14:textId="77777777">
      <w:pPr>
        <w:spacing w:after="0" w:line="240" w:lineRule="auto"/>
        <w:jc w:val="left"/>
        <w:rPr>
          <w:rFonts w:cs="Arial"/>
          <w:b/>
          <w:bCs/>
          <w:kern w:val="36"/>
          <w:szCs w:val="48"/>
        </w:rPr>
      </w:pPr>
      <w:r w:rsidRPr="007D46B0">
        <w:rPr>
          <w:rFonts w:cs="Arial"/>
        </w:rPr>
        <w:br w:type="page"/>
      </w:r>
    </w:p>
    <w:p xmlns:wp14="http://schemas.microsoft.com/office/word/2010/wordml" w:rsidRPr="007D46B0" w:rsidR="00744B44" w:rsidP="005C52C4" w:rsidRDefault="00FD5DB7" w14:paraId="3E7A9F1C" wp14:textId="77777777">
      <w:pPr>
        <w:pStyle w:val="Heading1"/>
        <w:rPr>
          <w:rFonts w:cs="Arial"/>
        </w:rPr>
      </w:pPr>
      <w:bookmarkStart w:name="_Toc188629374" w:id="0"/>
      <w:r w:rsidRPr="7DC665E8" w:rsidR="00FD5DB7">
        <w:rPr>
          <w:rFonts w:cs="Arial"/>
        </w:rPr>
        <w:t>Introduction</w:t>
      </w:r>
      <w:bookmarkEnd w:id="0"/>
    </w:p>
    <w:p xmlns:wp14="http://schemas.microsoft.com/office/word/2010/wordml" w:rsidRPr="007D46B0" w:rsidR="00744B44" w:rsidP="7DC665E8" w:rsidRDefault="00FD5DB7" w14:paraId="004CED51" wp14:textId="04B94402">
      <w:pPr>
        <w:pStyle w:val="Normal"/>
        <w:rPr>
          <w:rFonts w:cs="Arial"/>
        </w:rPr>
      </w:pPr>
      <w:r w:rsidRPr="7DC665E8" w:rsidR="258EB99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In recent years, the hospitality industry has faced increasing pressure to adopt environmentally sustainable practices.</w:t>
      </w:r>
      <w:r w:rsidRPr="7DC665E8" w:rsidR="258EB999">
        <w:rPr>
          <w:rFonts w:cs="Arial"/>
        </w:rPr>
        <w:t xml:space="preserve"> </w:t>
      </w:r>
      <w:r w:rsidRPr="7DC665E8" w:rsidR="00FD5DB7">
        <w:rPr>
          <w:rFonts w:cs="Arial"/>
        </w:rPr>
        <w:t xml:space="preserve">The importance of green practice is to evaluate the prevailing environmental concerns that create awareness of sustainability practices among consumers. </w:t>
      </w:r>
      <w:r w:rsidRPr="7DC665E8" w:rsidR="70B44EC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More than 80% of consumers now prioritise sustainability when choosing travel options, reflecting a notable change in consumer behaviour. This transition has driven the flourishing of the ecotourism market</w:t>
      </w:r>
      <w:r w:rsidRPr="7DC665E8" w:rsidR="00FD5DB7">
        <w:rPr>
          <w:rFonts w:cs="Arial"/>
        </w:rPr>
        <w:t xml:space="preserve"> that led to achieve a size of about</w:t>
      </w:r>
      <w:r w:rsidRPr="7DC665E8" w:rsidR="6D6DA2FC">
        <w:rPr>
          <w:rFonts w:cs="Arial"/>
        </w:rPr>
        <w:t xml:space="preserve"> </w:t>
      </w:r>
      <w:r w:rsidRPr="7DC665E8" w:rsidR="2B0BE231">
        <w:rPr>
          <w:rFonts w:cs="Arial"/>
        </w:rPr>
        <w:t>£</w:t>
      </w:r>
      <w:r w:rsidRPr="7DC665E8" w:rsidR="00FD5DB7">
        <w:rPr>
          <w:rFonts w:cs="Arial"/>
        </w:rPr>
        <w:t xml:space="preserve">172.4 billion in the current </w:t>
      </w:r>
      <w:r w:rsidRPr="7DC665E8" w:rsidR="59A25538">
        <w:rPr>
          <w:rFonts w:cs="Arial"/>
        </w:rPr>
        <w:t>scenario (</w:t>
      </w:r>
      <w:r w:rsidRPr="7DC665E8" w:rsidR="00FD5DB7">
        <w:rPr>
          <w:rFonts w:cs="Arial"/>
        </w:rPr>
        <w:t xml:space="preserve">Statista, 2024). </w:t>
      </w:r>
      <w:r w:rsidRPr="7DC665E8" w:rsidR="5D1E80A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 </w:t>
      </w:r>
      <w:r w:rsidRPr="7DC665E8" w:rsidR="5D1E80A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subsequent</w:t>
      </w:r>
      <w:r w:rsidRPr="7DC665E8" w:rsidR="5D1E80A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analysis will draw upon the relevant data and statistics </w:t>
      </w:r>
      <w:r w:rsidRPr="7DC665E8" w:rsidR="5D1E80A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pertaining to</w:t>
      </w:r>
      <w:r w:rsidRPr="7DC665E8" w:rsidR="5D1E80A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Hilton Hotels, employing it as a case study to </w:t>
      </w:r>
      <w:r w:rsidRPr="7DC665E8" w:rsidR="5D1E80A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demonstrate</w:t>
      </w:r>
      <w:r w:rsidRPr="7DC665E8" w:rsidR="5D1E80A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the integration and acceptance of sustainable practices within the contemporary hospitality sector</w:t>
      </w:r>
      <w:r w:rsidRPr="7DC665E8" w:rsidR="00FD5DB7">
        <w:rPr>
          <w:rFonts w:cs="Arial"/>
        </w:rPr>
        <w:t>. Hilton has made its presence in the global platform with its commitment to the carbon reduction target to hold the rise of global temperature to 1.5 degrees Celsius</w:t>
      </w:r>
      <w:r w:rsidRPr="7DC665E8" w:rsidR="005E3D73">
        <w:rPr>
          <w:rFonts w:cs="Arial"/>
        </w:rPr>
        <w:t>,</w:t>
      </w:r>
      <w:r w:rsidRPr="7DC665E8" w:rsidR="00FD5DB7">
        <w:rPr>
          <w:rFonts w:cs="Arial"/>
        </w:rPr>
        <w:t xml:space="preserve"> which is above the pre-industrial level. </w:t>
      </w:r>
      <w:r w:rsidRPr="7DC665E8" w:rsidR="61D16903">
        <w:rPr>
          <w:rFonts w:cs="Arial"/>
        </w:rPr>
        <w:t>Hilton Ho</w:t>
      </w:r>
      <w:r w:rsidRPr="7DC665E8" w:rsidR="65CBB21D">
        <w:rPr>
          <w:rFonts w:cs="Arial"/>
        </w:rPr>
        <w:t>tel</w:t>
      </w:r>
      <w:r w:rsidRPr="7DC665E8" w:rsidR="61D16903">
        <w:rPr>
          <w:rFonts w:cs="Arial"/>
        </w:rPr>
        <w:t>s, a global leader in the hospitality sector, has made nota</w:t>
      </w:r>
      <w:r w:rsidRPr="7DC665E8" w:rsidR="40B007F0">
        <w:rPr>
          <w:rFonts w:cs="Arial"/>
        </w:rPr>
        <w:t>ble strides in adopting sustainability practices</w:t>
      </w:r>
      <w:r w:rsidRPr="7DC665E8" w:rsidR="00FD5DB7">
        <w:rPr>
          <w:rFonts w:cs="Arial"/>
        </w:rPr>
        <w:t>.</w:t>
      </w:r>
      <w:r w:rsidRPr="7DC665E8" w:rsidR="015EFD08">
        <w:rPr>
          <w:rFonts w:cs="Arial"/>
        </w:rPr>
        <w:t xml:space="preserve"> This essay critically examines gaps </w:t>
      </w:r>
      <w:r w:rsidRPr="7DC665E8" w:rsidR="60B973D3">
        <w:rPr>
          <w:rFonts w:cs="Arial"/>
        </w:rPr>
        <w:t>and proposes a net-zero carbon emission strategy as a solution to further</w:t>
      </w:r>
      <w:r w:rsidRPr="7DC665E8" w:rsidR="3954ACC5">
        <w:rPr>
          <w:rFonts w:cs="Arial"/>
        </w:rPr>
        <w:t xml:space="preserve"> enhance Hilton’s commitment to sustainability.</w:t>
      </w:r>
      <w:r w:rsidRPr="7DC665E8" w:rsidR="5F002D4A">
        <w:rPr>
          <w:rFonts w:cs="Arial"/>
        </w:rPr>
        <w:t xml:space="preserve"> By </w:t>
      </w:r>
      <w:r w:rsidRPr="7DC665E8" w:rsidR="5F002D4A">
        <w:rPr>
          <w:rFonts w:cs="Arial"/>
        </w:rPr>
        <w:t>leveraging</w:t>
      </w:r>
      <w:r w:rsidRPr="7DC665E8" w:rsidR="4432E788">
        <w:rPr>
          <w:rFonts w:cs="Arial"/>
        </w:rPr>
        <w:t xml:space="preserve"> successful strategies from leading competitors and addressing challenges</w:t>
      </w:r>
      <w:r w:rsidRPr="7DC665E8" w:rsidR="579E813E">
        <w:rPr>
          <w:rFonts w:cs="Arial"/>
        </w:rPr>
        <w:t xml:space="preserve"> such as </w:t>
      </w:r>
      <w:r w:rsidRPr="7DC665E8" w:rsidR="579E813E">
        <w:rPr>
          <w:rFonts w:cs="Arial"/>
        </w:rPr>
        <w:t>initial</w:t>
      </w:r>
      <w:r w:rsidRPr="7DC665E8" w:rsidR="579E813E">
        <w:rPr>
          <w:rFonts w:cs="Arial"/>
        </w:rPr>
        <w:t xml:space="preserve"> costs</w:t>
      </w:r>
      <w:r w:rsidRPr="7DC665E8" w:rsidR="18387CB8">
        <w:rPr>
          <w:rFonts w:cs="Arial"/>
        </w:rPr>
        <w:t xml:space="preserve">, </w:t>
      </w:r>
      <w:r w:rsidRPr="7DC665E8" w:rsidR="402CEBB8">
        <w:rPr>
          <w:rFonts w:cs="Arial"/>
        </w:rPr>
        <w:t>this essay argues that Hilton can int</w:t>
      </w:r>
      <w:r w:rsidRPr="7DC665E8" w:rsidR="3ECFAE7E">
        <w:rPr>
          <w:rFonts w:cs="Arial"/>
        </w:rPr>
        <w:t>egrate a more comprehensive and impactful sustainability initiative.</w:t>
      </w:r>
    </w:p>
    <w:p xmlns:wp14="http://schemas.microsoft.com/office/word/2010/wordml" w:rsidRPr="007D46B0" w:rsidR="00744B44" w:rsidP="005C52C4" w:rsidRDefault="00FD5DB7" w14:paraId="4AFE23A4" wp14:textId="77777777">
      <w:pPr>
        <w:pStyle w:val="Heading1"/>
        <w:rPr>
          <w:rFonts w:cs="Arial"/>
        </w:rPr>
      </w:pPr>
      <w:bookmarkStart w:name="_Toc188629375" w:id="1"/>
      <w:r w:rsidRPr="007D46B0">
        <w:rPr>
          <w:rFonts w:cs="Arial"/>
        </w:rPr>
        <w:t>Discussion</w:t>
      </w:r>
      <w:bookmarkEnd w:id="1"/>
    </w:p>
    <w:p xmlns:wp14="http://schemas.microsoft.com/office/word/2010/wordml" w:rsidRPr="007D46B0" w:rsidR="00744B44" w:rsidP="005C52C4" w:rsidRDefault="00FD5DB7" w14:paraId="5CC93B68" wp14:textId="77777777">
      <w:pPr>
        <w:rPr>
          <w:rFonts w:cs="Arial"/>
          <w:b/>
          <w:bCs/>
          <w:i/>
          <w:iCs/>
        </w:rPr>
      </w:pPr>
      <w:r w:rsidRPr="007D46B0">
        <w:rPr>
          <w:rFonts w:cs="Arial"/>
          <w:b/>
          <w:bCs/>
          <w:i/>
          <w:iCs/>
        </w:rPr>
        <w:t>Identifying a gap in green practices at Hilton Hotels and suggestions to overcome</w:t>
      </w:r>
    </w:p>
    <w:p xmlns:wp14="http://schemas.microsoft.com/office/word/2010/wordml" w:rsidRPr="007D46B0" w:rsidR="00744B44" w:rsidP="005C52C4" w:rsidRDefault="00FD5DB7" w14:paraId="288B0865" wp14:textId="51790354">
      <w:pPr>
        <w:rPr>
          <w:rFonts w:cs="Arial"/>
        </w:rPr>
      </w:pPr>
      <w:r w:rsidRPr="7DC665E8" w:rsidR="00FD5DB7">
        <w:rPr>
          <w:rFonts w:cs="Arial"/>
        </w:rPr>
        <w:t xml:space="preserve">Operational, </w:t>
      </w:r>
      <w:r w:rsidRPr="7DC665E8" w:rsidR="601E884B">
        <w:rPr>
          <w:rFonts w:cs="Arial"/>
        </w:rPr>
        <w:t>structural,</w:t>
      </w:r>
      <w:r w:rsidRPr="7DC665E8" w:rsidR="00FD5DB7">
        <w:rPr>
          <w:rFonts w:cs="Arial"/>
        </w:rPr>
        <w:t xml:space="preserve"> and managerial limitations create gaps in forming and implementing green practices in businesses. </w:t>
      </w:r>
      <w:bookmarkStart w:name="_Int_dJQPsRRS" w:id="696546904"/>
      <w:r w:rsidRPr="7DC665E8" w:rsidR="00FD5DB7">
        <w:rPr>
          <w:rFonts w:cs="Arial"/>
        </w:rPr>
        <w:t>Relatively, it</w:t>
      </w:r>
      <w:bookmarkEnd w:id="696546904"/>
      <w:r w:rsidRPr="7DC665E8" w:rsidR="00FD5DB7">
        <w:rPr>
          <w:rFonts w:cs="Arial"/>
        </w:rPr>
        <w:t xml:space="preserve"> has been </w:t>
      </w:r>
      <w:r w:rsidRPr="7DC665E8" w:rsidR="00FD5DB7">
        <w:rPr>
          <w:rFonts w:cs="Arial"/>
        </w:rPr>
        <w:t>identified</w:t>
      </w:r>
      <w:r w:rsidRPr="7DC665E8" w:rsidR="00FD5DB7">
        <w:rPr>
          <w:rFonts w:cs="Arial"/>
        </w:rPr>
        <w:t xml:space="preserve"> that Hilton Hotels </w:t>
      </w:r>
      <w:r w:rsidRPr="7DC665E8" w:rsidR="00FD5DB7">
        <w:rPr>
          <w:rFonts w:cs="Arial"/>
        </w:rPr>
        <w:t>initiated</w:t>
      </w:r>
      <w:r w:rsidRPr="7DC665E8" w:rsidR="00FD5DB7">
        <w:rPr>
          <w:rFonts w:cs="Arial"/>
        </w:rPr>
        <w:t xml:space="preserve"> a reduction of the organic wastes that are generated daily from the 'kitchens and gardens' but faced difficulty in managing </w:t>
      </w:r>
      <w:bookmarkStart w:name="_Int_HgQvaiqv" w:id="1983494791"/>
      <w:r w:rsidRPr="7DC665E8" w:rsidR="00FD5DB7">
        <w:rPr>
          <w:rFonts w:cs="Arial"/>
        </w:rPr>
        <w:t>logistics</w:t>
      </w:r>
      <w:bookmarkEnd w:id="1983494791"/>
      <w:r w:rsidRPr="7DC665E8" w:rsidR="00FD5DB7">
        <w:rPr>
          <w:rFonts w:cs="Arial"/>
        </w:rPr>
        <w:t xml:space="preserve"> operations (Hilton Hotels-Challenge, 2024). In relevance to </w:t>
      </w:r>
      <w:r w:rsidRPr="7DC665E8" w:rsidR="00FD5DB7">
        <w:rPr>
          <w:rFonts w:cs="Arial"/>
        </w:rPr>
        <w:t>identifying</w:t>
      </w:r>
      <w:r w:rsidRPr="7DC665E8" w:rsidR="00FD5DB7">
        <w:rPr>
          <w:rFonts w:cs="Arial"/>
        </w:rPr>
        <w:t xml:space="preserve"> the root cause, it has been evaluated that Hilton used a 'traditional waste disposal method', which was not </w:t>
      </w:r>
      <w:r w:rsidRPr="7DC665E8" w:rsidR="00FD5DB7">
        <w:rPr>
          <w:rFonts w:cs="Arial"/>
        </w:rPr>
        <w:t>appropriate for</w:t>
      </w:r>
      <w:r w:rsidRPr="7DC665E8" w:rsidR="00FD5DB7">
        <w:rPr>
          <w:rFonts w:cs="Arial"/>
        </w:rPr>
        <w:t xml:space="preserve"> the current hotel scenario and was not aligned with the hotel's commitment and goals related to sustainability. This is the key gap that exists in Hilton Hotel and creates barriers to managing business operations. In this context, Hilton Hotels revised its </w:t>
      </w:r>
      <w:r w:rsidRPr="7DC665E8" w:rsidR="00FD5DB7">
        <w:rPr>
          <w:rFonts w:cs="Arial"/>
        </w:rPr>
        <w:t>objectives</w:t>
      </w:r>
      <w:r w:rsidRPr="7DC665E8" w:rsidR="00FD5DB7">
        <w:rPr>
          <w:rFonts w:cs="Arial"/>
        </w:rPr>
        <w:t xml:space="preserve"> to reduce waste by minimising the volume of organic waste that is sent to landfills. As </w:t>
      </w:r>
      <w:r w:rsidRPr="7DC665E8" w:rsidR="00FD5DB7">
        <w:rPr>
          <w:rFonts w:cs="Arial"/>
        </w:rPr>
        <w:t>stated</w:t>
      </w:r>
      <w:r w:rsidRPr="7DC665E8" w:rsidR="00FD5DB7">
        <w:rPr>
          <w:rFonts w:cs="Arial"/>
        </w:rPr>
        <w:t xml:space="preserve"> by Wang and Yuan (2021), there is a positive relationship between food loss and waste management and this aids businesses in </w:t>
      </w:r>
      <w:r w:rsidRPr="7DC665E8" w:rsidR="00FD5DB7">
        <w:rPr>
          <w:rFonts w:cs="Arial"/>
        </w:rPr>
        <w:t xml:space="preserve">ensuring food security and enhancing environmental sustainability. Additionally, Hilton developed a partnership with 'Earth Care </w:t>
      </w:r>
      <w:r w:rsidRPr="7DC665E8" w:rsidR="74E1E199">
        <w:rPr>
          <w:rFonts w:cs="Arial"/>
        </w:rPr>
        <w:t>Equipment's</w:t>
      </w:r>
      <w:r w:rsidRPr="7DC665E8" w:rsidR="00FD5DB7">
        <w:rPr>
          <w:rFonts w:cs="Arial"/>
        </w:rPr>
        <w:t xml:space="preserve"> (ECEPL)' to deploy 'KC100', an 'organic waste converter (OWC)' to reduce the waste.</w:t>
      </w:r>
    </w:p>
    <w:p xmlns:wp14="http://schemas.microsoft.com/office/word/2010/wordml" w:rsidRPr="007D46B0" w:rsidR="00744B44" w:rsidP="005C52C4" w:rsidRDefault="00FD5DB7" w14:paraId="21B16549" wp14:textId="77777777">
      <w:pPr>
        <w:rPr>
          <w:rFonts w:cs="Arial"/>
        </w:rPr>
      </w:pPr>
      <w:r w:rsidRPr="7DC665E8" w:rsidR="00FD5DB7">
        <w:rPr>
          <w:rFonts w:cs="Arial"/>
        </w:rPr>
        <w:t xml:space="preserve">The key gap in green practice lies in the fact that Hilton Hotels does not have a 'net zero carbon emission target', which is a drawback for this company. This affects the efficiency of sustainable practices and creates limitations for this company because the rival hotel groups have 'net zero carbon targets'. In the view of Zameer, </w:t>
      </w:r>
      <w:bookmarkStart w:name="_Int_P0N94ymX" w:id="877808554"/>
      <w:r w:rsidRPr="7DC665E8" w:rsidR="00FD5DB7">
        <w:rPr>
          <w:rFonts w:cs="Arial"/>
        </w:rPr>
        <w:t>Wang</w:t>
      </w:r>
      <w:bookmarkEnd w:id="877808554"/>
      <w:r w:rsidRPr="7DC665E8" w:rsidR="00FD5DB7">
        <w:rPr>
          <w:rFonts w:cs="Arial"/>
        </w:rPr>
        <w:t xml:space="preserve"> and Saeed (2021), regulatory control, managerial environmental awareness and customer pressure play a significant role in developing a green production system and enriching the sustainability performance of the business. In relevance to bridging the existing gap, Hilton Hotels can communicate with the leaders working for 'environmental projects' to obtain guidance about forming 'net zero carbon emission targets' and improving the environment by curtailing the adverse impact of climate change.</w:t>
      </w:r>
    </w:p>
    <w:p xmlns:wp14="http://schemas.microsoft.com/office/word/2010/wordml" w:rsidRPr="007D46B0" w:rsidR="00744B44" w:rsidP="005C52C4" w:rsidRDefault="00FD5DB7" w14:paraId="129DFF5E" wp14:textId="77777777">
      <w:pPr>
        <w:rPr>
          <w:rFonts w:cs="Arial"/>
          <w:b/>
          <w:bCs/>
          <w:i/>
          <w:iCs/>
        </w:rPr>
      </w:pPr>
      <w:r w:rsidRPr="007D46B0">
        <w:rPr>
          <w:rFonts w:cs="Arial"/>
          <w:b/>
          <w:bCs/>
          <w:i/>
          <w:iCs/>
        </w:rPr>
        <w:t>Greener practices initiative of Hilton Hotels</w:t>
      </w:r>
    </w:p>
    <w:p xmlns:wp14="http://schemas.microsoft.com/office/word/2010/wordml" w:rsidRPr="007D46B0" w:rsidR="00744B44" w:rsidP="005C52C4" w:rsidRDefault="00FD5DB7" w14:paraId="4987F04C" wp14:textId="6AC2D689">
      <w:pPr>
        <w:rPr>
          <w:rFonts w:cs="Arial"/>
        </w:rPr>
      </w:pPr>
      <w:r w:rsidRPr="7DC665E8" w:rsidR="00FD5DB7">
        <w:rPr>
          <w:rFonts w:cs="Arial"/>
        </w:rPr>
        <w:t xml:space="preserve">Hilton Hotels is revising business strategies to improve practices by integrating sustainability and it has been </w:t>
      </w:r>
      <w:r w:rsidRPr="7DC665E8" w:rsidR="00FD5DB7">
        <w:rPr>
          <w:rFonts w:cs="Arial"/>
        </w:rPr>
        <w:t>evident</w:t>
      </w:r>
      <w:r w:rsidRPr="7DC665E8" w:rsidR="00FD5DB7">
        <w:rPr>
          <w:rFonts w:cs="Arial"/>
        </w:rPr>
        <w:t xml:space="preserve"> that the hotel has committed to reducing carbon emissions of its hotels by 75% and 56% of franchise hotels by 2030 (Hilton Hotels-Initiatives, 2023). In relevance to reducing carbon footprint in operation, Hilton Hotels works for 'off-site renewable energy procurement' and replacing 'end-of-life equipment' to introduce an '</w:t>
      </w:r>
      <w:r w:rsidRPr="7DC665E8" w:rsidR="00FD5DB7">
        <w:rPr>
          <w:rFonts w:cs="Arial"/>
          <w:i w:val="1"/>
          <w:iCs w:val="1"/>
        </w:rPr>
        <w:t>on-site renewable electricity generation</w:t>
      </w:r>
      <w:r w:rsidRPr="7DC665E8" w:rsidR="00FD5DB7">
        <w:rPr>
          <w:rFonts w:cs="Arial"/>
        </w:rPr>
        <w:t xml:space="preserve">'. This </w:t>
      </w:r>
      <w:r w:rsidRPr="7DC665E8" w:rsidR="00FD5DB7">
        <w:rPr>
          <w:rFonts w:cs="Arial"/>
        </w:rPr>
        <w:t>facilitates</w:t>
      </w:r>
      <w:r w:rsidRPr="7DC665E8" w:rsidR="00FD5DB7">
        <w:rPr>
          <w:rFonts w:cs="Arial"/>
        </w:rPr>
        <w:t xml:space="preserve"> Hilton Hotels in achieving the sustainable goal of reducing 75% carbon footprint. As opined by Ekins and </w:t>
      </w:r>
      <w:r w:rsidRPr="7DC665E8" w:rsidR="00FD5DB7">
        <w:rPr>
          <w:rFonts w:cs="Arial"/>
        </w:rPr>
        <w:t>Zenghelis</w:t>
      </w:r>
      <w:r w:rsidRPr="7DC665E8" w:rsidR="00FD5DB7">
        <w:rPr>
          <w:rFonts w:cs="Arial"/>
        </w:rPr>
        <w:t xml:space="preserve"> (2021), environmental sustainability </w:t>
      </w:r>
      <w:r w:rsidRPr="7DC665E8" w:rsidR="00FD5DB7">
        <w:rPr>
          <w:rFonts w:cs="Arial"/>
        </w:rPr>
        <w:t>facilitates</w:t>
      </w:r>
      <w:r w:rsidRPr="7DC665E8" w:rsidR="00FD5DB7">
        <w:rPr>
          <w:rFonts w:cs="Arial"/>
        </w:rPr>
        <w:t xml:space="preserve"> businesses in responding to climate emergencies </w:t>
      </w:r>
      <w:r w:rsidRPr="7DC665E8" w:rsidR="7C3C563E">
        <w:rPr>
          <w:rFonts w:cs="Arial"/>
        </w:rPr>
        <w:t>is capable to reduce</w:t>
      </w:r>
      <w:r w:rsidRPr="7DC665E8" w:rsidR="00FD5DB7">
        <w:rPr>
          <w:rFonts w:cs="Arial"/>
        </w:rPr>
        <w:t xml:space="preserve"> carbon emissions from the supply chain (SC) network and operation. </w:t>
      </w:r>
      <w:r w:rsidRPr="7DC665E8" w:rsidR="00FD5DB7">
        <w:rPr>
          <w:rFonts w:cs="Arial"/>
        </w:rPr>
        <w:t>In accordance with</w:t>
      </w:r>
      <w:r w:rsidRPr="7DC665E8" w:rsidR="00FD5DB7">
        <w:rPr>
          <w:rFonts w:cs="Arial"/>
        </w:rPr>
        <w:t xml:space="preserve"> climate change, it has been </w:t>
      </w:r>
      <w:r w:rsidRPr="7DC665E8" w:rsidR="00FD5DB7">
        <w:rPr>
          <w:rFonts w:cs="Arial"/>
        </w:rPr>
        <w:t>identified</w:t>
      </w:r>
      <w:r w:rsidRPr="7DC665E8" w:rsidR="00FD5DB7">
        <w:rPr>
          <w:rFonts w:cs="Arial"/>
        </w:rPr>
        <w:t xml:space="preserve"> that Hilton Hotels develops '</w:t>
      </w:r>
      <w:r w:rsidRPr="7DC665E8" w:rsidR="00FD5DB7">
        <w:rPr>
          <w:rFonts w:cs="Arial"/>
          <w:i w:val="1"/>
          <w:iCs w:val="1"/>
        </w:rPr>
        <w:t>science-based climate targets</w:t>
      </w:r>
      <w:r w:rsidRPr="7DC665E8" w:rsidR="00FD5DB7">
        <w:rPr>
          <w:rFonts w:cs="Arial"/>
        </w:rPr>
        <w:t>' and appoints individuals to review the operations to achieve sustainability goals.</w:t>
      </w:r>
    </w:p>
    <w:p xmlns:wp14="http://schemas.microsoft.com/office/word/2010/wordml" w:rsidRPr="007D46B0" w:rsidR="00744B44" w:rsidP="005C52C4" w:rsidRDefault="00FD5DB7" w14:paraId="313AFA85" wp14:textId="177DB196">
      <w:pPr>
        <w:rPr>
          <w:rFonts w:cs="Arial"/>
        </w:rPr>
      </w:pPr>
      <w:r w:rsidRPr="7DC665E8" w:rsidR="00FD5DB7">
        <w:rPr>
          <w:rFonts w:cs="Arial"/>
        </w:rPr>
        <w:t>A 'sustainable sourcing and dining' is a greener initiative that Hilton Hotels takes to integrate sustainability within the operations, reducing wastes and excessive costs simultaneously</w:t>
      </w:r>
      <w:r w:rsidRPr="7DC665E8" w:rsidR="00B35207">
        <w:rPr>
          <w:rFonts w:cs="Arial"/>
        </w:rPr>
        <w:t xml:space="preserve"> (Chen </w:t>
      </w:r>
      <w:r w:rsidRPr="7DC665E8" w:rsidR="00B35207">
        <w:rPr>
          <w:rFonts w:cs="Arial"/>
          <w:i w:val="1"/>
          <w:iCs w:val="1"/>
        </w:rPr>
        <w:t>et al.</w:t>
      </w:r>
      <w:r w:rsidRPr="7DC665E8" w:rsidR="00B35207">
        <w:rPr>
          <w:rFonts w:cs="Arial"/>
        </w:rPr>
        <w:t>, 2022)</w:t>
      </w:r>
      <w:r w:rsidRPr="7DC665E8" w:rsidR="00FD5DB7">
        <w:rPr>
          <w:rFonts w:cs="Arial"/>
        </w:rPr>
        <w:t xml:space="preserve">. The hotel brand collaborated with </w:t>
      </w:r>
      <w:r w:rsidRPr="7DC665E8" w:rsidR="00FD5DB7">
        <w:rPr>
          <w:rFonts w:cs="Arial"/>
        </w:rPr>
        <w:t>numerous</w:t>
      </w:r>
      <w:r w:rsidRPr="7DC665E8" w:rsidR="00FD5DB7">
        <w:rPr>
          <w:rFonts w:cs="Arial"/>
        </w:rPr>
        <w:t xml:space="preserve"> local suppliers who followed environmental standards in relevance to </w:t>
      </w:r>
      <w:r w:rsidRPr="7DC665E8" w:rsidR="00FD5DB7">
        <w:rPr>
          <w:rFonts w:cs="Arial"/>
        </w:rPr>
        <w:t>procuring</w:t>
      </w:r>
      <w:r w:rsidRPr="7DC665E8" w:rsidR="00FD5DB7">
        <w:rPr>
          <w:rFonts w:cs="Arial"/>
        </w:rPr>
        <w:t xml:space="preserve"> fruits, </w:t>
      </w:r>
      <w:r w:rsidRPr="7DC665E8" w:rsidR="660D303D">
        <w:rPr>
          <w:rFonts w:cs="Arial"/>
        </w:rPr>
        <w:t>vegetables,</w:t>
      </w:r>
      <w:r w:rsidRPr="7DC665E8" w:rsidR="00FD5DB7">
        <w:rPr>
          <w:rFonts w:cs="Arial"/>
        </w:rPr>
        <w:t xml:space="preserve"> and others. In the report published by Hilton Hotels-Green Practices (2021), the resort revises edible vegetable paper menus by the availability of fresh fruits and vegetables. This initiative is reliable because it encourages visitors to try their modified menus and reduces excessive food waste. In relevance to reducing the dependency on electricity, Hilton Hotels launched a 'renewable energy supply program' to increase awareness about greener energy options and encourage the employees and leaders to incorporate 'renewable energy' at their properties to reduce carbon by the amount of 6,907 metric tons (Hilton Hotels-Renewable Energy, 2021). This is a great initiative that Hilton Hotels takes in revising business practices through the lens of sustainability.</w:t>
      </w:r>
    </w:p>
    <w:p xmlns:wp14="http://schemas.microsoft.com/office/word/2010/wordml" w:rsidRPr="007D46B0" w:rsidR="00744B44" w:rsidP="005C52C4" w:rsidRDefault="00FD5DB7" w14:paraId="4F17C21B" wp14:textId="77777777">
      <w:pPr>
        <w:rPr>
          <w:rFonts w:cs="Arial"/>
          <w:b/>
          <w:bCs/>
          <w:i/>
          <w:iCs/>
        </w:rPr>
      </w:pPr>
      <w:r w:rsidRPr="007D46B0">
        <w:rPr>
          <w:rFonts w:cs="Arial"/>
          <w:b/>
          <w:bCs/>
          <w:i/>
          <w:iCs/>
        </w:rPr>
        <w:t>Other hotels implement these initiatives</w:t>
      </w:r>
    </w:p>
    <w:p xmlns:wp14="http://schemas.microsoft.com/office/word/2010/wordml" w:rsidRPr="007D46B0" w:rsidR="00744B44" w:rsidP="005C52C4" w:rsidRDefault="00FD5DB7" w14:paraId="65EF938C" wp14:textId="77777777">
      <w:pPr>
        <w:rPr>
          <w:rFonts w:cs="Arial"/>
        </w:rPr>
      </w:pPr>
      <w:r w:rsidRPr="007D46B0">
        <w:rPr>
          <w:rFonts w:cs="Arial"/>
        </w:rPr>
        <w:t xml:space="preserve">Marriott International integrates sustainability within operations by acknowledging the environmental impact. It has been identified that this hotel brand established a net zero carbon emission </w:t>
      </w:r>
      <w:r w:rsidRPr="007D46B0">
        <w:rPr>
          <w:rFonts w:cs="Arial"/>
          <w:i/>
          <w:iCs/>
        </w:rPr>
        <w:t>target by 2050</w:t>
      </w:r>
      <w:r w:rsidRPr="007D46B0">
        <w:rPr>
          <w:rFonts w:cs="Arial"/>
        </w:rPr>
        <w:t xml:space="preserve"> and revised business plans and practices accordingly. As suggested by Razmjoo </w:t>
      </w:r>
      <w:r w:rsidRPr="007D46B0">
        <w:rPr>
          <w:rFonts w:cs="Arial"/>
          <w:i/>
          <w:iCs/>
        </w:rPr>
        <w:t>et al.</w:t>
      </w:r>
      <w:r w:rsidRPr="007D46B0">
        <w:rPr>
          <w:rFonts w:cs="Arial"/>
        </w:rPr>
        <w:t xml:space="preserve"> (2020), global warming and harsh environmental impact emphasise businesses in using renewable energy options to reduce carbon emissions by approximately 2000kg from the operations. Marriott stated that around </w:t>
      </w:r>
      <w:r w:rsidRPr="007D46B0">
        <w:rPr>
          <w:rFonts w:cs="Arial"/>
          <w:i/>
          <w:iCs/>
        </w:rPr>
        <w:t>2.92% of renewable energy sources</w:t>
      </w:r>
      <w:r w:rsidRPr="007D46B0">
        <w:rPr>
          <w:rFonts w:cs="Arial"/>
        </w:rPr>
        <w:t xml:space="preserve"> were used in 2023 to eliminate electric dependency and reduce the carbon footprint of the operations (Marriott International, 2024). In addition, Marriott International uses eco-friendly materials in packaging to eliminate the use of plastics and depend on the paper-made serving platters. Moreover, IHG Hotels and Resorts developed and implemented a science-based target to achieve by 2030, which fosters the aim of reducing carbon emission by 46% from the energy that is used in operations and franchise estate (IHG Hotels and Resorts, 2023). IHG Hotels and Resorts maximises the role of renewable energy sources and shapes actions to decarbonise the environment and reduce environmental impacts. Sustainability initiatives facilitate IHG Hotels and Resorts in securing supply chain by using eco-friendly business practices and mitigating the operational issues experienced by IHG Hotels.</w:t>
      </w:r>
    </w:p>
    <w:p xmlns:wp14="http://schemas.microsoft.com/office/word/2010/wordml" w:rsidRPr="007D46B0" w:rsidR="00744B44" w:rsidP="7DC665E8" w:rsidRDefault="00FD5DB7" w14:paraId="4B01516E" wp14:textId="6E014D6A">
      <w:pPr>
        <w:rPr>
          <w:rFonts w:cs="Arial"/>
          <w:b w:val="1"/>
          <w:bCs w:val="1"/>
          <w:i w:val="1"/>
          <w:iCs w:val="1"/>
        </w:rPr>
      </w:pPr>
      <w:r w:rsidRPr="7DC665E8" w:rsidR="00FD5DB7">
        <w:rPr>
          <w:rFonts w:cs="Arial"/>
          <w:b w:val="1"/>
          <w:bCs w:val="1"/>
          <w:i w:val="1"/>
          <w:iCs w:val="1"/>
        </w:rPr>
        <w:t xml:space="preserve">Benefits of these initiatives </w:t>
      </w:r>
      <w:r w:rsidRPr="7DC665E8" w:rsidR="165FE155">
        <w:rPr>
          <w:rFonts w:cs="Arial"/>
          <w:b w:val="1"/>
          <w:bCs w:val="1"/>
          <w:i w:val="1"/>
          <w:iCs w:val="1"/>
        </w:rPr>
        <w:t>regarding</w:t>
      </w:r>
      <w:r w:rsidRPr="7DC665E8" w:rsidR="00B35207">
        <w:rPr>
          <w:rFonts w:cs="Arial"/>
          <w:b w:val="1"/>
          <w:bCs w:val="1"/>
          <w:i w:val="1"/>
          <w:iCs w:val="1"/>
        </w:rPr>
        <w:t xml:space="preserve"> sustainability</w:t>
      </w:r>
    </w:p>
    <w:p xmlns:wp14="http://schemas.microsoft.com/office/word/2010/wordml" w:rsidRPr="007D46B0" w:rsidR="00744B44" w:rsidP="7DC665E8" w:rsidRDefault="00FD5DB7" w14:paraId="42F10A19" wp14:textId="5A6CCB75">
      <w:pPr>
        <w:pStyle w:val="Normal"/>
        <w:rPr>
          <w:rFonts w:cs="Arial"/>
        </w:rPr>
      </w:pPr>
      <w:r w:rsidRPr="7DC665E8" w:rsidR="00FD5DB7">
        <w:rPr>
          <w:rFonts w:cs="Arial"/>
        </w:rPr>
        <w:t xml:space="preserve">The implementation of the initiatives will </w:t>
      </w:r>
      <w:r w:rsidRPr="7DC665E8" w:rsidR="00FD5DB7">
        <w:rPr>
          <w:rFonts w:cs="Arial"/>
        </w:rPr>
        <w:t>comply with</w:t>
      </w:r>
      <w:r w:rsidRPr="7DC665E8" w:rsidR="00FD5DB7">
        <w:rPr>
          <w:rFonts w:cs="Arial"/>
        </w:rPr>
        <w:t xml:space="preserve"> </w:t>
      </w:r>
      <w:r w:rsidRPr="7DC665E8" w:rsidR="5E680B1D">
        <w:rPr>
          <w:rFonts w:cs="Arial"/>
        </w:rPr>
        <w:t>the process</w:t>
      </w:r>
      <w:r w:rsidRPr="7DC665E8" w:rsidR="00FD5DB7">
        <w:rPr>
          <w:rFonts w:cs="Arial"/>
        </w:rPr>
        <w:t xml:space="preserve"> of renewable energy sources to save costs in various locations to cope with the rising costs of</w:t>
      </w:r>
      <w:r w:rsidRPr="7DC665E8" w:rsidR="00FD5DB7">
        <w:rPr>
          <w:rFonts w:cs="Arial"/>
        </w:rPr>
        <w:t xml:space="preserve"> electricit</w:t>
      </w:r>
      <w:r w:rsidRPr="7DC665E8" w:rsidR="00FD5DB7">
        <w:rPr>
          <w:rFonts w:cs="Arial"/>
        </w:rPr>
        <w:t>y</w:t>
      </w:r>
      <w:r w:rsidRPr="7DC665E8" w:rsidR="6CCE16BE">
        <w:rPr>
          <w:rFonts w:cs="Arial"/>
        </w:rPr>
        <w:t xml:space="preserve"> </w:t>
      </w:r>
      <w:r w:rsidRPr="7DC665E8" w:rsidR="6CCE16B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while promoting environmental responsibility</w:t>
      </w:r>
      <w:r w:rsidRPr="7DC665E8" w:rsidR="00FD5DB7">
        <w:rPr>
          <w:rFonts w:cs="Arial"/>
        </w:rPr>
        <w:t xml:space="preserve">. For example, Mariott with its structured </w:t>
      </w:r>
      <w:r w:rsidRPr="7DC665E8" w:rsidR="6A7825E4">
        <w:rPr>
          <w:rFonts w:cs="Arial"/>
        </w:rPr>
        <w:t>aims</w:t>
      </w:r>
      <w:r w:rsidRPr="7DC665E8" w:rsidR="00FD5DB7">
        <w:rPr>
          <w:rFonts w:cs="Arial"/>
        </w:rPr>
        <w:t xml:space="preserve"> has a plan for the investment of $ 35 million in the partnerships for achievement of the 30% of the renewable electricity use. Furthermore, the company has been undertaking the steps for the reduction of the environmental footprints with an aim to reduce the water intensity to about 15</w:t>
      </w:r>
      <w:r w:rsidRPr="7DC665E8" w:rsidR="00B231A1">
        <w:rPr>
          <w:rFonts w:cs="Arial"/>
        </w:rPr>
        <w:t>% (</w:t>
      </w:r>
      <w:r w:rsidRPr="7DC665E8" w:rsidR="00FD5DB7">
        <w:rPr>
          <w:rFonts w:cs="Arial"/>
        </w:rPr>
        <w:t>Jessen, 2024). The company has been very much dedicated to reducing food waste by about 50%. The effect of the Marriott has gained recognition to align with the sustainable goals</w:t>
      </w:r>
      <w:r w:rsidRPr="7DC665E8" w:rsidR="00B35207">
        <w:rPr>
          <w:rFonts w:cs="Arial"/>
        </w:rPr>
        <w:t xml:space="preserve"> (Bag and Rahman, 2021)</w:t>
      </w:r>
      <w:r w:rsidRPr="7DC665E8" w:rsidR="00FD5DB7">
        <w:rPr>
          <w:rFonts w:cs="Arial"/>
        </w:rPr>
        <w:t xml:space="preserve">. The practice of reducing the environmental impact helps to follow the guidelines for the promotion of global tourism. The provision of responsible sourcing will help to cope with the sustainability strategy </w:t>
      </w:r>
      <w:r w:rsidRPr="7DC665E8" w:rsidR="00FD5DB7">
        <w:rPr>
          <w:rFonts w:cs="Arial"/>
        </w:rPr>
        <w:t>by means of</w:t>
      </w:r>
      <w:r w:rsidRPr="7DC665E8" w:rsidR="00FD5DB7">
        <w:rPr>
          <w:rFonts w:cs="Arial"/>
        </w:rPr>
        <w:t xml:space="preserve"> following responsible sourcing to about 95</w:t>
      </w:r>
      <w:r w:rsidRPr="7DC665E8" w:rsidR="4BC3F2D6">
        <w:rPr>
          <w:rFonts w:cs="Arial"/>
        </w:rPr>
        <w:t>% (</w:t>
      </w:r>
      <w:r w:rsidRPr="7DC665E8" w:rsidR="00FD5DB7">
        <w:rPr>
          <w:rFonts w:cs="Arial"/>
        </w:rPr>
        <w:t>Jessen, 2024). The hospitality companies in Europe are more inclined to reduce 46% by the year 2030 to achieve the mission of achieving net Zero by the year 2050.</w:t>
      </w:r>
    </w:p>
    <w:p xmlns:wp14="http://schemas.microsoft.com/office/word/2010/wordml" w:rsidRPr="007D46B0" w:rsidR="00744B44" w:rsidP="005C52C4" w:rsidRDefault="00FD5DB7" w14:paraId="779F5634" wp14:textId="77777777">
      <w:pPr>
        <w:rPr>
          <w:rFonts w:cs="Arial"/>
          <w:b/>
          <w:bCs/>
          <w:i/>
          <w:iCs/>
        </w:rPr>
      </w:pPr>
      <w:r w:rsidRPr="007D46B0">
        <w:rPr>
          <w:rFonts w:cs="Arial"/>
          <w:b/>
          <w:bCs/>
          <w:i/>
          <w:iCs/>
        </w:rPr>
        <w:t>Challenges that these initiatives pose for the hotel</w:t>
      </w:r>
    </w:p>
    <w:p xmlns:wp14="http://schemas.microsoft.com/office/word/2010/wordml" w:rsidRPr="007D46B0" w:rsidR="00744B44" w:rsidP="005C52C4" w:rsidRDefault="00FD5DB7" w14:paraId="2998491C" wp14:textId="2AB11C73">
      <w:pPr>
        <w:rPr>
          <w:rFonts w:cs="Arial"/>
        </w:rPr>
      </w:pPr>
      <w:r w:rsidRPr="7DC665E8" w:rsidR="00FD5DB7">
        <w:rPr>
          <w:rFonts w:cs="Arial"/>
        </w:rPr>
        <w:t>The implementation of the initiatives is subjected to certain challenges to adhere to the operational efficiency for incurring the long-term benefits to achieve the practice of sustainability</w:t>
      </w:r>
      <w:r w:rsidRPr="7DC665E8" w:rsidR="00B35207">
        <w:rPr>
          <w:rFonts w:cs="Arial"/>
        </w:rPr>
        <w:t xml:space="preserve"> (Blundo </w:t>
      </w:r>
      <w:r w:rsidRPr="7DC665E8" w:rsidR="00B35207">
        <w:rPr>
          <w:rFonts w:cs="Arial"/>
          <w:i w:val="1"/>
          <w:iCs w:val="1"/>
        </w:rPr>
        <w:t>et al</w:t>
      </w:r>
      <w:r w:rsidRPr="7DC665E8" w:rsidR="00B35207">
        <w:rPr>
          <w:rFonts w:cs="Arial"/>
        </w:rPr>
        <w:t>, 2021)</w:t>
      </w:r>
      <w:r w:rsidRPr="7DC665E8" w:rsidR="00FD5DB7">
        <w:rPr>
          <w:rFonts w:cs="Arial"/>
        </w:rPr>
        <w:t xml:space="preserve">. Each property may face challenges due to the specification of the regions attributed to the local conditions. Technological obsolescence is one of the main reasons for imposing sustainable norms in various regions for some of the hotels. One of the primary justifications for enforcing sustainable standards in different regions for certain hotels is technological obsolescence. Local communities must be involved in the deployment of renewable energy resources. The implementation of renewable energy resources needs the participation of the local communities. Global chains like Marriott and Accor have set ambitious targets to reduce the wastage of water in the recent scenario. Several obstacles must be overcome during the initiatives' implementation </w:t>
      </w:r>
      <w:r w:rsidRPr="7DC665E8" w:rsidR="00FD5DB7">
        <w:rPr>
          <w:rFonts w:cs="Arial"/>
        </w:rPr>
        <w:t>in order to</w:t>
      </w:r>
      <w:r w:rsidRPr="7DC665E8" w:rsidR="00FD5DB7">
        <w:rPr>
          <w:rFonts w:cs="Arial"/>
        </w:rPr>
        <w:t xml:space="preserve"> </w:t>
      </w:r>
      <w:r w:rsidRPr="7DC665E8" w:rsidR="00FD5DB7">
        <w:rPr>
          <w:rFonts w:cs="Arial"/>
        </w:rPr>
        <w:t>maintain</w:t>
      </w:r>
      <w:r w:rsidRPr="7DC665E8" w:rsidR="00FD5DB7">
        <w:rPr>
          <w:rFonts w:cs="Arial"/>
        </w:rPr>
        <w:t xml:space="preserve"> operational efficiency and reap the long-term rewards of adopting a sustainable practice</w:t>
      </w:r>
      <w:r w:rsidRPr="7DC665E8" w:rsidR="00B35207">
        <w:rPr>
          <w:rFonts w:cs="Arial"/>
        </w:rPr>
        <w:t xml:space="preserve"> (Lu </w:t>
      </w:r>
      <w:r w:rsidRPr="7DC665E8" w:rsidR="00B35207">
        <w:rPr>
          <w:rFonts w:cs="Arial"/>
          <w:i w:val="1"/>
          <w:iCs w:val="1"/>
        </w:rPr>
        <w:t>et al.</w:t>
      </w:r>
      <w:r w:rsidRPr="7DC665E8" w:rsidR="00B35207">
        <w:rPr>
          <w:rFonts w:cs="Arial"/>
        </w:rPr>
        <w:t>, 2021)</w:t>
      </w:r>
      <w:r w:rsidRPr="7DC665E8" w:rsidR="00FD5DB7">
        <w:rPr>
          <w:rFonts w:cs="Arial"/>
        </w:rPr>
        <w:t>. The regions' specifications, which are a result of local factors, may present difficulties for each property. Global corporations such as Marriott and Accor have set the lofty goal of lowering water waste in the current situation.</w:t>
      </w:r>
    </w:p>
    <w:p xmlns:wp14="http://schemas.microsoft.com/office/word/2010/wordml" w:rsidRPr="007D46B0" w:rsidR="00744B44" w:rsidP="005C52C4" w:rsidRDefault="00FD5DB7" w14:paraId="1BC10BC1" wp14:textId="77777777">
      <w:pPr>
        <w:rPr>
          <w:rFonts w:cs="Arial"/>
          <w:b/>
          <w:bCs/>
          <w:i/>
          <w:iCs/>
        </w:rPr>
      </w:pPr>
      <w:r w:rsidRPr="007D46B0">
        <w:rPr>
          <w:rFonts w:cs="Arial"/>
          <w:b/>
          <w:bCs/>
          <w:i/>
          <w:iCs/>
        </w:rPr>
        <w:t xml:space="preserve">Cost-effectiveness and realistic approaches to operations </w:t>
      </w:r>
    </w:p>
    <w:p xmlns:wp14="http://schemas.microsoft.com/office/word/2010/wordml" w:rsidRPr="007D46B0" w:rsidR="00744B44" w:rsidP="7DC665E8" w:rsidRDefault="00FD5DB7" w14:paraId="566EF678" wp14:textId="0F352801">
      <w:pPr>
        <w:pStyle w:val="Normal"/>
        <w:rPr>
          <w:rFonts w:cs="Arial"/>
        </w:rPr>
      </w:pPr>
      <w:r w:rsidRPr="7DC665E8" w:rsidR="00FD5DB7">
        <w:rPr>
          <w:rFonts w:cs="Arial"/>
        </w:rPr>
        <w:t xml:space="preserve">The initiatives undertaken will prove to be beneficial </w:t>
      </w:r>
      <w:r w:rsidRPr="7DC665E8" w:rsidR="722D5DF1">
        <w:rPr>
          <w:rFonts w:cs="Arial"/>
        </w:rPr>
        <w:t>over time</w:t>
      </w:r>
      <w:r w:rsidRPr="7DC665E8" w:rsidR="00FD5DB7">
        <w:rPr>
          <w:rFonts w:cs="Arial"/>
        </w:rPr>
        <w:t xml:space="preserve"> by extending long-term support based on structured financial planning. Tourism has recently been witnessed as one of the fastest financial factors</w:t>
      </w:r>
      <w:r w:rsidRPr="7DC665E8" w:rsidR="00B35207">
        <w:rPr>
          <w:rFonts w:cs="Arial"/>
        </w:rPr>
        <w:t xml:space="preserve"> (Erol </w:t>
      </w:r>
      <w:r w:rsidRPr="7DC665E8" w:rsidR="00B35207">
        <w:rPr>
          <w:rFonts w:cs="Arial"/>
          <w:i w:val="1"/>
          <w:iCs w:val="1"/>
        </w:rPr>
        <w:t>et al.</w:t>
      </w:r>
      <w:r w:rsidRPr="7DC665E8" w:rsidR="00B35207">
        <w:rPr>
          <w:rFonts w:cs="Arial"/>
        </w:rPr>
        <w:t>, 2022)</w:t>
      </w:r>
      <w:r w:rsidRPr="7DC665E8" w:rsidR="00FD5DB7">
        <w:rPr>
          <w:rFonts w:cs="Arial"/>
        </w:rPr>
        <w:t>. The applied dynamics proved to be a pivotal factor that contributes to the enhancement of 10% of the gross domestic product (Moise, Gil-Saura and Ruiz Molina, 2021). The leading hotel chains are placing more emphasis on the commitment to sustainability based on the integration of the strategic plan. Wyndham Destinations has maintained that 96% of the resorts based on the conservation strategy contribute to the reduction of energy-efficient lighting (Abdou, Hassan and Dief, 2020).</w:t>
      </w:r>
      <w:r w:rsidRPr="7DC665E8" w:rsidR="56389C0D">
        <w:rPr>
          <w:rFonts w:cs="Arial"/>
        </w:rPr>
        <w:t xml:space="preserve"> </w:t>
      </w:r>
      <w:r w:rsidRPr="7DC665E8" w:rsidR="56389C0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 integration of sustainable practices in hospitality establishments aids in reducing operational costs while simultaneously boosting profitability, thus enhancing guest </w:t>
      </w:r>
      <w:r w:rsidRPr="7DC665E8" w:rsidR="022F4C0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satisfaction,</w:t>
      </w:r>
      <w:r w:rsidRPr="7DC665E8" w:rsidR="56389C0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and securing a competitive advantage in the long term. By implementing well-structured financial planning and offering sustained support, these initiatives prove to be advantageous. Tourism, as one of the most rapidly growing sectors in recent years, benefits significantly from the adoption of green practices. By increasing revenue and improving customer satisfaction, the incorporation of environmentally friendly strategies not only reduces operational expenses but also strengthens the establishment's position in the competitive market.</w:t>
      </w:r>
      <w:r w:rsidRPr="7DC665E8" w:rsidR="00FD5DB7">
        <w:rPr>
          <w:rFonts w:cs="Arial"/>
        </w:rPr>
        <w:t xml:space="preserve"> </w:t>
      </w:r>
    </w:p>
    <w:p xmlns:wp14="http://schemas.microsoft.com/office/word/2010/wordml" w:rsidRPr="007D46B0" w:rsidR="00744B44" w:rsidP="005C52C4" w:rsidRDefault="00FD5DB7" w14:paraId="5310024F" wp14:textId="77777777">
      <w:pPr>
        <w:rPr>
          <w:rFonts w:cs="Arial"/>
          <w:b/>
          <w:bCs/>
          <w:i/>
          <w:iCs/>
        </w:rPr>
      </w:pPr>
      <w:r w:rsidRPr="007D46B0">
        <w:rPr>
          <w:rFonts w:cs="Arial"/>
          <w:b/>
          <w:bCs/>
          <w:i/>
          <w:iCs/>
        </w:rPr>
        <w:t>Ways these initiatives benefit the environment</w:t>
      </w:r>
    </w:p>
    <w:p xmlns:wp14="http://schemas.microsoft.com/office/word/2010/wordml" w:rsidRPr="007D46B0" w:rsidR="00744B44" w:rsidP="7DC665E8" w:rsidRDefault="00FD5DB7" w14:paraId="19073CD2" wp14:textId="0776A384">
      <w:pPr>
        <w:pStyle w:val="Normal"/>
        <w:rPr>
          <w:rFonts w:cs="Arial"/>
        </w:rPr>
      </w:pPr>
      <w:r w:rsidRPr="7DC665E8" w:rsidR="00FD5DB7">
        <w:rPr>
          <w:rFonts w:cs="Arial"/>
        </w:rPr>
        <w:t xml:space="preserve">The ongoing consumer awareness has allowed the hotels to get aligned with green practices for deriving ecological benefits to make active involvement for the purpose of environmental concerns. In the view of </w:t>
      </w:r>
      <w:r w:rsidRPr="7DC665E8" w:rsidR="00FD5DB7">
        <w:rPr>
          <w:rFonts w:cs="Arial"/>
        </w:rPr>
        <w:t>Razmjoo</w:t>
      </w:r>
      <w:r w:rsidRPr="7DC665E8" w:rsidR="00FD5DB7">
        <w:rPr>
          <w:rFonts w:cs="Arial"/>
        </w:rPr>
        <w:t xml:space="preserve"> </w:t>
      </w:r>
      <w:r w:rsidRPr="7DC665E8" w:rsidR="00FD5DB7">
        <w:rPr>
          <w:rFonts w:cs="Arial"/>
          <w:i w:val="1"/>
          <w:iCs w:val="1"/>
        </w:rPr>
        <w:t>et al.</w:t>
      </w:r>
      <w:r w:rsidRPr="7DC665E8" w:rsidR="00FD5DB7">
        <w:rPr>
          <w:rFonts w:cs="Arial"/>
        </w:rPr>
        <w:t xml:space="preserve"> (2020), most hotels have been concentrating on the positive impact of the reduction of cost to enhance client satisfaction to </w:t>
      </w:r>
      <w:r w:rsidRPr="7DC665E8" w:rsidR="00FD5DB7">
        <w:rPr>
          <w:rFonts w:cs="Arial"/>
        </w:rPr>
        <w:t>impact</w:t>
      </w:r>
      <w:r w:rsidRPr="7DC665E8" w:rsidR="00FD5DB7">
        <w:rPr>
          <w:rFonts w:cs="Arial"/>
        </w:rPr>
        <w:t xml:space="preserve"> business competitiveness.</w:t>
      </w:r>
      <w:r w:rsidRPr="7DC665E8" w:rsidR="13276CCB">
        <w:rPr>
          <w:rFonts w:cs="Arial"/>
        </w:rPr>
        <w:t xml:space="preserve"> Increased </w:t>
      </w:r>
      <w:r w:rsidRPr="7DC665E8" w:rsidR="00FD5DB7">
        <w:rPr>
          <w:rFonts w:cs="Arial"/>
        </w:rPr>
        <w:t>consumer awareness</w:t>
      </w:r>
      <w:r w:rsidRPr="7DC665E8" w:rsidR="2BE84C3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has compelled hotels to integrate sustainable practices, contributing to environmental benefits and supporting broader sustainability efforts</w:t>
      </w:r>
      <w:r w:rsidRPr="7DC665E8" w:rsidR="00FD5DB7">
        <w:rPr>
          <w:rFonts w:cs="Arial"/>
        </w:rPr>
        <w:t>.</w:t>
      </w:r>
      <w:r w:rsidRPr="7DC665E8" w:rsidR="00FD5DB7">
        <w:rPr>
          <w:rFonts w:cs="Arial"/>
        </w:rPr>
        <w:t xml:space="preserve"> </w:t>
      </w:r>
      <w:r w:rsidRPr="7DC665E8" w:rsidR="33B5BE4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w:t>
      </w:r>
      <w:r w:rsidRPr="7DC665E8" w:rsidR="33B5BE4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ost hotels have concentrated on the cost-saving advantages of such practices, aiming to enhance guest satisfaction and strengthen their competitive position in the market.</w:t>
      </w:r>
      <w:r w:rsidRPr="7DC665E8" w:rsidR="33B5BE46">
        <w:rPr>
          <w:rFonts w:cs="Arial"/>
        </w:rPr>
        <w:t xml:space="preserve"> </w:t>
      </w:r>
      <w:r w:rsidRPr="7DC665E8" w:rsidR="00FD5DB7">
        <w:rPr>
          <w:rFonts w:cs="Arial"/>
        </w:rPr>
        <w:t xml:space="preserve">Green practices such as 'carbon reduction initiatives', 'green energy sources' and others </w:t>
      </w:r>
      <w:r w:rsidRPr="7DC665E8" w:rsidR="00FD5DB7">
        <w:rPr>
          <w:rFonts w:cs="Arial"/>
        </w:rPr>
        <w:t>benefit</w:t>
      </w:r>
      <w:r w:rsidRPr="7DC665E8" w:rsidR="00FD5DB7">
        <w:rPr>
          <w:rFonts w:cs="Arial"/>
        </w:rPr>
        <w:t xml:space="preserve"> the environment by balancing the ecology and reducing the adverse impact of climate change. As opined by Stern and Valero (2021), investment in 'low carbon emission' </w:t>
      </w:r>
      <w:r w:rsidRPr="7DC665E8" w:rsidR="00FD5DB7">
        <w:rPr>
          <w:rFonts w:cs="Arial"/>
        </w:rPr>
        <w:t>facilitates</w:t>
      </w:r>
      <w:r w:rsidRPr="7DC665E8" w:rsidR="00FD5DB7">
        <w:rPr>
          <w:rFonts w:cs="Arial"/>
        </w:rPr>
        <w:t xml:space="preserve"> businesses in </w:t>
      </w:r>
      <w:r w:rsidRPr="7DC665E8" w:rsidR="00FD5DB7">
        <w:rPr>
          <w:rFonts w:cs="Arial"/>
        </w:rPr>
        <w:t xml:space="preserve">forming 'coordinated business policies' to reduce environmental impact and this inclusive approach elevates business sustainability performance and growth. </w:t>
      </w:r>
      <w:r w:rsidRPr="7DC665E8" w:rsidR="35AD87E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The</w:t>
      </w:r>
      <w:r w:rsidRPr="7DC665E8" w:rsidR="129F8C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implementation</w:t>
      </w:r>
      <w:r w:rsidRPr="7DC665E8" w:rsidR="35AD87E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of green practices </w:t>
      </w:r>
      <w:r w:rsidRPr="7DC665E8" w:rsidR="3C1F0A9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offers significant </w:t>
      </w:r>
      <w:r w:rsidRPr="7DC665E8" w:rsidR="35AD87E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benefits by enhancing business performance, strengthening brand equity, and driving revenue growth, thus contributing to the organi</w:t>
      </w:r>
      <w:r w:rsidRPr="7DC665E8" w:rsidR="6AEC892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w:t>
      </w:r>
      <w:r w:rsidRPr="7DC665E8" w:rsidR="35AD87E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ation's long-term sustainability and competitive positioning</w:t>
      </w:r>
      <w:r w:rsidRPr="7DC665E8" w:rsidR="00FD5DB7">
        <w:rPr>
          <w:rFonts w:cs="Arial"/>
        </w:rPr>
        <w:t>.</w:t>
      </w:r>
    </w:p>
    <w:p xmlns:wp14="http://schemas.microsoft.com/office/word/2010/wordml" w:rsidRPr="007D46B0" w:rsidR="00744B44" w:rsidP="005C52C4" w:rsidRDefault="00FD5DB7" w14:paraId="2B2A7A39" wp14:textId="77777777">
      <w:pPr>
        <w:pStyle w:val="Heading1"/>
        <w:rPr>
          <w:rFonts w:cs="Arial"/>
        </w:rPr>
      </w:pPr>
      <w:bookmarkStart w:name="_Toc188629376" w:id="2"/>
      <w:r w:rsidRPr="007D46B0">
        <w:rPr>
          <w:rFonts w:cs="Arial"/>
        </w:rPr>
        <w:t>Conclusion</w:t>
      </w:r>
      <w:bookmarkEnd w:id="2"/>
    </w:p>
    <w:p xmlns:wp14="http://schemas.microsoft.com/office/word/2010/wordml" w:rsidRPr="007D46B0" w:rsidR="00744B44" w:rsidP="7DC665E8" w:rsidRDefault="00FD5DB7" w14:paraId="06734D45" wp14:textId="345D21C0">
      <w:pPr>
        <w:pStyle w:val="Normal"/>
        <w:suppressLineNumbers w:val="0"/>
        <w:bidi w:val="0"/>
        <w:spacing w:before="0" w:beforeAutospacing="off" w:after="120" w:afterAutospacing="off" w:line="360" w:lineRule="auto"/>
        <w:ind w:left="0" w:right="0"/>
        <w:jc w:val="both"/>
        <w:rPr>
          <w:rFonts w:cs="Arial"/>
        </w:rPr>
      </w:pPr>
      <w:r w:rsidRPr="2C7249B8" w:rsidR="1282FE9C">
        <w:rPr>
          <w:rFonts w:cs="Arial"/>
        </w:rPr>
        <w:t xml:space="preserve">In conclusion, </w:t>
      </w:r>
      <w:r w:rsidRPr="2C7249B8" w:rsidR="6A988144">
        <w:rPr>
          <w:rFonts w:cs="Arial"/>
        </w:rPr>
        <w:t xml:space="preserve">the </w:t>
      </w:r>
      <w:r w:rsidRPr="2C7249B8" w:rsidR="00FD5DB7">
        <w:rPr>
          <w:rFonts w:cs="Arial"/>
        </w:rPr>
        <w:t xml:space="preserve">essay </w:t>
      </w:r>
      <w:r w:rsidRPr="2C7249B8" w:rsidR="61DAA4C6">
        <w:rPr>
          <w:rFonts w:cs="Arial"/>
        </w:rPr>
        <w:t>emphasises</w:t>
      </w:r>
      <w:r w:rsidRPr="2C7249B8" w:rsidR="00FD5DB7">
        <w:rPr>
          <w:rFonts w:cs="Arial"/>
        </w:rPr>
        <w:t xml:space="preserve"> that Hilton Hotels integrates sustainability </w:t>
      </w:r>
      <w:r w:rsidRPr="2C7249B8" w:rsidR="28BB8782">
        <w:rPr>
          <w:rFonts w:cs="Arial"/>
        </w:rPr>
        <w:t>into the company’s operation</w:t>
      </w:r>
      <w:r w:rsidRPr="2C7249B8" w:rsidR="00FD5DB7">
        <w:rPr>
          <w:rFonts w:cs="Arial"/>
        </w:rPr>
        <w:t xml:space="preserve"> by developing</w:t>
      </w:r>
      <w:r w:rsidRPr="2C7249B8" w:rsidR="708B02C2">
        <w:rPr>
          <w:rFonts w:cs="Arial"/>
        </w:rPr>
        <w:t xml:space="preserve"> and implementing</w:t>
      </w:r>
      <w:r w:rsidRPr="2C7249B8" w:rsidR="00FD5DB7">
        <w:rPr>
          <w:rFonts w:cs="Arial"/>
        </w:rPr>
        <w:t xml:space="preserve"> green practices.</w:t>
      </w:r>
      <w:r w:rsidRPr="2C7249B8" w:rsidR="6E36FBE4">
        <w:rPr>
          <w:rFonts w:cs="Arial"/>
        </w:rPr>
        <w:t xml:space="preserve"> Green practices</w:t>
      </w:r>
      <w:r w:rsidRPr="2C7249B8" w:rsidR="1AE326E3">
        <w:rPr>
          <w:rFonts w:cs="Arial"/>
        </w:rPr>
        <w:t xml:space="preserve"> have become </w:t>
      </w:r>
      <w:r w:rsidRPr="2C7249B8" w:rsidR="6E36FBE4">
        <w:rPr>
          <w:rFonts w:cs="Arial"/>
        </w:rPr>
        <w:t xml:space="preserve">increasingly </w:t>
      </w:r>
      <w:r w:rsidRPr="2C7249B8" w:rsidR="02EC2480">
        <w:rPr>
          <w:rFonts w:cs="Arial"/>
        </w:rPr>
        <w:t>vital</w:t>
      </w:r>
      <w:r w:rsidRPr="2C7249B8" w:rsidR="6E36FBE4">
        <w:rPr>
          <w:rFonts w:cs="Arial"/>
        </w:rPr>
        <w:t xml:space="preserve">, </w:t>
      </w:r>
      <w:r w:rsidRPr="2C7249B8" w:rsidR="1D1CAE3E">
        <w:rPr>
          <w:rFonts w:cs="Arial"/>
        </w:rPr>
        <w:t xml:space="preserve">driven by the intensifying </w:t>
      </w:r>
      <w:r w:rsidRPr="2C7249B8" w:rsidR="7E01A4AC">
        <w:rPr>
          <w:rFonts w:cs="Arial"/>
        </w:rPr>
        <w:t>environment crisis</w:t>
      </w:r>
      <w:r w:rsidRPr="2C7249B8" w:rsidR="00FD5DB7">
        <w:rPr>
          <w:rFonts w:cs="Arial"/>
        </w:rPr>
        <w:t xml:space="preserve"> </w:t>
      </w:r>
      <w:r w:rsidRPr="2C7249B8" w:rsidR="0E73FD13">
        <w:rPr>
          <w:rFonts w:cs="Arial"/>
        </w:rPr>
        <w:t xml:space="preserve">and the evolving demands of consumers for responsible and </w:t>
      </w:r>
      <w:r w:rsidRPr="2C7249B8" w:rsidR="1A6A7787">
        <w:rPr>
          <w:rFonts w:cs="Arial"/>
        </w:rPr>
        <w:t>sustainable</w:t>
      </w:r>
      <w:r w:rsidRPr="2C7249B8" w:rsidR="0E73FD13">
        <w:rPr>
          <w:rFonts w:cs="Arial"/>
        </w:rPr>
        <w:t xml:space="preserve"> operations. </w:t>
      </w:r>
      <w:r w:rsidRPr="2C7249B8" w:rsidR="55E7D64C">
        <w:rPr>
          <w:rFonts w:cs="Arial"/>
        </w:rPr>
        <w:t>Hilton has set a clear target to</w:t>
      </w:r>
      <w:r w:rsidRPr="2C7249B8" w:rsidR="00FD5DB7">
        <w:rPr>
          <w:rFonts w:cs="Arial"/>
        </w:rPr>
        <w:t xml:space="preserve"> </w:t>
      </w:r>
      <w:r w:rsidRPr="2C7249B8" w:rsidR="00FD5DB7">
        <w:rPr>
          <w:rFonts w:cs="Arial"/>
        </w:rPr>
        <w:t>decrease carbon emissions</w:t>
      </w:r>
      <w:r w:rsidRPr="2C7249B8" w:rsidR="1C50E6C1">
        <w:rPr>
          <w:rFonts w:cs="Arial"/>
        </w:rPr>
        <w:t xml:space="preserve"> </w:t>
      </w:r>
      <w:r w:rsidRPr="2C7249B8" w:rsidR="00FD5DB7">
        <w:rPr>
          <w:rFonts w:cs="Arial"/>
        </w:rPr>
        <w:t>by 75%</w:t>
      </w:r>
      <w:r w:rsidRPr="2C7249B8" w:rsidR="331EA196">
        <w:rPr>
          <w:rFonts w:cs="Arial"/>
        </w:rPr>
        <w:t xml:space="preserve"> across properties</w:t>
      </w:r>
      <w:r w:rsidRPr="2C7249B8" w:rsidR="00FD5DB7">
        <w:rPr>
          <w:rFonts w:cs="Arial"/>
        </w:rPr>
        <w:t xml:space="preserve"> and</w:t>
      </w:r>
      <w:r w:rsidRPr="2C7249B8" w:rsidR="40B92A8B">
        <w:rPr>
          <w:rFonts w:cs="Arial"/>
        </w:rPr>
        <w:t xml:space="preserve"> </w:t>
      </w:r>
      <w:r w:rsidRPr="2C7249B8" w:rsidR="00FD5DB7">
        <w:rPr>
          <w:rFonts w:cs="Arial"/>
        </w:rPr>
        <w:t xml:space="preserve">56% of franchise hotels by 2030. Moreover, Hilton Hotels has adopted a 'sustainable sourcing and dining' initiative, aimed at embedding sustainability into their operations, while also minimising waste and cutting unnecessary expenses. The hotel chain has partnered with various local suppliers who adhere to environmental standards for the procurement of fruits, vegetables, and other products. </w:t>
      </w:r>
      <w:r w:rsidRPr="2C7249B8" w:rsidR="5394EB73">
        <w:rPr>
          <w:rFonts w:cs="Arial"/>
        </w:rPr>
        <w:t>However</w:t>
      </w:r>
      <w:r w:rsidRPr="2C7249B8" w:rsidR="00FD5DB7">
        <w:rPr>
          <w:rFonts w:cs="Arial"/>
        </w:rPr>
        <w:t xml:space="preserve">, this essay </w:t>
      </w:r>
      <w:r w:rsidRPr="2C7249B8" w:rsidR="53253575">
        <w:rPr>
          <w:rFonts w:cs="Arial"/>
        </w:rPr>
        <w:t xml:space="preserve">illustrates </w:t>
      </w:r>
      <w:r w:rsidRPr="2C7249B8" w:rsidR="3E70FDBB">
        <w:rPr>
          <w:rFonts w:cs="Arial"/>
        </w:rPr>
        <w:t>key factors</w:t>
      </w:r>
      <w:r w:rsidRPr="2C7249B8" w:rsidR="57927802">
        <w:rPr>
          <w:rFonts w:cs="Arial"/>
        </w:rPr>
        <w:t xml:space="preserve"> such as</w:t>
      </w:r>
      <w:r w:rsidRPr="2C7249B8" w:rsidR="00FD5DB7">
        <w:rPr>
          <w:rFonts w:cs="Arial"/>
        </w:rPr>
        <w:t xml:space="preserve"> </w:t>
      </w:r>
      <w:r w:rsidRPr="2C7249B8" w:rsidR="78E5020B">
        <w:rPr>
          <w:rFonts w:cs="Arial"/>
        </w:rPr>
        <w:t>'</w:t>
      </w:r>
      <w:r w:rsidRPr="2C7249B8" w:rsidR="00FD5DB7">
        <w:rPr>
          <w:rFonts w:cs="Arial"/>
        </w:rPr>
        <w:t xml:space="preserve">sustainability trends', 'market competition' and 'customer preferences' </w:t>
      </w:r>
      <w:r w:rsidRPr="2C7249B8" w:rsidR="00FD5DB7">
        <w:rPr>
          <w:rFonts w:cs="Arial"/>
        </w:rPr>
        <w:t xml:space="preserve">are </w:t>
      </w:r>
      <w:r w:rsidRPr="2C7249B8" w:rsidR="10A8A063">
        <w:rPr>
          <w:rFonts w:cs="Arial"/>
        </w:rPr>
        <w:t>critical in shaping</w:t>
      </w:r>
      <w:r w:rsidRPr="2C7249B8" w:rsidR="00FD5DB7">
        <w:rPr>
          <w:rFonts w:cs="Arial"/>
        </w:rPr>
        <w:t xml:space="preserve"> </w:t>
      </w:r>
      <w:r w:rsidRPr="2C7249B8" w:rsidR="2DAE1A5E">
        <w:rPr>
          <w:rFonts w:cs="Arial"/>
        </w:rPr>
        <w:t>h</w:t>
      </w:r>
      <w:r w:rsidRPr="2C7249B8" w:rsidR="00FD5DB7">
        <w:rPr>
          <w:rFonts w:cs="Arial"/>
        </w:rPr>
        <w:t>otels</w:t>
      </w:r>
      <w:r w:rsidRPr="2C7249B8" w:rsidR="4135E31C">
        <w:rPr>
          <w:rFonts w:cs="Arial"/>
        </w:rPr>
        <w:t xml:space="preserve"> </w:t>
      </w:r>
      <w:r w:rsidRPr="2C7249B8" w:rsidR="4135E31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ongoing efforts to adapt</w:t>
      </w:r>
      <w:r w:rsidRPr="2C7249B8" w:rsidR="608B431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2C7249B8" w:rsidR="4135E31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business practices toward </w:t>
      </w:r>
      <w:r w:rsidRPr="2C7249B8" w:rsidR="21A9712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sustainability. Sustainability</w:t>
      </w:r>
      <w:r w:rsidRPr="2C7249B8" w:rsidR="1CCD123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underscores Marriott International's commitment to integrating sustainable practices aimed at mitigating environmental impact</w:t>
      </w:r>
      <w:r w:rsidRPr="2C7249B8" w:rsidR="1670934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2C7249B8" w:rsidR="1CCD123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such as the implementation of a "net-zero carbon emission" target, which </w:t>
      </w:r>
      <w:r w:rsidRPr="2C7249B8" w:rsidR="1CCD123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seeks</w:t>
      </w:r>
      <w:r w:rsidRPr="2C7249B8" w:rsidR="1CCD123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to </w:t>
      </w:r>
      <w:r w:rsidRPr="2C7249B8" w:rsidR="583C9DC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cut</w:t>
      </w:r>
      <w:r w:rsidRPr="2C7249B8" w:rsidR="1CCD123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significant environmental harm while also reducing operational costs. Conversely, Hilton Hotels has </w:t>
      </w:r>
      <w:r w:rsidRPr="2C7249B8" w:rsidR="1CCD123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encountered</w:t>
      </w:r>
      <w:r w:rsidRPr="2C7249B8" w:rsidR="1CCD123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challenges in managing waste, particularly due to the substantial volume of organic waste, which creates logistical obstacles and impedes the effective initiation of business operations.</w:t>
      </w:r>
      <w:r w:rsidRPr="2C7249B8" w:rsidR="289D43C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By addressing these gaps, Hilton can enhance operational efficiency, improve brand reputation, and align with global sustainability goals,</w:t>
      </w:r>
      <w:r w:rsidRPr="2C7249B8" w:rsidR="2C58AD3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contributing meaningfully to both environmental sustainability and long-term business success.</w:t>
      </w:r>
    </w:p>
    <w:p xmlns:wp14="http://schemas.microsoft.com/office/word/2010/wordml" w:rsidRPr="007D46B0" w:rsidR="005C52C4" w:rsidRDefault="005C52C4" w14:paraId="45FB0818" wp14:textId="77777777">
      <w:pPr>
        <w:spacing w:after="0" w:line="240" w:lineRule="auto"/>
        <w:jc w:val="left"/>
        <w:rPr>
          <w:rFonts w:cs="Arial"/>
          <w:b/>
          <w:bCs/>
          <w:kern w:val="36"/>
          <w:szCs w:val="48"/>
        </w:rPr>
      </w:pPr>
      <w:r w:rsidRPr="007D46B0">
        <w:rPr>
          <w:rFonts w:cs="Arial"/>
        </w:rPr>
        <w:br w:type="page"/>
      </w:r>
    </w:p>
    <w:p xmlns:wp14="http://schemas.microsoft.com/office/word/2010/wordml" w:rsidRPr="007D46B0" w:rsidR="00B35207" w:rsidP="005C52C4" w:rsidRDefault="00FD5DB7" w14:paraId="071E4E01" wp14:textId="77777777">
      <w:pPr>
        <w:pStyle w:val="Heading1"/>
        <w:rPr>
          <w:rFonts w:cs="Arial"/>
        </w:rPr>
      </w:pPr>
      <w:bookmarkStart w:name="_Toc188629377" w:id="3"/>
      <w:r w:rsidRPr="007D46B0">
        <w:rPr>
          <w:rFonts w:cs="Arial"/>
        </w:rPr>
        <w:t>References</w:t>
      </w:r>
      <w:bookmarkEnd w:id="3"/>
    </w:p>
    <w:p xmlns:wp14="http://schemas.microsoft.com/office/word/2010/wordml" w:rsidRPr="007D46B0" w:rsidR="005C52C4" w:rsidP="005C52C4" w:rsidRDefault="005C52C4" w14:paraId="486C3344" wp14:textId="77777777">
      <w:pPr>
        <w:rPr>
          <w:rFonts w:cs="Arial"/>
        </w:rPr>
      </w:pPr>
      <w:r w:rsidRPr="007D46B0">
        <w:rPr>
          <w:rFonts w:cs="Arial"/>
        </w:rPr>
        <w:t xml:space="preserve">Abdou, A.H., Hassan, T.H. and Dief, M.M.E. (2020) ‘A Description of Green Hotel Practices and Their Role in Achieving Sustainable Development’, </w:t>
      </w:r>
      <w:r w:rsidRPr="007D46B0">
        <w:rPr>
          <w:rFonts w:cs="Arial"/>
          <w:i/>
          <w:iCs/>
        </w:rPr>
        <w:t>Sustainability</w:t>
      </w:r>
      <w:r w:rsidRPr="007D46B0">
        <w:rPr>
          <w:rFonts w:cs="Arial"/>
        </w:rPr>
        <w:t>, 12(22), p. 9624. Available at: https://doi.org/10.3390/su12229624.</w:t>
      </w:r>
    </w:p>
    <w:p xmlns:wp14="http://schemas.microsoft.com/office/word/2010/wordml" w:rsidRPr="007D46B0" w:rsidR="005C52C4" w:rsidP="005C52C4" w:rsidRDefault="005C52C4" w14:paraId="0E64A9C7" wp14:textId="77777777">
      <w:pPr>
        <w:rPr>
          <w:rFonts w:cs="Arial"/>
        </w:rPr>
      </w:pPr>
      <w:r w:rsidRPr="007D46B0">
        <w:rPr>
          <w:rFonts w:cs="Arial"/>
        </w:rPr>
        <w:t xml:space="preserve">Bag, S. and Rahman, M.S. (2021) ‘The role of capabilities in shaping sustainable supply chain flexibility and enhancing circular economy-target performance: an empirical study’, </w:t>
      </w:r>
      <w:r w:rsidRPr="007D46B0">
        <w:rPr>
          <w:rFonts w:cs="Arial"/>
          <w:i/>
          <w:iCs/>
        </w:rPr>
        <w:t>Supply Chain Management: An International Journal</w:t>
      </w:r>
      <w:r w:rsidRPr="007D46B0">
        <w:rPr>
          <w:rFonts w:cs="Arial"/>
        </w:rPr>
        <w:t>, ahead-of-print(ahead-of-print), pp. 162–178. Available at: https://doi.org/10.1108/scm-05-2021-0246.</w:t>
      </w:r>
    </w:p>
    <w:p xmlns:wp14="http://schemas.microsoft.com/office/word/2010/wordml" w:rsidRPr="007D46B0" w:rsidR="005C52C4" w:rsidP="005C52C4" w:rsidRDefault="005C52C4" w14:paraId="248FB13F" wp14:textId="77777777">
      <w:pPr>
        <w:rPr>
          <w:rFonts w:cs="Arial"/>
        </w:rPr>
      </w:pPr>
      <w:r w:rsidRPr="7DC665E8" w:rsidR="005C52C4">
        <w:rPr>
          <w:rFonts w:cs="Arial"/>
        </w:rPr>
        <w:t xml:space="preserve">Blundo, D.S., Sánchez, R.G., Salgado, S.M. and </w:t>
      </w:r>
      <w:r w:rsidRPr="7DC665E8" w:rsidR="005C52C4">
        <w:rPr>
          <w:rFonts w:cs="Arial"/>
        </w:rPr>
        <w:t>Muiña</w:t>
      </w:r>
      <w:r w:rsidRPr="7DC665E8" w:rsidR="005C52C4">
        <w:rPr>
          <w:rFonts w:cs="Arial"/>
        </w:rPr>
        <w:t xml:space="preserve">, F.E.G. (2021) ‘Flexibility and Resilience in Corporate Decision making: a </w:t>
      </w:r>
      <w:bookmarkStart w:name="_Int_9E8a7a9B" w:id="1664634681"/>
      <w:r w:rsidRPr="7DC665E8" w:rsidR="005C52C4">
        <w:rPr>
          <w:rFonts w:cs="Arial"/>
        </w:rPr>
        <w:t>New</w:t>
      </w:r>
      <w:bookmarkEnd w:id="1664634681"/>
      <w:r w:rsidRPr="7DC665E8" w:rsidR="005C52C4">
        <w:rPr>
          <w:rFonts w:cs="Arial"/>
        </w:rPr>
        <w:t xml:space="preserve"> sustainability-based Risk Management System in Uncertain Times’, </w:t>
      </w:r>
      <w:r w:rsidRPr="7DC665E8" w:rsidR="005C52C4">
        <w:rPr>
          <w:rFonts w:cs="Arial"/>
          <w:i w:val="1"/>
          <w:iCs w:val="1"/>
        </w:rPr>
        <w:t>Global Journal of Flexible Systems Management</w:t>
      </w:r>
      <w:r w:rsidRPr="7DC665E8" w:rsidR="005C52C4">
        <w:rPr>
          <w:rFonts w:cs="Arial"/>
        </w:rPr>
        <w:t>, 22(2). Available at: https://doi.org/10.1007/s40171-021-00277-7.</w:t>
      </w:r>
    </w:p>
    <w:p xmlns:wp14="http://schemas.microsoft.com/office/word/2010/wordml" w:rsidRPr="007D46B0" w:rsidR="005C52C4" w:rsidP="005C52C4" w:rsidRDefault="005C52C4" w14:paraId="1FA48BA8" wp14:textId="77777777">
      <w:pPr>
        <w:rPr>
          <w:rFonts w:cs="Arial"/>
        </w:rPr>
      </w:pPr>
      <w:r w:rsidRPr="007D46B0">
        <w:rPr>
          <w:rFonts w:cs="Arial"/>
        </w:rPr>
        <w:t xml:space="preserve">Chen, L., Msigwa, G., Yang, M., Osman, A.I., Fawzy, S., Rooney, D.W. and Yap, P.-S. (2022) ‘Strategies to Achieve a Carbon Neutral society: a Review’, </w:t>
      </w:r>
      <w:r w:rsidRPr="007D46B0">
        <w:rPr>
          <w:rFonts w:cs="Arial"/>
          <w:i/>
          <w:iCs/>
        </w:rPr>
        <w:t>Environmental Chemistry Letters</w:t>
      </w:r>
      <w:r w:rsidRPr="007D46B0">
        <w:rPr>
          <w:rFonts w:cs="Arial"/>
        </w:rPr>
        <w:t>, 20(4), pp. 2277–2310. Available at: https://doi.org/10.1007/s10311-022-01435-8.</w:t>
      </w:r>
    </w:p>
    <w:p xmlns:wp14="http://schemas.microsoft.com/office/word/2010/wordml" w:rsidRPr="007D46B0" w:rsidR="005C52C4" w:rsidP="005C52C4" w:rsidRDefault="005C52C4" w14:paraId="3E31838D" wp14:textId="77777777">
      <w:pPr>
        <w:rPr>
          <w:rFonts w:cs="Arial"/>
        </w:rPr>
      </w:pPr>
      <w:r w:rsidRPr="007D46B0">
        <w:rPr>
          <w:rFonts w:cs="Arial"/>
        </w:rPr>
        <w:t xml:space="preserve">Ekins, P. and Zenghelis, D. (2021) ‘The costs and benefits of environmental sustainability’, </w:t>
      </w:r>
      <w:r w:rsidRPr="007D46B0">
        <w:rPr>
          <w:rFonts w:cs="Arial"/>
          <w:i/>
          <w:iCs/>
        </w:rPr>
        <w:t>Sustainability Science</w:t>
      </w:r>
      <w:r w:rsidRPr="007D46B0">
        <w:rPr>
          <w:rFonts w:cs="Arial"/>
        </w:rPr>
        <w:t>, 16(1), pp. 949–965. Available at: https://doi.org/10.1007/s11625-021-00910-5.</w:t>
      </w:r>
    </w:p>
    <w:p xmlns:wp14="http://schemas.microsoft.com/office/word/2010/wordml" w:rsidRPr="007D46B0" w:rsidR="005C52C4" w:rsidP="005C52C4" w:rsidRDefault="005C52C4" w14:paraId="14A05813" wp14:textId="77777777">
      <w:pPr>
        <w:rPr>
          <w:rFonts w:cs="Arial"/>
        </w:rPr>
      </w:pPr>
      <w:r w:rsidRPr="007D46B0">
        <w:rPr>
          <w:rFonts w:cs="Arial"/>
        </w:rPr>
        <w:t xml:space="preserve">Erol, I., Neuhofer, I.O., Dogru (Dr. True), T., Oztel, A., Searcy, C. and Yorulmaz, A.C. (2022) ‘Improving sustainability in the tourism industry through blockchain technology: Challenges and opportunities’, </w:t>
      </w:r>
      <w:r w:rsidRPr="007D46B0">
        <w:rPr>
          <w:rFonts w:cs="Arial"/>
          <w:i/>
          <w:iCs/>
        </w:rPr>
        <w:t>Tourism Management</w:t>
      </w:r>
      <w:r w:rsidRPr="007D46B0">
        <w:rPr>
          <w:rFonts w:cs="Arial"/>
        </w:rPr>
        <w:t>, 93, p. 104628. Available at: https://doi.org/10.1016/j.tourman.2022.104628.</w:t>
      </w:r>
    </w:p>
    <w:p xmlns:wp14="http://schemas.microsoft.com/office/word/2010/wordml" w:rsidRPr="007D46B0" w:rsidR="005C52C4" w:rsidP="005C52C4" w:rsidRDefault="005C52C4" w14:paraId="33355070" wp14:textId="77777777">
      <w:pPr>
        <w:rPr>
          <w:rFonts w:cs="Arial"/>
        </w:rPr>
      </w:pPr>
      <w:r w:rsidRPr="007D46B0">
        <w:rPr>
          <w:rFonts w:cs="Arial"/>
        </w:rPr>
        <w:t xml:space="preserve">Hilton Hotels-Challenge (2024) </w:t>
      </w:r>
      <w:r w:rsidRPr="007D46B0">
        <w:rPr>
          <w:rFonts w:cs="Arial"/>
          <w:i/>
          <w:iCs/>
        </w:rPr>
        <w:t>Case Study: Hilton DoubleTree’s Sustainable Waste Management - ECEPL</w:t>
      </w:r>
      <w:r w:rsidRPr="007D46B0">
        <w:rPr>
          <w:rFonts w:cs="Arial"/>
        </w:rPr>
        <w:t xml:space="preserve">, </w:t>
      </w:r>
      <w:r w:rsidRPr="007D46B0">
        <w:rPr>
          <w:rFonts w:cs="Arial"/>
          <w:i/>
          <w:iCs/>
        </w:rPr>
        <w:t>ECEPL</w:t>
      </w:r>
      <w:r w:rsidRPr="007D46B0">
        <w:rPr>
          <w:rFonts w:cs="Arial"/>
        </w:rPr>
        <w:t>. Available at: https://www.ecepl.com/case-study-hilton-doubletrees-sustainable-waste-management/ (Accessed: 24 January 2025).</w:t>
      </w:r>
    </w:p>
    <w:p xmlns:wp14="http://schemas.microsoft.com/office/word/2010/wordml" w:rsidRPr="007D46B0" w:rsidR="005C52C4" w:rsidP="005C52C4" w:rsidRDefault="005C52C4" w14:paraId="1D425724" wp14:textId="77777777">
      <w:pPr>
        <w:rPr>
          <w:rFonts w:cs="Arial"/>
        </w:rPr>
      </w:pPr>
      <w:r w:rsidRPr="7DC665E8" w:rsidR="005C52C4">
        <w:rPr>
          <w:rFonts w:cs="Arial"/>
        </w:rPr>
        <w:t xml:space="preserve">Hilton Hotels-Green practices (2021) </w:t>
      </w:r>
      <w:r w:rsidRPr="7DC665E8" w:rsidR="005C52C4">
        <w:rPr>
          <w:rFonts w:cs="Arial"/>
          <w:i w:val="1"/>
          <w:iCs w:val="1"/>
        </w:rPr>
        <w:t xml:space="preserve">Hilton Focus on Sustainability in </w:t>
      </w:r>
      <w:bookmarkStart w:name="_Int_n1xpq123" w:id="1973879018"/>
      <w:r w:rsidRPr="7DC665E8" w:rsidR="005C52C4">
        <w:rPr>
          <w:rFonts w:cs="Arial"/>
          <w:i w:val="1"/>
          <w:iCs w:val="1"/>
        </w:rPr>
        <w:t>South East</w:t>
      </w:r>
      <w:bookmarkEnd w:id="1973879018"/>
      <w:r w:rsidRPr="7DC665E8" w:rsidR="005C52C4">
        <w:rPr>
          <w:rFonts w:cs="Arial"/>
          <w:i w:val="1"/>
          <w:iCs w:val="1"/>
        </w:rPr>
        <w:t xml:space="preserve"> Asia</w:t>
      </w:r>
      <w:r w:rsidRPr="7DC665E8" w:rsidR="005C52C4">
        <w:rPr>
          <w:rFonts w:cs="Arial"/>
        </w:rPr>
        <w:t xml:space="preserve">, </w:t>
      </w:r>
      <w:r w:rsidRPr="7DC665E8" w:rsidR="005C52C4">
        <w:rPr>
          <w:rFonts w:cs="Arial"/>
          <w:i w:val="1"/>
          <w:iCs w:val="1"/>
        </w:rPr>
        <w:t xml:space="preserve">Stories </w:t>
      </w:r>
      <w:bookmarkStart w:name="_Int_GLq9iodG" w:id="707007031"/>
      <w:r w:rsidRPr="7DC665E8" w:rsidR="005C52C4">
        <w:rPr>
          <w:rFonts w:cs="Arial"/>
          <w:i w:val="1"/>
          <w:iCs w:val="1"/>
        </w:rPr>
        <w:t>From</w:t>
      </w:r>
      <w:bookmarkEnd w:id="707007031"/>
      <w:r w:rsidRPr="7DC665E8" w:rsidR="005C52C4">
        <w:rPr>
          <w:rFonts w:cs="Arial"/>
          <w:i w:val="1"/>
          <w:iCs w:val="1"/>
        </w:rPr>
        <w:t xml:space="preserve"> Hilton - APAC</w:t>
      </w:r>
      <w:r w:rsidRPr="7DC665E8" w:rsidR="005C52C4">
        <w:rPr>
          <w:rFonts w:cs="Arial"/>
        </w:rPr>
        <w:t>. Available at: https://stories.hilton.com/apac/releases/hilton-focus-on-sustainability-in-south-east-asia (Accessed: 24 January 2025).</w:t>
      </w:r>
    </w:p>
    <w:p xmlns:wp14="http://schemas.microsoft.com/office/word/2010/wordml" w:rsidRPr="007D46B0" w:rsidR="005C52C4" w:rsidP="005C52C4" w:rsidRDefault="005C52C4" w14:paraId="718B9589" wp14:textId="77777777">
      <w:pPr>
        <w:rPr>
          <w:rFonts w:cs="Arial"/>
        </w:rPr>
      </w:pPr>
      <w:r w:rsidRPr="007D46B0">
        <w:rPr>
          <w:rFonts w:cs="Arial"/>
        </w:rPr>
        <w:t xml:space="preserve">Hilton Hotels-Initiatives (2023) </w:t>
      </w:r>
      <w:r w:rsidRPr="007D46B0">
        <w:rPr>
          <w:rFonts w:cs="Arial"/>
          <w:i/>
          <w:iCs/>
        </w:rPr>
        <w:t>Environmental Impact</w:t>
      </w:r>
      <w:r w:rsidRPr="007D46B0">
        <w:rPr>
          <w:rFonts w:cs="Arial"/>
        </w:rPr>
        <w:t xml:space="preserve">, </w:t>
      </w:r>
      <w:r w:rsidRPr="007D46B0">
        <w:rPr>
          <w:rFonts w:cs="Arial"/>
          <w:i/>
          <w:iCs/>
        </w:rPr>
        <w:t>Hilton</w:t>
      </w:r>
      <w:r w:rsidRPr="007D46B0">
        <w:rPr>
          <w:rFonts w:cs="Arial"/>
        </w:rPr>
        <w:t>. Available at: https://esg.hilton.com/environment/ (Accessed: 24 January 2025).</w:t>
      </w:r>
    </w:p>
    <w:p xmlns:wp14="http://schemas.microsoft.com/office/word/2010/wordml" w:rsidRPr="007D46B0" w:rsidR="005C52C4" w:rsidP="005C52C4" w:rsidRDefault="005C52C4" w14:paraId="0595238A" wp14:textId="77777777">
      <w:pPr>
        <w:rPr>
          <w:rFonts w:cs="Arial"/>
        </w:rPr>
      </w:pPr>
      <w:r w:rsidRPr="007D46B0">
        <w:rPr>
          <w:rFonts w:cs="Arial"/>
        </w:rPr>
        <w:t xml:space="preserve">Hilton Hotels-Renewable Energy (2021) </w:t>
      </w:r>
      <w:r w:rsidRPr="007D46B0">
        <w:rPr>
          <w:rFonts w:cs="Arial"/>
          <w:i/>
          <w:iCs/>
        </w:rPr>
        <w:t>Supply Chain Management | Hilton Supply Management</w:t>
      </w:r>
      <w:r w:rsidRPr="007D46B0">
        <w:rPr>
          <w:rFonts w:cs="Arial"/>
        </w:rPr>
        <w:t xml:space="preserve">, </w:t>
      </w:r>
      <w:r w:rsidRPr="007D46B0">
        <w:rPr>
          <w:rFonts w:cs="Arial"/>
          <w:i/>
          <w:iCs/>
        </w:rPr>
        <w:t>Mysupplymanagement.com</w:t>
      </w:r>
      <w:r w:rsidRPr="007D46B0">
        <w:rPr>
          <w:rFonts w:cs="Arial"/>
        </w:rPr>
        <w:t>. Available at: https://www.mysupplymanagement.com/about-us/insights/renewable-supply-program/ (Accessed: 24 January 2025).</w:t>
      </w:r>
    </w:p>
    <w:p xmlns:wp14="http://schemas.microsoft.com/office/word/2010/wordml" w:rsidRPr="007D46B0" w:rsidR="005C52C4" w:rsidP="005C52C4" w:rsidRDefault="005C52C4" w14:paraId="15F346F1" wp14:textId="77777777">
      <w:pPr>
        <w:rPr>
          <w:rFonts w:cs="Arial"/>
        </w:rPr>
      </w:pPr>
      <w:r w:rsidRPr="007D46B0">
        <w:rPr>
          <w:rFonts w:cs="Arial"/>
        </w:rPr>
        <w:t xml:space="preserve">IHG Hotels and Resorts (2023) </w:t>
      </w:r>
      <w:r w:rsidRPr="007D46B0">
        <w:rPr>
          <w:rFonts w:cs="Arial"/>
          <w:i/>
          <w:iCs/>
        </w:rPr>
        <w:t>Carbon and Energy</w:t>
      </w:r>
      <w:r w:rsidRPr="007D46B0">
        <w:rPr>
          <w:rFonts w:cs="Arial"/>
        </w:rPr>
        <w:t xml:space="preserve">, </w:t>
      </w:r>
      <w:r w:rsidRPr="007D46B0">
        <w:rPr>
          <w:rFonts w:cs="Arial"/>
          <w:i/>
          <w:iCs/>
        </w:rPr>
        <w:t>InterContinental Hotels Group PLC</w:t>
      </w:r>
      <w:r w:rsidRPr="007D46B0">
        <w:rPr>
          <w:rFonts w:cs="Arial"/>
        </w:rPr>
        <w:t>. Available at: https://www.ihgplc.com/en/responsible-business/carbon-and-energy (Accessed: 24 January 2025).</w:t>
      </w:r>
    </w:p>
    <w:p xmlns:wp14="http://schemas.microsoft.com/office/word/2010/wordml" w:rsidRPr="007D46B0" w:rsidR="005C52C4" w:rsidP="005C52C4" w:rsidRDefault="005C52C4" w14:paraId="7E8FA0A9" wp14:textId="77777777">
      <w:pPr>
        <w:rPr>
          <w:rFonts w:cs="Arial"/>
        </w:rPr>
      </w:pPr>
      <w:r w:rsidRPr="007D46B0">
        <w:rPr>
          <w:rFonts w:cs="Arial"/>
        </w:rPr>
        <w:t xml:space="preserve">Jessen, J. (2024) </w:t>
      </w:r>
      <w:r w:rsidRPr="007D46B0">
        <w:rPr>
          <w:rFonts w:cs="Arial"/>
          <w:i/>
          <w:iCs/>
        </w:rPr>
        <w:t>Marriott, Accor &amp; The Lux Collective: Making Hotels Green</w:t>
      </w:r>
      <w:r w:rsidRPr="007D46B0">
        <w:rPr>
          <w:rFonts w:cs="Arial"/>
        </w:rPr>
        <w:t xml:space="preserve">, </w:t>
      </w:r>
      <w:r w:rsidRPr="007D46B0">
        <w:rPr>
          <w:rFonts w:cs="Arial"/>
          <w:i/>
          <w:iCs/>
        </w:rPr>
        <w:t>Sustainabilitymag.com</w:t>
      </w:r>
      <w:r w:rsidRPr="007D46B0">
        <w:rPr>
          <w:rFonts w:cs="Arial"/>
        </w:rPr>
        <w:t>. Bizclik Media Ltd. Available at: https://sustainabilitymag.com/articles/marriott-accor-the-lux-collective-making-hotels-green (Accessed: 24 January 2025).</w:t>
      </w:r>
    </w:p>
    <w:p xmlns:wp14="http://schemas.microsoft.com/office/word/2010/wordml" w:rsidRPr="007D46B0" w:rsidR="005C52C4" w:rsidP="005C52C4" w:rsidRDefault="005C52C4" w14:paraId="6D9DCF52" wp14:textId="77777777">
      <w:pPr>
        <w:rPr>
          <w:rFonts w:cs="Arial"/>
        </w:rPr>
      </w:pPr>
      <w:r w:rsidRPr="7DC665E8" w:rsidR="005C52C4">
        <w:rPr>
          <w:rFonts w:cs="Arial"/>
        </w:rPr>
        <w:t>Lu, C.-W., Huang, J.-C., Chen, C., Shu, M.-H., Hsu, C.-</w:t>
      </w:r>
      <w:bookmarkStart w:name="_Int_aDkKt9eB" w:id="279317339"/>
      <w:r w:rsidRPr="7DC665E8" w:rsidR="005C52C4">
        <w:rPr>
          <w:rFonts w:cs="Arial"/>
        </w:rPr>
        <w:t>W.</w:t>
      </w:r>
      <w:bookmarkEnd w:id="279317339"/>
      <w:r w:rsidRPr="7DC665E8" w:rsidR="005C52C4">
        <w:rPr>
          <w:rFonts w:cs="Arial"/>
        </w:rPr>
        <w:t xml:space="preserve"> and Tapas Bapu, B.R. (2021) ‘An energy-efficient smart city for sustainable green tourism industry’, </w:t>
      </w:r>
      <w:r w:rsidRPr="7DC665E8" w:rsidR="005C52C4">
        <w:rPr>
          <w:rFonts w:cs="Arial"/>
          <w:i w:val="1"/>
          <w:iCs w:val="1"/>
        </w:rPr>
        <w:t>Sustainable Energy Technologies and Assessments</w:t>
      </w:r>
      <w:r w:rsidRPr="7DC665E8" w:rsidR="005C52C4">
        <w:rPr>
          <w:rFonts w:cs="Arial"/>
        </w:rPr>
        <w:t>, 47, p. 101494. Available at: https://doi.org/10.1016/j.seta.2021.101494.</w:t>
      </w:r>
    </w:p>
    <w:p xmlns:wp14="http://schemas.microsoft.com/office/word/2010/wordml" w:rsidRPr="007D46B0" w:rsidR="005C52C4" w:rsidP="005C52C4" w:rsidRDefault="005C52C4" w14:paraId="03D44957" wp14:textId="77777777">
      <w:pPr>
        <w:rPr>
          <w:rFonts w:cs="Arial"/>
        </w:rPr>
      </w:pPr>
      <w:r w:rsidRPr="007D46B0">
        <w:rPr>
          <w:rFonts w:cs="Arial"/>
        </w:rPr>
        <w:t xml:space="preserve">Marriott International (2024) </w:t>
      </w:r>
      <w:r w:rsidRPr="007D46B0">
        <w:rPr>
          <w:rFonts w:cs="Arial"/>
          <w:i/>
          <w:iCs/>
        </w:rPr>
        <w:t>Environmental, Social &amp; Governance Global Progress</w:t>
      </w:r>
      <w:r w:rsidRPr="007D46B0">
        <w:rPr>
          <w:rFonts w:cs="Arial"/>
        </w:rPr>
        <w:t xml:space="preserve">, </w:t>
      </w:r>
      <w:r w:rsidRPr="007D46B0">
        <w:rPr>
          <w:rFonts w:cs="Arial"/>
          <w:i/>
          <w:iCs/>
        </w:rPr>
        <w:t>www.serve360.marriott.com</w:t>
      </w:r>
      <w:r w:rsidRPr="007D46B0">
        <w:rPr>
          <w:rFonts w:cs="Arial"/>
        </w:rPr>
        <w:t>. Available at: https://serve360.marriott.com/wp-content/uploads/2024/07/2024ESGProgress.pdf (Accessed: 24 January 2025).</w:t>
      </w:r>
    </w:p>
    <w:p xmlns:wp14="http://schemas.microsoft.com/office/word/2010/wordml" w:rsidRPr="007D46B0" w:rsidR="005C52C4" w:rsidP="005C52C4" w:rsidRDefault="005C52C4" w14:paraId="49FCB967" wp14:textId="77777777">
      <w:pPr>
        <w:rPr>
          <w:rFonts w:cs="Arial"/>
        </w:rPr>
      </w:pPr>
      <w:r w:rsidRPr="007D46B0">
        <w:rPr>
          <w:rFonts w:cs="Arial"/>
        </w:rPr>
        <w:t xml:space="preserve">Moise, M.S., Gil-Saura, I. and Ruiz Molina, M.E. (2021) ‘The importance of green practices for hotel guests: does gender matter?’, </w:t>
      </w:r>
      <w:r w:rsidRPr="007D46B0">
        <w:rPr>
          <w:rFonts w:cs="Arial"/>
          <w:i/>
          <w:iCs/>
        </w:rPr>
        <w:t>Economic Research-EkonomskaIstraživanja</w:t>
      </w:r>
      <w:r w:rsidRPr="007D46B0">
        <w:rPr>
          <w:rFonts w:cs="Arial"/>
        </w:rPr>
        <w:t>, 34(1), pp. 1–22. Available at: https://doi.org/10.1080/1331677x.2021.1875863.</w:t>
      </w:r>
    </w:p>
    <w:p xmlns:wp14="http://schemas.microsoft.com/office/word/2010/wordml" w:rsidRPr="007D46B0" w:rsidR="005C52C4" w:rsidP="005C52C4" w:rsidRDefault="005C52C4" w14:paraId="08C82C08" wp14:textId="77777777">
      <w:pPr>
        <w:rPr>
          <w:rFonts w:cs="Arial"/>
        </w:rPr>
      </w:pPr>
      <w:r w:rsidRPr="007D46B0">
        <w:rPr>
          <w:rFonts w:cs="Arial"/>
        </w:rPr>
        <w:t xml:space="preserve">Razmjoo, A., GakeniaKaigutha, L., Vaziri Rad, M.A., Marzband, M., Davarpanah, A. and Denai, M. (2020) ‘A Technical analysis investigating energy sustainability utilizing reliable renewable energy sources to reduce CO2 emissions in a high potential area’, </w:t>
      </w:r>
      <w:r w:rsidRPr="007D46B0">
        <w:rPr>
          <w:rFonts w:cs="Arial"/>
          <w:i/>
          <w:iCs/>
        </w:rPr>
        <w:t>Renewable Energy</w:t>
      </w:r>
      <w:r w:rsidRPr="007D46B0">
        <w:rPr>
          <w:rFonts w:cs="Arial"/>
        </w:rPr>
        <w:t>, 164, pp. 46–57. Available at: https://doi.org/10.1016/j.renene.2020.09.042.</w:t>
      </w:r>
    </w:p>
    <w:p xmlns:wp14="http://schemas.microsoft.com/office/word/2010/wordml" w:rsidRPr="007D46B0" w:rsidR="005C52C4" w:rsidP="005C52C4" w:rsidRDefault="005C52C4" w14:paraId="2D569C26" wp14:textId="77777777">
      <w:pPr>
        <w:rPr>
          <w:rFonts w:cs="Arial"/>
        </w:rPr>
      </w:pPr>
      <w:r w:rsidRPr="007D46B0">
        <w:rPr>
          <w:rFonts w:cs="Arial"/>
        </w:rPr>
        <w:t xml:space="preserve">Statista (2024) </w:t>
      </w:r>
      <w:r w:rsidRPr="007D46B0">
        <w:rPr>
          <w:rFonts w:cs="Arial"/>
          <w:i/>
          <w:iCs/>
        </w:rPr>
        <w:t>Topic: Sustainable tourism</w:t>
      </w:r>
      <w:r w:rsidRPr="007D46B0">
        <w:rPr>
          <w:rFonts w:cs="Arial"/>
        </w:rPr>
        <w:t xml:space="preserve">, </w:t>
      </w:r>
      <w:r w:rsidRPr="007D46B0">
        <w:rPr>
          <w:rFonts w:cs="Arial"/>
          <w:i/>
          <w:iCs/>
        </w:rPr>
        <w:t>Statista</w:t>
      </w:r>
      <w:r w:rsidRPr="007D46B0">
        <w:rPr>
          <w:rFonts w:cs="Arial"/>
        </w:rPr>
        <w:t>. Available at: https://www.statista.com/topics/1916/green-tourism/#topicOverview (Accessed: 24 January 2025).</w:t>
      </w:r>
    </w:p>
    <w:p xmlns:wp14="http://schemas.microsoft.com/office/word/2010/wordml" w:rsidRPr="007D46B0" w:rsidR="005C52C4" w:rsidP="005C52C4" w:rsidRDefault="005C52C4" w14:paraId="19E8B888" wp14:textId="77777777">
      <w:pPr>
        <w:rPr>
          <w:rFonts w:cs="Arial"/>
        </w:rPr>
      </w:pPr>
      <w:r w:rsidRPr="007D46B0">
        <w:rPr>
          <w:rFonts w:cs="Arial"/>
        </w:rPr>
        <w:t xml:space="preserve">Stern, N. and Valero, A. (2021) ‘Innovation, Growth and the Transition to net-zero Emissions’, </w:t>
      </w:r>
      <w:r w:rsidRPr="007D46B0">
        <w:rPr>
          <w:rFonts w:cs="Arial"/>
          <w:i/>
          <w:iCs/>
        </w:rPr>
        <w:t>Research Policy</w:t>
      </w:r>
      <w:r w:rsidRPr="007D46B0">
        <w:rPr>
          <w:rFonts w:cs="Arial"/>
        </w:rPr>
        <w:t>, 50(9), p. 104293. Available at: https://doi.org/10.1016/j.respol.2021.104293.</w:t>
      </w:r>
    </w:p>
    <w:p xmlns:wp14="http://schemas.microsoft.com/office/word/2010/wordml" w:rsidRPr="007D46B0" w:rsidR="005C52C4" w:rsidP="005C52C4" w:rsidRDefault="005C52C4" w14:paraId="0AB9DCD6" wp14:textId="77777777">
      <w:pPr>
        <w:rPr>
          <w:rFonts w:cs="Arial"/>
        </w:rPr>
      </w:pPr>
      <w:r w:rsidRPr="007D46B0">
        <w:rPr>
          <w:rFonts w:cs="Arial"/>
        </w:rPr>
        <w:t xml:space="preserve">Wang, Y. and Yuan, Z. (2021) ‘Enhancing food security and environmental sustainability: A critical review of food loss and waste management’, </w:t>
      </w:r>
      <w:r w:rsidRPr="007D46B0">
        <w:rPr>
          <w:rFonts w:cs="Arial"/>
          <w:i/>
          <w:iCs/>
        </w:rPr>
        <w:t>Resources, Environment and Sustainability</w:t>
      </w:r>
      <w:r w:rsidRPr="007D46B0">
        <w:rPr>
          <w:rFonts w:cs="Arial"/>
        </w:rPr>
        <w:t>, 4(100023), p. 100023. Available at: https://doi.org/10.1016/j.resenv.2021.100023.</w:t>
      </w:r>
    </w:p>
    <w:p xmlns:wp14="http://schemas.microsoft.com/office/word/2010/wordml" w:rsidRPr="007D46B0" w:rsidR="005C52C4" w:rsidP="005C52C4" w:rsidRDefault="005C52C4" w14:paraId="7D49DC4E" wp14:textId="77777777">
      <w:pPr>
        <w:rPr>
          <w:rFonts w:cs="Arial"/>
        </w:rPr>
      </w:pPr>
      <w:r w:rsidRPr="7DC665E8" w:rsidR="005C52C4">
        <w:rPr>
          <w:rFonts w:cs="Arial"/>
        </w:rPr>
        <w:t xml:space="preserve">Zameer, H., Wang, </w:t>
      </w:r>
      <w:bookmarkStart w:name="_Int_aW5NQs9w" w:id="1129630907"/>
      <w:r w:rsidRPr="7DC665E8" w:rsidR="005C52C4">
        <w:rPr>
          <w:rFonts w:cs="Arial"/>
        </w:rPr>
        <w:t>Y.</w:t>
      </w:r>
      <w:bookmarkEnd w:id="1129630907"/>
      <w:r w:rsidRPr="7DC665E8" w:rsidR="005C52C4">
        <w:rPr>
          <w:rFonts w:cs="Arial"/>
        </w:rPr>
        <w:t xml:space="preserve"> and Saeed, M.R. (2021) ‘Net</w:t>
      </w:r>
      <w:r w:rsidRPr="7DC665E8" w:rsidR="005C52C4">
        <w:rPr>
          <w:rFonts w:ascii="Cambria Math" w:hAnsi="Cambria Math" w:cs="Cambria Math"/>
        </w:rPr>
        <w:t>‐</w:t>
      </w:r>
      <w:r w:rsidRPr="7DC665E8" w:rsidR="005C52C4">
        <w:rPr>
          <w:rFonts w:cs="Arial"/>
        </w:rPr>
        <w:t xml:space="preserve">zero emission targets and the role of managerial environmental awareness, customer pressure, and regulatory control toward environmental performance’, </w:t>
      </w:r>
      <w:r w:rsidRPr="7DC665E8" w:rsidR="005C52C4">
        <w:rPr>
          <w:rFonts w:cs="Arial"/>
          <w:i w:val="1"/>
          <w:iCs w:val="1"/>
        </w:rPr>
        <w:t>Business Strategy and the Environment</w:t>
      </w:r>
      <w:r w:rsidRPr="7DC665E8" w:rsidR="005C52C4">
        <w:rPr>
          <w:rFonts w:cs="Arial"/>
        </w:rPr>
        <w:t>, 30(8), pp. 4223–4236. Available at: https://doi.org/10.1002/bse.2866.</w:t>
      </w:r>
    </w:p>
    <w:sectPr w:rsidRPr="007D46B0" w:rsidR="005C52C4" w:rsidSect="00597CF6">
      <w:footerReference w:type="default" r:id="rId8"/>
      <w:pgSz w:w="12240" w:h="15840" w:orient="portrait"/>
      <w:pgMar w:top="1440" w:right="1440" w:bottom="1440" w:left="1440" w:header="708" w:footer="708" w:gutter="0"/>
      <w:pgNumType w:start="0"/>
      <w:cols w:space="708"/>
      <w:titlePg/>
      <w:docGrid w:linePitch="326"/>
      <w:headerReference w:type="default" r:id="R2ae43176a6be4e17"/>
      <w:headerReference w:type="first" r:id="Rea138403b2ba40a9"/>
      <w:footerReference w:type="first" r:id="Rafb3867182ad4193"/>
    </w:sectPr>
  </w:body>
</w:document>
</file>

<file path=word/endnotes.xml><?xml version="1.0" encoding="utf-8"?>
<w:end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endnote w:type="separator" w:id="0">
    <w:p xmlns:wp14="http://schemas.microsoft.com/office/word/2010/wordml" w:rsidR="00903FD6" w:rsidP="00597CF6" w:rsidRDefault="00903FD6" w14:paraId="049F31CB" wp14:textId="77777777">
      <w:pPr>
        <w:spacing w:after="0" w:line="240" w:lineRule="auto"/>
      </w:pPr>
      <w:r>
        <w:separator/>
      </w:r>
    </w:p>
  </w:endnote>
  <w:endnote w:type="continuationSeparator" w:id="1">
    <w:p xmlns:wp14="http://schemas.microsoft.com/office/word/2010/wordml" w:rsidR="00903FD6" w:rsidP="00597CF6" w:rsidRDefault="00903FD6" w14:paraId="53128261" wp14:textId="7777777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sdt>
    <w:sdtPr>
      <w:id w:val="-65809943"/>
      <w:docPartObj>
        <w:docPartGallery w:val="Page Numbers (Bottom of Page)"/>
        <w:docPartUnique/>
      </w:docPartObj>
    </w:sdtPr>
    <w:sdtEndPr>
      <w:rPr>
        <w:noProof/>
      </w:rPr>
    </w:sdtEndPr>
    <w:sdtContent>
      <w:p xmlns:wp14="http://schemas.microsoft.com/office/word/2010/wordml" w:rsidR="00597CF6" w:rsidP="00597CF6" w:rsidRDefault="00A427ED" w14:paraId="3D3D22A9" wp14:textId="77777777">
        <w:pPr>
          <w:pStyle w:val="Footer"/>
          <w:jc w:val="right"/>
        </w:pPr>
        <w:r>
          <w:fldChar w:fldCharType="begin"/>
        </w:r>
        <w:r w:rsidR="00597CF6">
          <w:instrText xml:space="preserve"> PAGE   \* MERGEFORMAT </w:instrText>
        </w:r>
        <w:r>
          <w:fldChar w:fldCharType="separate"/>
        </w:r>
        <w:r w:rsidR="00173465">
          <w:rPr>
            <w:noProof/>
          </w:rPr>
          <w:t>1</w:t>
        </w:r>
        <w:r>
          <w:rPr>
            <w:noProof/>
          </w:rPr>
          <w:fldChar w:fldCharType="end"/>
        </w:r>
      </w:p>
    </w:sdtContent>
  </w:sdt>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DC665E8" w:rsidTr="7DC665E8" w14:paraId="1898418D">
      <w:trPr>
        <w:trHeight w:val="300"/>
      </w:trPr>
      <w:tc>
        <w:tcPr>
          <w:tcW w:w="3120" w:type="dxa"/>
          <w:tcMar/>
        </w:tcPr>
        <w:p w:rsidR="7DC665E8" w:rsidP="7DC665E8" w:rsidRDefault="7DC665E8" w14:paraId="43E035F2" w14:textId="3F9191CA">
          <w:pPr>
            <w:pStyle w:val="Header"/>
            <w:bidi w:val="0"/>
            <w:ind w:left="-115"/>
            <w:jc w:val="left"/>
          </w:pPr>
        </w:p>
      </w:tc>
      <w:tc>
        <w:tcPr>
          <w:tcW w:w="3120" w:type="dxa"/>
          <w:tcMar/>
        </w:tcPr>
        <w:p w:rsidR="7DC665E8" w:rsidP="7DC665E8" w:rsidRDefault="7DC665E8" w14:paraId="546A1AD1" w14:textId="39F01FDE">
          <w:pPr>
            <w:pStyle w:val="Header"/>
            <w:bidi w:val="0"/>
            <w:jc w:val="center"/>
          </w:pPr>
        </w:p>
      </w:tc>
      <w:tc>
        <w:tcPr>
          <w:tcW w:w="3120" w:type="dxa"/>
          <w:tcMar/>
        </w:tcPr>
        <w:p w:rsidR="7DC665E8" w:rsidP="7DC665E8" w:rsidRDefault="7DC665E8" w14:paraId="68968B58" w14:textId="24946963">
          <w:pPr>
            <w:pStyle w:val="Header"/>
            <w:bidi w:val="0"/>
            <w:ind w:right="-115"/>
            <w:jc w:val="right"/>
          </w:pPr>
        </w:p>
      </w:tc>
    </w:tr>
  </w:tbl>
  <w:p w:rsidR="7DC665E8" w:rsidP="7DC665E8" w:rsidRDefault="7DC665E8" w14:paraId="32EFA801" w14:textId="599ADEFB">
    <w:pPr>
      <w:pStyle w:val="Footer"/>
      <w:bidi w:val="0"/>
    </w:pPr>
  </w:p>
</w:ftr>
</file>

<file path=word/footnotes.xml><?xml version="1.0" encoding="utf-8"?>
<w:foot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footnote w:type="separator" w:id="0">
    <w:p xmlns:wp14="http://schemas.microsoft.com/office/word/2010/wordml" w:rsidR="00903FD6" w:rsidP="00597CF6" w:rsidRDefault="00903FD6" w14:paraId="62486C05" wp14:textId="77777777">
      <w:pPr>
        <w:spacing w:after="0" w:line="240" w:lineRule="auto"/>
      </w:pPr>
      <w:r>
        <w:separator/>
      </w:r>
    </w:p>
  </w:footnote>
  <w:footnote w:type="continuationSeparator" w:id="1">
    <w:p xmlns:wp14="http://schemas.microsoft.com/office/word/2010/wordml" w:rsidR="00903FD6" w:rsidP="00597CF6" w:rsidRDefault="00903FD6" w14:paraId="4101652C" wp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DC665E8" w:rsidTr="7DC665E8" w14:paraId="4274BA01">
      <w:trPr>
        <w:trHeight w:val="300"/>
      </w:trPr>
      <w:tc>
        <w:tcPr>
          <w:tcW w:w="3120" w:type="dxa"/>
          <w:tcMar/>
        </w:tcPr>
        <w:p w:rsidR="7DC665E8" w:rsidP="7DC665E8" w:rsidRDefault="7DC665E8" w14:paraId="1280C665" w14:textId="2E7BCAFD">
          <w:pPr>
            <w:pStyle w:val="Header"/>
            <w:bidi w:val="0"/>
            <w:ind w:left="-115"/>
            <w:jc w:val="left"/>
          </w:pPr>
        </w:p>
      </w:tc>
      <w:tc>
        <w:tcPr>
          <w:tcW w:w="3120" w:type="dxa"/>
          <w:tcMar/>
        </w:tcPr>
        <w:p w:rsidR="7DC665E8" w:rsidP="7DC665E8" w:rsidRDefault="7DC665E8" w14:paraId="37AEF4DE" w14:textId="6F1BCB5F">
          <w:pPr>
            <w:pStyle w:val="Header"/>
            <w:bidi w:val="0"/>
            <w:jc w:val="center"/>
          </w:pPr>
        </w:p>
      </w:tc>
      <w:tc>
        <w:tcPr>
          <w:tcW w:w="3120" w:type="dxa"/>
          <w:tcMar/>
        </w:tcPr>
        <w:p w:rsidR="7DC665E8" w:rsidP="7DC665E8" w:rsidRDefault="7DC665E8" w14:paraId="36717A11" w14:textId="2E796192">
          <w:pPr>
            <w:pStyle w:val="Header"/>
            <w:bidi w:val="0"/>
            <w:ind w:right="-115"/>
            <w:jc w:val="right"/>
          </w:pPr>
        </w:p>
      </w:tc>
    </w:tr>
  </w:tbl>
  <w:p w:rsidR="7DC665E8" w:rsidP="7DC665E8" w:rsidRDefault="7DC665E8" w14:paraId="34CF4390" w14:textId="5C459A6C">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DC665E8" w:rsidTr="7DC665E8" w14:paraId="2E4655F2">
      <w:trPr>
        <w:trHeight w:val="300"/>
      </w:trPr>
      <w:tc>
        <w:tcPr>
          <w:tcW w:w="3120" w:type="dxa"/>
          <w:tcMar/>
        </w:tcPr>
        <w:p w:rsidR="7DC665E8" w:rsidP="7DC665E8" w:rsidRDefault="7DC665E8" w14:paraId="1109B36C" w14:textId="35D3F115">
          <w:pPr>
            <w:pStyle w:val="Header"/>
            <w:bidi w:val="0"/>
            <w:ind w:left="-115"/>
            <w:jc w:val="left"/>
          </w:pPr>
        </w:p>
      </w:tc>
      <w:tc>
        <w:tcPr>
          <w:tcW w:w="3120" w:type="dxa"/>
          <w:tcMar/>
        </w:tcPr>
        <w:p w:rsidR="7DC665E8" w:rsidP="7DC665E8" w:rsidRDefault="7DC665E8" w14:paraId="0DB11EA2" w14:textId="0C115A08">
          <w:pPr>
            <w:pStyle w:val="Header"/>
            <w:bidi w:val="0"/>
            <w:jc w:val="center"/>
          </w:pPr>
        </w:p>
      </w:tc>
      <w:tc>
        <w:tcPr>
          <w:tcW w:w="3120" w:type="dxa"/>
          <w:tcMar/>
        </w:tcPr>
        <w:p w:rsidR="7DC665E8" w:rsidP="7DC665E8" w:rsidRDefault="7DC665E8" w14:paraId="5135A169" w14:textId="798E1D82">
          <w:pPr>
            <w:pStyle w:val="Header"/>
            <w:bidi w:val="0"/>
            <w:ind w:right="-115"/>
            <w:jc w:val="right"/>
          </w:pPr>
        </w:p>
      </w:tc>
    </w:tr>
  </w:tbl>
  <w:p w:rsidR="7DC665E8" w:rsidP="7DC665E8" w:rsidRDefault="7DC665E8" w14:paraId="2DE507DB" w14:textId="7C839DD0">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oJ5Bgp+hdxLAfO" int2:id="w2BSVRgd">
      <int2:state int2:type="AugLoop_Text_Critique" int2:value="Rejected"/>
    </int2:textHash>
    <int2:textHash int2:hashCode="LmF0wxBzOG2acx" int2:id="PO9FMvUg">
      <int2:state int2:type="AugLoop_Text_Critique" int2:value="Rejected"/>
    </int2:textHash>
    <int2:textHash int2:hashCode="BYdlX32o/gdnn7" int2:id="DktlWDXh">
      <int2:state int2:type="AugLoop_Text_Critique" int2:value="Rejected"/>
    </int2:textHash>
    <int2:textHash int2:hashCode="Q4IWP/FjHDT6c3" int2:id="RlbnlCqS">
      <int2:state int2:type="AugLoop_Text_Critique" int2:value="Rejected"/>
    </int2:textHash>
    <int2:textHash int2:hashCode="kTqfFgoRHRmGci" int2:id="VvKwQc7Q">
      <int2:state int2:type="AugLoop_Text_Critique" int2:value="Rejected"/>
    </int2:textHash>
    <int2:textHash int2:hashCode="xBsT+Kxf//ZzxW" int2:id="ruZqOUzk">
      <int2:state int2:type="AugLoop_Text_Critique" int2:value="Rejected"/>
    </int2:textHash>
    <int2:textHash int2:hashCode="XQC3NPa/1p+YXm" int2:id="45uOwgCL">
      <int2:state int2:type="AugLoop_Text_Critique" int2:value="Rejected"/>
    </int2:textHash>
    <int2:textHash int2:hashCode="BuljWVZevmPSgN" int2:id="C8yvbfc7">
      <int2:state int2:type="AugLoop_Text_Critique" int2:value="Rejected"/>
    </int2:textHash>
    <int2:textHash int2:hashCode="2RMk7rF7HreTvx" int2:id="vy1y2TB1">
      <int2:state int2:type="AugLoop_Text_Critique" int2:value="Rejected"/>
    </int2:textHash>
    <int2:textHash int2:hashCode="1wvZP2SiNunx69" int2:id="A2NG1lwj">
      <int2:state int2:type="AugLoop_Text_Critique" int2:value="Rejected"/>
    </int2:textHash>
    <int2:textHash int2:hashCode="8tsjPplbr6f+QO" int2:id="4G0eVrt7">
      <int2:state int2:type="AugLoop_Text_Critique" int2:value="Rejected"/>
    </int2:textHash>
    <int2:textHash int2:hashCode="237e4186M7ET4R" int2:id="xnEUWvyR">
      <int2:state int2:type="AugLoop_Text_Critique" int2:value="Rejected"/>
    </int2:textHash>
    <int2:bookmark int2:bookmarkName="_Int_aW5NQs9w" int2:invalidationBookmarkName="" int2:hashCode="mggu94kdzSVgqL" int2:id="4LMFleyk">
      <int2:state int2:type="AugLoop_Text_Critique" int2:value="Rejected"/>
    </int2:bookmark>
    <int2:bookmark int2:bookmarkName="_Int_aDkKt9eB" int2:invalidationBookmarkName="" int2:hashCode="oEp2Cy8V5yemnb" int2:id="X7A3agkx">
      <int2:state int2:type="AugLoop_Text_Critique" int2:value="Rejected"/>
    </int2:bookmark>
    <int2:bookmark int2:bookmarkName="_Int_P0N94ymX" int2:invalidationBookmarkName="" int2:hashCode="qWwOHku8QCbebi" int2:id="fxnOZrYc">
      <int2:state int2:type="AugLoop_Text_Critique" int2:value="Rejected"/>
    </int2:bookmark>
    <int2:bookmark int2:bookmarkName="_Int_GLq9iodG" int2:invalidationBookmarkName="" int2:hashCode="P2YFKhB+r5uufK" int2:id="EdMjwOHS">
      <int2:state int2:type="AugLoop_Text_Critique" int2:value="Rejected"/>
    </int2:bookmark>
    <int2:bookmark int2:bookmarkName="_Int_n1xpq123" int2:invalidationBookmarkName="" int2:hashCode="mvcqs8GtnNGZci" int2:id="IVonItsy">
      <int2:state int2:type="AugLoop_Text_Critique" int2:value="Rejected"/>
    </int2:bookmark>
    <int2:bookmark int2:bookmarkName="_Int_9E8a7a9B" int2:invalidationBookmarkName="" int2:hashCode="ZAPyt+sqqv5t40" int2:id="RgjispWw">
      <int2:state int2:type="AugLoop_Text_Critique" int2:value="Rejected"/>
    </int2:bookmark>
    <int2:bookmark int2:bookmarkName="_Int_HgQvaiqv" int2:invalidationBookmarkName="" int2:hashCode="vTQ6RQCQf2J9Ff" int2:id="ZLDtaDGw">
      <int2:state int2:type="AugLoop_Text_Critique" int2:value="Rejected"/>
    </int2:bookmark>
    <int2:bookmark int2:bookmarkName="_Int_dJQPsRRS" int2:invalidationBookmarkName="" int2:hashCode="+QZPBARHQt0Y5n" int2:id="VQwDaQiF">
      <int2:state int2:type="AugLoop_Text_Critique" int2:value="Rejected"/>
    </int2:bookmark>
  </int2:observations>
  <int2:intelligenceSettings>
    <int2:extLst>
      <oel:ext uri="74B372B9-2EFF-4315-9A3F-32BA87CA82B1">
        <int2:goals int2:version="1" int2:formality="0"/>
      </oel:ext>
    </int2:extLst>
  </int2:intelligenceSettings>
</int2:intelligence>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percent="100"/>
  <w:trackRevisions w:val="false"/>
  <w:defaultTabStop w:val="720"/>
  <w:drawingGridHorizontalSpacing w:val="120"/>
  <w:displayHorizontalDrawingGridEvery w:val="2"/>
  <w:noPunctuationKerning/>
  <w:characterSpacingControl w:val="doNotCompress"/>
  <w:footnotePr>
    <w:footnote w:id="0"/>
    <w:footnote w:id="1"/>
  </w:footnotePr>
  <w:endnotePr>
    <w:endnote w:id="0"/>
    <w:endnote w:id="1"/>
  </w:endnotePr>
  <w:compat/>
  <w:rsids>
    <w:rsidRoot w:val="00744B44"/>
    <w:rsid w:val="00162EC3"/>
    <w:rsid w:val="00173465"/>
    <w:rsid w:val="003B416C"/>
    <w:rsid w:val="00597CF6"/>
    <w:rsid w:val="005C52C4"/>
    <w:rsid w:val="005E3D73"/>
    <w:rsid w:val="00744B44"/>
    <w:rsid w:val="007D46B0"/>
    <w:rsid w:val="00903FD6"/>
    <w:rsid w:val="00A427ED"/>
    <w:rsid w:val="00B231A1"/>
    <w:rsid w:val="00B35207"/>
    <w:rsid w:val="00BA27C8"/>
    <w:rsid w:val="00FD5DB7"/>
    <w:rsid w:val="015EFD08"/>
    <w:rsid w:val="020A7A8B"/>
    <w:rsid w:val="022F4C05"/>
    <w:rsid w:val="02EC2480"/>
    <w:rsid w:val="0336B0C8"/>
    <w:rsid w:val="0604D392"/>
    <w:rsid w:val="07B082BA"/>
    <w:rsid w:val="0884949E"/>
    <w:rsid w:val="093C4B92"/>
    <w:rsid w:val="0A9834B6"/>
    <w:rsid w:val="0B3DFEEF"/>
    <w:rsid w:val="0E73FD13"/>
    <w:rsid w:val="10A8A063"/>
    <w:rsid w:val="1282FE9C"/>
    <w:rsid w:val="129F8CBC"/>
    <w:rsid w:val="12F5B2F4"/>
    <w:rsid w:val="13276CCB"/>
    <w:rsid w:val="165FE155"/>
    <w:rsid w:val="16709342"/>
    <w:rsid w:val="17438175"/>
    <w:rsid w:val="1758AC68"/>
    <w:rsid w:val="183067E9"/>
    <w:rsid w:val="18387CB8"/>
    <w:rsid w:val="19ACDAF7"/>
    <w:rsid w:val="1A6A7787"/>
    <w:rsid w:val="1AE326E3"/>
    <w:rsid w:val="1C1BDBB2"/>
    <w:rsid w:val="1C50E6C1"/>
    <w:rsid w:val="1CCD123B"/>
    <w:rsid w:val="1D1CAE3E"/>
    <w:rsid w:val="1D591345"/>
    <w:rsid w:val="1DDF009F"/>
    <w:rsid w:val="1F38EE7D"/>
    <w:rsid w:val="1FD2632E"/>
    <w:rsid w:val="205B3093"/>
    <w:rsid w:val="2125C87F"/>
    <w:rsid w:val="21A97126"/>
    <w:rsid w:val="22040C60"/>
    <w:rsid w:val="22BFEC70"/>
    <w:rsid w:val="243A17BB"/>
    <w:rsid w:val="25396FD6"/>
    <w:rsid w:val="258EB999"/>
    <w:rsid w:val="26A3EC77"/>
    <w:rsid w:val="2767273E"/>
    <w:rsid w:val="27CBD67E"/>
    <w:rsid w:val="289D43CC"/>
    <w:rsid w:val="28BB8782"/>
    <w:rsid w:val="2A2F3D9E"/>
    <w:rsid w:val="2AFCF193"/>
    <w:rsid w:val="2B0BE231"/>
    <w:rsid w:val="2BE84C31"/>
    <w:rsid w:val="2BFDEE57"/>
    <w:rsid w:val="2C58AD3A"/>
    <w:rsid w:val="2C7249B8"/>
    <w:rsid w:val="2CC332E3"/>
    <w:rsid w:val="2DAE1A5E"/>
    <w:rsid w:val="3054D9FC"/>
    <w:rsid w:val="30BD4B35"/>
    <w:rsid w:val="31757D83"/>
    <w:rsid w:val="331EA196"/>
    <w:rsid w:val="3356E1D5"/>
    <w:rsid w:val="33B5BE46"/>
    <w:rsid w:val="341E3A81"/>
    <w:rsid w:val="35014F32"/>
    <w:rsid w:val="3518AAB3"/>
    <w:rsid w:val="35399E24"/>
    <w:rsid w:val="35AD87EE"/>
    <w:rsid w:val="35CFDD70"/>
    <w:rsid w:val="3608B8B5"/>
    <w:rsid w:val="368A718D"/>
    <w:rsid w:val="38639351"/>
    <w:rsid w:val="390E71B5"/>
    <w:rsid w:val="39320187"/>
    <w:rsid w:val="3954ACC5"/>
    <w:rsid w:val="3C1F0A95"/>
    <w:rsid w:val="3CE676D4"/>
    <w:rsid w:val="3CFC8F98"/>
    <w:rsid w:val="3D4FA7C5"/>
    <w:rsid w:val="3D76502E"/>
    <w:rsid w:val="3E70FDBB"/>
    <w:rsid w:val="3ECFAE7E"/>
    <w:rsid w:val="3F4110E6"/>
    <w:rsid w:val="3F95CF88"/>
    <w:rsid w:val="402CEBB8"/>
    <w:rsid w:val="40B007F0"/>
    <w:rsid w:val="40B92A8B"/>
    <w:rsid w:val="4135E31C"/>
    <w:rsid w:val="4432E788"/>
    <w:rsid w:val="44AA7A62"/>
    <w:rsid w:val="44D4912B"/>
    <w:rsid w:val="44F0C257"/>
    <w:rsid w:val="4526A3E6"/>
    <w:rsid w:val="45434AC3"/>
    <w:rsid w:val="47ABA3DD"/>
    <w:rsid w:val="4822AE78"/>
    <w:rsid w:val="49BEFB9D"/>
    <w:rsid w:val="4A74C93A"/>
    <w:rsid w:val="4AAA2892"/>
    <w:rsid w:val="4B05F4B8"/>
    <w:rsid w:val="4B69BD5C"/>
    <w:rsid w:val="4BC3F2D6"/>
    <w:rsid w:val="4C64F144"/>
    <w:rsid w:val="4CF3E7A3"/>
    <w:rsid w:val="4D4BC808"/>
    <w:rsid w:val="4E11A249"/>
    <w:rsid w:val="51053947"/>
    <w:rsid w:val="523DAA3D"/>
    <w:rsid w:val="528BAA8B"/>
    <w:rsid w:val="53253575"/>
    <w:rsid w:val="53290912"/>
    <w:rsid w:val="5394EB73"/>
    <w:rsid w:val="55E7D64C"/>
    <w:rsid w:val="55FE4518"/>
    <w:rsid w:val="56389C0D"/>
    <w:rsid w:val="56F33DDA"/>
    <w:rsid w:val="56F4F9E9"/>
    <w:rsid w:val="573962D6"/>
    <w:rsid w:val="57927802"/>
    <w:rsid w:val="579E813E"/>
    <w:rsid w:val="57B473BB"/>
    <w:rsid w:val="583C9DCF"/>
    <w:rsid w:val="599DC85C"/>
    <w:rsid w:val="59A25538"/>
    <w:rsid w:val="5D1E80A1"/>
    <w:rsid w:val="5E06675E"/>
    <w:rsid w:val="5E680B1D"/>
    <w:rsid w:val="5F002D4A"/>
    <w:rsid w:val="601E884B"/>
    <w:rsid w:val="608B4316"/>
    <w:rsid w:val="60B973D3"/>
    <w:rsid w:val="61156F94"/>
    <w:rsid w:val="61D16903"/>
    <w:rsid w:val="61DAA4C6"/>
    <w:rsid w:val="623CCC6E"/>
    <w:rsid w:val="6404DC03"/>
    <w:rsid w:val="642CCEB5"/>
    <w:rsid w:val="65CBB21D"/>
    <w:rsid w:val="660D303D"/>
    <w:rsid w:val="68A9B956"/>
    <w:rsid w:val="69EEA321"/>
    <w:rsid w:val="6A7825E4"/>
    <w:rsid w:val="6A988144"/>
    <w:rsid w:val="6AEC8925"/>
    <w:rsid w:val="6B3DA133"/>
    <w:rsid w:val="6B438B31"/>
    <w:rsid w:val="6BAA5993"/>
    <w:rsid w:val="6CCE16BE"/>
    <w:rsid w:val="6D6DA2FC"/>
    <w:rsid w:val="6E36FBE4"/>
    <w:rsid w:val="708B02C2"/>
    <w:rsid w:val="70B44EC6"/>
    <w:rsid w:val="71F7D416"/>
    <w:rsid w:val="722D5DF1"/>
    <w:rsid w:val="746B9F9D"/>
    <w:rsid w:val="749C71FD"/>
    <w:rsid w:val="74E1E199"/>
    <w:rsid w:val="75547EFA"/>
    <w:rsid w:val="75EA4F32"/>
    <w:rsid w:val="776FA9FC"/>
    <w:rsid w:val="77D4FA34"/>
    <w:rsid w:val="78E5020B"/>
    <w:rsid w:val="7C263C32"/>
    <w:rsid w:val="7C3C563E"/>
    <w:rsid w:val="7D3E71BE"/>
    <w:rsid w:val="7D471513"/>
    <w:rsid w:val="7DC665E8"/>
    <w:rsid w:val="7E01A4AC"/>
    <w:rsid w:val="7E7A0353"/>
    <w:rsid w:val="7E7B1504"/>
    <w:rsid w:val="7F6D9AA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87DD046"/>
  <w15:docId w15:val="{05D909A3-74CD-4C66-BD65-91684B0C6D02}"/>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Times New Roman" w:hAnsi="Times New Roman" w:eastAsia="Times New Roman" w:cs="Times New Roman"/>
        <w:lang w:val="en-US" w:eastAsia="en-US" w:bidi="ar-SA"/>
      </w:rPr>
    </w:rPrDefault>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5C52C4"/>
    <w:pPr>
      <w:spacing w:after="120" w:line="360" w:lineRule="auto"/>
      <w:jc w:val="both"/>
    </w:pPr>
    <w:rPr>
      <w:rFonts w:ascii="Arial" w:hAnsi="Arial"/>
      <w:sz w:val="24"/>
      <w:szCs w:val="24"/>
      <w:lang w:val="en-GB"/>
    </w:rPr>
  </w:style>
  <w:style w:type="paragraph" w:styleId="Heading1">
    <w:name w:val="heading 1"/>
    <w:basedOn w:val="Normal"/>
    <w:next w:val="Normal"/>
    <w:link w:val="Heading1Char"/>
    <w:uiPriority w:val="9"/>
    <w:qFormat/>
    <w:rsid w:val="005C52C4"/>
    <w:pPr>
      <w:keepNext/>
      <w:keepLines/>
      <w:spacing w:before="480"/>
      <w:outlineLvl w:val="0"/>
    </w:pPr>
    <w:rPr>
      <w:b/>
      <w:bCs/>
      <w:kern w:val="36"/>
      <w:szCs w:val="48"/>
    </w:rPr>
  </w:style>
  <w:style w:type="paragraph" w:styleId="Heading2">
    <w:name w:val="heading 2"/>
    <w:basedOn w:val="Normal"/>
    <w:next w:val="Normal"/>
    <w:link w:val="Heading2Char"/>
    <w:uiPriority w:val="9"/>
    <w:qFormat/>
    <w:rsid w:val="00506D7A"/>
    <w:pPr>
      <w:keepNext/>
      <w:keepLines/>
      <w:spacing w:before="40" w:after="0"/>
      <w:outlineLvl w:val="1"/>
    </w:pPr>
    <w:rPr>
      <w:rFonts w:ascii="Times New Roman" w:hAnsi="Times New Roman"/>
      <w:b/>
      <w:bCs/>
      <w:color w:val="2F5496"/>
      <w:sz w:val="36"/>
      <w:szCs w:val="36"/>
    </w:rPr>
  </w:style>
  <w:style w:type="paragraph" w:styleId="Heading3">
    <w:name w:val="heading 3"/>
    <w:basedOn w:val="Normal"/>
    <w:next w:val="Normal"/>
    <w:link w:val="Heading3Char"/>
    <w:uiPriority w:val="9"/>
    <w:qFormat/>
    <w:rsid w:val="00506D7A"/>
    <w:pPr>
      <w:keepNext/>
      <w:keepLines/>
      <w:spacing w:before="40" w:after="0"/>
      <w:outlineLvl w:val="2"/>
    </w:pPr>
    <w:rPr>
      <w:rFonts w:ascii="Times New Roman" w:hAnsi="Times New Roman"/>
      <w:b/>
      <w:bCs/>
      <w:color w:val="1F3763"/>
      <w:sz w:val="28"/>
      <w:szCs w:val="28"/>
    </w:rPr>
  </w:style>
  <w:style w:type="paragraph" w:styleId="Heading4">
    <w:name w:val="heading 4"/>
    <w:basedOn w:val="Normal"/>
    <w:next w:val="Normal"/>
    <w:link w:val="Heading4Char"/>
    <w:uiPriority w:val="9"/>
    <w:qFormat/>
    <w:rsid w:val="00506D7A"/>
    <w:pPr>
      <w:keepNext/>
      <w:keepLines/>
      <w:spacing w:before="40" w:after="0"/>
      <w:outlineLvl w:val="3"/>
    </w:pPr>
    <w:rPr>
      <w:rFonts w:ascii="Times New Roman" w:hAnsi="Times New Roman"/>
      <w:b/>
      <w:bCs/>
      <w:iCs/>
      <w:color w:val="2F5496"/>
    </w:rPr>
  </w:style>
  <w:style w:type="paragraph" w:styleId="Heading5">
    <w:name w:val="heading 5"/>
    <w:basedOn w:val="Normal"/>
    <w:next w:val="Normal"/>
    <w:link w:val="Heading5Char"/>
    <w:uiPriority w:val="9"/>
    <w:qFormat/>
    <w:rsid w:val="00506D7A"/>
    <w:pPr>
      <w:keepNext/>
      <w:keepLines/>
      <w:spacing w:before="40" w:after="0"/>
      <w:outlineLvl w:val="4"/>
    </w:pPr>
    <w:rPr>
      <w:rFonts w:ascii="Times New Roman" w:hAnsi="Times New Roman"/>
      <w:b/>
      <w:bCs/>
      <w:color w:val="2F5496"/>
      <w:sz w:val="20"/>
      <w:szCs w:val="20"/>
    </w:rPr>
  </w:style>
  <w:style w:type="paragraph" w:styleId="Heading6">
    <w:name w:val="heading 6"/>
    <w:basedOn w:val="Normal"/>
    <w:next w:val="Normal"/>
    <w:link w:val="Heading6Char"/>
    <w:uiPriority w:val="9"/>
    <w:qFormat/>
    <w:rsid w:val="00506D7A"/>
    <w:pPr>
      <w:keepNext/>
      <w:keepLines/>
      <w:spacing w:before="40" w:after="0"/>
      <w:outlineLvl w:val="5"/>
    </w:pPr>
    <w:rPr>
      <w:rFonts w:ascii="Times New Roman" w:hAnsi="Times New Roman"/>
      <w:b/>
      <w:bCs/>
      <w:color w:val="1F3763"/>
      <w:sz w:val="16"/>
      <w:szCs w:val="1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C52C4"/>
    <w:rPr>
      <w:rFonts w:ascii="Arial" w:hAnsi="Arial"/>
      <w:b/>
      <w:bCs/>
      <w:kern w:val="36"/>
      <w:sz w:val="24"/>
      <w:szCs w:val="48"/>
    </w:rPr>
  </w:style>
  <w:style w:type="character" w:styleId="Heading2Char" w:customStyle="1">
    <w:name w:val="Heading 2 Char"/>
    <w:basedOn w:val="DefaultParagraphFont"/>
    <w:link w:val="Heading2"/>
    <w:uiPriority w:val="9"/>
    <w:rsid w:val="00506D7A"/>
    <w:rPr>
      <w:rFonts w:ascii="Calibri Light" w:hAnsi="Calibri Light" w:eastAsia="Times New Roman" w:cs="Times New Roman"/>
      <w:color w:val="2F5496"/>
      <w:sz w:val="26"/>
      <w:szCs w:val="26"/>
    </w:rPr>
  </w:style>
  <w:style w:type="character" w:styleId="Heading3Char" w:customStyle="1">
    <w:name w:val="Heading 3 Char"/>
    <w:basedOn w:val="DefaultParagraphFont"/>
    <w:link w:val="Heading3"/>
    <w:uiPriority w:val="9"/>
    <w:rsid w:val="00506D7A"/>
    <w:rPr>
      <w:rFonts w:ascii="Calibri Light" w:hAnsi="Calibri Light" w:eastAsia="Times New Roman" w:cs="Times New Roman"/>
      <w:color w:val="1F3763"/>
      <w:sz w:val="24"/>
      <w:szCs w:val="24"/>
    </w:rPr>
  </w:style>
  <w:style w:type="character" w:styleId="Heading4Char" w:customStyle="1">
    <w:name w:val="Heading 4 Char"/>
    <w:basedOn w:val="DefaultParagraphFont"/>
    <w:link w:val="Heading4"/>
    <w:uiPriority w:val="9"/>
    <w:rsid w:val="00506D7A"/>
    <w:rPr>
      <w:rFonts w:ascii="Calibri Light" w:hAnsi="Calibri Light" w:eastAsia="Times New Roman" w:cs="Times New Roman"/>
      <w:i/>
      <w:iCs/>
      <w:color w:val="2F5496"/>
    </w:rPr>
  </w:style>
  <w:style w:type="character" w:styleId="Heading5Char" w:customStyle="1">
    <w:name w:val="Heading 5 Char"/>
    <w:basedOn w:val="DefaultParagraphFont"/>
    <w:link w:val="Heading5"/>
    <w:uiPriority w:val="9"/>
    <w:rsid w:val="00506D7A"/>
    <w:rPr>
      <w:rFonts w:ascii="Calibri Light" w:hAnsi="Calibri Light" w:eastAsia="Times New Roman" w:cs="Times New Roman"/>
      <w:color w:val="2F5496"/>
    </w:rPr>
  </w:style>
  <w:style w:type="character" w:styleId="Heading6Char" w:customStyle="1">
    <w:name w:val="Heading 6 Char"/>
    <w:basedOn w:val="DefaultParagraphFont"/>
    <w:link w:val="Heading6"/>
    <w:uiPriority w:val="9"/>
    <w:rsid w:val="00506D7A"/>
    <w:rPr>
      <w:rFonts w:ascii="Calibri Light" w:hAnsi="Calibri Light" w:eastAsia="Times New Roman" w:cs="Times New Roman"/>
      <w:color w:val="1F3763"/>
    </w:rPr>
  </w:style>
  <w:style w:type="paragraph" w:styleId="NoSpacing">
    <w:name w:val="No Spacing"/>
    <w:link w:val="NoSpacingChar"/>
    <w:uiPriority w:val="1"/>
    <w:qFormat/>
    <w:rsid w:val="00B35207"/>
    <w:rPr>
      <w:rFonts w:asciiTheme="minorHAnsi" w:hAnsiTheme="minorHAnsi" w:eastAsiaTheme="minorEastAsia" w:cstheme="minorBidi"/>
      <w:sz w:val="22"/>
      <w:szCs w:val="22"/>
    </w:rPr>
  </w:style>
  <w:style w:type="character" w:styleId="NoSpacingChar" w:customStyle="1">
    <w:name w:val="No Spacing Char"/>
    <w:basedOn w:val="DefaultParagraphFont"/>
    <w:link w:val="NoSpacing"/>
    <w:uiPriority w:val="1"/>
    <w:rsid w:val="00B35207"/>
    <w:rPr>
      <w:rFonts w:asciiTheme="minorHAnsi" w:hAnsiTheme="minorHAnsi" w:eastAsiaTheme="minorEastAsia" w:cstheme="minorBidi"/>
      <w:sz w:val="22"/>
      <w:szCs w:val="22"/>
    </w:rPr>
  </w:style>
  <w:style w:type="paragraph" w:styleId="BalloonText">
    <w:name w:val="Balloon Text"/>
    <w:basedOn w:val="Normal"/>
    <w:link w:val="BalloonTextChar"/>
    <w:uiPriority w:val="99"/>
    <w:semiHidden/>
    <w:unhideWhenUsed/>
    <w:rsid w:val="00B35207"/>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B35207"/>
    <w:rPr>
      <w:rFonts w:ascii="Tahoma" w:hAnsi="Tahoma" w:cs="Tahoma"/>
      <w:sz w:val="16"/>
      <w:szCs w:val="16"/>
    </w:rPr>
  </w:style>
  <w:style w:type="paragraph" w:styleId="NormalWeb">
    <w:name w:val="Normal (Web)"/>
    <w:basedOn w:val="Normal"/>
    <w:uiPriority w:val="99"/>
    <w:semiHidden/>
    <w:unhideWhenUsed/>
    <w:rsid w:val="00B35207"/>
    <w:pPr>
      <w:spacing w:before="100" w:beforeAutospacing="1" w:after="100" w:afterAutospacing="1" w:line="240" w:lineRule="auto"/>
      <w:jc w:val="left"/>
    </w:pPr>
    <w:rPr>
      <w:rFonts w:ascii="Times New Roman" w:hAnsi="Times New Roman"/>
    </w:rPr>
  </w:style>
  <w:style w:type="paragraph" w:styleId="TOCHeading">
    <w:name w:val="TOC Heading"/>
    <w:basedOn w:val="Heading1"/>
    <w:next w:val="Normal"/>
    <w:uiPriority w:val="39"/>
    <w:semiHidden/>
    <w:unhideWhenUsed/>
    <w:qFormat/>
    <w:rsid w:val="00162EC3"/>
    <w:pPr>
      <w:spacing w:line="276" w:lineRule="auto"/>
      <w:jc w:val="left"/>
      <w:outlineLvl w:val="9"/>
    </w:pPr>
    <w:rPr>
      <w:rFonts w:asciiTheme="majorHAnsi" w:hAnsiTheme="majorHAnsi" w:eastAsiaTheme="majorEastAsia" w:cstheme="majorBidi"/>
      <w:color w:val="365F91" w:themeColor="accent1" w:themeShade="BF"/>
      <w:kern w:val="0"/>
      <w:sz w:val="28"/>
      <w:szCs w:val="28"/>
    </w:rPr>
  </w:style>
  <w:style w:type="paragraph" w:styleId="TOC1">
    <w:name w:val="toc 1"/>
    <w:basedOn w:val="Normal"/>
    <w:next w:val="Normal"/>
    <w:autoRedefine/>
    <w:uiPriority w:val="39"/>
    <w:unhideWhenUsed/>
    <w:rsid w:val="00162EC3"/>
    <w:pPr>
      <w:spacing w:after="100"/>
    </w:pPr>
  </w:style>
  <w:style w:type="character" w:styleId="Hyperlink">
    <w:name w:val="Hyperlink"/>
    <w:basedOn w:val="DefaultParagraphFont"/>
    <w:uiPriority w:val="99"/>
    <w:unhideWhenUsed/>
    <w:rsid w:val="00162EC3"/>
    <w:rPr>
      <w:color w:val="0000FF" w:themeColor="hyperlink"/>
      <w:u w:val="single"/>
    </w:rPr>
  </w:style>
  <w:style w:type="paragraph" w:styleId="Header">
    <w:name w:val="header"/>
    <w:basedOn w:val="Normal"/>
    <w:link w:val="HeaderChar"/>
    <w:uiPriority w:val="99"/>
    <w:unhideWhenUsed/>
    <w:rsid w:val="00597CF6"/>
    <w:pPr>
      <w:tabs>
        <w:tab w:val="center" w:pos="4513"/>
        <w:tab w:val="right" w:pos="9026"/>
      </w:tabs>
      <w:spacing w:after="0" w:line="240" w:lineRule="auto"/>
    </w:pPr>
  </w:style>
  <w:style w:type="character" w:styleId="HeaderChar" w:customStyle="1">
    <w:name w:val="Header Char"/>
    <w:basedOn w:val="DefaultParagraphFont"/>
    <w:link w:val="Header"/>
    <w:uiPriority w:val="99"/>
    <w:rsid w:val="00597CF6"/>
    <w:rPr>
      <w:rFonts w:ascii="Arial" w:hAnsi="Arial"/>
      <w:sz w:val="24"/>
      <w:szCs w:val="24"/>
    </w:rPr>
  </w:style>
  <w:style w:type="paragraph" w:styleId="Footer">
    <w:name w:val="footer"/>
    <w:basedOn w:val="Normal"/>
    <w:link w:val="FooterChar"/>
    <w:uiPriority w:val="99"/>
    <w:unhideWhenUsed/>
    <w:rsid w:val="00597CF6"/>
    <w:pPr>
      <w:tabs>
        <w:tab w:val="center" w:pos="4513"/>
        <w:tab w:val="right" w:pos="9026"/>
      </w:tabs>
      <w:spacing w:after="0" w:line="240" w:lineRule="auto"/>
    </w:pPr>
  </w:style>
  <w:style w:type="character" w:styleId="FooterChar" w:customStyle="1">
    <w:name w:val="Footer Char"/>
    <w:basedOn w:val="DefaultParagraphFont"/>
    <w:link w:val="Footer"/>
    <w:uiPriority w:val="99"/>
    <w:rsid w:val="00597CF6"/>
    <w:rPr>
      <w:rFonts w:ascii="Arial" w:hAnsi="Arial"/>
      <w:sz w:val="24"/>
      <w:szCs w:val="24"/>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15313609">
      <w:bodyDiv w:val="1"/>
      <w:marLeft w:val="0"/>
      <w:marRight w:val="0"/>
      <w:marTop w:val="0"/>
      <w:marBottom w:val="0"/>
      <w:divBdr>
        <w:top w:val="none" w:sz="0" w:space="0" w:color="auto"/>
        <w:left w:val="none" w:sz="0" w:space="0" w:color="auto"/>
        <w:bottom w:val="none" w:sz="0" w:space="0" w:color="auto"/>
        <w:right w:val="none" w:sz="0" w:space="0" w:color="auto"/>
      </w:divBdr>
    </w:div>
    <w:div w:id="245574578">
      <w:bodyDiv w:val="1"/>
      <w:marLeft w:val="0"/>
      <w:marRight w:val="0"/>
      <w:marTop w:val="0"/>
      <w:marBottom w:val="0"/>
      <w:divBdr>
        <w:top w:val="none" w:sz="0" w:space="0" w:color="auto"/>
        <w:left w:val="none" w:sz="0" w:space="0" w:color="auto"/>
        <w:bottom w:val="none" w:sz="0" w:space="0" w:color="auto"/>
        <w:right w:val="none" w:sz="0" w:space="0" w:color="auto"/>
      </w:divBdr>
    </w:div>
    <w:div w:id="820999612">
      <w:bodyDiv w:val="1"/>
      <w:marLeft w:val="0"/>
      <w:marRight w:val="0"/>
      <w:marTop w:val="0"/>
      <w:marBottom w:val="0"/>
      <w:divBdr>
        <w:top w:val="none" w:sz="0" w:space="0" w:color="auto"/>
        <w:left w:val="none" w:sz="0" w:space="0" w:color="auto"/>
        <w:bottom w:val="none" w:sz="0" w:space="0" w:color="auto"/>
        <w:right w:val="none" w:sz="0" w:space="0" w:color="auto"/>
      </w:divBdr>
    </w:div>
    <w:div w:id="840002568">
      <w:bodyDiv w:val="1"/>
      <w:marLeft w:val="0"/>
      <w:marRight w:val="0"/>
      <w:marTop w:val="0"/>
      <w:marBottom w:val="0"/>
      <w:divBdr>
        <w:top w:val="none" w:sz="0" w:space="0" w:color="auto"/>
        <w:left w:val="none" w:sz="0" w:space="0" w:color="auto"/>
        <w:bottom w:val="none" w:sz="0" w:space="0" w:color="auto"/>
        <w:right w:val="none" w:sz="0" w:space="0" w:color="auto"/>
      </w:divBdr>
    </w:div>
    <w:div w:id="949236189">
      <w:bodyDiv w:val="1"/>
      <w:marLeft w:val="0"/>
      <w:marRight w:val="0"/>
      <w:marTop w:val="0"/>
      <w:marBottom w:val="0"/>
      <w:divBdr>
        <w:top w:val="none" w:sz="0" w:space="0" w:color="auto"/>
        <w:left w:val="none" w:sz="0" w:space="0" w:color="auto"/>
        <w:bottom w:val="none" w:sz="0" w:space="0" w:color="auto"/>
        <w:right w:val="none" w:sz="0" w:space="0" w:color="auto"/>
      </w:divBdr>
    </w:div>
    <w:div w:id="1952128511">
      <w:bodyDiv w:val="1"/>
      <w:marLeft w:val="0"/>
      <w:marRight w:val="0"/>
      <w:marTop w:val="0"/>
      <w:marBottom w:val="0"/>
      <w:divBdr>
        <w:top w:val="none" w:sz="0" w:space="0" w:color="auto"/>
        <w:left w:val="none" w:sz="0" w:space="0" w:color="auto"/>
        <w:bottom w:val="none" w:sz="0" w:space="0" w:color="auto"/>
        <w:right w:val="none" w:sz="0" w:space="0" w:color="auto"/>
      </w:divBdr>
      <w:divsChild>
        <w:div w:id="32336539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header" Target="header.xml" Id="R2ae43176a6be4e17" /><Relationship Type="http://schemas.openxmlformats.org/officeDocument/2006/relationships/header" Target="header2.xml" Id="Rea138403b2ba40a9" /><Relationship Type="http://schemas.openxmlformats.org/officeDocument/2006/relationships/footer" Target="footer2.xml" Id="Rafb3867182ad4193" /><Relationship Type="http://schemas.microsoft.com/office/2020/10/relationships/intelligence" Target="intelligence2.xml" Id="Rdaecbd9d78994fb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C144EC-5B09-4BD7-848C-4558B39753C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Alina Cristina Ionita (2246123)</lastModifiedBy>
  <revision>4</revision>
  <dcterms:created xsi:type="dcterms:W3CDTF">2025-01-24T10:31:00.0000000Z</dcterms:created>
  <dcterms:modified xsi:type="dcterms:W3CDTF">2025-02-04T17:07:01.5637569Z</dcterms:modified>
</coreProperties>
</file>