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54D9C" w14:textId="39EC64CE" w:rsidR="0032757E" w:rsidRPr="00D92B25" w:rsidRDefault="0032757E" w:rsidP="00662848">
      <w:pPr>
        <w:rPr>
          <w:rFonts w:ascii="Arial" w:hAnsi="Arial" w:cs="Arial"/>
          <w:b/>
          <w:sz w:val="32"/>
          <w:szCs w:val="32"/>
          <w:lang w:val="en-GB"/>
        </w:rPr>
      </w:pPr>
      <w:r w:rsidRPr="00D92B25">
        <w:rPr>
          <w:rFonts w:ascii="Arial" w:hAnsi="Arial" w:cs="Arial"/>
          <w:b/>
          <w:sz w:val="32"/>
          <w:szCs w:val="32"/>
          <w:lang w:val="en-GB"/>
        </w:rPr>
        <w:t xml:space="preserve">Student name: </w:t>
      </w:r>
      <w:r w:rsidR="002121A2" w:rsidRPr="00D92B25">
        <w:rPr>
          <w:rFonts w:ascii="Arial" w:hAnsi="Arial" w:cs="Arial"/>
          <w:b/>
          <w:sz w:val="32"/>
          <w:szCs w:val="32"/>
          <w:lang w:val="en-GB"/>
        </w:rPr>
        <w:t>Naeem Ahmed</w:t>
      </w:r>
    </w:p>
    <w:p w14:paraId="50C69525" w14:textId="3DE7324F" w:rsidR="00AA7FCA" w:rsidRPr="00D92B25" w:rsidRDefault="0032757E" w:rsidP="00662848">
      <w:pPr>
        <w:rPr>
          <w:rFonts w:ascii="Arial" w:hAnsi="Arial" w:cs="Arial"/>
          <w:b/>
          <w:sz w:val="32"/>
          <w:szCs w:val="32"/>
          <w:lang w:val="en-GB"/>
        </w:rPr>
      </w:pPr>
      <w:r w:rsidRPr="00D92B25">
        <w:rPr>
          <w:rFonts w:ascii="Arial" w:hAnsi="Arial" w:cs="Arial"/>
          <w:b/>
          <w:sz w:val="32"/>
          <w:szCs w:val="32"/>
          <w:lang w:val="en-GB"/>
        </w:rPr>
        <w:t>Student ID: 181</w:t>
      </w:r>
      <w:r w:rsidR="00AA7FCA" w:rsidRPr="00D92B25">
        <w:rPr>
          <w:rFonts w:ascii="Arial" w:hAnsi="Arial" w:cs="Arial"/>
          <w:b/>
          <w:sz w:val="32"/>
          <w:szCs w:val="32"/>
          <w:lang w:val="en-GB"/>
        </w:rPr>
        <w:t>0765</w:t>
      </w:r>
    </w:p>
    <w:p w14:paraId="6981C422" w14:textId="589DB5C5" w:rsidR="009869AC" w:rsidRPr="007035C9" w:rsidRDefault="009869AC" w:rsidP="00662848">
      <w:pPr>
        <w:rPr>
          <w:rFonts w:ascii="Arial" w:hAnsi="Arial" w:cs="Arial"/>
          <w:b/>
          <w:sz w:val="32"/>
          <w:szCs w:val="32"/>
          <w:lang w:val="en-GB"/>
        </w:rPr>
      </w:pPr>
      <w:r w:rsidRPr="007035C9">
        <w:rPr>
          <w:rFonts w:ascii="Arial" w:hAnsi="Arial" w:cs="Arial"/>
          <w:b/>
          <w:sz w:val="32"/>
          <w:szCs w:val="32"/>
          <w:lang w:val="en-GB"/>
        </w:rPr>
        <w:t>Programme: BA (Hons</w:t>
      </w:r>
      <w:r w:rsidR="009133D2" w:rsidRPr="007035C9">
        <w:rPr>
          <w:rFonts w:ascii="Arial" w:hAnsi="Arial" w:cs="Arial"/>
          <w:b/>
          <w:sz w:val="32"/>
          <w:szCs w:val="32"/>
          <w:lang w:val="en-GB"/>
        </w:rPr>
        <w:t>) Management and Leadership</w:t>
      </w:r>
      <w:r w:rsidR="00095A2D" w:rsidRPr="007035C9">
        <w:rPr>
          <w:rFonts w:ascii="Arial" w:hAnsi="Arial" w:cs="Arial"/>
          <w:b/>
          <w:sz w:val="32"/>
          <w:szCs w:val="32"/>
          <w:lang w:val="en-GB"/>
        </w:rPr>
        <w:t>-Skills for the Workplace</w:t>
      </w:r>
    </w:p>
    <w:p w14:paraId="01F68FAB" w14:textId="18683155" w:rsidR="00752E87" w:rsidRPr="007035C9" w:rsidRDefault="00CC43EB" w:rsidP="00662848">
      <w:pPr>
        <w:rPr>
          <w:rFonts w:ascii="Arial" w:hAnsi="Arial" w:cs="Arial"/>
          <w:b/>
          <w:sz w:val="32"/>
          <w:szCs w:val="32"/>
          <w:lang w:val="en-GB"/>
        </w:rPr>
      </w:pPr>
      <w:r w:rsidRPr="007035C9">
        <w:rPr>
          <w:rFonts w:ascii="Arial" w:hAnsi="Arial" w:cs="Arial"/>
          <w:b/>
          <w:sz w:val="32"/>
          <w:szCs w:val="32"/>
          <w:lang w:val="en-GB"/>
        </w:rPr>
        <w:t>Module</w:t>
      </w:r>
      <w:r w:rsidR="00AA7FCA" w:rsidRPr="007035C9">
        <w:rPr>
          <w:rFonts w:ascii="Arial" w:hAnsi="Arial" w:cs="Arial"/>
          <w:b/>
          <w:sz w:val="32"/>
          <w:szCs w:val="32"/>
          <w:lang w:val="en-GB"/>
        </w:rPr>
        <w:t>:</w:t>
      </w:r>
      <w:r w:rsidR="005E6364" w:rsidRPr="007035C9">
        <w:rPr>
          <w:rFonts w:ascii="Arial" w:hAnsi="Arial" w:cs="Arial"/>
          <w:b/>
          <w:sz w:val="32"/>
          <w:szCs w:val="32"/>
          <w:lang w:val="en-GB"/>
        </w:rPr>
        <w:t xml:space="preserve"> Work</w:t>
      </w:r>
      <w:r w:rsidR="00B8695D" w:rsidRPr="007035C9">
        <w:rPr>
          <w:rFonts w:ascii="Arial" w:hAnsi="Arial" w:cs="Arial"/>
          <w:b/>
          <w:sz w:val="32"/>
          <w:szCs w:val="32"/>
          <w:lang w:val="en-GB"/>
        </w:rPr>
        <w:t>place Culture and its Impact on Or</w:t>
      </w:r>
      <w:r w:rsidR="00D61079" w:rsidRPr="007035C9">
        <w:rPr>
          <w:rFonts w:ascii="Arial" w:hAnsi="Arial" w:cs="Arial"/>
          <w:b/>
          <w:sz w:val="32"/>
          <w:szCs w:val="32"/>
          <w:lang w:val="en-GB"/>
        </w:rPr>
        <w:t>ganisational Efficiency</w:t>
      </w:r>
    </w:p>
    <w:p w14:paraId="774651A2" w14:textId="6C0DE7D6" w:rsidR="00377739" w:rsidRPr="007035C9" w:rsidRDefault="00752E87" w:rsidP="00662848">
      <w:pPr>
        <w:rPr>
          <w:rFonts w:ascii="Arial" w:hAnsi="Arial" w:cs="Arial"/>
          <w:b/>
          <w:sz w:val="32"/>
          <w:szCs w:val="32"/>
          <w:lang w:val="en-GB"/>
        </w:rPr>
      </w:pPr>
      <w:r w:rsidRPr="007035C9">
        <w:rPr>
          <w:rFonts w:ascii="Arial" w:hAnsi="Arial" w:cs="Arial"/>
          <w:b/>
          <w:sz w:val="32"/>
          <w:szCs w:val="32"/>
          <w:lang w:val="en-GB"/>
        </w:rPr>
        <w:t>Module</w:t>
      </w:r>
      <w:r w:rsidR="00377739" w:rsidRPr="007035C9">
        <w:rPr>
          <w:rFonts w:ascii="Arial" w:hAnsi="Arial" w:cs="Arial"/>
          <w:b/>
          <w:sz w:val="32"/>
          <w:szCs w:val="32"/>
          <w:lang w:val="en-GB"/>
        </w:rPr>
        <w:t xml:space="preserve"> code: BMSW510</w:t>
      </w:r>
      <w:r w:rsidR="00DE1370" w:rsidRPr="007035C9">
        <w:rPr>
          <w:rFonts w:ascii="Arial" w:hAnsi="Arial" w:cs="Arial"/>
          <w:b/>
          <w:sz w:val="32"/>
          <w:szCs w:val="32"/>
          <w:lang w:val="en-GB"/>
        </w:rPr>
        <w:t>5</w:t>
      </w:r>
    </w:p>
    <w:p w14:paraId="4FFBBAAC" w14:textId="77777777" w:rsidR="00D92B25" w:rsidRDefault="00377739" w:rsidP="00662848">
      <w:pPr>
        <w:rPr>
          <w:rFonts w:ascii="Arial" w:hAnsi="Arial" w:cs="Arial"/>
          <w:b/>
          <w:sz w:val="32"/>
          <w:szCs w:val="32"/>
        </w:rPr>
      </w:pPr>
      <w:r w:rsidRPr="007035C9">
        <w:rPr>
          <w:rFonts w:ascii="Arial" w:hAnsi="Arial" w:cs="Arial"/>
          <w:b/>
          <w:sz w:val="32"/>
          <w:szCs w:val="32"/>
        </w:rPr>
        <w:t>Assignmen</w:t>
      </w:r>
      <w:r w:rsidR="000F2A41" w:rsidRPr="007035C9">
        <w:rPr>
          <w:rFonts w:ascii="Arial" w:hAnsi="Arial" w:cs="Arial"/>
          <w:b/>
          <w:sz w:val="32"/>
          <w:szCs w:val="32"/>
        </w:rPr>
        <w:t>t</w:t>
      </w:r>
      <w:r w:rsidR="00A008FC" w:rsidRPr="007035C9">
        <w:rPr>
          <w:rFonts w:ascii="Arial" w:hAnsi="Arial" w:cs="Arial"/>
          <w:b/>
          <w:sz w:val="32"/>
          <w:szCs w:val="32"/>
        </w:rPr>
        <w:t xml:space="preserve"> </w:t>
      </w:r>
      <w:r w:rsidR="003E29BE" w:rsidRPr="007035C9">
        <w:rPr>
          <w:rFonts w:ascii="Arial" w:hAnsi="Arial" w:cs="Arial"/>
          <w:b/>
          <w:sz w:val="32"/>
          <w:szCs w:val="32"/>
        </w:rPr>
        <w:t xml:space="preserve">Title: </w:t>
      </w:r>
      <w:r w:rsidR="006007C9" w:rsidRPr="007035C9">
        <w:rPr>
          <w:rFonts w:ascii="Arial" w:hAnsi="Arial" w:cs="Arial"/>
          <w:b/>
          <w:sz w:val="32"/>
          <w:szCs w:val="32"/>
        </w:rPr>
        <w:t xml:space="preserve">Report on </w:t>
      </w:r>
      <w:r w:rsidR="00065CB0" w:rsidRPr="007035C9">
        <w:rPr>
          <w:rFonts w:ascii="Arial" w:hAnsi="Arial" w:cs="Arial"/>
          <w:b/>
          <w:sz w:val="32"/>
          <w:szCs w:val="32"/>
        </w:rPr>
        <w:t>W</w:t>
      </w:r>
      <w:r w:rsidR="006007C9" w:rsidRPr="007035C9">
        <w:rPr>
          <w:rFonts w:ascii="Arial" w:hAnsi="Arial" w:cs="Arial"/>
          <w:b/>
          <w:sz w:val="32"/>
          <w:szCs w:val="32"/>
        </w:rPr>
        <w:t xml:space="preserve">orkplace culture at </w:t>
      </w:r>
      <w:r w:rsidR="006F19B1" w:rsidRPr="007035C9">
        <w:rPr>
          <w:rFonts w:ascii="Arial" w:hAnsi="Arial" w:cs="Arial"/>
          <w:b/>
          <w:sz w:val="32"/>
          <w:szCs w:val="32"/>
        </w:rPr>
        <w:t>Office of the Public Guardian (OPG)</w:t>
      </w:r>
    </w:p>
    <w:p w14:paraId="736A590B" w14:textId="7A5A3F07" w:rsidR="00791429" w:rsidRPr="009B4ED0" w:rsidRDefault="006203E4" w:rsidP="00662848">
      <w:pPr>
        <w:rPr>
          <w:rFonts w:ascii="Arial" w:hAnsi="Arial" w:cs="Arial"/>
          <w:b/>
          <w:sz w:val="22"/>
          <w:szCs w:val="22"/>
        </w:rPr>
      </w:pPr>
      <w:r>
        <w:rPr>
          <w:rFonts w:ascii="Arial" w:hAnsi="Arial" w:cs="Arial"/>
          <w:b/>
          <w:sz w:val="32"/>
          <w:szCs w:val="32"/>
        </w:rPr>
        <w:t>L</w:t>
      </w:r>
      <w:r w:rsidR="00D92B25">
        <w:rPr>
          <w:rFonts w:ascii="Arial" w:hAnsi="Arial" w:cs="Arial"/>
          <w:b/>
          <w:sz w:val="32"/>
          <w:szCs w:val="32"/>
        </w:rPr>
        <w:t>ecturer</w:t>
      </w:r>
      <w:r>
        <w:rPr>
          <w:rFonts w:ascii="Arial" w:hAnsi="Arial" w:cs="Arial"/>
          <w:b/>
          <w:sz w:val="32"/>
          <w:szCs w:val="32"/>
        </w:rPr>
        <w:t>: Mr Charles Vincent</w:t>
      </w:r>
      <w:r w:rsidR="00BC012C" w:rsidRPr="009B4ED0">
        <w:rPr>
          <w:rFonts w:ascii="Arial" w:hAnsi="Arial" w:cs="Arial"/>
          <w:sz w:val="22"/>
          <w:szCs w:val="22"/>
        </w:rPr>
        <w:br w:type="page"/>
      </w:r>
    </w:p>
    <w:p w14:paraId="51E6F444" w14:textId="21728D10" w:rsidR="00791429" w:rsidRPr="009B4ED0" w:rsidRDefault="00660C29">
      <w:pPr>
        <w:jc w:val="center"/>
        <w:rPr>
          <w:rFonts w:ascii="Arial" w:hAnsi="Arial" w:cs="Arial"/>
          <w:b/>
          <w:sz w:val="22"/>
          <w:szCs w:val="22"/>
          <w:u w:val="single"/>
        </w:rPr>
      </w:pPr>
      <w:r w:rsidRPr="009B4ED0">
        <w:rPr>
          <w:rFonts w:ascii="Arial" w:hAnsi="Arial" w:cs="Arial"/>
          <w:b/>
          <w:sz w:val="22"/>
          <w:szCs w:val="22"/>
          <w:u w:val="single"/>
        </w:rPr>
        <w:lastRenderedPageBreak/>
        <w:t>Aims and Objectives</w:t>
      </w:r>
    </w:p>
    <w:p w14:paraId="2435C147" w14:textId="054B1562" w:rsidR="00D50EDC" w:rsidRPr="009B4ED0" w:rsidRDefault="00BC012C">
      <w:pPr>
        <w:rPr>
          <w:rFonts w:ascii="Arial" w:hAnsi="Arial" w:cs="Arial"/>
          <w:sz w:val="22"/>
          <w:szCs w:val="22"/>
        </w:rPr>
      </w:pPr>
      <w:r w:rsidRPr="009B4ED0">
        <w:rPr>
          <w:rFonts w:ascii="Arial" w:hAnsi="Arial" w:cs="Arial"/>
          <w:sz w:val="22"/>
          <w:szCs w:val="22"/>
        </w:rPr>
        <w:t>The current study summarizes the core aspects of the organi</w:t>
      </w:r>
      <w:r w:rsidR="002121A2">
        <w:rPr>
          <w:rFonts w:ascii="Arial" w:hAnsi="Arial" w:cs="Arial"/>
          <w:sz w:val="22"/>
          <w:szCs w:val="22"/>
        </w:rPr>
        <w:t>s</w:t>
      </w:r>
      <w:r w:rsidRPr="009B4ED0">
        <w:rPr>
          <w:rFonts w:ascii="Arial" w:hAnsi="Arial" w:cs="Arial"/>
          <w:sz w:val="22"/>
          <w:szCs w:val="22"/>
        </w:rPr>
        <w:t>ational process of the Office of the Public Guardian for placing a critical assessment. These factors are not only capable of leaving a direct impact on the organi</w:t>
      </w:r>
      <w:r w:rsidR="002121A2">
        <w:rPr>
          <w:rFonts w:ascii="Arial" w:hAnsi="Arial" w:cs="Arial"/>
          <w:sz w:val="22"/>
          <w:szCs w:val="22"/>
        </w:rPr>
        <w:t>s</w:t>
      </w:r>
      <w:r w:rsidRPr="009B4ED0">
        <w:rPr>
          <w:rFonts w:ascii="Arial" w:hAnsi="Arial" w:cs="Arial"/>
          <w:sz w:val="22"/>
          <w:szCs w:val="22"/>
        </w:rPr>
        <w:t>ation's success but are also essential for building the paradigm. The mentioned organi</w:t>
      </w:r>
      <w:r w:rsidR="002121A2">
        <w:rPr>
          <w:rFonts w:ascii="Arial" w:hAnsi="Arial" w:cs="Arial"/>
          <w:sz w:val="22"/>
          <w:szCs w:val="22"/>
        </w:rPr>
        <w:t>s</w:t>
      </w:r>
      <w:r w:rsidRPr="009B4ED0">
        <w:rPr>
          <w:rFonts w:ascii="Arial" w:hAnsi="Arial" w:cs="Arial"/>
          <w:sz w:val="22"/>
          <w:szCs w:val="22"/>
        </w:rPr>
        <w:t xml:space="preserve">ation is regarded as one of the executive agencies of the UK, therefore, ethical considerations are high. To analyze the business environment the </w:t>
      </w:r>
      <w:r w:rsidR="002121A2">
        <w:rPr>
          <w:rFonts w:ascii="Arial" w:hAnsi="Arial" w:cs="Arial"/>
          <w:sz w:val="22"/>
          <w:szCs w:val="22"/>
        </w:rPr>
        <w:t>report</w:t>
      </w:r>
      <w:r w:rsidRPr="009B4ED0">
        <w:rPr>
          <w:rFonts w:ascii="Arial" w:hAnsi="Arial" w:cs="Arial"/>
          <w:sz w:val="22"/>
          <w:szCs w:val="22"/>
        </w:rPr>
        <w:t xml:space="preserve"> provides a PESTLE analysis. The cultural web model helps in maintaining moral and ethical judgment.  In addition to that, if employees feel comfortable during the working period, the chances of job quitting decrease </w:t>
      </w:r>
      <w:r w:rsidR="00633C78" w:rsidRPr="009B4ED0">
        <w:rPr>
          <w:rFonts w:ascii="Arial" w:hAnsi="Arial" w:cs="Arial"/>
          <w:sz w:val="22"/>
          <w:szCs w:val="22"/>
        </w:rPr>
        <w:t>significantly</w:t>
      </w:r>
      <w:r w:rsidR="00633C78">
        <w:rPr>
          <w:rFonts w:ascii="Arial" w:hAnsi="Arial" w:cs="Arial"/>
          <w:sz w:val="22"/>
          <w:szCs w:val="22"/>
        </w:rPr>
        <w:t xml:space="preserve">. </w:t>
      </w:r>
      <w:r w:rsidR="00633C78" w:rsidRPr="009B4ED0">
        <w:rPr>
          <w:rFonts w:ascii="Arial" w:hAnsi="Arial" w:cs="Arial"/>
          <w:sz w:val="22"/>
          <w:szCs w:val="22"/>
        </w:rPr>
        <w:t>The</w:t>
      </w:r>
      <w:r w:rsidRPr="009B4ED0">
        <w:rPr>
          <w:rFonts w:ascii="Arial" w:hAnsi="Arial" w:cs="Arial"/>
          <w:sz w:val="22"/>
          <w:szCs w:val="22"/>
        </w:rPr>
        <w:t xml:space="preserve"> lack of awareness regarding systems and procedures can cause financial disruption. </w:t>
      </w:r>
      <w:r w:rsidR="00383E04">
        <w:rPr>
          <w:rFonts w:ascii="Arial" w:hAnsi="Arial" w:cs="Arial"/>
          <w:sz w:val="22"/>
          <w:szCs w:val="22"/>
        </w:rPr>
        <w:t>V</w:t>
      </w:r>
      <w:r w:rsidRPr="009B4ED0">
        <w:rPr>
          <w:rFonts w:ascii="Arial" w:hAnsi="Arial" w:cs="Arial"/>
          <w:sz w:val="22"/>
          <w:szCs w:val="22"/>
        </w:rPr>
        <w:t>erification and validation process will also be faster along with this corporation. Therefore, a brief assessment of critical factors as well as a detailed analysis of the impact of these factors is also noteworthy.</w:t>
      </w:r>
      <w:r w:rsidR="002B4BEB">
        <w:rPr>
          <w:rFonts w:ascii="Arial" w:hAnsi="Arial" w:cs="Arial"/>
          <w:sz w:val="22"/>
          <w:szCs w:val="22"/>
        </w:rPr>
        <w:t xml:space="preserve"> </w:t>
      </w:r>
    </w:p>
    <w:p w14:paraId="3D447BD6" w14:textId="77777777" w:rsidR="00D50EDC" w:rsidRPr="009B4ED0" w:rsidRDefault="00D50EDC">
      <w:pPr>
        <w:rPr>
          <w:rFonts w:ascii="Arial" w:hAnsi="Arial" w:cs="Arial"/>
          <w:sz w:val="22"/>
          <w:szCs w:val="22"/>
        </w:rPr>
      </w:pPr>
      <w:r w:rsidRPr="009B4ED0">
        <w:rPr>
          <w:rFonts w:ascii="Arial" w:hAnsi="Arial" w:cs="Arial"/>
          <w:sz w:val="22"/>
          <w:szCs w:val="22"/>
        </w:rPr>
        <w:br w:type="page"/>
      </w:r>
    </w:p>
    <w:p w14:paraId="4C07071E" w14:textId="77777777"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lastRenderedPageBreak/>
        <w:t>Table of Contents</w:t>
      </w:r>
    </w:p>
    <w:p w14:paraId="44A8F08D" w14:textId="77777777"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Aims and objectives……………………………………………………………………………….1</w:t>
      </w:r>
    </w:p>
    <w:p w14:paraId="20212538" w14:textId="77777777"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Table of contents…………………………………………………………………………………..2</w:t>
      </w:r>
    </w:p>
    <w:p w14:paraId="329DA093" w14:textId="5244A264"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Introduction</w:t>
      </w:r>
      <w:r w:rsidR="00143B47">
        <w:rPr>
          <w:rFonts w:ascii="Arial" w:hAnsi="Arial" w:cs="Arial"/>
          <w:b/>
          <w:bCs/>
          <w:noProof/>
          <w:sz w:val="22"/>
          <w:szCs w:val="22"/>
        </w:rPr>
        <w:t>…………………………………………………………………………………………</w:t>
      </w:r>
      <w:r w:rsidRPr="00CC20CB">
        <w:rPr>
          <w:rFonts w:ascii="Arial" w:hAnsi="Arial" w:cs="Arial"/>
          <w:b/>
          <w:bCs/>
          <w:noProof/>
          <w:sz w:val="22"/>
          <w:szCs w:val="22"/>
        </w:rPr>
        <w:t>3</w:t>
      </w:r>
    </w:p>
    <w:p w14:paraId="6425E8F6" w14:textId="57DF5AAD"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Critical Assessment of The Impact of Environmental Factors on OPG’s Culture</w:t>
      </w:r>
      <w:r w:rsidR="00143B47">
        <w:rPr>
          <w:rFonts w:ascii="Arial" w:hAnsi="Arial" w:cs="Arial"/>
          <w:b/>
          <w:bCs/>
          <w:noProof/>
          <w:sz w:val="22"/>
          <w:szCs w:val="22"/>
        </w:rPr>
        <w:t>……..</w:t>
      </w:r>
      <w:r w:rsidRPr="00CC20CB">
        <w:rPr>
          <w:rFonts w:ascii="Arial" w:hAnsi="Arial" w:cs="Arial"/>
          <w:b/>
          <w:bCs/>
          <w:noProof/>
          <w:sz w:val="22"/>
          <w:szCs w:val="22"/>
        </w:rPr>
        <w:t>3</w:t>
      </w:r>
    </w:p>
    <w:p w14:paraId="1D672319" w14:textId="7EC38F91"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Critical appraisal of OPG’s cultural propositions using the Cultural Web Model</w:t>
      </w:r>
      <w:r w:rsidR="00143B47">
        <w:rPr>
          <w:rFonts w:ascii="Arial" w:hAnsi="Arial" w:cs="Arial"/>
          <w:b/>
          <w:bCs/>
          <w:noProof/>
          <w:sz w:val="22"/>
          <w:szCs w:val="22"/>
        </w:rPr>
        <w:t>……...</w:t>
      </w:r>
      <w:r w:rsidRPr="00CC20CB">
        <w:rPr>
          <w:rFonts w:ascii="Arial" w:hAnsi="Arial" w:cs="Arial"/>
          <w:b/>
          <w:bCs/>
          <w:noProof/>
          <w:sz w:val="22"/>
          <w:szCs w:val="22"/>
        </w:rPr>
        <w:t>7</w:t>
      </w:r>
    </w:p>
    <w:p w14:paraId="18BA47FB" w14:textId="706243EB"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Factors of the Cultural Web model</w:t>
      </w:r>
      <w:r w:rsidRPr="00CC20CB">
        <w:rPr>
          <w:rFonts w:ascii="Arial" w:hAnsi="Arial" w:cs="Arial"/>
          <w:b/>
          <w:bCs/>
          <w:noProof/>
          <w:sz w:val="22"/>
          <w:szCs w:val="22"/>
        </w:rPr>
        <w:tab/>
      </w:r>
      <w:r w:rsidR="00143B47">
        <w:rPr>
          <w:rFonts w:ascii="Arial" w:hAnsi="Arial" w:cs="Arial"/>
          <w:b/>
          <w:bCs/>
          <w:noProof/>
          <w:sz w:val="22"/>
          <w:szCs w:val="22"/>
        </w:rPr>
        <w:t>……………………………………………………………..</w:t>
      </w:r>
      <w:r w:rsidRPr="00CC20CB">
        <w:rPr>
          <w:rFonts w:ascii="Arial" w:hAnsi="Arial" w:cs="Arial"/>
          <w:b/>
          <w:bCs/>
          <w:noProof/>
          <w:sz w:val="22"/>
          <w:szCs w:val="22"/>
        </w:rPr>
        <w:t>8</w:t>
      </w:r>
    </w:p>
    <w:p w14:paraId="3D68301E" w14:textId="505DFF18"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Influence and impact of ethical dilemma on the employees</w:t>
      </w:r>
      <w:r w:rsidR="00143B47">
        <w:rPr>
          <w:rFonts w:ascii="Arial" w:hAnsi="Arial" w:cs="Arial"/>
          <w:b/>
          <w:bCs/>
          <w:noProof/>
          <w:sz w:val="22"/>
          <w:szCs w:val="22"/>
        </w:rPr>
        <w:t>………………………………</w:t>
      </w:r>
      <w:r w:rsidRPr="00CC20CB">
        <w:rPr>
          <w:rFonts w:ascii="Arial" w:hAnsi="Arial" w:cs="Arial"/>
          <w:b/>
          <w:bCs/>
          <w:noProof/>
          <w:sz w:val="22"/>
          <w:szCs w:val="22"/>
        </w:rPr>
        <w:t>10</w:t>
      </w:r>
    </w:p>
    <w:p w14:paraId="610AB0C2" w14:textId="218A38F0"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Recommendations for mitigation techniques</w:t>
      </w:r>
      <w:r w:rsidR="005838F0">
        <w:rPr>
          <w:rFonts w:ascii="Arial" w:hAnsi="Arial" w:cs="Arial"/>
          <w:b/>
          <w:bCs/>
          <w:noProof/>
          <w:sz w:val="22"/>
          <w:szCs w:val="22"/>
        </w:rPr>
        <w:t>………………………………………………..</w:t>
      </w:r>
      <w:r w:rsidRPr="00CC20CB">
        <w:rPr>
          <w:rFonts w:ascii="Arial" w:hAnsi="Arial" w:cs="Arial"/>
          <w:b/>
          <w:bCs/>
          <w:noProof/>
          <w:sz w:val="22"/>
          <w:szCs w:val="22"/>
        </w:rPr>
        <w:t>10</w:t>
      </w:r>
    </w:p>
    <w:p w14:paraId="722BF5B7" w14:textId="1FFFFD92"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Barriers to the effective functioning</w:t>
      </w:r>
      <w:r w:rsidR="005838F0">
        <w:rPr>
          <w:rFonts w:ascii="Arial" w:hAnsi="Arial" w:cs="Arial"/>
          <w:b/>
          <w:bCs/>
          <w:noProof/>
          <w:sz w:val="22"/>
          <w:szCs w:val="22"/>
        </w:rPr>
        <w:t>……………………………………………………………</w:t>
      </w:r>
      <w:r w:rsidRPr="00CC20CB">
        <w:rPr>
          <w:rFonts w:ascii="Arial" w:hAnsi="Arial" w:cs="Arial"/>
          <w:b/>
          <w:bCs/>
          <w:noProof/>
          <w:sz w:val="22"/>
          <w:szCs w:val="22"/>
        </w:rPr>
        <w:t>11</w:t>
      </w:r>
    </w:p>
    <w:p w14:paraId="1B7E5542" w14:textId="21D5A528"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Identifying issues with Beer’s model</w:t>
      </w:r>
      <w:r w:rsidR="005838F0">
        <w:rPr>
          <w:rFonts w:ascii="Arial" w:hAnsi="Arial" w:cs="Arial"/>
          <w:b/>
          <w:bCs/>
          <w:noProof/>
          <w:sz w:val="22"/>
          <w:szCs w:val="22"/>
        </w:rPr>
        <w:t>…………………………………………………………..</w:t>
      </w:r>
      <w:r w:rsidRPr="00CC20CB">
        <w:rPr>
          <w:rFonts w:ascii="Arial" w:hAnsi="Arial" w:cs="Arial"/>
          <w:b/>
          <w:bCs/>
          <w:noProof/>
          <w:sz w:val="22"/>
          <w:szCs w:val="22"/>
        </w:rPr>
        <w:t>12</w:t>
      </w:r>
    </w:p>
    <w:p w14:paraId="58998E7B" w14:textId="383E54D7"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Mitigation techniques</w:t>
      </w:r>
      <w:r w:rsidR="00794514">
        <w:rPr>
          <w:rFonts w:ascii="Arial" w:hAnsi="Arial" w:cs="Arial"/>
          <w:b/>
          <w:bCs/>
          <w:noProof/>
          <w:sz w:val="22"/>
          <w:szCs w:val="22"/>
        </w:rPr>
        <w:t>……………………………………………………………………………..</w:t>
      </w:r>
      <w:r w:rsidRPr="00CC20CB">
        <w:rPr>
          <w:rFonts w:ascii="Arial" w:hAnsi="Arial" w:cs="Arial"/>
          <w:b/>
          <w:bCs/>
          <w:noProof/>
          <w:sz w:val="22"/>
          <w:szCs w:val="22"/>
        </w:rPr>
        <w:t>14</w:t>
      </w:r>
    </w:p>
    <w:p w14:paraId="7887517A" w14:textId="05B6A11A" w:rsidR="00CC20CB" w:rsidRPr="00CC20CB" w:rsidRDefault="00CC20CB" w:rsidP="00CC20CB">
      <w:pPr>
        <w:jc w:val="left"/>
        <w:rPr>
          <w:rFonts w:ascii="Arial" w:hAnsi="Arial" w:cs="Arial"/>
          <w:b/>
          <w:bCs/>
          <w:noProof/>
          <w:sz w:val="22"/>
          <w:szCs w:val="22"/>
        </w:rPr>
      </w:pPr>
      <w:r w:rsidRPr="00CC20CB">
        <w:rPr>
          <w:rFonts w:ascii="Arial" w:hAnsi="Arial" w:cs="Arial"/>
          <w:b/>
          <w:bCs/>
          <w:noProof/>
          <w:sz w:val="22"/>
          <w:szCs w:val="22"/>
        </w:rPr>
        <w:t>Conclusion</w:t>
      </w:r>
      <w:r w:rsidR="00794514">
        <w:rPr>
          <w:rFonts w:ascii="Arial" w:hAnsi="Arial" w:cs="Arial"/>
          <w:b/>
          <w:bCs/>
          <w:noProof/>
          <w:sz w:val="22"/>
          <w:szCs w:val="22"/>
        </w:rPr>
        <w:t>………………………………………………………………………………………….</w:t>
      </w:r>
      <w:r w:rsidRPr="00CC20CB">
        <w:rPr>
          <w:rFonts w:ascii="Arial" w:hAnsi="Arial" w:cs="Arial"/>
          <w:b/>
          <w:bCs/>
          <w:noProof/>
          <w:sz w:val="22"/>
          <w:szCs w:val="22"/>
        </w:rPr>
        <w:t>15</w:t>
      </w:r>
    </w:p>
    <w:p w14:paraId="51E2E5C9" w14:textId="28A142CB" w:rsidR="00CC20CB" w:rsidRDefault="00CC20CB" w:rsidP="00CC20CB">
      <w:pPr>
        <w:jc w:val="center"/>
        <w:rPr>
          <w:rFonts w:ascii="Arial" w:hAnsi="Arial" w:cs="Arial"/>
          <w:b/>
          <w:bCs/>
          <w:noProof/>
          <w:sz w:val="22"/>
          <w:szCs w:val="22"/>
        </w:rPr>
      </w:pPr>
    </w:p>
    <w:p w14:paraId="73584549" w14:textId="27133800" w:rsidR="0054418E" w:rsidRPr="009B4ED0" w:rsidRDefault="0054418E" w:rsidP="000B7565">
      <w:pPr>
        <w:pStyle w:val="TOCHeading"/>
        <w:spacing w:line="480" w:lineRule="auto"/>
        <w:jc w:val="center"/>
        <w:rPr>
          <w:rFonts w:ascii="Arial" w:hAnsi="Arial" w:cs="Arial"/>
          <w:sz w:val="22"/>
          <w:szCs w:val="22"/>
        </w:rPr>
      </w:pPr>
    </w:p>
    <w:p w14:paraId="1C66F151" w14:textId="77777777" w:rsidR="00791429" w:rsidRPr="009B4ED0" w:rsidRDefault="00BC012C">
      <w:pPr>
        <w:rPr>
          <w:rFonts w:ascii="Arial" w:hAnsi="Arial" w:cs="Arial"/>
          <w:sz w:val="22"/>
          <w:szCs w:val="22"/>
        </w:rPr>
      </w:pPr>
      <w:r w:rsidRPr="009B4ED0">
        <w:rPr>
          <w:rFonts w:ascii="Arial" w:hAnsi="Arial" w:cs="Arial"/>
          <w:sz w:val="22"/>
          <w:szCs w:val="22"/>
        </w:rPr>
        <w:br w:type="page"/>
      </w:r>
    </w:p>
    <w:p w14:paraId="34446434" w14:textId="77777777" w:rsidR="00791429" w:rsidRPr="00822726" w:rsidRDefault="00BC012C">
      <w:pPr>
        <w:pStyle w:val="Heading1"/>
        <w:rPr>
          <w:rFonts w:ascii="Arial" w:hAnsi="Arial" w:cs="Arial"/>
          <w:sz w:val="22"/>
          <w:szCs w:val="22"/>
          <w:u w:val="single"/>
        </w:rPr>
      </w:pPr>
      <w:bookmarkStart w:id="0" w:name="_hglh14234jm1" w:colFirst="0" w:colLast="0"/>
      <w:bookmarkStart w:id="1" w:name="_Toc99972016"/>
      <w:bookmarkEnd w:id="0"/>
      <w:r w:rsidRPr="00822726">
        <w:rPr>
          <w:rFonts w:ascii="Arial" w:hAnsi="Arial" w:cs="Arial"/>
          <w:sz w:val="22"/>
          <w:szCs w:val="22"/>
          <w:u w:val="single"/>
        </w:rPr>
        <w:lastRenderedPageBreak/>
        <w:t>Introduction</w:t>
      </w:r>
      <w:bookmarkEnd w:id="1"/>
    </w:p>
    <w:p w14:paraId="3EC4E613" w14:textId="214617D6" w:rsidR="00791429" w:rsidRPr="009B4ED0" w:rsidRDefault="00BC012C" w:rsidP="00EC10BA">
      <w:pPr>
        <w:rPr>
          <w:rFonts w:ascii="Arial" w:hAnsi="Arial" w:cs="Arial"/>
          <w:sz w:val="22"/>
          <w:szCs w:val="22"/>
        </w:rPr>
      </w:pPr>
      <w:r w:rsidRPr="009B4ED0">
        <w:rPr>
          <w:rFonts w:ascii="Arial" w:hAnsi="Arial" w:cs="Arial"/>
          <w:sz w:val="22"/>
          <w:szCs w:val="22"/>
        </w:rPr>
        <w:t xml:space="preserve">The </w:t>
      </w:r>
      <w:r w:rsidR="008A22F2">
        <w:rPr>
          <w:rFonts w:ascii="Arial" w:hAnsi="Arial" w:cs="Arial"/>
          <w:sz w:val="22"/>
          <w:szCs w:val="22"/>
        </w:rPr>
        <w:t>c</w:t>
      </w:r>
      <w:r w:rsidRPr="009B4ED0">
        <w:rPr>
          <w:rFonts w:ascii="Arial" w:hAnsi="Arial" w:cs="Arial"/>
          <w:sz w:val="22"/>
          <w:szCs w:val="22"/>
        </w:rPr>
        <w:t xml:space="preserve">urrent </w:t>
      </w:r>
      <w:r w:rsidR="00BB76F0">
        <w:rPr>
          <w:rFonts w:ascii="Arial" w:hAnsi="Arial" w:cs="Arial"/>
          <w:sz w:val="22"/>
          <w:szCs w:val="22"/>
        </w:rPr>
        <w:t>report</w:t>
      </w:r>
      <w:r w:rsidR="004C711C">
        <w:rPr>
          <w:rFonts w:ascii="Arial" w:hAnsi="Arial" w:cs="Arial"/>
          <w:sz w:val="22"/>
          <w:szCs w:val="22"/>
        </w:rPr>
        <w:t xml:space="preserve"> researches the </w:t>
      </w:r>
      <w:r w:rsidRPr="009B4ED0">
        <w:rPr>
          <w:rFonts w:ascii="Arial" w:hAnsi="Arial" w:cs="Arial"/>
          <w:sz w:val="22"/>
          <w:szCs w:val="22"/>
        </w:rPr>
        <w:t>core aspects of the business environment. Apart from that, the study focuses on the presence of fundamental factors that affect a business</w:t>
      </w:r>
      <w:r w:rsidRPr="00D763C0">
        <w:rPr>
          <w:rFonts w:ascii="Arial" w:hAnsi="Arial" w:cs="Arial"/>
          <w:sz w:val="22"/>
          <w:szCs w:val="22"/>
        </w:rPr>
        <w:t xml:space="preserve">. </w:t>
      </w:r>
      <w:r w:rsidRPr="00F346C9">
        <w:rPr>
          <w:rFonts w:ascii="Arial" w:hAnsi="Arial" w:cs="Arial"/>
          <w:iCs/>
          <w:sz w:val="22"/>
          <w:szCs w:val="22"/>
        </w:rPr>
        <w:t xml:space="preserve">Office of the Public Guardian (OPG) </w:t>
      </w:r>
      <w:r w:rsidRPr="009B4ED0">
        <w:rPr>
          <w:rFonts w:ascii="Arial" w:hAnsi="Arial" w:cs="Arial"/>
          <w:sz w:val="22"/>
          <w:szCs w:val="22"/>
        </w:rPr>
        <w:t>provides facilitation regarding controlling the important decision-making regarding health and finance domains. Therefore, the core motive of the organi</w:t>
      </w:r>
      <w:r w:rsidR="00667354">
        <w:rPr>
          <w:rFonts w:ascii="Arial" w:hAnsi="Arial" w:cs="Arial"/>
          <w:sz w:val="22"/>
          <w:szCs w:val="22"/>
        </w:rPr>
        <w:t>s</w:t>
      </w:r>
      <w:r w:rsidRPr="009B4ED0">
        <w:rPr>
          <w:rFonts w:ascii="Arial" w:hAnsi="Arial" w:cs="Arial"/>
          <w:sz w:val="22"/>
          <w:szCs w:val="22"/>
        </w:rPr>
        <w:t>ation is to guide the individuals who face difficulty in decision-making segments.</w:t>
      </w:r>
      <w:r w:rsidR="003A084A">
        <w:rPr>
          <w:rFonts w:ascii="Arial" w:hAnsi="Arial" w:cs="Arial"/>
          <w:sz w:val="22"/>
          <w:szCs w:val="22"/>
        </w:rPr>
        <w:t xml:space="preserve"> </w:t>
      </w:r>
      <w:r w:rsidRPr="009B4ED0">
        <w:rPr>
          <w:rFonts w:ascii="Arial" w:hAnsi="Arial" w:cs="Arial"/>
          <w:sz w:val="22"/>
          <w:szCs w:val="22"/>
        </w:rPr>
        <w:t>OPG is one of the executive agencies provided by the Ministry of Justice. The</w:t>
      </w:r>
      <w:r w:rsidR="0078682E">
        <w:rPr>
          <w:rFonts w:ascii="Arial" w:hAnsi="Arial" w:cs="Arial"/>
          <w:sz w:val="22"/>
          <w:szCs w:val="22"/>
        </w:rPr>
        <w:t xml:space="preserve"> report</w:t>
      </w:r>
      <w:r w:rsidRPr="009B4ED0">
        <w:rPr>
          <w:rFonts w:ascii="Arial" w:hAnsi="Arial" w:cs="Arial"/>
          <w:sz w:val="22"/>
          <w:szCs w:val="22"/>
        </w:rPr>
        <w:t xml:space="preserve"> highlights one of the organi</w:t>
      </w:r>
      <w:r w:rsidR="00667354">
        <w:rPr>
          <w:rFonts w:ascii="Arial" w:hAnsi="Arial" w:cs="Arial"/>
          <w:sz w:val="22"/>
          <w:szCs w:val="22"/>
        </w:rPr>
        <w:t>s</w:t>
      </w:r>
      <w:r w:rsidRPr="009B4ED0">
        <w:rPr>
          <w:rFonts w:ascii="Arial" w:hAnsi="Arial" w:cs="Arial"/>
          <w:sz w:val="22"/>
          <w:szCs w:val="22"/>
        </w:rPr>
        <w:t xml:space="preserve">ational behavior policies taken by the </w:t>
      </w:r>
      <w:r w:rsidR="003A084A">
        <w:rPr>
          <w:rFonts w:ascii="Arial" w:hAnsi="Arial" w:cs="Arial"/>
          <w:sz w:val="22"/>
          <w:szCs w:val="22"/>
        </w:rPr>
        <w:t>organisation</w:t>
      </w:r>
      <w:r w:rsidRPr="009B4ED0">
        <w:rPr>
          <w:rFonts w:ascii="Arial" w:hAnsi="Arial" w:cs="Arial"/>
          <w:sz w:val="22"/>
          <w:szCs w:val="22"/>
        </w:rPr>
        <w:t xml:space="preserve"> to establish strong ethical measures</w:t>
      </w:r>
      <w:r w:rsidR="00370B8D">
        <w:rPr>
          <w:rFonts w:ascii="Arial" w:hAnsi="Arial" w:cs="Arial"/>
          <w:sz w:val="22"/>
          <w:szCs w:val="22"/>
        </w:rPr>
        <w:t>. T</w:t>
      </w:r>
      <w:r w:rsidRPr="009B4ED0">
        <w:rPr>
          <w:rFonts w:ascii="Arial" w:hAnsi="Arial" w:cs="Arial"/>
          <w:sz w:val="22"/>
          <w:szCs w:val="22"/>
        </w:rPr>
        <w:t xml:space="preserve">he </w:t>
      </w:r>
      <w:r w:rsidR="009620E9">
        <w:rPr>
          <w:rFonts w:ascii="Arial" w:hAnsi="Arial" w:cs="Arial"/>
          <w:sz w:val="22"/>
          <w:szCs w:val="22"/>
        </w:rPr>
        <w:t>repo</w:t>
      </w:r>
      <w:r w:rsidR="00F36EBC">
        <w:rPr>
          <w:rFonts w:ascii="Arial" w:hAnsi="Arial" w:cs="Arial"/>
          <w:sz w:val="22"/>
          <w:szCs w:val="22"/>
        </w:rPr>
        <w:t>rt</w:t>
      </w:r>
      <w:r w:rsidRPr="009B4ED0">
        <w:rPr>
          <w:rFonts w:ascii="Arial" w:hAnsi="Arial" w:cs="Arial"/>
          <w:sz w:val="22"/>
          <w:szCs w:val="22"/>
        </w:rPr>
        <w:t xml:space="preserve"> also delivers a critical analysis concerning the underlying factors. Core aspects of the cultural web model are also discussed in the </w:t>
      </w:r>
      <w:r w:rsidR="009620E9">
        <w:rPr>
          <w:rFonts w:ascii="Arial" w:hAnsi="Arial" w:cs="Arial"/>
          <w:sz w:val="22"/>
          <w:szCs w:val="22"/>
        </w:rPr>
        <w:t>report</w:t>
      </w:r>
      <w:r w:rsidRPr="009B4ED0">
        <w:rPr>
          <w:rFonts w:ascii="Arial" w:hAnsi="Arial" w:cs="Arial"/>
          <w:sz w:val="22"/>
          <w:szCs w:val="22"/>
        </w:rPr>
        <w:t xml:space="preserve">. </w:t>
      </w:r>
    </w:p>
    <w:p w14:paraId="0225E7ED" w14:textId="3ABCD777" w:rsidR="00791429" w:rsidRDefault="00BC012C" w:rsidP="00B54AA6">
      <w:pPr>
        <w:rPr>
          <w:rFonts w:ascii="Arial" w:hAnsi="Arial" w:cs="Arial"/>
          <w:sz w:val="22"/>
          <w:szCs w:val="22"/>
        </w:rPr>
      </w:pPr>
      <w:r w:rsidRPr="009B4ED0">
        <w:rPr>
          <w:rFonts w:ascii="Arial" w:hAnsi="Arial" w:cs="Arial"/>
          <w:sz w:val="22"/>
          <w:szCs w:val="22"/>
        </w:rPr>
        <w:t>The</w:t>
      </w:r>
      <w:r w:rsidR="0078682E">
        <w:rPr>
          <w:rFonts w:ascii="Arial" w:hAnsi="Arial" w:cs="Arial"/>
          <w:sz w:val="22"/>
          <w:szCs w:val="22"/>
        </w:rPr>
        <w:t xml:space="preserve"> report</w:t>
      </w:r>
      <w:r w:rsidRPr="009B4ED0">
        <w:rPr>
          <w:rFonts w:ascii="Arial" w:hAnsi="Arial" w:cs="Arial"/>
          <w:sz w:val="22"/>
          <w:szCs w:val="22"/>
        </w:rPr>
        <w:t xml:space="preserve"> also focuses on ethical considerations </w:t>
      </w:r>
      <w:r w:rsidR="003222CE">
        <w:rPr>
          <w:rFonts w:ascii="Arial" w:hAnsi="Arial" w:cs="Arial"/>
          <w:sz w:val="22"/>
          <w:szCs w:val="22"/>
        </w:rPr>
        <w:t xml:space="preserve">and </w:t>
      </w:r>
      <w:r w:rsidRPr="009B4ED0">
        <w:rPr>
          <w:rFonts w:ascii="Arial" w:hAnsi="Arial" w:cs="Arial"/>
          <w:sz w:val="22"/>
          <w:szCs w:val="22"/>
        </w:rPr>
        <w:t>also helps in understanding the core aspects of the cultural web model and how it is helping OPG. The conception of Beer's model help</w:t>
      </w:r>
      <w:r w:rsidR="00451460">
        <w:rPr>
          <w:rFonts w:ascii="Arial" w:hAnsi="Arial" w:cs="Arial"/>
          <w:sz w:val="22"/>
          <w:szCs w:val="22"/>
        </w:rPr>
        <w:t>s</w:t>
      </w:r>
      <w:r w:rsidRPr="009B4ED0">
        <w:rPr>
          <w:rFonts w:ascii="Arial" w:hAnsi="Arial" w:cs="Arial"/>
          <w:sz w:val="22"/>
          <w:szCs w:val="22"/>
        </w:rPr>
        <w:t xml:space="preserve"> in understanding the boundaries regarding effective operating of OPG</w:t>
      </w:r>
      <w:r w:rsidR="000E1668" w:rsidRPr="000E1668">
        <w:rPr>
          <w:rFonts w:ascii="Arial" w:hAnsi="Arial" w:cs="Arial"/>
          <w:sz w:val="22"/>
          <w:szCs w:val="22"/>
        </w:rPr>
        <w:t>.(</w:t>
      </w:r>
      <w:r w:rsidR="00A07AAE" w:rsidRPr="000E1668">
        <w:rPr>
          <w:rFonts w:ascii="Arial" w:hAnsi="Arial" w:cs="Arial"/>
          <w:sz w:val="22"/>
          <w:szCs w:val="22"/>
        </w:rPr>
        <w:t>Social Science Computer Review 2021</w:t>
      </w:r>
      <w:r w:rsidR="000E1668" w:rsidRPr="000E1668">
        <w:rPr>
          <w:rFonts w:ascii="Arial" w:hAnsi="Arial" w:cs="Arial"/>
          <w:sz w:val="22"/>
          <w:szCs w:val="22"/>
        </w:rPr>
        <w:t>)</w:t>
      </w:r>
      <w:r w:rsidRPr="000E1668">
        <w:rPr>
          <w:rFonts w:ascii="Arial" w:hAnsi="Arial" w:cs="Arial"/>
          <w:sz w:val="22"/>
          <w:szCs w:val="22"/>
        </w:rPr>
        <w:t xml:space="preserve"> </w:t>
      </w:r>
      <w:r w:rsidRPr="009B4ED0">
        <w:rPr>
          <w:rFonts w:ascii="Arial" w:hAnsi="Arial" w:cs="Arial"/>
          <w:sz w:val="22"/>
          <w:szCs w:val="22"/>
        </w:rPr>
        <w:t xml:space="preserve">To justify that the </w:t>
      </w:r>
      <w:r w:rsidR="00B54AA6">
        <w:rPr>
          <w:rFonts w:ascii="Arial" w:hAnsi="Arial" w:cs="Arial"/>
          <w:sz w:val="22"/>
          <w:szCs w:val="22"/>
        </w:rPr>
        <w:t>report</w:t>
      </w:r>
      <w:r w:rsidRPr="009B4ED0">
        <w:rPr>
          <w:rFonts w:ascii="Arial" w:hAnsi="Arial" w:cs="Arial"/>
          <w:sz w:val="22"/>
          <w:szCs w:val="22"/>
        </w:rPr>
        <w:t xml:space="preserve"> is also highlighting the cultural aspects of the</w:t>
      </w:r>
      <w:r w:rsidR="003A084A">
        <w:rPr>
          <w:rFonts w:ascii="Arial" w:hAnsi="Arial" w:cs="Arial"/>
          <w:sz w:val="22"/>
          <w:szCs w:val="22"/>
        </w:rPr>
        <w:t xml:space="preserve"> organisation</w:t>
      </w:r>
      <w:r w:rsidRPr="009B4ED0">
        <w:rPr>
          <w:rFonts w:ascii="Arial" w:hAnsi="Arial" w:cs="Arial"/>
          <w:sz w:val="22"/>
          <w:szCs w:val="22"/>
        </w:rPr>
        <w:t xml:space="preserve">. The mentioned model provides recommendations for further modification to the business model. </w:t>
      </w:r>
      <w:bookmarkStart w:id="2" w:name="_8y5nz4boiyg2" w:colFirst="0" w:colLast="0"/>
      <w:bookmarkEnd w:id="2"/>
    </w:p>
    <w:p w14:paraId="405B1D66" w14:textId="77777777" w:rsidR="00024B8D" w:rsidRPr="009B4ED0" w:rsidRDefault="00024B8D" w:rsidP="00B54AA6">
      <w:pPr>
        <w:rPr>
          <w:rFonts w:ascii="Arial" w:hAnsi="Arial" w:cs="Arial"/>
          <w:sz w:val="22"/>
          <w:szCs w:val="22"/>
        </w:rPr>
      </w:pPr>
    </w:p>
    <w:p w14:paraId="033F2CC5" w14:textId="77777777" w:rsidR="00791429" w:rsidRPr="00822726" w:rsidRDefault="00BC012C">
      <w:pPr>
        <w:pStyle w:val="Heading2"/>
        <w:rPr>
          <w:rFonts w:ascii="Arial" w:hAnsi="Arial" w:cs="Arial"/>
          <w:sz w:val="22"/>
          <w:szCs w:val="22"/>
          <w:u w:val="single"/>
        </w:rPr>
      </w:pPr>
      <w:bookmarkStart w:id="3" w:name="_yfs20fx6017n" w:colFirst="0" w:colLast="0"/>
      <w:bookmarkStart w:id="4" w:name="_Toc99972017"/>
      <w:bookmarkEnd w:id="3"/>
      <w:r w:rsidRPr="00822726">
        <w:rPr>
          <w:rFonts w:ascii="Arial" w:hAnsi="Arial" w:cs="Arial"/>
          <w:sz w:val="22"/>
          <w:szCs w:val="22"/>
          <w:u w:val="single"/>
        </w:rPr>
        <w:t>Critical Assessment of The Impact of Environmental Factors on OPG’s Culture</w:t>
      </w:r>
      <w:bookmarkEnd w:id="4"/>
    </w:p>
    <w:p w14:paraId="29A5217D" w14:textId="5A4FFD60" w:rsidR="00791429" w:rsidRPr="009B4ED0" w:rsidRDefault="00BC012C" w:rsidP="00587BA6">
      <w:pPr>
        <w:rPr>
          <w:rFonts w:ascii="Arial" w:hAnsi="Arial" w:cs="Arial"/>
          <w:sz w:val="22"/>
          <w:szCs w:val="22"/>
        </w:rPr>
      </w:pPr>
      <w:r w:rsidRPr="009B4ED0">
        <w:rPr>
          <w:rFonts w:ascii="Arial" w:hAnsi="Arial" w:cs="Arial"/>
          <w:sz w:val="22"/>
          <w:szCs w:val="22"/>
        </w:rPr>
        <w:t xml:space="preserve">The core job of OPG is to provide facilitation in strategic decision-making </w:t>
      </w:r>
      <w:r w:rsidR="00A300D5">
        <w:rPr>
          <w:rFonts w:ascii="Arial" w:hAnsi="Arial" w:cs="Arial"/>
          <w:sz w:val="22"/>
          <w:szCs w:val="22"/>
        </w:rPr>
        <w:t>for</w:t>
      </w:r>
      <w:r w:rsidRPr="009B4ED0">
        <w:rPr>
          <w:rFonts w:ascii="Arial" w:hAnsi="Arial" w:cs="Arial"/>
          <w:sz w:val="22"/>
          <w:szCs w:val="22"/>
        </w:rPr>
        <w:t xml:space="preserve"> the </w:t>
      </w:r>
      <w:r w:rsidR="00024B8D">
        <w:rPr>
          <w:rFonts w:ascii="Arial" w:hAnsi="Arial" w:cs="Arial"/>
          <w:sz w:val="22"/>
          <w:szCs w:val="22"/>
        </w:rPr>
        <w:t>public</w:t>
      </w:r>
      <w:r w:rsidRPr="009B4ED0">
        <w:rPr>
          <w:rFonts w:ascii="Arial" w:hAnsi="Arial" w:cs="Arial"/>
          <w:sz w:val="22"/>
          <w:szCs w:val="22"/>
        </w:rPr>
        <w:t xml:space="preserve">. Along with the increasing population and social, cultural as well as technological changes new opportunities and challenges are coming into the modern scenario. Therefore, OPG has changed a few policies regarding the existing business model. The Transformation Program of the OPG aims at ensuring to delivery of significantly efficient services to the consumer base. This program includes allowing individuals to help other individuals by upholding the Mental Capacity Act, 2005 (gov.uk, 2022). In order to make changes in the existing policies or implement new </w:t>
      </w:r>
      <w:r w:rsidR="00C63B5B">
        <w:rPr>
          <w:rFonts w:ascii="Arial" w:hAnsi="Arial" w:cs="Arial"/>
          <w:sz w:val="22"/>
          <w:szCs w:val="22"/>
        </w:rPr>
        <w:t>ones</w:t>
      </w:r>
      <w:r w:rsidRPr="009B4ED0">
        <w:rPr>
          <w:rFonts w:ascii="Arial" w:hAnsi="Arial" w:cs="Arial"/>
          <w:sz w:val="22"/>
          <w:szCs w:val="22"/>
        </w:rPr>
        <w:t>, the organi</w:t>
      </w:r>
      <w:r w:rsidR="00730EC7">
        <w:rPr>
          <w:rFonts w:ascii="Arial" w:hAnsi="Arial" w:cs="Arial"/>
          <w:sz w:val="22"/>
          <w:szCs w:val="22"/>
        </w:rPr>
        <w:t>s</w:t>
      </w:r>
      <w:r w:rsidRPr="009B4ED0">
        <w:rPr>
          <w:rFonts w:ascii="Arial" w:hAnsi="Arial" w:cs="Arial"/>
          <w:sz w:val="22"/>
          <w:szCs w:val="22"/>
        </w:rPr>
        <w:t>ation requires a PESTLE analysis. PESTEL analysis helps an organi</w:t>
      </w:r>
      <w:r w:rsidR="00BB6DC8">
        <w:rPr>
          <w:rFonts w:ascii="Arial" w:hAnsi="Arial" w:cs="Arial"/>
          <w:sz w:val="22"/>
          <w:szCs w:val="22"/>
        </w:rPr>
        <w:t>s</w:t>
      </w:r>
      <w:r w:rsidRPr="009B4ED0">
        <w:rPr>
          <w:rFonts w:ascii="Arial" w:hAnsi="Arial" w:cs="Arial"/>
          <w:sz w:val="22"/>
          <w:szCs w:val="22"/>
        </w:rPr>
        <w:t xml:space="preserve">ation by </w:t>
      </w:r>
      <w:r w:rsidRPr="009B4ED0">
        <w:rPr>
          <w:rFonts w:ascii="Arial" w:hAnsi="Arial" w:cs="Arial"/>
          <w:sz w:val="22"/>
          <w:szCs w:val="22"/>
        </w:rPr>
        <w:lastRenderedPageBreak/>
        <w:t>contemplating the Political</w:t>
      </w:r>
      <w:r w:rsidR="00A97965" w:rsidRPr="009B4ED0">
        <w:rPr>
          <w:rFonts w:ascii="Arial" w:hAnsi="Arial" w:cs="Arial"/>
          <w:sz w:val="22"/>
          <w:szCs w:val="22"/>
        </w:rPr>
        <w:t>, social, Economic, Technologic</w:t>
      </w:r>
      <w:r w:rsidRPr="009B4ED0">
        <w:rPr>
          <w:rFonts w:ascii="Arial" w:hAnsi="Arial" w:cs="Arial"/>
          <w:sz w:val="22"/>
          <w:szCs w:val="22"/>
        </w:rPr>
        <w:t>al, legal as well as Environmental factors</w:t>
      </w:r>
      <w:r w:rsidR="00E53726" w:rsidRPr="00667FCC">
        <w:rPr>
          <w:rFonts w:ascii="Arial" w:hAnsi="Arial" w:cs="Arial"/>
          <w:bCs/>
          <w:iCs/>
          <w:sz w:val="22"/>
          <w:szCs w:val="22"/>
        </w:rPr>
        <w:t xml:space="preserve"> </w:t>
      </w:r>
      <w:r w:rsidR="00667FCC" w:rsidRPr="00667FCC">
        <w:rPr>
          <w:rFonts w:ascii="Arial" w:hAnsi="Arial" w:cs="Arial"/>
          <w:bCs/>
          <w:iCs/>
          <w:sz w:val="22"/>
          <w:szCs w:val="22"/>
        </w:rPr>
        <w:t>(</w:t>
      </w:r>
      <w:r w:rsidR="00E53726" w:rsidRPr="00667FCC">
        <w:rPr>
          <w:rFonts w:ascii="Arial" w:hAnsi="Arial" w:cs="Arial"/>
          <w:bCs/>
          <w:iCs/>
          <w:sz w:val="22"/>
          <w:szCs w:val="22"/>
        </w:rPr>
        <w:t>Sustainability 2021</w:t>
      </w:r>
      <w:r w:rsidR="00667FCC" w:rsidRPr="00667FCC">
        <w:rPr>
          <w:rFonts w:ascii="Arial" w:hAnsi="Arial" w:cs="Arial"/>
          <w:bCs/>
          <w:iCs/>
          <w:sz w:val="22"/>
          <w:szCs w:val="22"/>
        </w:rPr>
        <w:t>)</w:t>
      </w:r>
      <w:r w:rsidRPr="00667FCC">
        <w:rPr>
          <w:rFonts w:ascii="Arial" w:hAnsi="Arial" w:cs="Arial"/>
          <w:bCs/>
          <w:iCs/>
          <w:sz w:val="22"/>
          <w:szCs w:val="22"/>
        </w:rPr>
        <w:t>.</w:t>
      </w:r>
      <w:r w:rsidRPr="009B4ED0">
        <w:rPr>
          <w:rFonts w:ascii="Arial" w:hAnsi="Arial" w:cs="Arial"/>
          <w:sz w:val="22"/>
          <w:szCs w:val="22"/>
        </w:rPr>
        <w:t xml:space="preserve"> </w:t>
      </w:r>
    </w:p>
    <w:p w14:paraId="4150F883" w14:textId="77777777" w:rsidR="004A412F" w:rsidRPr="009B4ED0" w:rsidRDefault="004A412F">
      <w:pPr>
        <w:ind w:firstLine="720"/>
        <w:rPr>
          <w:rFonts w:ascii="Arial" w:hAnsi="Arial" w:cs="Arial"/>
          <w:sz w:val="22"/>
          <w:szCs w:val="22"/>
        </w:rPr>
      </w:pPr>
    </w:p>
    <w:p w14:paraId="7040DCE9" w14:textId="77777777" w:rsidR="004A412F" w:rsidRPr="009B4ED0" w:rsidRDefault="004A412F" w:rsidP="004A412F">
      <w:pPr>
        <w:jc w:val="center"/>
        <w:rPr>
          <w:rFonts w:ascii="Arial" w:hAnsi="Arial" w:cs="Arial"/>
          <w:b/>
          <w:sz w:val="22"/>
          <w:szCs w:val="22"/>
        </w:rPr>
      </w:pPr>
      <w:r w:rsidRPr="009B4ED0">
        <w:rPr>
          <w:rFonts w:ascii="Arial" w:hAnsi="Arial" w:cs="Arial"/>
          <w:b/>
          <w:sz w:val="22"/>
          <w:szCs w:val="22"/>
        </w:rPr>
        <w:t>Table 1: PESTLE Analysis</w:t>
      </w:r>
    </w:p>
    <w:p w14:paraId="2CADC702" w14:textId="77777777" w:rsidR="00794408" w:rsidRPr="009B4ED0" w:rsidRDefault="00794408">
      <w:pPr>
        <w:ind w:firstLine="720"/>
        <w:rPr>
          <w:rFonts w:ascii="Arial" w:hAnsi="Arial" w:cs="Arial"/>
          <w:sz w:val="22"/>
          <w:szCs w:val="22"/>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6525"/>
      </w:tblGrid>
      <w:tr w:rsidR="00791429" w:rsidRPr="009B4ED0" w14:paraId="7D12ABC0" w14:textId="77777777">
        <w:tc>
          <w:tcPr>
            <w:tcW w:w="2835" w:type="dxa"/>
            <w:shd w:val="clear" w:color="auto" w:fill="E6B8AF"/>
            <w:tcMar>
              <w:top w:w="100" w:type="dxa"/>
              <w:left w:w="100" w:type="dxa"/>
              <w:bottom w:w="100" w:type="dxa"/>
              <w:right w:w="100" w:type="dxa"/>
            </w:tcMar>
          </w:tcPr>
          <w:p w14:paraId="3F02916C" w14:textId="77777777" w:rsidR="00791429" w:rsidRPr="009B4ED0" w:rsidRDefault="00791429">
            <w:pPr>
              <w:widowControl w:val="0"/>
              <w:pBdr>
                <w:top w:val="nil"/>
                <w:left w:val="nil"/>
                <w:bottom w:val="nil"/>
                <w:right w:val="nil"/>
                <w:between w:val="nil"/>
              </w:pBdr>
              <w:jc w:val="left"/>
              <w:rPr>
                <w:rFonts w:ascii="Arial" w:hAnsi="Arial" w:cs="Arial"/>
                <w:b/>
                <w:i/>
                <w:sz w:val="22"/>
                <w:szCs w:val="22"/>
              </w:rPr>
            </w:pPr>
          </w:p>
          <w:p w14:paraId="6091A656" w14:textId="77777777" w:rsidR="00791429" w:rsidRPr="009B4ED0" w:rsidRDefault="00BC012C">
            <w:pPr>
              <w:widowControl w:val="0"/>
              <w:numPr>
                <w:ilvl w:val="0"/>
                <w:numId w:val="5"/>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t>Political</w:t>
            </w:r>
          </w:p>
        </w:tc>
        <w:tc>
          <w:tcPr>
            <w:tcW w:w="6525" w:type="dxa"/>
            <w:shd w:val="clear" w:color="auto" w:fill="E6B8AF"/>
            <w:tcMar>
              <w:top w:w="100" w:type="dxa"/>
              <w:left w:w="100" w:type="dxa"/>
              <w:bottom w:w="100" w:type="dxa"/>
              <w:right w:w="100" w:type="dxa"/>
            </w:tcMar>
          </w:tcPr>
          <w:p w14:paraId="4EA723BB" w14:textId="229D246A" w:rsidR="00791429" w:rsidRPr="009B4ED0" w:rsidRDefault="00BC012C">
            <w:pPr>
              <w:widowControl w:val="0"/>
              <w:pBdr>
                <w:top w:val="nil"/>
                <w:left w:val="nil"/>
                <w:bottom w:val="nil"/>
                <w:right w:val="nil"/>
                <w:between w:val="nil"/>
              </w:pBdr>
              <w:rPr>
                <w:rFonts w:ascii="Arial" w:hAnsi="Arial" w:cs="Arial"/>
                <w:sz w:val="22"/>
                <w:szCs w:val="22"/>
              </w:rPr>
            </w:pPr>
            <w:r w:rsidRPr="009B4ED0">
              <w:rPr>
                <w:rFonts w:ascii="Arial" w:hAnsi="Arial" w:cs="Arial"/>
                <w:sz w:val="22"/>
                <w:szCs w:val="22"/>
              </w:rPr>
              <w:t xml:space="preserve">Political factors such as governance, or government policies may affect the core motive of this foundation. While a significant change happens in the political environment it may affect the existing policies of OPG. </w:t>
            </w:r>
            <w:r w:rsidR="00FC4433">
              <w:rPr>
                <w:rFonts w:ascii="Arial" w:hAnsi="Arial" w:cs="Arial"/>
                <w:sz w:val="22"/>
                <w:szCs w:val="22"/>
              </w:rPr>
              <w:t>C</w:t>
            </w:r>
            <w:r w:rsidRPr="009B4ED0">
              <w:rPr>
                <w:rFonts w:ascii="Arial" w:hAnsi="Arial" w:cs="Arial"/>
                <w:sz w:val="22"/>
                <w:szCs w:val="22"/>
              </w:rPr>
              <w:t>orruption is one of the most significant factors. It may affect the safeguarding policy of the mentioned organi</w:t>
            </w:r>
            <w:r w:rsidR="004D1A93">
              <w:rPr>
                <w:rFonts w:ascii="Arial" w:hAnsi="Arial" w:cs="Arial"/>
                <w:sz w:val="22"/>
                <w:szCs w:val="22"/>
              </w:rPr>
              <w:t>s</w:t>
            </w:r>
            <w:r w:rsidRPr="009B4ED0">
              <w:rPr>
                <w:rFonts w:ascii="Arial" w:hAnsi="Arial" w:cs="Arial"/>
                <w:sz w:val="22"/>
                <w:szCs w:val="22"/>
              </w:rPr>
              <w:t>ation.</w:t>
            </w:r>
            <w:r w:rsidR="00A26EA4">
              <w:rPr>
                <w:rFonts w:ascii="Arial" w:hAnsi="Arial" w:cs="Arial"/>
                <w:sz w:val="22"/>
                <w:szCs w:val="22"/>
              </w:rPr>
              <w:t xml:space="preserve"> </w:t>
            </w:r>
            <w:r w:rsidRPr="009B4ED0">
              <w:rPr>
                <w:rFonts w:ascii="Arial" w:hAnsi="Arial" w:cs="Arial"/>
                <w:sz w:val="22"/>
                <w:szCs w:val="22"/>
              </w:rPr>
              <w:t xml:space="preserve">The main motive of </w:t>
            </w:r>
            <w:r w:rsidR="00FC4433">
              <w:rPr>
                <w:rFonts w:ascii="Arial" w:hAnsi="Arial" w:cs="Arial"/>
                <w:sz w:val="22"/>
                <w:szCs w:val="22"/>
              </w:rPr>
              <w:t>OPG</w:t>
            </w:r>
            <w:r w:rsidR="00CE0750">
              <w:rPr>
                <w:rFonts w:ascii="Arial" w:hAnsi="Arial" w:cs="Arial"/>
                <w:sz w:val="22"/>
                <w:szCs w:val="22"/>
              </w:rPr>
              <w:t xml:space="preserve"> </w:t>
            </w:r>
            <w:r w:rsidRPr="009B4ED0">
              <w:rPr>
                <w:rFonts w:ascii="Arial" w:hAnsi="Arial" w:cs="Arial"/>
                <w:sz w:val="22"/>
                <w:szCs w:val="22"/>
              </w:rPr>
              <w:t>is to maintain ethical standards. Due to Brexit the amount of tax has been increased. Most of the operation of this organi</w:t>
            </w:r>
            <w:r w:rsidR="00ED0E4B">
              <w:rPr>
                <w:rFonts w:ascii="Arial" w:hAnsi="Arial" w:cs="Arial"/>
                <w:sz w:val="22"/>
                <w:szCs w:val="22"/>
              </w:rPr>
              <w:t>s</w:t>
            </w:r>
            <w:r w:rsidRPr="009B4ED0">
              <w:rPr>
                <w:rFonts w:ascii="Arial" w:hAnsi="Arial" w:cs="Arial"/>
                <w:sz w:val="22"/>
                <w:szCs w:val="22"/>
              </w:rPr>
              <w:t>ation is based on the conceptuali</w:t>
            </w:r>
            <w:r w:rsidR="004D1A93">
              <w:rPr>
                <w:rFonts w:ascii="Arial" w:hAnsi="Arial" w:cs="Arial"/>
                <w:sz w:val="22"/>
                <w:szCs w:val="22"/>
              </w:rPr>
              <w:t>s</w:t>
            </w:r>
            <w:r w:rsidRPr="009B4ED0">
              <w:rPr>
                <w:rFonts w:ascii="Arial" w:hAnsi="Arial" w:cs="Arial"/>
                <w:sz w:val="22"/>
                <w:szCs w:val="22"/>
              </w:rPr>
              <w:t xml:space="preserve">ation of </w:t>
            </w:r>
            <w:r w:rsidRPr="00EB326F">
              <w:rPr>
                <w:rFonts w:ascii="Arial" w:hAnsi="Arial" w:cs="Arial"/>
                <w:bCs/>
                <w:iCs/>
                <w:sz w:val="22"/>
                <w:szCs w:val="22"/>
              </w:rPr>
              <w:t>the Mental Capacity Act, of 2005.</w:t>
            </w:r>
            <w:r w:rsidRPr="009B4ED0">
              <w:rPr>
                <w:rFonts w:ascii="Arial" w:hAnsi="Arial" w:cs="Arial"/>
                <w:sz w:val="22"/>
                <w:szCs w:val="22"/>
              </w:rPr>
              <w:t xml:space="preserve"> </w:t>
            </w:r>
            <w:r w:rsidR="004D1A93">
              <w:rPr>
                <w:rFonts w:ascii="Arial" w:hAnsi="Arial" w:cs="Arial"/>
                <w:sz w:val="22"/>
                <w:szCs w:val="22"/>
              </w:rPr>
              <w:t>OPG</w:t>
            </w:r>
            <w:r w:rsidRPr="009B4ED0">
              <w:rPr>
                <w:rFonts w:ascii="Arial" w:hAnsi="Arial" w:cs="Arial"/>
                <w:sz w:val="22"/>
                <w:szCs w:val="22"/>
              </w:rPr>
              <w:t xml:space="preserve"> is involved in child protection, visiting young people, supporting the youth of the nation, as well as in strategic decision-making criteria</w:t>
            </w:r>
            <w:r w:rsidR="006E0370">
              <w:rPr>
                <w:rFonts w:ascii="Arial" w:hAnsi="Arial" w:cs="Arial"/>
                <w:sz w:val="22"/>
                <w:szCs w:val="22"/>
              </w:rPr>
              <w:t>.</w:t>
            </w:r>
            <w:r w:rsidRPr="009B4ED0">
              <w:rPr>
                <w:rFonts w:ascii="Arial" w:hAnsi="Arial" w:cs="Arial"/>
                <w:sz w:val="22"/>
                <w:szCs w:val="22"/>
              </w:rPr>
              <w:t xml:space="preserve"> </w:t>
            </w:r>
          </w:p>
        </w:tc>
      </w:tr>
      <w:tr w:rsidR="00791429" w:rsidRPr="009B4ED0" w14:paraId="760455FB" w14:textId="77777777">
        <w:tc>
          <w:tcPr>
            <w:tcW w:w="2835" w:type="dxa"/>
            <w:shd w:val="clear" w:color="auto" w:fill="F4CCCC"/>
            <w:tcMar>
              <w:top w:w="100" w:type="dxa"/>
              <w:left w:w="100" w:type="dxa"/>
              <w:bottom w:w="100" w:type="dxa"/>
              <w:right w:w="100" w:type="dxa"/>
            </w:tcMar>
          </w:tcPr>
          <w:p w14:paraId="5053D764" w14:textId="77777777" w:rsidR="00791429" w:rsidRPr="009B4ED0" w:rsidRDefault="00BC012C">
            <w:pPr>
              <w:widowControl w:val="0"/>
              <w:numPr>
                <w:ilvl w:val="0"/>
                <w:numId w:val="4"/>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t>Economic</w:t>
            </w:r>
          </w:p>
        </w:tc>
        <w:tc>
          <w:tcPr>
            <w:tcW w:w="6525" w:type="dxa"/>
            <w:shd w:val="clear" w:color="auto" w:fill="F4CCCC"/>
            <w:tcMar>
              <w:top w:w="100" w:type="dxa"/>
              <w:left w:w="100" w:type="dxa"/>
              <w:bottom w:w="100" w:type="dxa"/>
              <w:right w:w="100" w:type="dxa"/>
            </w:tcMar>
          </w:tcPr>
          <w:p w14:paraId="3B7AEDDF" w14:textId="7058ADAE" w:rsidR="00791429" w:rsidRPr="009B4ED0" w:rsidRDefault="00BC012C">
            <w:pPr>
              <w:widowControl w:val="0"/>
              <w:pBdr>
                <w:top w:val="nil"/>
                <w:left w:val="nil"/>
                <w:bottom w:val="nil"/>
                <w:right w:val="nil"/>
                <w:between w:val="nil"/>
              </w:pBdr>
              <w:rPr>
                <w:rFonts w:ascii="Arial" w:hAnsi="Arial" w:cs="Arial"/>
                <w:sz w:val="22"/>
                <w:szCs w:val="22"/>
              </w:rPr>
            </w:pPr>
            <w:r w:rsidRPr="009B4ED0">
              <w:rPr>
                <w:rFonts w:ascii="Arial" w:hAnsi="Arial" w:cs="Arial"/>
                <w:sz w:val="22"/>
                <w:szCs w:val="22"/>
              </w:rPr>
              <w:t>Economic growth, changes in exchange rates have a deep impact on the overall economy of an underlying country. Along with better economic facilitation, the organi</w:t>
            </w:r>
            <w:r w:rsidR="0011796B">
              <w:rPr>
                <w:rFonts w:ascii="Arial" w:hAnsi="Arial" w:cs="Arial"/>
                <w:sz w:val="22"/>
                <w:szCs w:val="22"/>
              </w:rPr>
              <w:t>s</w:t>
            </w:r>
            <w:r w:rsidRPr="009B4ED0">
              <w:rPr>
                <w:rFonts w:ascii="Arial" w:hAnsi="Arial" w:cs="Arial"/>
                <w:sz w:val="22"/>
                <w:szCs w:val="22"/>
              </w:rPr>
              <w:t>ation can help more people. The operation handling situations can be changed alongside the economic changes. In the region of the UK, there are more than 85000 active cases of dementia, and the numbers may rise to 1 million by 2025. Th</w:t>
            </w:r>
            <w:r w:rsidR="001F06F1">
              <w:rPr>
                <w:rFonts w:ascii="Arial" w:hAnsi="Arial" w:cs="Arial"/>
                <w:sz w:val="22"/>
                <w:szCs w:val="22"/>
              </w:rPr>
              <w:t>e</w:t>
            </w:r>
            <w:r w:rsidRPr="009B4ED0">
              <w:rPr>
                <w:rFonts w:ascii="Arial" w:hAnsi="Arial" w:cs="Arial"/>
                <w:sz w:val="22"/>
                <w:szCs w:val="22"/>
              </w:rPr>
              <w:t xml:space="preserve"> strong economic foundation is necessary to provide adequate support to those individuals. The government </w:t>
            </w:r>
            <w:r w:rsidRPr="009B4ED0">
              <w:rPr>
                <w:rFonts w:ascii="Arial" w:hAnsi="Arial" w:cs="Arial"/>
                <w:sz w:val="22"/>
                <w:szCs w:val="22"/>
              </w:rPr>
              <w:lastRenderedPageBreak/>
              <w:t xml:space="preserve">has already sanctioned more than 3.4 million </w:t>
            </w:r>
            <w:r w:rsidRPr="00EB326F">
              <w:rPr>
                <w:rFonts w:ascii="Arial" w:hAnsi="Arial" w:cs="Arial"/>
                <w:bCs/>
                <w:iCs/>
                <w:sz w:val="22"/>
                <w:szCs w:val="22"/>
              </w:rPr>
              <w:t>Lasting Power of attorney (LPA).</w:t>
            </w:r>
            <w:r w:rsidR="00F55082">
              <w:rPr>
                <w:rFonts w:ascii="Arial" w:hAnsi="Arial" w:cs="Arial"/>
                <w:sz w:val="22"/>
                <w:szCs w:val="22"/>
              </w:rPr>
              <w:t xml:space="preserve"> A</w:t>
            </w:r>
            <w:r w:rsidRPr="009B4ED0">
              <w:rPr>
                <w:rFonts w:ascii="Arial" w:hAnsi="Arial" w:cs="Arial"/>
                <w:sz w:val="22"/>
                <w:szCs w:val="22"/>
              </w:rPr>
              <w:t>ny kind of negative changes in national Disposable income, or increasing inflation can affect the ongoing project. A</w:t>
            </w:r>
            <w:r w:rsidR="00F55082">
              <w:rPr>
                <w:rFonts w:ascii="Arial" w:hAnsi="Arial" w:cs="Arial"/>
                <w:sz w:val="22"/>
                <w:szCs w:val="22"/>
              </w:rPr>
              <w:t>lso</w:t>
            </w:r>
            <w:r w:rsidRPr="009B4ED0">
              <w:rPr>
                <w:rFonts w:ascii="Arial" w:hAnsi="Arial" w:cs="Arial"/>
                <w:sz w:val="22"/>
                <w:szCs w:val="22"/>
              </w:rPr>
              <w:t xml:space="preserve"> increasing unemployment is also considered one of the most noteworthy aspects of worry. These factors can affect the motive of the OPG in proving LPAs. </w:t>
            </w:r>
          </w:p>
        </w:tc>
      </w:tr>
      <w:tr w:rsidR="00791429" w:rsidRPr="009B4ED0" w14:paraId="45F95B70" w14:textId="77777777">
        <w:tc>
          <w:tcPr>
            <w:tcW w:w="2835" w:type="dxa"/>
            <w:shd w:val="clear" w:color="auto" w:fill="FCE5CD"/>
            <w:tcMar>
              <w:top w:w="100" w:type="dxa"/>
              <w:left w:w="100" w:type="dxa"/>
              <w:bottom w:w="100" w:type="dxa"/>
              <w:right w:w="100" w:type="dxa"/>
            </w:tcMar>
          </w:tcPr>
          <w:p w14:paraId="1F637373" w14:textId="77777777" w:rsidR="00791429" w:rsidRPr="009B4ED0" w:rsidRDefault="00BC012C">
            <w:pPr>
              <w:widowControl w:val="0"/>
              <w:numPr>
                <w:ilvl w:val="0"/>
                <w:numId w:val="2"/>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lastRenderedPageBreak/>
              <w:t>Social</w:t>
            </w:r>
          </w:p>
        </w:tc>
        <w:tc>
          <w:tcPr>
            <w:tcW w:w="6525" w:type="dxa"/>
            <w:shd w:val="clear" w:color="auto" w:fill="FCE5CD"/>
            <w:tcMar>
              <w:top w:w="100" w:type="dxa"/>
              <w:left w:w="100" w:type="dxa"/>
              <w:bottom w:w="100" w:type="dxa"/>
              <w:right w:w="100" w:type="dxa"/>
            </w:tcMar>
          </w:tcPr>
          <w:p w14:paraId="4550C098" w14:textId="6E5C3263" w:rsidR="00791429" w:rsidRPr="009B4ED0" w:rsidRDefault="00BC012C">
            <w:pPr>
              <w:widowControl w:val="0"/>
              <w:pBdr>
                <w:top w:val="nil"/>
                <w:left w:val="nil"/>
                <w:bottom w:val="nil"/>
                <w:right w:val="nil"/>
                <w:between w:val="nil"/>
              </w:pBdr>
              <w:rPr>
                <w:rFonts w:ascii="Arial" w:hAnsi="Arial" w:cs="Arial"/>
                <w:sz w:val="22"/>
                <w:szCs w:val="22"/>
              </w:rPr>
            </w:pPr>
            <w:r w:rsidRPr="009B4ED0">
              <w:rPr>
                <w:rFonts w:ascii="Arial" w:hAnsi="Arial" w:cs="Arial"/>
                <w:sz w:val="22"/>
                <w:szCs w:val="22"/>
              </w:rPr>
              <w:t>The Public Guardian can determine who is eligible for applying and in guiding those individuals.</w:t>
            </w:r>
            <w:r w:rsidR="00AA1C7B">
              <w:rPr>
                <w:rFonts w:ascii="Arial" w:hAnsi="Arial" w:cs="Arial"/>
                <w:sz w:val="22"/>
                <w:szCs w:val="22"/>
              </w:rPr>
              <w:t xml:space="preserve"> </w:t>
            </w:r>
            <w:r w:rsidRPr="009B4ED0">
              <w:rPr>
                <w:rFonts w:ascii="Arial" w:hAnsi="Arial" w:cs="Arial"/>
                <w:sz w:val="22"/>
                <w:szCs w:val="22"/>
              </w:rPr>
              <w:t>This act defines that the organi</w:t>
            </w:r>
            <w:r w:rsidR="000D6032">
              <w:rPr>
                <w:rFonts w:ascii="Arial" w:hAnsi="Arial" w:cs="Arial"/>
                <w:sz w:val="22"/>
                <w:szCs w:val="22"/>
              </w:rPr>
              <w:t>s</w:t>
            </w:r>
            <w:r w:rsidRPr="009B4ED0">
              <w:rPr>
                <w:rFonts w:ascii="Arial" w:hAnsi="Arial" w:cs="Arial"/>
                <w:sz w:val="22"/>
                <w:szCs w:val="22"/>
              </w:rPr>
              <w:t>ation can help those adults who possess an impaired capacity. Along with that, investigating the claims of abuse comes under one of the most important segments</w:t>
            </w:r>
            <w:r w:rsidR="00D90192">
              <w:rPr>
                <w:rFonts w:ascii="Arial" w:hAnsi="Arial" w:cs="Arial"/>
                <w:sz w:val="22"/>
                <w:szCs w:val="22"/>
              </w:rPr>
              <w:t xml:space="preserve"> of</w:t>
            </w:r>
            <w:r w:rsidRPr="009B4ED0">
              <w:rPr>
                <w:rFonts w:ascii="Arial" w:hAnsi="Arial" w:cs="Arial"/>
                <w:sz w:val="22"/>
                <w:szCs w:val="22"/>
              </w:rPr>
              <w:t xml:space="preserve"> the working policies of </w:t>
            </w:r>
            <w:r w:rsidR="00AA1C7B">
              <w:rPr>
                <w:rFonts w:ascii="Arial" w:hAnsi="Arial" w:cs="Arial"/>
                <w:sz w:val="22"/>
                <w:szCs w:val="22"/>
              </w:rPr>
              <w:t>OPG</w:t>
            </w:r>
            <w:r w:rsidRPr="009B4ED0">
              <w:rPr>
                <w:rFonts w:ascii="Arial" w:hAnsi="Arial" w:cs="Arial"/>
                <w:sz w:val="22"/>
                <w:szCs w:val="22"/>
              </w:rPr>
              <w:t>. The social impact of the organi</w:t>
            </w:r>
            <w:r w:rsidR="000D6032">
              <w:rPr>
                <w:rFonts w:ascii="Arial" w:hAnsi="Arial" w:cs="Arial"/>
                <w:sz w:val="22"/>
                <w:szCs w:val="22"/>
              </w:rPr>
              <w:t>s</w:t>
            </w:r>
            <w:r w:rsidRPr="009B4ED0">
              <w:rPr>
                <w:rFonts w:ascii="Arial" w:hAnsi="Arial" w:cs="Arial"/>
                <w:sz w:val="22"/>
                <w:szCs w:val="22"/>
              </w:rPr>
              <w:t>ation delves into the protection of confidential information of consumers as well as protecting the authenticity of the data.</w:t>
            </w:r>
            <w:r w:rsidR="00183960">
              <w:rPr>
                <w:rFonts w:ascii="Arial" w:hAnsi="Arial" w:cs="Arial"/>
                <w:sz w:val="22"/>
                <w:szCs w:val="22"/>
              </w:rPr>
              <w:t xml:space="preserve"> </w:t>
            </w:r>
          </w:p>
        </w:tc>
      </w:tr>
      <w:tr w:rsidR="00791429" w:rsidRPr="009B4ED0" w14:paraId="43E159B0" w14:textId="77777777">
        <w:tc>
          <w:tcPr>
            <w:tcW w:w="2835" w:type="dxa"/>
            <w:shd w:val="clear" w:color="auto" w:fill="FFF2CC"/>
            <w:tcMar>
              <w:top w:w="100" w:type="dxa"/>
              <w:left w:w="100" w:type="dxa"/>
              <w:bottom w:w="100" w:type="dxa"/>
              <w:right w:w="100" w:type="dxa"/>
            </w:tcMar>
          </w:tcPr>
          <w:p w14:paraId="0A35B7D3" w14:textId="77777777" w:rsidR="00791429" w:rsidRPr="009B4ED0" w:rsidRDefault="00BC012C">
            <w:pPr>
              <w:widowControl w:val="0"/>
              <w:numPr>
                <w:ilvl w:val="0"/>
                <w:numId w:val="1"/>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t>Technological</w:t>
            </w:r>
          </w:p>
        </w:tc>
        <w:tc>
          <w:tcPr>
            <w:tcW w:w="6525" w:type="dxa"/>
            <w:shd w:val="clear" w:color="auto" w:fill="FFF2CC"/>
            <w:tcMar>
              <w:top w:w="100" w:type="dxa"/>
              <w:left w:w="100" w:type="dxa"/>
              <w:bottom w:w="100" w:type="dxa"/>
              <w:right w:w="100" w:type="dxa"/>
            </w:tcMar>
          </w:tcPr>
          <w:p w14:paraId="49D9CEDA" w14:textId="67CC8071" w:rsidR="00791429" w:rsidRPr="009B4ED0" w:rsidRDefault="00BC012C">
            <w:pPr>
              <w:widowControl w:val="0"/>
              <w:pBdr>
                <w:top w:val="nil"/>
                <w:left w:val="nil"/>
                <w:bottom w:val="nil"/>
                <w:right w:val="nil"/>
                <w:between w:val="nil"/>
              </w:pBdr>
              <w:rPr>
                <w:rFonts w:ascii="Arial" w:hAnsi="Arial" w:cs="Arial"/>
                <w:sz w:val="22"/>
                <w:szCs w:val="22"/>
              </w:rPr>
            </w:pPr>
            <w:r w:rsidRPr="009B4ED0">
              <w:rPr>
                <w:rFonts w:ascii="Arial" w:hAnsi="Arial" w:cs="Arial"/>
                <w:sz w:val="22"/>
                <w:szCs w:val="22"/>
              </w:rPr>
              <w:t xml:space="preserve">The fundamental motive of the transformation program is to bring a change in the existing scenario. To do that, technological enhancement in the processes is necessary. Technological enhancements </w:t>
            </w:r>
            <w:r w:rsidR="00692C51" w:rsidRPr="009B4ED0">
              <w:rPr>
                <w:rFonts w:ascii="Arial" w:hAnsi="Arial" w:cs="Arial"/>
                <w:sz w:val="22"/>
                <w:szCs w:val="22"/>
              </w:rPr>
              <w:t>can help</w:t>
            </w:r>
            <w:r w:rsidRPr="009B4ED0">
              <w:rPr>
                <w:rFonts w:ascii="Arial" w:hAnsi="Arial" w:cs="Arial"/>
                <w:sz w:val="22"/>
                <w:szCs w:val="22"/>
              </w:rPr>
              <w:t xml:space="preserve"> in data monitoring and data analysis segments. The authori</w:t>
            </w:r>
            <w:r w:rsidR="00D84ECB">
              <w:rPr>
                <w:rFonts w:ascii="Arial" w:hAnsi="Arial" w:cs="Arial"/>
                <w:sz w:val="22"/>
                <w:szCs w:val="22"/>
              </w:rPr>
              <w:t>s</w:t>
            </w:r>
            <w:r w:rsidRPr="009B4ED0">
              <w:rPr>
                <w:rFonts w:ascii="Arial" w:hAnsi="Arial" w:cs="Arial"/>
                <w:sz w:val="22"/>
                <w:szCs w:val="22"/>
              </w:rPr>
              <w:t>ed body of OPG has shifted to digital records from manual entries. Creating digital facilitation for these processes is the most important aspect.</w:t>
            </w:r>
            <w:r w:rsidR="00144938">
              <w:rPr>
                <w:rFonts w:ascii="Arial" w:hAnsi="Arial" w:cs="Arial"/>
                <w:sz w:val="22"/>
                <w:szCs w:val="22"/>
              </w:rPr>
              <w:t xml:space="preserve"> </w:t>
            </w:r>
            <w:r w:rsidRPr="009B4ED0">
              <w:rPr>
                <w:rFonts w:ascii="Arial" w:hAnsi="Arial" w:cs="Arial"/>
                <w:sz w:val="22"/>
                <w:szCs w:val="22"/>
              </w:rPr>
              <w:t>The</w:t>
            </w:r>
            <w:r w:rsidR="00221150">
              <w:rPr>
                <w:rFonts w:ascii="Arial" w:hAnsi="Arial" w:cs="Arial"/>
                <w:sz w:val="22"/>
                <w:szCs w:val="22"/>
              </w:rPr>
              <w:t xml:space="preserve"> </w:t>
            </w:r>
            <w:r w:rsidRPr="000D67DC">
              <w:rPr>
                <w:rFonts w:ascii="Arial" w:hAnsi="Arial" w:cs="Arial"/>
                <w:bCs/>
                <w:iCs/>
                <w:sz w:val="22"/>
                <w:szCs w:val="22"/>
              </w:rPr>
              <w:t>OPG 2025 curriculum</w:t>
            </w:r>
            <w:r w:rsidRPr="009B4ED0">
              <w:rPr>
                <w:rFonts w:ascii="Arial" w:hAnsi="Arial" w:cs="Arial"/>
                <w:sz w:val="22"/>
                <w:szCs w:val="22"/>
              </w:rPr>
              <w:t xml:space="preserve"> will help in creating unique opportunities for dementia patients. Apart from that, technological enhancements help in decreasing the time of a process. Monitoring and optimi</w:t>
            </w:r>
            <w:r w:rsidR="000D67DC">
              <w:rPr>
                <w:rFonts w:ascii="Arial" w:hAnsi="Arial" w:cs="Arial"/>
                <w:sz w:val="22"/>
                <w:szCs w:val="22"/>
              </w:rPr>
              <w:t>s</w:t>
            </w:r>
            <w:r w:rsidRPr="009B4ED0">
              <w:rPr>
                <w:rFonts w:ascii="Arial" w:hAnsi="Arial" w:cs="Arial"/>
                <w:sz w:val="22"/>
                <w:szCs w:val="22"/>
              </w:rPr>
              <w:t xml:space="preserve">ation of </w:t>
            </w:r>
            <w:r w:rsidRPr="009B4ED0">
              <w:rPr>
                <w:rFonts w:ascii="Arial" w:hAnsi="Arial" w:cs="Arial"/>
                <w:sz w:val="22"/>
                <w:szCs w:val="22"/>
              </w:rPr>
              <w:lastRenderedPageBreak/>
              <w:t>data records are more approachable. This segment also helps in automating registration processes and influencing the verification process.</w:t>
            </w:r>
            <w:r w:rsidR="00144938">
              <w:rPr>
                <w:rFonts w:ascii="Arial" w:hAnsi="Arial" w:cs="Arial"/>
                <w:sz w:val="22"/>
                <w:szCs w:val="22"/>
              </w:rPr>
              <w:t xml:space="preserve"> </w:t>
            </w:r>
            <w:r w:rsidRPr="009B4ED0">
              <w:rPr>
                <w:rFonts w:ascii="Arial" w:hAnsi="Arial" w:cs="Arial"/>
                <w:sz w:val="22"/>
                <w:szCs w:val="22"/>
              </w:rPr>
              <w:t xml:space="preserve">Cyber security, virtual database maintenance, as well as supply and distribution chain management are maintained by the IT team. </w:t>
            </w:r>
          </w:p>
        </w:tc>
      </w:tr>
      <w:tr w:rsidR="00791429" w:rsidRPr="009B4ED0" w14:paraId="71C06720" w14:textId="77777777">
        <w:tc>
          <w:tcPr>
            <w:tcW w:w="2835" w:type="dxa"/>
            <w:shd w:val="clear" w:color="auto" w:fill="D9D2E9"/>
            <w:tcMar>
              <w:top w:w="100" w:type="dxa"/>
              <w:left w:w="100" w:type="dxa"/>
              <w:bottom w:w="100" w:type="dxa"/>
              <w:right w:w="100" w:type="dxa"/>
            </w:tcMar>
          </w:tcPr>
          <w:p w14:paraId="373A7C45" w14:textId="77777777" w:rsidR="00791429" w:rsidRPr="009B4ED0" w:rsidRDefault="00BC012C">
            <w:pPr>
              <w:widowControl w:val="0"/>
              <w:numPr>
                <w:ilvl w:val="0"/>
                <w:numId w:val="8"/>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lastRenderedPageBreak/>
              <w:t>Environmental</w:t>
            </w:r>
          </w:p>
        </w:tc>
        <w:tc>
          <w:tcPr>
            <w:tcW w:w="6525" w:type="dxa"/>
            <w:shd w:val="clear" w:color="auto" w:fill="D9D2E9"/>
            <w:tcMar>
              <w:top w:w="100" w:type="dxa"/>
              <w:left w:w="100" w:type="dxa"/>
              <w:bottom w:w="100" w:type="dxa"/>
              <w:right w:w="100" w:type="dxa"/>
            </w:tcMar>
          </w:tcPr>
          <w:p w14:paraId="59BE39E8" w14:textId="77777777" w:rsidR="00791429" w:rsidRPr="009B4ED0" w:rsidRDefault="00BC012C">
            <w:pPr>
              <w:widowControl w:val="0"/>
              <w:pBdr>
                <w:top w:val="nil"/>
                <w:left w:val="nil"/>
                <w:bottom w:val="nil"/>
                <w:right w:val="nil"/>
                <w:between w:val="nil"/>
              </w:pBdr>
              <w:rPr>
                <w:rFonts w:ascii="Arial" w:hAnsi="Arial" w:cs="Arial"/>
                <w:sz w:val="22"/>
                <w:szCs w:val="22"/>
              </w:rPr>
            </w:pPr>
            <w:r w:rsidRPr="009B4ED0">
              <w:rPr>
                <w:rFonts w:ascii="Arial" w:hAnsi="Arial" w:cs="Arial"/>
                <w:sz w:val="22"/>
                <w:szCs w:val="22"/>
              </w:rPr>
              <w:t xml:space="preserve">Weather, climate, environmental policies, as well as Pressures from NGOs, are considered the most significant environmental factors of PESTLE analysis. However, the pressure from NGOs is considered the most important factor. </w:t>
            </w:r>
          </w:p>
        </w:tc>
      </w:tr>
      <w:tr w:rsidR="00791429" w:rsidRPr="009B4ED0" w14:paraId="3706994A" w14:textId="77777777">
        <w:tc>
          <w:tcPr>
            <w:tcW w:w="2835" w:type="dxa"/>
            <w:shd w:val="clear" w:color="auto" w:fill="EAD1DC"/>
            <w:tcMar>
              <w:top w:w="100" w:type="dxa"/>
              <w:left w:w="100" w:type="dxa"/>
              <w:bottom w:w="100" w:type="dxa"/>
              <w:right w:w="100" w:type="dxa"/>
            </w:tcMar>
          </w:tcPr>
          <w:p w14:paraId="7D411B66" w14:textId="77777777" w:rsidR="00791429" w:rsidRPr="009B4ED0" w:rsidRDefault="00BC012C">
            <w:pPr>
              <w:widowControl w:val="0"/>
              <w:numPr>
                <w:ilvl w:val="0"/>
                <w:numId w:val="7"/>
              </w:numPr>
              <w:pBdr>
                <w:top w:val="nil"/>
                <w:left w:val="nil"/>
                <w:bottom w:val="nil"/>
                <w:right w:val="nil"/>
                <w:between w:val="nil"/>
              </w:pBdr>
              <w:jc w:val="left"/>
              <w:rPr>
                <w:rFonts w:ascii="Arial" w:hAnsi="Arial" w:cs="Arial"/>
                <w:b/>
                <w:i/>
                <w:sz w:val="22"/>
                <w:szCs w:val="22"/>
              </w:rPr>
            </w:pPr>
            <w:r w:rsidRPr="009B4ED0">
              <w:rPr>
                <w:rFonts w:ascii="Arial" w:hAnsi="Arial" w:cs="Arial"/>
                <w:b/>
                <w:i/>
                <w:sz w:val="22"/>
                <w:szCs w:val="22"/>
              </w:rPr>
              <w:t>Legal</w:t>
            </w:r>
          </w:p>
        </w:tc>
        <w:tc>
          <w:tcPr>
            <w:tcW w:w="6525" w:type="dxa"/>
            <w:shd w:val="clear" w:color="auto" w:fill="EAD1DC"/>
            <w:tcMar>
              <w:top w:w="100" w:type="dxa"/>
              <w:left w:w="100" w:type="dxa"/>
              <w:bottom w:w="100" w:type="dxa"/>
              <w:right w:w="100" w:type="dxa"/>
            </w:tcMar>
          </w:tcPr>
          <w:p w14:paraId="45C52418" w14:textId="620DC2EC" w:rsidR="00791429" w:rsidRPr="009B4ED0" w:rsidRDefault="00BC012C">
            <w:pPr>
              <w:widowControl w:val="0"/>
              <w:rPr>
                <w:rFonts w:ascii="Arial" w:hAnsi="Arial" w:cs="Arial"/>
                <w:sz w:val="22"/>
                <w:szCs w:val="22"/>
              </w:rPr>
            </w:pPr>
            <w:r w:rsidRPr="005A2056">
              <w:rPr>
                <w:rFonts w:ascii="Arial" w:hAnsi="Arial" w:cs="Arial"/>
                <w:bCs/>
                <w:iCs/>
                <w:sz w:val="22"/>
                <w:szCs w:val="22"/>
              </w:rPr>
              <w:t>Public Guardian Act, 2014</w:t>
            </w:r>
            <w:r w:rsidRPr="009B4ED0">
              <w:rPr>
                <w:rFonts w:ascii="Arial" w:hAnsi="Arial" w:cs="Arial"/>
                <w:sz w:val="22"/>
                <w:szCs w:val="22"/>
              </w:rPr>
              <w:t xml:space="preserve"> is marinated by </w:t>
            </w:r>
            <w:r w:rsidR="00457CE2">
              <w:rPr>
                <w:rFonts w:ascii="Arial" w:hAnsi="Arial" w:cs="Arial"/>
                <w:sz w:val="22"/>
                <w:szCs w:val="22"/>
              </w:rPr>
              <w:t>OPG</w:t>
            </w:r>
            <w:r w:rsidRPr="009B4ED0">
              <w:rPr>
                <w:rFonts w:ascii="Arial" w:hAnsi="Arial" w:cs="Arial"/>
                <w:sz w:val="22"/>
                <w:szCs w:val="22"/>
              </w:rPr>
              <w:t xml:space="preserve"> along with the</w:t>
            </w:r>
            <w:r w:rsidRPr="005E0285">
              <w:rPr>
                <w:rFonts w:ascii="Arial" w:hAnsi="Arial" w:cs="Arial"/>
                <w:bCs/>
                <w:iCs/>
                <w:sz w:val="22"/>
                <w:szCs w:val="22"/>
              </w:rPr>
              <w:t xml:space="preserve"> Guardianship and Administration Act 2000</w:t>
            </w:r>
            <w:r w:rsidRPr="009B4ED0">
              <w:rPr>
                <w:rFonts w:ascii="Arial" w:hAnsi="Arial" w:cs="Arial"/>
                <w:sz w:val="22"/>
                <w:szCs w:val="22"/>
              </w:rPr>
              <w:t xml:space="preserve"> for setting up the legislative functions. An equilibrium </w:t>
            </w:r>
            <w:r w:rsidR="00692C51" w:rsidRPr="009B4ED0">
              <w:rPr>
                <w:rFonts w:ascii="Arial" w:hAnsi="Arial" w:cs="Arial"/>
                <w:sz w:val="22"/>
                <w:szCs w:val="22"/>
              </w:rPr>
              <w:t>between the</w:t>
            </w:r>
            <w:r w:rsidRPr="009B4ED0">
              <w:rPr>
                <w:rFonts w:ascii="Arial" w:hAnsi="Arial" w:cs="Arial"/>
                <w:sz w:val="22"/>
                <w:szCs w:val="22"/>
              </w:rPr>
              <w:t xml:space="preserve"> legal obligation of the clients, and the power provided to the organi</w:t>
            </w:r>
            <w:r w:rsidR="0069389C">
              <w:rPr>
                <w:rFonts w:ascii="Arial" w:hAnsi="Arial" w:cs="Arial"/>
                <w:sz w:val="22"/>
                <w:szCs w:val="22"/>
              </w:rPr>
              <w:t>s</w:t>
            </w:r>
            <w:r w:rsidRPr="009B4ED0">
              <w:rPr>
                <w:rFonts w:ascii="Arial" w:hAnsi="Arial" w:cs="Arial"/>
                <w:sz w:val="22"/>
                <w:szCs w:val="22"/>
              </w:rPr>
              <w:t>ation is essential for maintaining a stabilized organi</w:t>
            </w:r>
            <w:r w:rsidR="0069389C">
              <w:rPr>
                <w:rFonts w:ascii="Arial" w:hAnsi="Arial" w:cs="Arial"/>
                <w:sz w:val="22"/>
                <w:szCs w:val="22"/>
              </w:rPr>
              <w:t>s</w:t>
            </w:r>
            <w:r w:rsidRPr="009B4ED0">
              <w:rPr>
                <w:rFonts w:ascii="Arial" w:hAnsi="Arial" w:cs="Arial"/>
                <w:sz w:val="22"/>
                <w:szCs w:val="22"/>
              </w:rPr>
              <w:t>ational process. A sudden change or amendment in these acts can affect the working model of the organi</w:t>
            </w:r>
            <w:r w:rsidR="0099040F">
              <w:rPr>
                <w:rFonts w:ascii="Arial" w:hAnsi="Arial" w:cs="Arial"/>
                <w:sz w:val="22"/>
                <w:szCs w:val="22"/>
              </w:rPr>
              <w:t>s</w:t>
            </w:r>
            <w:r w:rsidRPr="009B4ED0">
              <w:rPr>
                <w:rFonts w:ascii="Arial" w:hAnsi="Arial" w:cs="Arial"/>
                <w:sz w:val="22"/>
                <w:szCs w:val="22"/>
              </w:rPr>
              <w:t>ation vastly.</w:t>
            </w:r>
            <w:r w:rsidR="00CC3DE4">
              <w:rPr>
                <w:rFonts w:ascii="Arial" w:hAnsi="Arial" w:cs="Arial"/>
                <w:sz w:val="22"/>
                <w:szCs w:val="22"/>
              </w:rPr>
              <w:t xml:space="preserve"> As b</w:t>
            </w:r>
            <w:r w:rsidRPr="009B4ED0">
              <w:rPr>
                <w:rFonts w:ascii="Arial" w:hAnsi="Arial" w:cs="Arial"/>
                <w:sz w:val="22"/>
                <w:szCs w:val="22"/>
              </w:rPr>
              <w:t xml:space="preserve">eing </w:t>
            </w:r>
            <w:r w:rsidR="00692C51" w:rsidRPr="009B4ED0">
              <w:rPr>
                <w:rFonts w:ascii="Arial" w:hAnsi="Arial" w:cs="Arial"/>
                <w:sz w:val="22"/>
                <w:szCs w:val="22"/>
              </w:rPr>
              <w:t>an executive agency of government,</w:t>
            </w:r>
            <w:r w:rsidRPr="009B4ED0">
              <w:rPr>
                <w:rFonts w:ascii="Arial" w:hAnsi="Arial" w:cs="Arial"/>
                <w:sz w:val="22"/>
                <w:szCs w:val="22"/>
              </w:rPr>
              <w:t xml:space="preserve"> the organi</w:t>
            </w:r>
            <w:r w:rsidR="005A2056">
              <w:rPr>
                <w:rFonts w:ascii="Arial" w:hAnsi="Arial" w:cs="Arial"/>
                <w:sz w:val="22"/>
                <w:szCs w:val="22"/>
              </w:rPr>
              <w:t>s</w:t>
            </w:r>
            <w:r w:rsidRPr="009B4ED0">
              <w:rPr>
                <w:rFonts w:ascii="Arial" w:hAnsi="Arial" w:cs="Arial"/>
                <w:sz w:val="22"/>
                <w:szCs w:val="22"/>
              </w:rPr>
              <w:t>ation requires to look after Consumer Protection Law as well. Obeying these underlying laws is essential for maintaining a trustworthy relationship with the consumers. It is also important for advocating the human rights of the consumers. Sudden changes in Health and Safety laws can be considered a matter of worry for this organi</w:t>
            </w:r>
            <w:r w:rsidR="005E0285">
              <w:rPr>
                <w:rFonts w:ascii="Arial" w:hAnsi="Arial" w:cs="Arial"/>
                <w:sz w:val="22"/>
                <w:szCs w:val="22"/>
              </w:rPr>
              <w:t>s</w:t>
            </w:r>
            <w:r w:rsidRPr="009B4ED0">
              <w:rPr>
                <w:rFonts w:ascii="Arial" w:hAnsi="Arial" w:cs="Arial"/>
                <w:sz w:val="22"/>
                <w:szCs w:val="22"/>
              </w:rPr>
              <w:t>ation.</w:t>
            </w:r>
            <w:r w:rsidR="005E0285">
              <w:rPr>
                <w:rFonts w:ascii="Arial" w:hAnsi="Arial" w:cs="Arial"/>
                <w:sz w:val="22"/>
                <w:szCs w:val="22"/>
              </w:rPr>
              <w:t xml:space="preserve"> </w:t>
            </w:r>
            <w:r w:rsidRPr="009B4ED0">
              <w:rPr>
                <w:rFonts w:ascii="Arial" w:hAnsi="Arial" w:cs="Arial"/>
                <w:sz w:val="22"/>
                <w:szCs w:val="22"/>
              </w:rPr>
              <w:t xml:space="preserve">Therefore, Legal factors </w:t>
            </w:r>
            <w:r w:rsidR="00692C51" w:rsidRPr="009B4ED0">
              <w:rPr>
                <w:rFonts w:ascii="Arial" w:hAnsi="Arial" w:cs="Arial"/>
                <w:sz w:val="22"/>
                <w:szCs w:val="22"/>
              </w:rPr>
              <w:t>can affect</w:t>
            </w:r>
            <w:r w:rsidRPr="009B4ED0">
              <w:rPr>
                <w:rFonts w:ascii="Arial" w:hAnsi="Arial" w:cs="Arial"/>
                <w:sz w:val="22"/>
                <w:szCs w:val="22"/>
              </w:rPr>
              <w:t xml:space="preserve"> the organi</w:t>
            </w:r>
            <w:r w:rsidR="005E0285">
              <w:rPr>
                <w:rFonts w:ascii="Arial" w:hAnsi="Arial" w:cs="Arial"/>
                <w:sz w:val="22"/>
                <w:szCs w:val="22"/>
              </w:rPr>
              <w:t>s</w:t>
            </w:r>
            <w:r w:rsidRPr="009B4ED0">
              <w:rPr>
                <w:rFonts w:ascii="Arial" w:hAnsi="Arial" w:cs="Arial"/>
                <w:sz w:val="22"/>
                <w:szCs w:val="22"/>
              </w:rPr>
              <w:t xml:space="preserve">ational business along with political factors. </w:t>
            </w:r>
          </w:p>
        </w:tc>
      </w:tr>
    </w:tbl>
    <w:p w14:paraId="13338D4B" w14:textId="77777777" w:rsidR="00791429" w:rsidRPr="009B4ED0" w:rsidRDefault="00791429">
      <w:pPr>
        <w:rPr>
          <w:rFonts w:ascii="Arial" w:hAnsi="Arial" w:cs="Arial"/>
          <w:sz w:val="22"/>
          <w:szCs w:val="22"/>
        </w:rPr>
      </w:pPr>
    </w:p>
    <w:p w14:paraId="56D0E715" w14:textId="53A3DBF1" w:rsidR="00791429" w:rsidRPr="009B4ED0" w:rsidRDefault="00791429">
      <w:pPr>
        <w:jc w:val="center"/>
        <w:rPr>
          <w:rFonts w:ascii="Arial" w:hAnsi="Arial" w:cs="Arial"/>
          <w:sz w:val="22"/>
          <w:szCs w:val="22"/>
        </w:rPr>
      </w:pPr>
    </w:p>
    <w:p w14:paraId="273E04B2" w14:textId="75300DE4" w:rsidR="00791429" w:rsidRPr="00A35D6A" w:rsidRDefault="00BC012C">
      <w:pPr>
        <w:pStyle w:val="Heading2"/>
        <w:rPr>
          <w:rFonts w:ascii="Arial" w:hAnsi="Arial" w:cs="Arial"/>
          <w:sz w:val="22"/>
          <w:szCs w:val="22"/>
          <w:u w:val="single"/>
        </w:rPr>
      </w:pPr>
      <w:bookmarkStart w:id="5" w:name="_xw8dfowv18cn" w:colFirst="0" w:colLast="0"/>
      <w:bookmarkStart w:id="6" w:name="_Toc99972018"/>
      <w:bookmarkEnd w:id="5"/>
      <w:r w:rsidRPr="00A35D6A">
        <w:rPr>
          <w:rFonts w:ascii="Arial" w:hAnsi="Arial" w:cs="Arial"/>
          <w:sz w:val="22"/>
          <w:szCs w:val="22"/>
          <w:u w:val="single"/>
        </w:rPr>
        <w:t>Critical appraisal of O</w:t>
      </w:r>
      <w:r w:rsidR="00B92D3E" w:rsidRPr="00A35D6A">
        <w:rPr>
          <w:rFonts w:ascii="Arial" w:hAnsi="Arial" w:cs="Arial"/>
          <w:sz w:val="22"/>
          <w:szCs w:val="22"/>
          <w:u w:val="single"/>
        </w:rPr>
        <w:t>PG’s</w:t>
      </w:r>
      <w:r w:rsidRPr="00A35D6A">
        <w:rPr>
          <w:rFonts w:ascii="Arial" w:hAnsi="Arial" w:cs="Arial"/>
          <w:sz w:val="22"/>
          <w:szCs w:val="22"/>
          <w:u w:val="single"/>
        </w:rPr>
        <w:t xml:space="preserve"> cultural propositions using the Cultural Web Model</w:t>
      </w:r>
      <w:bookmarkEnd w:id="6"/>
    </w:p>
    <w:p w14:paraId="1146E201" w14:textId="63723AB1" w:rsidR="00791429" w:rsidRPr="00F006AC" w:rsidRDefault="00BC012C" w:rsidP="00A35D6A">
      <w:pPr>
        <w:rPr>
          <w:rFonts w:ascii="Arial" w:hAnsi="Arial" w:cs="Arial"/>
          <w:sz w:val="22"/>
          <w:szCs w:val="22"/>
        </w:rPr>
      </w:pPr>
      <w:r w:rsidRPr="009B4ED0">
        <w:rPr>
          <w:rFonts w:ascii="Arial" w:hAnsi="Arial" w:cs="Arial"/>
          <w:sz w:val="22"/>
          <w:szCs w:val="22"/>
        </w:rPr>
        <w:t>The O</w:t>
      </w:r>
      <w:r w:rsidR="00B92D3E" w:rsidRPr="009B4ED0">
        <w:rPr>
          <w:rFonts w:ascii="Arial" w:hAnsi="Arial" w:cs="Arial"/>
          <w:sz w:val="22"/>
          <w:szCs w:val="22"/>
        </w:rPr>
        <w:t>P</w:t>
      </w:r>
      <w:r w:rsidRPr="009B4ED0">
        <w:rPr>
          <w:rFonts w:ascii="Arial" w:hAnsi="Arial" w:cs="Arial"/>
          <w:sz w:val="22"/>
          <w:szCs w:val="22"/>
        </w:rPr>
        <w:t>G is recogni</w:t>
      </w:r>
      <w:r w:rsidR="007000EC">
        <w:rPr>
          <w:rFonts w:ascii="Arial" w:hAnsi="Arial" w:cs="Arial"/>
          <w:sz w:val="22"/>
          <w:szCs w:val="22"/>
        </w:rPr>
        <w:t>s</w:t>
      </w:r>
      <w:r w:rsidRPr="009B4ED0">
        <w:rPr>
          <w:rFonts w:ascii="Arial" w:hAnsi="Arial" w:cs="Arial"/>
          <w:sz w:val="22"/>
          <w:szCs w:val="22"/>
        </w:rPr>
        <w:t>ed as one of the executive services provided by the government of the UK. Therefore, maintaining cultural standards is essential to gain appraisal. Apart from that, the cultural model not only influences the culture of an organi</w:t>
      </w:r>
      <w:r w:rsidR="00A35D6A">
        <w:rPr>
          <w:rFonts w:ascii="Arial" w:hAnsi="Arial" w:cs="Arial"/>
          <w:sz w:val="22"/>
          <w:szCs w:val="22"/>
        </w:rPr>
        <w:t>s</w:t>
      </w:r>
      <w:r w:rsidRPr="009B4ED0">
        <w:rPr>
          <w:rFonts w:ascii="Arial" w:hAnsi="Arial" w:cs="Arial"/>
          <w:sz w:val="22"/>
          <w:szCs w:val="22"/>
        </w:rPr>
        <w:t>ation by taking an active part in strategic management but also helps in determining the core requirement for an upcoming change. Th</w:t>
      </w:r>
      <w:r w:rsidR="00CF311C">
        <w:rPr>
          <w:rFonts w:ascii="Arial" w:hAnsi="Arial" w:cs="Arial"/>
          <w:sz w:val="22"/>
          <w:szCs w:val="22"/>
        </w:rPr>
        <w:t>e</w:t>
      </w:r>
      <w:r w:rsidRPr="009B4ED0">
        <w:rPr>
          <w:rFonts w:ascii="Arial" w:hAnsi="Arial" w:cs="Arial"/>
          <w:sz w:val="22"/>
          <w:szCs w:val="22"/>
        </w:rPr>
        <w:t xml:space="preserve"> organi</w:t>
      </w:r>
      <w:r w:rsidR="007000EC">
        <w:rPr>
          <w:rFonts w:ascii="Arial" w:hAnsi="Arial" w:cs="Arial"/>
          <w:sz w:val="22"/>
          <w:szCs w:val="22"/>
        </w:rPr>
        <w:t>s</w:t>
      </w:r>
      <w:r w:rsidRPr="009B4ED0">
        <w:rPr>
          <w:rFonts w:ascii="Arial" w:hAnsi="Arial" w:cs="Arial"/>
          <w:sz w:val="22"/>
          <w:szCs w:val="22"/>
        </w:rPr>
        <w:t xml:space="preserve">ation is focusing on the transformation program (OPG 2025) therefore, consideration of the changing paradigm is essential. </w:t>
      </w:r>
      <w:r w:rsidR="000A4E30" w:rsidRPr="009B4ED0">
        <w:rPr>
          <w:rFonts w:ascii="Arial" w:hAnsi="Arial" w:cs="Arial"/>
          <w:sz w:val="22"/>
          <w:szCs w:val="22"/>
        </w:rPr>
        <w:t>T</w:t>
      </w:r>
      <w:r w:rsidRPr="009B4ED0">
        <w:rPr>
          <w:rFonts w:ascii="Arial" w:hAnsi="Arial" w:cs="Arial"/>
          <w:sz w:val="22"/>
          <w:szCs w:val="22"/>
        </w:rPr>
        <w:t>he mentioned model helps in elaborating the routine and attitudes of the organi</w:t>
      </w:r>
      <w:r w:rsidR="007000EC">
        <w:rPr>
          <w:rFonts w:ascii="Arial" w:hAnsi="Arial" w:cs="Arial"/>
          <w:sz w:val="22"/>
          <w:szCs w:val="22"/>
        </w:rPr>
        <w:t>s</w:t>
      </w:r>
      <w:r w:rsidRPr="009B4ED0">
        <w:rPr>
          <w:rFonts w:ascii="Arial" w:hAnsi="Arial" w:cs="Arial"/>
          <w:sz w:val="22"/>
          <w:szCs w:val="22"/>
        </w:rPr>
        <w:t>ational process</w:t>
      </w:r>
      <w:r w:rsidR="00DA304F" w:rsidRPr="009B4ED0">
        <w:rPr>
          <w:rFonts w:ascii="Arial" w:hAnsi="Arial" w:cs="Arial"/>
          <w:sz w:val="22"/>
          <w:szCs w:val="22"/>
        </w:rPr>
        <w:t>.</w:t>
      </w:r>
      <w:r w:rsidR="00EA301A">
        <w:rPr>
          <w:rFonts w:ascii="Arial" w:hAnsi="Arial" w:cs="Arial"/>
          <w:sz w:val="22"/>
          <w:szCs w:val="22"/>
          <w:vertAlign w:val="superscript"/>
        </w:rPr>
        <w:t xml:space="preserve"> </w:t>
      </w:r>
      <w:r w:rsidRPr="009B4ED0">
        <w:rPr>
          <w:rFonts w:ascii="Arial" w:hAnsi="Arial" w:cs="Arial"/>
          <w:sz w:val="22"/>
          <w:szCs w:val="22"/>
        </w:rPr>
        <w:t xml:space="preserve">Along with this, the center of the web model also evaluates the efficacy and forecasts an outcome for expected changes based on 6 distinct factors. </w:t>
      </w:r>
      <w:r w:rsidR="00F006AC">
        <w:rPr>
          <w:rFonts w:ascii="Arial" w:hAnsi="Arial" w:cs="Arial"/>
          <w:sz w:val="22"/>
          <w:szCs w:val="22"/>
        </w:rPr>
        <w:t>(</w:t>
      </w:r>
      <w:r w:rsidR="00F006AC" w:rsidRPr="00F006AC">
        <w:rPr>
          <w:rFonts w:ascii="Arial" w:hAnsi="Arial" w:cs="Arial"/>
          <w:sz w:val="22"/>
          <w:szCs w:val="22"/>
        </w:rPr>
        <w:t>Safety Science 2019)</w:t>
      </w:r>
    </w:p>
    <w:p w14:paraId="675902D3" w14:textId="067932A6" w:rsidR="00B20BFE" w:rsidRDefault="00BC012C" w:rsidP="00445109">
      <w:pPr>
        <w:rPr>
          <w:rFonts w:ascii="Arial" w:hAnsi="Arial" w:cs="Arial"/>
          <w:sz w:val="22"/>
          <w:szCs w:val="22"/>
        </w:rPr>
      </w:pPr>
      <w:r w:rsidRPr="009B4ED0">
        <w:rPr>
          <w:rFonts w:ascii="Arial" w:hAnsi="Arial" w:cs="Arial"/>
          <w:sz w:val="22"/>
          <w:szCs w:val="22"/>
        </w:rPr>
        <w:t>In order to imply any change-related influence evaluating the success factor needs to align with the current situation of the count</w:t>
      </w:r>
      <w:r w:rsidR="00445109">
        <w:rPr>
          <w:rFonts w:ascii="Arial" w:hAnsi="Arial" w:cs="Arial"/>
          <w:sz w:val="22"/>
          <w:szCs w:val="22"/>
        </w:rPr>
        <w:t>r</w:t>
      </w:r>
      <w:r w:rsidRPr="009B4ED0">
        <w:rPr>
          <w:rFonts w:ascii="Arial" w:hAnsi="Arial" w:cs="Arial"/>
          <w:sz w:val="22"/>
          <w:szCs w:val="22"/>
        </w:rPr>
        <w:t>y</w:t>
      </w:r>
      <w:r w:rsidR="00221150">
        <w:rPr>
          <w:rFonts w:ascii="Arial" w:hAnsi="Arial" w:cs="Arial"/>
          <w:sz w:val="22"/>
          <w:szCs w:val="22"/>
        </w:rPr>
        <w:t>.</w:t>
      </w:r>
      <w:r w:rsidRPr="009B4ED0">
        <w:rPr>
          <w:rFonts w:ascii="Arial" w:hAnsi="Arial" w:cs="Arial"/>
          <w:sz w:val="22"/>
          <w:szCs w:val="22"/>
        </w:rPr>
        <w:t xml:space="preserve"> The transformational program is looking </w:t>
      </w:r>
      <w:r w:rsidR="00AA59E9">
        <w:rPr>
          <w:rFonts w:ascii="Arial" w:hAnsi="Arial" w:cs="Arial"/>
          <w:sz w:val="22"/>
          <w:szCs w:val="22"/>
        </w:rPr>
        <w:t>into</w:t>
      </w:r>
      <w:r w:rsidRPr="009B4ED0">
        <w:rPr>
          <w:rFonts w:ascii="Arial" w:hAnsi="Arial" w:cs="Arial"/>
          <w:sz w:val="22"/>
          <w:szCs w:val="22"/>
        </w:rPr>
        <w:t xml:space="preserve"> implementing technological enhancements into the organi</w:t>
      </w:r>
      <w:r w:rsidR="001A1A5F">
        <w:rPr>
          <w:rFonts w:ascii="Arial" w:hAnsi="Arial" w:cs="Arial"/>
          <w:sz w:val="22"/>
          <w:szCs w:val="22"/>
        </w:rPr>
        <w:t>s</w:t>
      </w:r>
      <w:r w:rsidRPr="009B4ED0">
        <w:rPr>
          <w:rFonts w:ascii="Arial" w:hAnsi="Arial" w:cs="Arial"/>
          <w:sz w:val="22"/>
          <w:szCs w:val="22"/>
        </w:rPr>
        <w:t>ational structure for escalating the process accuracy.</w:t>
      </w:r>
    </w:p>
    <w:p w14:paraId="7298C233" w14:textId="695F0BB2" w:rsidR="005633FB" w:rsidRDefault="005633FB" w:rsidP="00445109">
      <w:pPr>
        <w:rPr>
          <w:rFonts w:ascii="Arial" w:hAnsi="Arial" w:cs="Arial"/>
          <w:sz w:val="22"/>
          <w:szCs w:val="22"/>
        </w:rPr>
      </w:pPr>
    </w:p>
    <w:p w14:paraId="7697533F" w14:textId="77777777" w:rsidR="004D4687" w:rsidRPr="00423924" w:rsidRDefault="004D4687" w:rsidP="004D4687">
      <w:pPr>
        <w:pStyle w:val="Heading3"/>
        <w:rPr>
          <w:rFonts w:ascii="Arial" w:hAnsi="Arial" w:cs="Arial"/>
          <w:sz w:val="22"/>
          <w:szCs w:val="22"/>
          <w:u w:val="single"/>
        </w:rPr>
      </w:pPr>
      <w:bookmarkStart w:id="7" w:name="_Toc99972027"/>
      <w:r w:rsidRPr="00423924">
        <w:rPr>
          <w:rFonts w:ascii="Arial" w:hAnsi="Arial" w:cs="Arial"/>
          <w:sz w:val="22"/>
          <w:szCs w:val="22"/>
          <w:u w:val="single"/>
        </w:rPr>
        <w:t>Influence of the culture of OPG on the moral and ethical judgment of employees</w:t>
      </w:r>
      <w:bookmarkEnd w:id="7"/>
    </w:p>
    <w:p w14:paraId="26617C38" w14:textId="77777777" w:rsidR="004D4687" w:rsidRPr="00415D23" w:rsidRDefault="004D4687" w:rsidP="004D4687">
      <w:pPr>
        <w:rPr>
          <w:rFonts w:ascii="Arial" w:hAnsi="Arial" w:cs="Arial"/>
          <w:sz w:val="22"/>
          <w:szCs w:val="22"/>
        </w:rPr>
      </w:pPr>
      <w:r w:rsidRPr="009B4ED0">
        <w:rPr>
          <w:rFonts w:ascii="Arial" w:hAnsi="Arial" w:cs="Arial"/>
          <w:sz w:val="22"/>
          <w:szCs w:val="22"/>
        </w:rPr>
        <w:t>The mentioned organi</w:t>
      </w:r>
      <w:r>
        <w:rPr>
          <w:rFonts w:ascii="Arial" w:hAnsi="Arial" w:cs="Arial"/>
          <w:sz w:val="22"/>
          <w:szCs w:val="22"/>
        </w:rPr>
        <w:t>s</w:t>
      </w:r>
      <w:r w:rsidRPr="009B4ED0">
        <w:rPr>
          <w:rFonts w:ascii="Arial" w:hAnsi="Arial" w:cs="Arial"/>
          <w:sz w:val="22"/>
          <w:szCs w:val="22"/>
        </w:rPr>
        <w:t xml:space="preserve">ation is dealing with individuals who are not capable of making their own decisions under the </w:t>
      </w:r>
      <w:r w:rsidRPr="00973F8A">
        <w:rPr>
          <w:rFonts w:ascii="Arial" w:hAnsi="Arial" w:cs="Arial"/>
          <w:bCs/>
          <w:iCs/>
          <w:sz w:val="22"/>
          <w:szCs w:val="22"/>
        </w:rPr>
        <w:t>Public Guardian Act, 2014.</w:t>
      </w:r>
      <w:r>
        <w:rPr>
          <w:rFonts w:ascii="Arial" w:hAnsi="Arial" w:cs="Arial"/>
          <w:sz w:val="22"/>
          <w:szCs w:val="22"/>
        </w:rPr>
        <w:t xml:space="preserve"> The</w:t>
      </w:r>
      <w:r w:rsidRPr="009B4ED0">
        <w:rPr>
          <w:rFonts w:ascii="Arial" w:hAnsi="Arial" w:cs="Arial"/>
          <w:sz w:val="22"/>
          <w:szCs w:val="22"/>
        </w:rPr>
        <w:t xml:space="preserve"> organi</w:t>
      </w:r>
      <w:r>
        <w:rPr>
          <w:rFonts w:ascii="Arial" w:hAnsi="Arial" w:cs="Arial"/>
          <w:sz w:val="22"/>
          <w:szCs w:val="22"/>
        </w:rPr>
        <w:t>s</w:t>
      </w:r>
      <w:r w:rsidRPr="009B4ED0">
        <w:rPr>
          <w:rFonts w:ascii="Arial" w:hAnsi="Arial" w:cs="Arial"/>
          <w:sz w:val="22"/>
          <w:szCs w:val="22"/>
        </w:rPr>
        <w:t>ation is looking after implementing a change in the organizational processes within 2025.</w:t>
      </w:r>
      <w:r>
        <w:rPr>
          <w:rFonts w:ascii="Arial" w:hAnsi="Arial" w:cs="Arial"/>
          <w:sz w:val="22"/>
          <w:szCs w:val="22"/>
          <w:vertAlign w:val="superscript"/>
        </w:rPr>
        <w:t>.</w:t>
      </w:r>
      <w:r w:rsidRPr="009B4ED0">
        <w:rPr>
          <w:rFonts w:ascii="Arial" w:hAnsi="Arial" w:cs="Arial"/>
          <w:sz w:val="22"/>
          <w:szCs w:val="22"/>
        </w:rPr>
        <w:t>Therefore, the moral and ethical judgments of underlying employees are essential for managing the organi</w:t>
      </w:r>
      <w:r>
        <w:rPr>
          <w:rFonts w:ascii="Arial" w:hAnsi="Arial" w:cs="Arial"/>
          <w:sz w:val="22"/>
          <w:szCs w:val="22"/>
        </w:rPr>
        <w:t>s</w:t>
      </w:r>
      <w:r w:rsidRPr="009B4ED0">
        <w:rPr>
          <w:rFonts w:ascii="Arial" w:hAnsi="Arial" w:cs="Arial"/>
          <w:sz w:val="22"/>
          <w:szCs w:val="22"/>
        </w:rPr>
        <w:t>ati</w:t>
      </w:r>
      <w:r>
        <w:rPr>
          <w:rFonts w:ascii="Arial" w:hAnsi="Arial" w:cs="Arial"/>
          <w:sz w:val="22"/>
          <w:szCs w:val="22"/>
        </w:rPr>
        <w:t>o</w:t>
      </w:r>
      <w:r w:rsidRPr="009B4ED0">
        <w:rPr>
          <w:rFonts w:ascii="Arial" w:hAnsi="Arial" w:cs="Arial"/>
          <w:sz w:val="22"/>
          <w:szCs w:val="22"/>
        </w:rPr>
        <w:t>nal culture. As the mentioned organi</w:t>
      </w:r>
      <w:r>
        <w:rPr>
          <w:rFonts w:ascii="Arial" w:hAnsi="Arial" w:cs="Arial"/>
          <w:sz w:val="22"/>
          <w:szCs w:val="22"/>
        </w:rPr>
        <w:t>s</w:t>
      </w:r>
      <w:r w:rsidRPr="009B4ED0">
        <w:rPr>
          <w:rFonts w:ascii="Arial" w:hAnsi="Arial" w:cs="Arial"/>
          <w:sz w:val="22"/>
          <w:szCs w:val="22"/>
        </w:rPr>
        <w:t>ation is a government undertaken foundation, therefore, following the regulatory action is considered mandatory criteria. This segment reflects on the employees. OPG provides LPA power to the underlying employees; therefore, the clear access of the consumer authenticates data is cleared to the employees. The transparency of service is noted in the process handling methods of the organi</w:t>
      </w:r>
      <w:r>
        <w:rPr>
          <w:rFonts w:ascii="Arial" w:hAnsi="Arial" w:cs="Arial"/>
          <w:sz w:val="22"/>
          <w:szCs w:val="22"/>
        </w:rPr>
        <w:t>s</w:t>
      </w:r>
      <w:r w:rsidRPr="009B4ED0">
        <w:rPr>
          <w:rFonts w:ascii="Arial" w:hAnsi="Arial" w:cs="Arial"/>
          <w:sz w:val="22"/>
          <w:szCs w:val="22"/>
        </w:rPr>
        <w:t xml:space="preserve">ation. Such an ethically enhanced working environment helps in vamping </w:t>
      </w:r>
      <w:r w:rsidRPr="009B4ED0">
        <w:rPr>
          <w:rFonts w:ascii="Arial" w:hAnsi="Arial" w:cs="Arial"/>
          <w:sz w:val="22"/>
          <w:szCs w:val="22"/>
        </w:rPr>
        <w:lastRenderedPageBreak/>
        <w:t xml:space="preserve">the real potential of the employees. Employees are happier in the workplace when they are valued properly. </w:t>
      </w:r>
      <w:bookmarkStart w:id="8" w:name="_9o0wbbkbrmr" w:colFirst="0" w:colLast="0"/>
      <w:bookmarkEnd w:id="8"/>
    </w:p>
    <w:p w14:paraId="7E509E87" w14:textId="77777777" w:rsidR="005633FB" w:rsidRPr="009B4ED0" w:rsidRDefault="005633FB" w:rsidP="00445109">
      <w:pPr>
        <w:rPr>
          <w:rFonts w:ascii="Arial" w:hAnsi="Arial" w:cs="Arial"/>
          <w:sz w:val="22"/>
          <w:szCs w:val="22"/>
          <w:vertAlign w:val="superscript"/>
        </w:rPr>
      </w:pPr>
    </w:p>
    <w:p w14:paraId="5CCE36E9" w14:textId="77777777" w:rsidR="00791429" w:rsidRPr="009B4ED0" w:rsidRDefault="00B20BFE" w:rsidP="00B20BFE">
      <w:pPr>
        <w:ind w:firstLine="720"/>
        <w:jc w:val="center"/>
        <w:rPr>
          <w:rFonts w:ascii="Arial" w:hAnsi="Arial" w:cs="Arial"/>
          <w:sz w:val="22"/>
          <w:szCs w:val="22"/>
        </w:rPr>
      </w:pPr>
      <w:r w:rsidRPr="009B4ED0">
        <w:rPr>
          <w:rFonts w:ascii="Arial" w:hAnsi="Arial" w:cs="Arial"/>
          <w:noProof/>
          <w:sz w:val="22"/>
          <w:szCs w:val="22"/>
          <w:lang w:val="en-IN" w:eastAsia="en-IN"/>
        </w:rPr>
        <w:drawing>
          <wp:inline distT="0" distB="0" distL="0" distR="0" wp14:anchorId="17FE88E1" wp14:editId="209C3FB9">
            <wp:extent cx="6105525" cy="466725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E1D75D0" w14:textId="573B7FA2" w:rsidR="00CF7E76" w:rsidRPr="009B4ED0" w:rsidRDefault="007000EC" w:rsidP="00B20BFE">
      <w:pPr>
        <w:ind w:firstLine="720"/>
        <w:jc w:val="center"/>
        <w:rPr>
          <w:rFonts w:ascii="Arial" w:hAnsi="Arial" w:cs="Arial"/>
          <w:b/>
          <w:sz w:val="22"/>
          <w:szCs w:val="22"/>
        </w:rPr>
      </w:pPr>
      <w:r>
        <w:rPr>
          <w:rFonts w:ascii="Arial" w:hAnsi="Arial" w:cs="Arial"/>
          <w:b/>
          <w:sz w:val="22"/>
          <w:szCs w:val="22"/>
        </w:rPr>
        <w:t xml:space="preserve">                 </w:t>
      </w:r>
      <w:r w:rsidR="00CF7E76" w:rsidRPr="009B4ED0">
        <w:rPr>
          <w:rFonts w:ascii="Arial" w:hAnsi="Arial" w:cs="Arial"/>
          <w:b/>
          <w:sz w:val="22"/>
          <w:szCs w:val="22"/>
        </w:rPr>
        <w:t>Cultural Web Model</w:t>
      </w:r>
      <w:r>
        <w:rPr>
          <w:rFonts w:ascii="Arial" w:hAnsi="Arial" w:cs="Arial"/>
          <w:b/>
          <w:sz w:val="22"/>
          <w:szCs w:val="22"/>
        </w:rPr>
        <w:t xml:space="preserve">  </w:t>
      </w:r>
    </w:p>
    <w:p w14:paraId="7B3D9F59" w14:textId="79CE056B" w:rsidR="00CF7E76" w:rsidRPr="009B4ED0" w:rsidRDefault="00CF7E76" w:rsidP="00FD489E">
      <w:pPr>
        <w:ind w:firstLine="720"/>
        <w:rPr>
          <w:rFonts w:ascii="Arial" w:hAnsi="Arial" w:cs="Arial"/>
          <w:sz w:val="22"/>
          <w:szCs w:val="22"/>
        </w:rPr>
      </w:pPr>
    </w:p>
    <w:p w14:paraId="06172407" w14:textId="38802F2E" w:rsidR="00791429" w:rsidRPr="00207E8C" w:rsidRDefault="00BC012C">
      <w:pPr>
        <w:pStyle w:val="Heading3"/>
        <w:rPr>
          <w:rFonts w:ascii="Arial" w:hAnsi="Arial" w:cs="Arial"/>
          <w:sz w:val="22"/>
          <w:szCs w:val="22"/>
          <w:u w:val="single"/>
        </w:rPr>
      </w:pPr>
      <w:bookmarkStart w:id="9" w:name="_bw94iqsmeh89" w:colFirst="0" w:colLast="0"/>
      <w:bookmarkStart w:id="10" w:name="_Toc99972019"/>
      <w:bookmarkEnd w:id="9"/>
      <w:r w:rsidRPr="00207E8C">
        <w:rPr>
          <w:rFonts w:ascii="Arial" w:hAnsi="Arial" w:cs="Arial"/>
          <w:sz w:val="22"/>
          <w:szCs w:val="22"/>
          <w:u w:val="single"/>
        </w:rPr>
        <w:t>Factors of the Cultural Web model</w:t>
      </w:r>
      <w:bookmarkEnd w:id="10"/>
    </w:p>
    <w:p w14:paraId="40CDDC69" w14:textId="77777777"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Stories</w:t>
      </w:r>
    </w:p>
    <w:p w14:paraId="348D8701" w14:textId="23F87546" w:rsidR="00791429" w:rsidRPr="009B4ED0" w:rsidRDefault="00BC012C">
      <w:pPr>
        <w:ind w:left="720"/>
        <w:rPr>
          <w:rFonts w:ascii="Arial" w:hAnsi="Arial" w:cs="Arial"/>
          <w:sz w:val="22"/>
          <w:szCs w:val="22"/>
        </w:rPr>
      </w:pPr>
      <w:r w:rsidRPr="009B4ED0">
        <w:rPr>
          <w:rFonts w:ascii="Arial" w:hAnsi="Arial" w:cs="Arial"/>
          <w:sz w:val="22"/>
          <w:szCs w:val="22"/>
        </w:rPr>
        <w:t>The mentioned segment deals with the past events as well as the people's perception of the organiation. The opinion of individuals is considered the most important factor considering this factor</w:t>
      </w:r>
      <w:r w:rsidR="00DA304F" w:rsidRPr="009B4ED0">
        <w:rPr>
          <w:rFonts w:ascii="Arial" w:hAnsi="Arial" w:cs="Arial"/>
          <w:sz w:val="22"/>
          <w:szCs w:val="22"/>
        </w:rPr>
        <w:t>.</w:t>
      </w:r>
      <w:r w:rsidRPr="009B4ED0">
        <w:rPr>
          <w:rFonts w:ascii="Arial" w:hAnsi="Arial" w:cs="Arial"/>
          <w:sz w:val="22"/>
          <w:szCs w:val="22"/>
        </w:rPr>
        <w:t xml:space="preserve"> The perception of people explains the public image of the </w:t>
      </w:r>
      <w:r w:rsidRPr="009B4ED0">
        <w:rPr>
          <w:rFonts w:ascii="Arial" w:hAnsi="Arial" w:cs="Arial"/>
          <w:sz w:val="22"/>
          <w:szCs w:val="22"/>
        </w:rPr>
        <w:lastRenderedPageBreak/>
        <w:t>organi</w:t>
      </w:r>
      <w:r w:rsidR="00B71A8F">
        <w:rPr>
          <w:rFonts w:ascii="Arial" w:hAnsi="Arial" w:cs="Arial"/>
          <w:sz w:val="22"/>
          <w:szCs w:val="22"/>
        </w:rPr>
        <w:t>s</w:t>
      </w:r>
      <w:r w:rsidRPr="009B4ED0">
        <w:rPr>
          <w:rFonts w:ascii="Arial" w:hAnsi="Arial" w:cs="Arial"/>
          <w:sz w:val="22"/>
          <w:szCs w:val="22"/>
        </w:rPr>
        <w:t>ation and delivers perceptions about the organi</w:t>
      </w:r>
      <w:r w:rsidR="00207E8C">
        <w:rPr>
          <w:rFonts w:ascii="Arial" w:hAnsi="Arial" w:cs="Arial"/>
          <w:sz w:val="22"/>
          <w:szCs w:val="22"/>
        </w:rPr>
        <w:t>s</w:t>
      </w:r>
      <w:r w:rsidRPr="009B4ED0">
        <w:rPr>
          <w:rFonts w:ascii="Arial" w:hAnsi="Arial" w:cs="Arial"/>
          <w:sz w:val="22"/>
          <w:szCs w:val="22"/>
        </w:rPr>
        <w:t>ational culture. The chosen option of</w:t>
      </w:r>
      <w:r w:rsidR="00CC3DE4">
        <w:rPr>
          <w:rFonts w:ascii="Arial" w:hAnsi="Arial" w:cs="Arial"/>
          <w:sz w:val="22"/>
          <w:szCs w:val="22"/>
        </w:rPr>
        <w:t xml:space="preserve"> </w:t>
      </w:r>
      <w:r w:rsidRPr="009B4ED0">
        <w:rPr>
          <w:rFonts w:ascii="Arial" w:hAnsi="Arial" w:cs="Arial"/>
          <w:sz w:val="22"/>
          <w:szCs w:val="22"/>
        </w:rPr>
        <w:t>OPG for maintaining public relations and the way the organi</w:t>
      </w:r>
      <w:r w:rsidR="00CC3DE4">
        <w:rPr>
          <w:rFonts w:ascii="Arial" w:hAnsi="Arial" w:cs="Arial"/>
          <w:sz w:val="22"/>
          <w:szCs w:val="22"/>
        </w:rPr>
        <w:t>s</w:t>
      </w:r>
      <w:r w:rsidRPr="009B4ED0">
        <w:rPr>
          <w:rFonts w:ascii="Arial" w:hAnsi="Arial" w:cs="Arial"/>
          <w:sz w:val="22"/>
          <w:szCs w:val="22"/>
        </w:rPr>
        <w:t xml:space="preserve">ation executes its operational aspects are considered the most important aspect of the mentioned segment. </w:t>
      </w:r>
    </w:p>
    <w:p w14:paraId="3481098E" w14:textId="77777777"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Routine and Rituals</w:t>
      </w:r>
    </w:p>
    <w:p w14:paraId="55585E68" w14:textId="40C6EA6C" w:rsidR="00791429" w:rsidRPr="009B4ED0" w:rsidRDefault="00BC012C">
      <w:pPr>
        <w:ind w:left="720"/>
        <w:rPr>
          <w:rFonts w:ascii="Arial" w:hAnsi="Arial" w:cs="Arial"/>
          <w:sz w:val="22"/>
          <w:szCs w:val="22"/>
        </w:rPr>
      </w:pPr>
      <w:r w:rsidRPr="009B4ED0">
        <w:rPr>
          <w:rFonts w:ascii="Arial" w:hAnsi="Arial" w:cs="Arial"/>
          <w:sz w:val="22"/>
          <w:szCs w:val="22"/>
        </w:rPr>
        <w:t>This segment is evaluated based on the daily behavior of a foundation. and actions were taken by that organi</w:t>
      </w:r>
      <w:r w:rsidR="00DC1638">
        <w:rPr>
          <w:rFonts w:ascii="Arial" w:hAnsi="Arial" w:cs="Arial"/>
          <w:sz w:val="22"/>
          <w:szCs w:val="22"/>
        </w:rPr>
        <w:t>s</w:t>
      </w:r>
      <w:r w:rsidRPr="009B4ED0">
        <w:rPr>
          <w:rFonts w:ascii="Arial" w:hAnsi="Arial" w:cs="Arial"/>
          <w:sz w:val="22"/>
          <w:szCs w:val="22"/>
        </w:rPr>
        <w:t>ation</w:t>
      </w:r>
      <w:r w:rsidR="00DA304F" w:rsidRPr="009B4ED0">
        <w:rPr>
          <w:rFonts w:ascii="Arial" w:hAnsi="Arial" w:cs="Arial"/>
          <w:sz w:val="22"/>
          <w:szCs w:val="22"/>
        </w:rPr>
        <w:t>.</w:t>
      </w:r>
      <w:r w:rsidRPr="009B4ED0">
        <w:rPr>
          <w:rFonts w:ascii="Arial" w:hAnsi="Arial" w:cs="Arial"/>
          <w:sz w:val="22"/>
          <w:szCs w:val="22"/>
        </w:rPr>
        <w:t xml:space="preserve"> While considering a transformational change in the organi</w:t>
      </w:r>
      <w:r w:rsidR="00207E8C">
        <w:rPr>
          <w:rFonts w:ascii="Arial" w:hAnsi="Arial" w:cs="Arial"/>
          <w:sz w:val="22"/>
          <w:szCs w:val="22"/>
        </w:rPr>
        <w:t>s</w:t>
      </w:r>
      <w:r w:rsidRPr="009B4ED0">
        <w:rPr>
          <w:rFonts w:ascii="Arial" w:hAnsi="Arial" w:cs="Arial"/>
          <w:sz w:val="22"/>
          <w:szCs w:val="22"/>
        </w:rPr>
        <w:t>ational processes the assessment of these criteria is essential.  As the mentioned organi</w:t>
      </w:r>
      <w:r w:rsidR="00207E8C">
        <w:rPr>
          <w:rFonts w:ascii="Arial" w:hAnsi="Arial" w:cs="Arial"/>
          <w:sz w:val="22"/>
          <w:szCs w:val="22"/>
        </w:rPr>
        <w:t>s</w:t>
      </w:r>
      <w:r w:rsidRPr="009B4ED0">
        <w:rPr>
          <w:rFonts w:ascii="Arial" w:hAnsi="Arial" w:cs="Arial"/>
          <w:sz w:val="22"/>
          <w:szCs w:val="22"/>
        </w:rPr>
        <w:t>ation is looking to implement change in the organi</w:t>
      </w:r>
      <w:r w:rsidR="00DC1638">
        <w:rPr>
          <w:rFonts w:ascii="Arial" w:hAnsi="Arial" w:cs="Arial"/>
          <w:sz w:val="22"/>
          <w:szCs w:val="22"/>
        </w:rPr>
        <w:t>s</w:t>
      </w:r>
      <w:r w:rsidRPr="009B4ED0">
        <w:rPr>
          <w:rFonts w:ascii="Arial" w:hAnsi="Arial" w:cs="Arial"/>
          <w:sz w:val="22"/>
          <w:szCs w:val="22"/>
        </w:rPr>
        <w:t>ational system</w:t>
      </w:r>
    </w:p>
    <w:p w14:paraId="3A2AA31C" w14:textId="77777777"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Symbols</w:t>
      </w:r>
    </w:p>
    <w:p w14:paraId="10C02F28" w14:textId="61331D8A" w:rsidR="00791429" w:rsidRPr="009B4ED0" w:rsidRDefault="00BC012C">
      <w:pPr>
        <w:ind w:left="720"/>
        <w:rPr>
          <w:rFonts w:ascii="Arial" w:hAnsi="Arial" w:cs="Arial"/>
          <w:sz w:val="22"/>
          <w:szCs w:val="22"/>
        </w:rPr>
      </w:pPr>
      <w:r w:rsidRPr="009B4ED0">
        <w:rPr>
          <w:rFonts w:ascii="Arial" w:hAnsi="Arial" w:cs="Arial"/>
          <w:sz w:val="22"/>
          <w:szCs w:val="22"/>
        </w:rPr>
        <w:t>The symbol refers to the visual representation of the mentioned organi</w:t>
      </w:r>
      <w:r w:rsidR="00DC1638">
        <w:rPr>
          <w:rFonts w:ascii="Arial" w:hAnsi="Arial" w:cs="Arial"/>
          <w:sz w:val="22"/>
          <w:szCs w:val="22"/>
        </w:rPr>
        <w:t>s</w:t>
      </w:r>
      <w:r w:rsidRPr="009B4ED0">
        <w:rPr>
          <w:rFonts w:ascii="Arial" w:hAnsi="Arial" w:cs="Arial"/>
          <w:sz w:val="22"/>
          <w:szCs w:val="22"/>
        </w:rPr>
        <w:t>ation by contemplating aesthetically appealing factors such as the organi</w:t>
      </w:r>
      <w:r w:rsidR="00DC1638">
        <w:rPr>
          <w:rFonts w:ascii="Arial" w:hAnsi="Arial" w:cs="Arial"/>
          <w:sz w:val="22"/>
          <w:szCs w:val="22"/>
        </w:rPr>
        <w:t>s</w:t>
      </w:r>
      <w:r w:rsidRPr="009B4ED0">
        <w:rPr>
          <w:rFonts w:ascii="Arial" w:hAnsi="Arial" w:cs="Arial"/>
          <w:sz w:val="22"/>
          <w:szCs w:val="22"/>
        </w:rPr>
        <w:t>ational logo, the plushness of the offices, the dress codes maintained by the organi</w:t>
      </w:r>
      <w:r w:rsidR="00DC1638">
        <w:rPr>
          <w:rFonts w:ascii="Arial" w:hAnsi="Arial" w:cs="Arial"/>
          <w:sz w:val="22"/>
          <w:szCs w:val="22"/>
        </w:rPr>
        <w:t>s</w:t>
      </w:r>
      <w:r w:rsidRPr="009B4ED0">
        <w:rPr>
          <w:rFonts w:ascii="Arial" w:hAnsi="Arial" w:cs="Arial"/>
          <w:sz w:val="22"/>
          <w:szCs w:val="22"/>
        </w:rPr>
        <w:t xml:space="preserve">ational </w:t>
      </w:r>
      <w:r w:rsidR="00CF7E76" w:rsidRPr="009B4ED0">
        <w:rPr>
          <w:rFonts w:ascii="Arial" w:hAnsi="Arial" w:cs="Arial"/>
          <w:sz w:val="22"/>
          <w:szCs w:val="22"/>
        </w:rPr>
        <w:t>personnel</w:t>
      </w:r>
      <w:r w:rsidR="00DA304F" w:rsidRPr="009B4ED0">
        <w:rPr>
          <w:rFonts w:ascii="Arial" w:hAnsi="Arial" w:cs="Arial"/>
          <w:sz w:val="22"/>
          <w:szCs w:val="22"/>
        </w:rPr>
        <w:t>.</w:t>
      </w:r>
      <w:r w:rsidRPr="009B4ED0">
        <w:rPr>
          <w:rFonts w:ascii="Arial" w:hAnsi="Arial" w:cs="Arial"/>
          <w:sz w:val="22"/>
          <w:szCs w:val="22"/>
        </w:rPr>
        <w:t xml:space="preserve"> Although this factor has no significant impact on process management, the factor is concerned with the cultural webmail. </w:t>
      </w:r>
    </w:p>
    <w:p w14:paraId="37DDDE09" w14:textId="349D2753"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Organi</w:t>
      </w:r>
      <w:r w:rsidR="00973F8A">
        <w:rPr>
          <w:rFonts w:ascii="Arial" w:hAnsi="Arial" w:cs="Arial"/>
          <w:b/>
          <w:i/>
          <w:sz w:val="22"/>
          <w:szCs w:val="22"/>
        </w:rPr>
        <w:t>s</w:t>
      </w:r>
      <w:r w:rsidRPr="009B4ED0">
        <w:rPr>
          <w:rFonts w:ascii="Arial" w:hAnsi="Arial" w:cs="Arial"/>
          <w:b/>
          <w:i/>
          <w:sz w:val="22"/>
          <w:szCs w:val="22"/>
        </w:rPr>
        <w:t>ational Structure</w:t>
      </w:r>
    </w:p>
    <w:p w14:paraId="559BC434" w14:textId="4A46CCCA" w:rsidR="00791429" w:rsidRPr="009B4ED0" w:rsidRDefault="00BC012C">
      <w:pPr>
        <w:ind w:left="720"/>
        <w:rPr>
          <w:rFonts w:ascii="Arial" w:hAnsi="Arial" w:cs="Arial"/>
          <w:sz w:val="22"/>
          <w:szCs w:val="22"/>
        </w:rPr>
      </w:pPr>
      <w:r w:rsidRPr="009B4ED0">
        <w:rPr>
          <w:rFonts w:ascii="Arial" w:hAnsi="Arial" w:cs="Arial"/>
          <w:sz w:val="22"/>
          <w:szCs w:val="22"/>
        </w:rPr>
        <w:t>This phenomenon incorporates both structures elaborated by the foundation's chart as well as unsaid lines of power.</w:t>
      </w:r>
      <w:r w:rsidR="00DA304F" w:rsidRPr="009B4ED0">
        <w:rPr>
          <w:rFonts w:ascii="Arial" w:hAnsi="Arial" w:cs="Arial"/>
          <w:sz w:val="22"/>
          <w:szCs w:val="22"/>
        </w:rPr>
        <w:t xml:space="preserve"> Apart</w:t>
      </w:r>
      <w:r w:rsidRPr="009B4ED0">
        <w:rPr>
          <w:rFonts w:ascii="Arial" w:hAnsi="Arial" w:cs="Arial"/>
          <w:sz w:val="22"/>
          <w:szCs w:val="22"/>
        </w:rPr>
        <w:t xml:space="preserve"> from that, this factor is also essential for identifying the most contributed sections within an organi</w:t>
      </w:r>
      <w:r w:rsidR="006E499D">
        <w:rPr>
          <w:rFonts w:ascii="Arial" w:hAnsi="Arial" w:cs="Arial"/>
          <w:sz w:val="22"/>
          <w:szCs w:val="22"/>
        </w:rPr>
        <w:t>sa</w:t>
      </w:r>
      <w:r w:rsidRPr="009B4ED0">
        <w:rPr>
          <w:rFonts w:ascii="Arial" w:hAnsi="Arial" w:cs="Arial"/>
          <w:sz w:val="22"/>
          <w:szCs w:val="22"/>
        </w:rPr>
        <w:t xml:space="preserve">tion. </w:t>
      </w:r>
    </w:p>
    <w:p w14:paraId="53C2DCED" w14:textId="46EE9744"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Control</w:t>
      </w:r>
    </w:p>
    <w:p w14:paraId="75A2485C" w14:textId="4D167E60" w:rsidR="00791429" w:rsidRPr="009B4ED0" w:rsidRDefault="00BC012C">
      <w:pPr>
        <w:ind w:left="720"/>
        <w:rPr>
          <w:rFonts w:ascii="Arial" w:hAnsi="Arial" w:cs="Arial"/>
          <w:sz w:val="22"/>
          <w:szCs w:val="22"/>
        </w:rPr>
      </w:pPr>
      <w:r w:rsidRPr="009B4ED0">
        <w:rPr>
          <w:rFonts w:ascii="Arial" w:hAnsi="Arial" w:cs="Arial"/>
          <w:sz w:val="22"/>
          <w:szCs w:val="22"/>
        </w:rPr>
        <w:t>The process of controlling all the internal and external processes of an organi</w:t>
      </w:r>
      <w:r w:rsidR="00147F70">
        <w:rPr>
          <w:rFonts w:ascii="Arial" w:hAnsi="Arial" w:cs="Arial"/>
          <w:sz w:val="22"/>
          <w:szCs w:val="22"/>
        </w:rPr>
        <w:t>s</w:t>
      </w:r>
      <w:r w:rsidRPr="009B4ED0">
        <w:rPr>
          <w:rFonts w:ascii="Arial" w:hAnsi="Arial" w:cs="Arial"/>
          <w:sz w:val="22"/>
          <w:szCs w:val="22"/>
        </w:rPr>
        <w:t>ation is considered the control system. The financial system, quality analysis, as well as reward system are elements of the control system. The feature considered the way these factors are measured as well as distributed to other organi</w:t>
      </w:r>
      <w:r w:rsidR="00147F70">
        <w:rPr>
          <w:rFonts w:ascii="Arial" w:hAnsi="Arial" w:cs="Arial"/>
          <w:sz w:val="22"/>
          <w:szCs w:val="22"/>
        </w:rPr>
        <w:t>s</w:t>
      </w:r>
      <w:r w:rsidRPr="009B4ED0">
        <w:rPr>
          <w:rFonts w:ascii="Arial" w:hAnsi="Arial" w:cs="Arial"/>
          <w:sz w:val="22"/>
          <w:szCs w:val="22"/>
        </w:rPr>
        <w:t xml:space="preserve">ational entities. </w:t>
      </w:r>
    </w:p>
    <w:p w14:paraId="6DBEF093" w14:textId="77777777" w:rsidR="00791429" w:rsidRPr="009B4ED0" w:rsidRDefault="00BC012C">
      <w:pPr>
        <w:numPr>
          <w:ilvl w:val="0"/>
          <w:numId w:val="3"/>
        </w:numPr>
        <w:rPr>
          <w:rFonts w:ascii="Arial" w:hAnsi="Arial" w:cs="Arial"/>
          <w:b/>
          <w:i/>
          <w:sz w:val="22"/>
          <w:szCs w:val="22"/>
        </w:rPr>
      </w:pPr>
      <w:r w:rsidRPr="009B4ED0">
        <w:rPr>
          <w:rFonts w:ascii="Arial" w:hAnsi="Arial" w:cs="Arial"/>
          <w:b/>
          <w:i/>
          <w:sz w:val="22"/>
          <w:szCs w:val="22"/>
        </w:rPr>
        <w:t>Power Structure</w:t>
      </w:r>
    </w:p>
    <w:p w14:paraId="51201AAE" w14:textId="5B779EE9" w:rsidR="00791429" w:rsidRPr="009B4ED0" w:rsidRDefault="00BC012C" w:rsidP="005D35BB">
      <w:pPr>
        <w:ind w:left="720"/>
        <w:rPr>
          <w:rFonts w:ascii="Arial" w:hAnsi="Arial" w:cs="Arial"/>
          <w:sz w:val="22"/>
          <w:szCs w:val="22"/>
          <w:vertAlign w:val="superscript"/>
        </w:rPr>
      </w:pPr>
      <w:r w:rsidRPr="009B4ED0">
        <w:rPr>
          <w:rFonts w:ascii="Arial" w:hAnsi="Arial" w:cs="Arial"/>
          <w:sz w:val="22"/>
          <w:szCs w:val="22"/>
        </w:rPr>
        <w:lastRenderedPageBreak/>
        <w:t>To assess and determine the power structure the mentioned actor is concerned with. This segment involves one or two senior executives, an entire group of executives as well as an entire department of executives.</w:t>
      </w:r>
    </w:p>
    <w:p w14:paraId="2535E541" w14:textId="77777777" w:rsidR="00791429" w:rsidRPr="00423924" w:rsidRDefault="00BC012C">
      <w:pPr>
        <w:pStyle w:val="Heading3"/>
        <w:rPr>
          <w:rFonts w:ascii="Arial" w:hAnsi="Arial" w:cs="Arial"/>
          <w:sz w:val="22"/>
          <w:szCs w:val="22"/>
          <w:u w:val="single"/>
        </w:rPr>
      </w:pPr>
      <w:bookmarkStart w:id="11" w:name="_nyiqi9fugtxk" w:colFirst="0" w:colLast="0"/>
      <w:bookmarkStart w:id="12" w:name="_Toc99972020"/>
      <w:bookmarkEnd w:id="11"/>
      <w:r w:rsidRPr="00423924">
        <w:rPr>
          <w:rFonts w:ascii="Arial" w:hAnsi="Arial" w:cs="Arial"/>
          <w:sz w:val="22"/>
          <w:szCs w:val="22"/>
          <w:u w:val="single"/>
        </w:rPr>
        <w:t>Influence and impact of ethical dilemma on the employees</w:t>
      </w:r>
      <w:bookmarkEnd w:id="12"/>
    </w:p>
    <w:p w14:paraId="1FA8A503" w14:textId="382AA196" w:rsidR="00791429" w:rsidRPr="009B4ED0" w:rsidRDefault="00BC012C">
      <w:pPr>
        <w:rPr>
          <w:rFonts w:ascii="Arial" w:hAnsi="Arial" w:cs="Arial"/>
          <w:sz w:val="22"/>
          <w:szCs w:val="22"/>
        </w:rPr>
      </w:pPr>
      <w:r w:rsidRPr="009B4ED0">
        <w:rPr>
          <w:rFonts w:ascii="Arial" w:hAnsi="Arial" w:cs="Arial"/>
          <w:sz w:val="22"/>
          <w:szCs w:val="22"/>
        </w:rPr>
        <w:t>Moral decline is considered one of the most significant ethical dilemmas that can affect organi</w:t>
      </w:r>
      <w:r w:rsidR="004C77BE">
        <w:rPr>
          <w:rFonts w:ascii="Arial" w:hAnsi="Arial" w:cs="Arial"/>
          <w:sz w:val="22"/>
          <w:szCs w:val="22"/>
        </w:rPr>
        <w:t>s</w:t>
      </w:r>
      <w:r w:rsidRPr="009B4ED0">
        <w:rPr>
          <w:rFonts w:ascii="Arial" w:hAnsi="Arial" w:cs="Arial"/>
          <w:sz w:val="22"/>
          <w:szCs w:val="22"/>
        </w:rPr>
        <w:t>ational harmony.</w:t>
      </w:r>
      <w:r w:rsidR="00E74F07">
        <w:rPr>
          <w:rFonts w:ascii="Arial" w:hAnsi="Arial" w:cs="Arial"/>
          <w:sz w:val="22"/>
          <w:szCs w:val="22"/>
        </w:rPr>
        <w:t xml:space="preserve"> OPG</w:t>
      </w:r>
      <w:r w:rsidRPr="009B4ED0">
        <w:rPr>
          <w:rFonts w:ascii="Arial" w:hAnsi="Arial" w:cs="Arial"/>
          <w:sz w:val="22"/>
          <w:szCs w:val="22"/>
        </w:rPr>
        <w:t xml:space="preserve"> is one of the executive agencies of the UK government. Therefore, maintaining moral and ethical considerations is necessary. </w:t>
      </w:r>
      <w:r w:rsidR="000375C5">
        <w:rPr>
          <w:rFonts w:ascii="Arial" w:hAnsi="Arial" w:cs="Arial"/>
          <w:sz w:val="22"/>
          <w:szCs w:val="22"/>
        </w:rPr>
        <w:t>T</w:t>
      </w:r>
      <w:r w:rsidRPr="009B4ED0">
        <w:rPr>
          <w:rFonts w:ascii="Arial" w:hAnsi="Arial" w:cs="Arial"/>
          <w:sz w:val="22"/>
          <w:szCs w:val="22"/>
        </w:rPr>
        <w:t>he core motive o</w:t>
      </w:r>
      <w:r w:rsidR="000375C5">
        <w:rPr>
          <w:rFonts w:ascii="Arial" w:hAnsi="Arial" w:cs="Arial"/>
          <w:sz w:val="22"/>
          <w:szCs w:val="22"/>
        </w:rPr>
        <w:t xml:space="preserve">f OPG </w:t>
      </w:r>
      <w:r w:rsidRPr="009B4ED0">
        <w:rPr>
          <w:rFonts w:ascii="Arial" w:hAnsi="Arial" w:cs="Arial"/>
          <w:sz w:val="22"/>
          <w:szCs w:val="22"/>
        </w:rPr>
        <w:t xml:space="preserve"> is to provide help to the people who are </w:t>
      </w:r>
      <w:r w:rsidR="00DA304F" w:rsidRPr="009B4ED0">
        <w:rPr>
          <w:rFonts w:ascii="Arial" w:hAnsi="Arial" w:cs="Arial"/>
          <w:sz w:val="22"/>
          <w:szCs w:val="22"/>
        </w:rPr>
        <w:t xml:space="preserve">not </w:t>
      </w:r>
      <w:r w:rsidRPr="009B4ED0">
        <w:rPr>
          <w:rFonts w:ascii="Arial" w:hAnsi="Arial" w:cs="Arial"/>
          <w:sz w:val="22"/>
          <w:szCs w:val="22"/>
        </w:rPr>
        <w:t>capable of making strategic decisions by themselves.</w:t>
      </w:r>
      <w:r w:rsidR="0087026C">
        <w:rPr>
          <w:rFonts w:ascii="Arial" w:hAnsi="Arial" w:cs="Arial"/>
          <w:sz w:val="22"/>
          <w:szCs w:val="22"/>
        </w:rPr>
        <w:t xml:space="preserve"> OPG</w:t>
      </w:r>
      <w:r w:rsidRPr="009B4ED0">
        <w:rPr>
          <w:rFonts w:ascii="Arial" w:hAnsi="Arial" w:cs="Arial"/>
          <w:sz w:val="22"/>
          <w:szCs w:val="22"/>
        </w:rPr>
        <w:t xml:space="preserve"> is working under the mental act 2005, and its amendment of 2016. The fundamental requirements are maintaining the destination handling segments of underlying users. Apart from that, the LPA has been provided by the organi</w:t>
      </w:r>
      <w:r w:rsidR="009F0E33">
        <w:rPr>
          <w:rFonts w:ascii="Arial" w:hAnsi="Arial" w:cs="Arial"/>
          <w:sz w:val="22"/>
          <w:szCs w:val="22"/>
        </w:rPr>
        <w:t>s</w:t>
      </w:r>
      <w:r w:rsidRPr="009B4ED0">
        <w:rPr>
          <w:rFonts w:ascii="Arial" w:hAnsi="Arial" w:cs="Arial"/>
          <w:sz w:val="22"/>
          <w:szCs w:val="22"/>
        </w:rPr>
        <w:t>ation to needy individuals. The user credentials, as well as the personal confidential data, are collected and controlled by the assigned LPAs.</w:t>
      </w:r>
      <w:r w:rsidR="005A1130" w:rsidRPr="009B4ED0">
        <w:rPr>
          <w:rFonts w:ascii="Arial" w:hAnsi="Arial" w:cs="Arial"/>
          <w:sz w:val="22"/>
          <w:szCs w:val="22"/>
          <w:vertAlign w:val="superscript"/>
        </w:rPr>
        <w:t xml:space="preserve"> </w:t>
      </w:r>
      <w:r w:rsidRPr="009B4ED0">
        <w:rPr>
          <w:rFonts w:ascii="Arial" w:hAnsi="Arial" w:cs="Arial"/>
          <w:sz w:val="22"/>
          <w:szCs w:val="22"/>
        </w:rPr>
        <w:t>The chances of data getting leaked or sold to unethical parties are high. The morale of an organi</w:t>
      </w:r>
      <w:r w:rsidR="009F0E33">
        <w:rPr>
          <w:rFonts w:ascii="Arial" w:hAnsi="Arial" w:cs="Arial"/>
          <w:sz w:val="22"/>
          <w:szCs w:val="22"/>
        </w:rPr>
        <w:t>s</w:t>
      </w:r>
      <w:r w:rsidRPr="009B4ED0">
        <w:rPr>
          <w:rFonts w:ascii="Arial" w:hAnsi="Arial" w:cs="Arial"/>
          <w:sz w:val="22"/>
          <w:szCs w:val="22"/>
        </w:rPr>
        <w:t>ation decreases while the employees are judged upon their racial or gender identity. Such behavior within an organi</w:t>
      </w:r>
      <w:r w:rsidR="0087026C">
        <w:rPr>
          <w:rFonts w:ascii="Arial" w:hAnsi="Arial" w:cs="Arial"/>
          <w:sz w:val="22"/>
          <w:szCs w:val="22"/>
        </w:rPr>
        <w:t>s</w:t>
      </w:r>
      <w:r w:rsidRPr="009B4ED0">
        <w:rPr>
          <w:rFonts w:ascii="Arial" w:hAnsi="Arial" w:cs="Arial"/>
          <w:sz w:val="22"/>
          <w:szCs w:val="22"/>
        </w:rPr>
        <w:t xml:space="preserve">ation is considered one of the most important corporate problems. </w:t>
      </w:r>
    </w:p>
    <w:p w14:paraId="23CF38FC" w14:textId="1F31CD38" w:rsidR="00791429" w:rsidRDefault="00BC012C">
      <w:pPr>
        <w:ind w:firstLine="720"/>
        <w:rPr>
          <w:rFonts w:ascii="Arial" w:hAnsi="Arial" w:cs="Arial"/>
          <w:sz w:val="22"/>
          <w:szCs w:val="22"/>
        </w:rPr>
      </w:pPr>
      <w:r w:rsidRPr="009B4ED0">
        <w:rPr>
          <w:rFonts w:ascii="Arial" w:hAnsi="Arial" w:cs="Arial"/>
          <w:sz w:val="22"/>
          <w:szCs w:val="22"/>
        </w:rPr>
        <w:t>It directly affects the brand name of that organi</w:t>
      </w:r>
      <w:r w:rsidR="009F0E33">
        <w:rPr>
          <w:rFonts w:ascii="Arial" w:hAnsi="Arial" w:cs="Arial"/>
          <w:sz w:val="22"/>
          <w:szCs w:val="22"/>
        </w:rPr>
        <w:t>s</w:t>
      </w:r>
      <w:r w:rsidRPr="009B4ED0">
        <w:rPr>
          <w:rFonts w:ascii="Arial" w:hAnsi="Arial" w:cs="Arial"/>
          <w:sz w:val="22"/>
          <w:szCs w:val="22"/>
        </w:rPr>
        <w:t xml:space="preserve">ation. This can  leave a negative effect on the mind of the investors and stakeholders as the brand name is the most important aspect for them. </w:t>
      </w:r>
      <w:r w:rsidR="00E354DF">
        <w:rPr>
          <w:rFonts w:ascii="Arial" w:hAnsi="Arial" w:cs="Arial"/>
          <w:sz w:val="22"/>
          <w:szCs w:val="22"/>
        </w:rPr>
        <w:t>I</w:t>
      </w:r>
      <w:r w:rsidRPr="009B4ED0">
        <w:rPr>
          <w:rFonts w:ascii="Arial" w:hAnsi="Arial" w:cs="Arial"/>
          <w:sz w:val="22"/>
          <w:szCs w:val="22"/>
        </w:rPr>
        <w:t>n addition, the organi</w:t>
      </w:r>
      <w:r w:rsidR="00B55DA8">
        <w:rPr>
          <w:rFonts w:ascii="Arial" w:hAnsi="Arial" w:cs="Arial"/>
          <w:sz w:val="22"/>
          <w:szCs w:val="22"/>
        </w:rPr>
        <w:t>s</w:t>
      </w:r>
      <w:r w:rsidRPr="009B4ED0">
        <w:rPr>
          <w:rFonts w:ascii="Arial" w:hAnsi="Arial" w:cs="Arial"/>
          <w:sz w:val="22"/>
          <w:szCs w:val="22"/>
        </w:rPr>
        <w:t>ation faces issues outside the corporate environment. While this phenomenon takes place in an office culture the involvement of outside media can be considerable, at least the chances become higher. Therefore, the most significant issue occurs in terms of maintaining the reputation of the organi</w:t>
      </w:r>
      <w:r w:rsidR="00B55DA8">
        <w:rPr>
          <w:rFonts w:ascii="Arial" w:hAnsi="Arial" w:cs="Arial"/>
          <w:sz w:val="22"/>
          <w:szCs w:val="22"/>
        </w:rPr>
        <w:t>s</w:t>
      </w:r>
      <w:r w:rsidRPr="009B4ED0">
        <w:rPr>
          <w:rFonts w:ascii="Arial" w:hAnsi="Arial" w:cs="Arial"/>
          <w:sz w:val="22"/>
          <w:szCs w:val="22"/>
        </w:rPr>
        <w:t xml:space="preserve">ation and brand name. As </w:t>
      </w:r>
      <w:r w:rsidR="004A267E">
        <w:rPr>
          <w:rFonts w:ascii="Arial" w:hAnsi="Arial" w:cs="Arial"/>
          <w:sz w:val="22"/>
          <w:szCs w:val="22"/>
        </w:rPr>
        <w:t>OPG</w:t>
      </w:r>
      <w:r w:rsidRPr="009B4ED0">
        <w:rPr>
          <w:rFonts w:ascii="Arial" w:hAnsi="Arial" w:cs="Arial"/>
          <w:sz w:val="22"/>
          <w:szCs w:val="22"/>
        </w:rPr>
        <w:t xml:space="preserve"> is a government organi</w:t>
      </w:r>
      <w:r w:rsidR="004A267E">
        <w:rPr>
          <w:rFonts w:ascii="Arial" w:hAnsi="Arial" w:cs="Arial"/>
          <w:sz w:val="22"/>
          <w:szCs w:val="22"/>
        </w:rPr>
        <w:t>s</w:t>
      </w:r>
      <w:r w:rsidRPr="009B4ED0">
        <w:rPr>
          <w:rFonts w:ascii="Arial" w:hAnsi="Arial" w:cs="Arial"/>
          <w:sz w:val="22"/>
          <w:szCs w:val="22"/>
        </w:rPr>
        <w:t xml:space="preserve">ation involved in the public interest then, direct questions on government can arise. </w:t>
      </w:r>
      <w:r w:rsidRPr="00BD2EDD">
        <w:rPr>
          <w:rFonts w:ascii="Arial" w:hAnsi="Arial" w:cs="Arial"/>
          <w:bCs/>
          <w:iCs/>
          <w:sz w:val="22"/>
          <w:szCs w:val="22"/>
        </w:rPr>
        <w:t>Guardianship and Administration Act 2000</w:t>
      </w:r>
      <w:r w:rsidRPr="009B4ED0">
        <w:rPr>
          <w:rFonts w:ascii="Arial" w:hAnsi="Arial" w:cs="Arial"/>
          <w:b/>
          <w:i/>
          <w:sz w:val="22"/>
          <w:szCs w:val="22"/>
        </w:rPr>
        <w:t xml:space="preserve"> </w:t>
      </w:r>
      <w:r w:rsidRPr="009B4ED0">
        <w:rPr>
          <w:rFonts w:ascii="Arial" w:hAnsi="Arial" w:cs="Arial"/>
          <w:sz w:val="22"/>
          <w:szCs w:val="22"/>
        </w:rPr>
        <w:t>is followed by the underworking officials. The moral consideration of the employees is high due to the incorporation of such acts.</w:t>
      </w:r>
      <w:r w:rsidR="000D3F3F">
        <w:rPr>
          <w:rFonts w:ascii="Arial" w:hAnsi="Arial" w:cs="Arial"/>
          <w:sz w:val="22"/>
          <w:szCs w:val="22"/>
        </w:rPr>
        <w:t xml:space="preserve"> T</w:t>
      </w:r>
      <w:r w:rsidR="00473D37">
        <w:rPr>
          <w:rFonts w:ascii="Arial" w:hAnsi="Arial" w:cs="Arial"/>
          <w:sz w:val="22"/>
          <w:szCs w:val="22"/>
        </w:rPr>
        <w:t>hen the</w:t>
      </w:r>
      <w:r w:rsidRPr="009B4ED0">
        <w:rPr>
          <w:rFonts w:ascii="Arial" w:hAnsi="Arial" w:cs="Arial"/>
          <w:sz w:val="22"/>
          <w:szCs w:val="22"/>
        </w:rPr>
        <w:t xml:space="preserve"> no-discrimination rule is also implemented by the mentioned organi</w:t>
      </w:r>
      <w:r w:rsidR="0034382F">
        <w:rPr>
          <w:rFonts w:ascii="Arial" w:hAnsi="Arial" w:cs="Arial"/>
          <w:sz w:val="22"/>
          <w:szCs w:val="22"/>
        </w:rPr>
        <w:t>s</w:t>
      </w:r>
      <w:r w:rsidRPr="009B4ED0">
        <w:rPr>
          <w:rFonts w:ascii="Arial" w:hAnsi="Arial" w:cs="Arial"/>
          <w:sz w:val="22"/>
          <w:szCs w:val="22"/>
        </w:rPr>
        <w:t xml:space="preserve">ation. </w:t>
      </w:r>
    </w:p>
    <w:p w14:paraId="549A92EB" w14:textId="77777777" w:rsidR="00C23D63" w:rsidRPr="009B4ED0" w:rsidRDefault="00C23D63">
      <w:pPr>
        <w:ind w:firstLine="720"/>
        <w:rPr>
          <w:rFonts w:ascii="Arial" w:hAnsi="Arial" w:cs="Arial"/>
          <w:sz w:val="22"/>
          <w:szCs w:val="22"/>
        </w:rPr>
      </w:pPr>
    </w:p>
    <w:p w14:paraId="5FC9EDAB" w14:textId="77777777" w:rsidR="00791429" w:rsidRPr="00423924" w:rsidRDefault="00BC012C">
      <w:pPr>
        <w:pStyle w:val="Heading3"/>
        <w:rPr>
          <w:rFonts w:ascii="Arial" w:hAnsi="Arial" w:cs="Arial"/>
          <w:sz w:val="22"/>
          <w:szCs w:val="22"/>
          <w:u w:val="single"/>
        </w:rPr>
      </w:pPr>
      <w:bookmarkStart w:id="13" w:name="_fsnapzcwfziw" w:colFirst="0" w:colLast="0"/>
      <w:bookmarkStart w:id="14" w:name="_Toc99972021"/>
      <w:bookmarkEnd w:id="13"/>
      <w:r w:rsidRPr="00423924">
        <w:rPr>
          <w:rFonts w:ascii="Arial" w:hAnsi="Arial" w:cs="Arial"/>
          <w:sz w:val="22"/>
          <w:szCs w:val="22"/>
          <w:u w:val="single"/>
        </w:rPr>
        <w:lastRenderedPageBreak/>
        <w:t>Recommendations for mitigation techniques</w:t>
      </w:r>
      <w:bookmarkEnd w:id="14"/>
    </w:p>
    <w:p w14:paraId="60AF95F5" w14:textId="08856FA7" w:rsidR="00791429" w:rsidRDefault="00BC012C">
      <w:pPr>
        <w:rPr>
          <w:rFonts w:ascii="Arial" w:hAnsi="Arial" w:cs="Arial"/>
          <w:sz w:val="22"/>
          <w:szCs w:val="22"/>
        </w:rPr>
      </w:pPr>
      <w:r w:rsidRPr="009B4ED0">
        <w:rPr>
          <w:rFonts w:ascii="Arial" w:hAnsi="Arial" w:cs="Arial"/>
          <w:sz w:val="22"/>
          <w:szCs w:val="22"/>
        </w:rPr>
        <w:t>The mentioned organi</w:t>
      </w:r>
      <w:r w:rsidR="0034382F">
        <w:rPr>
          <w:rFonts w:ascii="Arial" w:hAnsi="Arial" w:cs="Arial"/>
          <w:sz w:val="22"/>
          <w:szCs w:val="22"/>
        </w:rPr>
        <w:t>s</w:t>
      </w:r>
      <w:r w:rsidRPr="009B4ED0">
        <w:rPr>
          <w:rFonts w:ascii="Arial" w:hAnsi="Arial" w:cs="Arial"/>
          <w:sz w:val="22"/>
          <w:szCs w:val="22"/>
        </w:rPr>
        <w:t>ation is following ethical considerations that are essential for maintaining organi</w:t>
      </w:r>
      <w:r w:rsidR="003E5D43">
        <w:rPr>
          <w:rFonts w:ascii="Arial" w:hAnsi="Arial" w:cs="Arial"/>
          <w:sz w:val="22"/>
          <w:szCs w:val="22"/>
        </w:rPr>
        <w:t>s</w:t>
      </w:r>
      <w:r w:rsidRPr="009B4ED0">
        <w:rPr>
          <w:rFonts w:ascii="Arial" w:hAnsi="Arial" w:cs="Arial"/>
          <w:sz w:val="22"/>
          <w:szCs w:val="22"/>
        </w:rPr>
        <w:t>ational harmony. In addition to that, the ethical measures are justifying as well as aligned with the organizational behavior. In the presence of great leadership, the entitled enterprise is following all the ethical guidelines. The organi</w:t>
      </w:r>
      <w:r w:rsidR="003E5D43">
        <w:rPr>
          <w:rFonts w:ascii="Arial" w:hAnsi="Arial" w:cs="Arial"/>
          <w:sz w:val="22"/>
          <w:szCs w:val="22"/>
        </w:rPr>
        <w:t>s</w:t>
      </w:r>
      <w:r w:rsidRPr="009B4ED0">
        <w:rPr>
          <w:rFonts w:ascii="Arial" w:hAnsi="Arial" w:cs="Arial"/>
          <w:sz w:val="22"/>
          <w:szCs w:val="22"/>
        </w:rPr>
        <w:t xml:space="preserve">ational culture of </w:t>
      </w:r>
      <w:r w:rsidR="00C87076">
        <w:rPr>
          <w:rFonts w:ascii="Arial" w:hAnsi="Arial" w:cs="Arial"/>
          <w:sz w:val="22"/>
          <w:szCs w:val="22"/>
        </w:rPr>
        <w:t>OPG</w:t>
      </w:r>
      <w:r w:rsidRPr="009B4ED0">
        <w:rPr>
          <w:rFonts w:ascii="Arial" w:hAnsi="Arial" w:cs="Arial"/>
          <w:sz w:val="22"/>
          <w:szCs w:val="22"/>
        </w:rPr>
        <w:t xml:space="preserve"> is not only to maintain inter-organi</w:t>
      </w:r>
      <w:r w:rsidR="000C5FF5">
        <w:rPr>
          <w:rFonts w:ascii="Arial" w:hAnsi="Arial" w:cs="Arial"/>
          <w:sz w:val="22"/>
          <w:szCs w:val="22"/>
        </w:rPr>
        <w:t>s</w:t>
      </w:r>
      <w:r w:rsidRPr="009B4ED0">
        <w:rPr>
          <w:rFonts w:ascii="Arial" w:hAnsi="Arial" w:cs="Arial"/>
          <w:sz w:val="22"/>
          <w:szCs w:val="22"/>
        </w:rPr>
        <w:t xml:space="preserve">ational harmony but also to maintain the efficiency of the underlying working process. </w:t>
      </w:r>
      <w:r w:rsidR="00767D4A" w:rsidRPr="009B4ED0">
        <w:rPr>
          <w:rFonts w:ascii="Arial" w:hAnsi="Arial" w:cs="Arial"/>
          <w:sz w:val="22"/>
          <w:szCs w:val="22"/>
        </w:rPr>
        <w:t>W</w:t>
      </w:r>
      <w:r w:rsidRPr="009B4ED0">
        <w:rPr>
          <w:rFonts w:ascii="Arial" w:hAnsi="Arial" w:cs="Arial"/>
          <w:sz w:val="22"/>
          <w:szCs w:val="22"/>
        </w:rPr>
        <w:t>hile the employees of the organi</w:t>
      </w:r>
      <w:r w:rsidR="000C5FF5">
        <w:rPr>
          <w:rFonts w:ascii="Arial" w:hAnsi="Arial" w:cs="Arial"/>
          <w:sz w:val="22"/>
          <w:szCs w:val="22"/>
        </w:rPr>
        <w:t>s</w:t>
      </w:r>
      <w:r w:rsidRPr="009B4ED0">
        <w:rPr>
          <w:rFonts w:ascii="Arial" w:hAnsi="Arial" w:cs="Arial"/>
          <w:sz w:val="22"/>
          <w:szCs w:val="22"/>
        </w:rPr>
        <w:t>ation are working under a superlative leadership then the chances of miscommunications decrease. Therefore, maintaining the set measures of Corporate Social Responsibilities are essential. Along with the decreased miscommunication, the degree of internal conflict also decreases. It impacts organi</w:t>
      </w:r>
      <w:r w:rsidR="00EA12A9">
        <w:rPr>
          <w:rFonts w:ascii="Arial" w:hAnsi="Arial" w:cs="Arial"/>
          <w:sz w:val="22"/>
          <w:szCs w:val="22"/>
        </w:rPr>
        <w:t>s</w:t>
      </w:r>
      <w:r w:rsidRPr="009B4ED0">
        <w:rPr>
          <w:rFonts w:ascii="Arial" w:hAnsi="Arial" w:cs="Arial"/>
          <w:sz w:val="22"/>
          <w:szCs w:val="22"/>
        </w:rPr>
        <w:t>ational behavior on a large scale. The cultural values in an organization are the key aspects of maintaining the mutuality of interest is also essential. The social system of an organi</w:t>
      </w:r>
      <w:r w:rsidR="00EA12A9">
        <w:rPr>
          <w:rFonts w:ascii="Arial" w:hAnsi="Arial" w:cs="Arial"/>
          <w:sz w:val="22"/>
          <w:szCs w:val="22"/>
        </w:rPr>
        <w:t>s</w:t>
      </w:r>
      <w:r w:rsidRPr="009B4ED0">
        <w:rPr>
          <w:rFonts w:ascii="Arial" w:hAnsi="Arial" w:cs="Arial"/>
          <w:sz w:val="22"/>
          <w:szCs w:val="22"/>
        </w:rPr>
        <w:t>ation increases, as well as the agility of the managerial process, also increases. Apart from that, both way authentication process is also required. As most of the operations related to documentation are handled manually, therefore, the chances of getting disturbance in the process are prominent.</w:t>
      </w:r>
      <w:r w:rsidR="00702F65" w:rsidRPr="009B4ED0">
        <w:rPr>
          <w:rFonts w:ascii="Arial" w:hAnsi="Arial" w:cs="Arial"/>
          <w:sz w:val="22"/>
          <w:szCs w:val="22"/>
          <w:vertAlign w:val="superscript"/>
        </w:rPr>
        <w:t xml:space="preserve"> </w:t>
      </w:r>
      <w:r w:rsidRPr="009B4ED0">
        <w:rPr>
          <w:rFonts w:ascii="Arial" w:hAnsi="Arial" w:cs="Arial"/>
          <w:sz w:val="22"/>
          <w:szCs w:val="22"/>
        </w:rPr>
        <w:t>Adapting newly digitized archives as well as encrypted databases is also recommended for maintaining the organi</w:t>
      </w:r>
      <w:r w:rsidR="005560EC">
        <w:rPr>
          <w:rFonts w:ascii="Arial" w:hAnsi="Arial" w:cs="Arial"/>
          <w:sz w:val="22"/>
          <w:szCs w:val="22"/>
        </w:rPr>
        <w:t>s</w:t>
      </w:r>
      <w:r w:rsidRPr="009B4ED0">
        <w:rPr>
          <w:rFonts w:ascii="Arial" w:hAnsi="Arial" w:cs="Arial"/>
          <w:sz w:val="22"/>
          <w:szCs w:val="22"/>
        </w:rPr>
        <w:t>ation's ethical considerations. The verification process of LPAs is also essential as the topic is related to strategic decision-making for needy individuals. Al</w:t>
      </w:r>
      <w:r w:rsidR="00335763">
        <w:rPr>
          <w:rFonts w:ascii="Arial" w:hAnsi="Arial" w:cs="Arial"/>
          <w:sz w:val="22"/>
          <w:szCs w:val="22"/>
        </w:rPr>
        <w:t>so</w:t>
      </w:r>
      <w:r w:rsidRPr="009B4ED0">
        <w:rPr>
          <w:rFonts w:ascii="Arial" w:hAnsi="Arial" w:cs="Arial"/>
          <w:sz w:val="22"/>
          <w:szCs w:val="22"/>
        </w:rPr>
        <w:t xml:space="preserve"> consent forms need to be filled up by the daily member of the participants. </w:t>
      </w:r>
    </w:p>
    <w:p w14:paraId="02190DF9" w14:textId="77777777" w:rsidR="00522152" w:rsidRPr="009B4ED0" w:rsidRDefault="00522152">
      <w:pPr>
        <w:rPr>
          <w:rFonts w:ascii="Arial" w:hAnsi="Arial" w:cs="Arial"/>
          <w:sz w:val="22"/>
          <w:szCs w:val="22"/>
        </w:rPr>
      </w:pPr>
    </w:p>
    <w:p w14:paraId="4B18B3DE" w14:textId="77777777" w:rsidR="00791429" w:rsidRPr="00423924" w:rsidRDefault="00BC012C">
      <w:pPr>
        <w:pStyle w:val="Heading2"/>
        <w:rPr>
          <w:rFonts w:ascii="Arial" w:hAnsi="Arial" w:cs="Arial"/>
          <w:sz w:val="22"/>
          <w:szCs w:val="22"/>
          <w:u w:val="single"/>
        </w:rPr>
      </w:pPr>
      <w:bookmarkStart w:id="15" w:name="_8dbv3pyc83k" w:colFirst="0" w:colLast="0"/>
      <w:bookmarkStart w:id="16" w:name="_Toc99972022"/>
      <w:bookmarkEnd w:id="15"/>
      <w:r w:rsidRPr="00423924">
        <w:rPr>
          <w:rFonts w:ascii="Arial" w:hAnsi="Arial" w:cs="Arial"/>
          <w:sz w:val="22"/>
          <w:szCs w:val="22"/>
          <w:u w:val="single"/>
        </w:rPr>
        <w:t>Barriers to the effective functioning</w:t>
      </w:r>
      <w:bookmarkEnd w:id="16"/>
    </w:p>
    <w:p w14:paraId="0DB919A7" w14:textId="4B22298A" w:rsidR="009D26F6" w:rsidRPr="009B4ED0" w:rsidRDefault="00BC012C">
      <w:pPr>
        <w:rPr>
          <w:rFonts w:ascii="Arial" w:hAnsi="Arial" w:cs="Arial"/>
          <w:sz w:val="22"/>
          <w:szCs w:val="22"/>
        </w:rPr>
      </w:pPr>
      <w:r w:rsidRPr="009B4ED0">
        <w:rPr>
          <w:rFonts w:ascii="Arial" w:hAnsi="Arial" w:cs="Arial"/>
          <w:sz w:val="22"/>
          <w:szCs w:val="22"/>
        </w:rPr>
        <w:t xml:space="preserve">In order to identify the barrier to effective functioning, the study suggests the beer model. As </w:t>
      </w:r>
      <w:r w:rsidR="0094103D">
        <w:rPr>
          <w:rFonts w:ascii="Arial" w:hAnsi="Arial" w:cs="Arial"/>
          <w:sz w:val="22"/>
          <w:szCs w:val="22"/>
        </w:rPr>
        <w:t xml:space="preserve">OPG </w:t>
      </w:r>
      <w:r w:rsidRPr="009B4ED0">
        <w:rPr>
          <w:rFonts w:ascii="Arial" w:hAnsi="Arial" w:cs="Arial"/>
          <w:sz w:val="22"/>
          <w:szCs w:val="22"/>
        </w:rPr>
        <w:t>is planning to erase a change in the managerial system, the</w:t>
      </w:r>
      <w:r w:rsidR="0026391A">
        <w:rPr>
          <w:rFonts w:ascii="Arial" w:hAnsi="Arial" w:cs="Arial"/>
          <w:sz w:val="22"/>
          <w:szCs w:val="22"/>
        </w:rPr>
        <w:t>n the</w:t>
      </w:r>
      <w:r w:rsidRPr="009B4ED0">
        <w:rPr>
          <w:rFonts w:ascii="Arial" w:hAnsi="Arial" w:cs="Arial"/>
          <w:sz w:val="22"/>
          <w:szCs w:val="22"/>
        </w:rPr>
        <w:t xml:space="preserve"> Beer's model </w:t>
      </w:r>
      <w:r w:rsidR="003A53A7" w:rsidRPr="009B4ED0">
        <w:rPr>
          <w:rFonts w:ascii="Arial" w:hAnsi="Arial" w:cs="Arial"/>
          <w:sz w:val="22"/>
          <w:szCs w:val="22"/>
        </w:rPr>
        <w:t>can highlight</w:t>
      </w:r>
      <w:r w:rsidRPr="009B4ED0">
        <w:rPr>
          <w:rFonts w:ascii="Arial" w:hAnsi="Arial" w:cs="Arial"/>
          <w:sz w:val="22"/>
          <w:szCs w:val="22"/>
        </w:rPr>
        <w:t xml:space="preserve"> the core issues by addressing the upcoming change. </w:t>
      </w:r>
      <w:r w:rsidR="006F4BA5" w:rsidRPr="009B4ED0">
        <w:rPr>
          <w:rFonts w:ascii="Arial" w:hAnsi="Arial" w:cs="Arial"/>
          <w:sz w:val="22"/>
          <w:szCs w:val="22"/>
        </w:rPr>
        <w:t>W</w:t>
      </w:r>
      <w:r w:rsidRPr="009B4ED0">
        <w:rPr>
          <w:rFonts w:ascii="Arial" w:hAnsi="Arial" w:cs="Arial"/>
          <w:sz w:val="22"/>
          <w:szCs w:val="22"/>
        </w:rPr>
        <w:t>hile considering the change strategies every employee within an organi</w:t>
      </w:r>
      <w:r w:rsidR="009131DF">
        <w:rPr>
          <w:rFonts w:ascii="Arial" w:hAnsi="Arial" w:cs="Arial"/>
          <w:sz w:val="22"/>
          <w:szCs w:val="22"/>
        </w:rPr>
        <w:t>s</w:t>
      </w:r>
      <w:r w:rsidRPr="009B4ED0">
        <w:rPr>
          <w:rFonts w:ascii="Arial" w:hAnsi="Arial" w:cs="Arial"/>
          <w:sz w:val="22"/>
          <w:szCs w:val="22"/>
        </w:rPr>
        <w:t xml:space="preserve">ation requires to be perennially communicating with the managerial </w:t>
      </w:r>
      <w:r w:rsidRPr="009B4ED0">
        <w:rPr>
          <w:rFonts w:ascii="Arial" w:hAnsi="Arial" w:cs="Arial"/>
          <w:sz w:val="22"/>
          <w:szCs w:val="22"/>
        </w:rPr>
        <w:lastRenderedPageBreak/>
        <w:t>body.</w:t>
      </w:r>
      <w:r w:rsidR="0094103D">
        <w:rPr>
          <w:rFonts w:ascii="Arial" w:hAnsi="Arial" w:cs="Arial"/>
          <w:sz w:val="22"/>
          <w:szCs w:val="22"/>
          <w:vertAlign w:val="superscript"/>
        </w:rPr>
        <w:t xml:space="preserve"> </w:t>
      </w:r>
      <w:r w:rsidRPr="009B4ED0">
        <w:rPr>
          <w:rFonts w:ascii="Arial" w:hAnsi="Arial" w:cs="Arial"/>
          <w:sz w:val="22"/>
          <w:szCs w:val="22"/>
        </w:rPr>
        <w:t>The beer's six-stage model helps in assessing the core criteria by dividing those into six derivative stages.</w:t>
      </w:r>
    </w:p>
    <w:p w14:paraId="1119D285" w14:textId="77777777" w:rsidR="00791429" w:rsidRPr="009B4ED0" w:rsidRDefault="0064793B">
      <w:pPr>
        <w:rPr>
          <w:rFonts w:ascii="Arial" w:hAnsi="Arial" w:cs="Arial"/>
          <w:sz w:val="22"/>
          <w:szCs w:val="22"/>
        </w:rPr>
      </w:pPr>
      <w:r w:rsidRPr="009B4ED0">
        <w:rPr>
          <w:rFonts w:ascii="Arial" w:hAnsi="Arial" w:cs="Arial"/>
          <w:noProof/>
          <w:sz w:val="22"/>
          <w:szCs w:val="22"/>
          <w:lang w:val="en-IN" w:eastAsia="en-IN"/>
        </w:rPr>
        <w:drawing>
          <wp:inline distT="0" distB="0" distL="0" distR="0" wp14:anchorId="1842B496" wp14:editId="034F0E39">
            <wp:extent cx="5857875" cy="4562475"/>
            <wp:effectExtent l="0" t="57150" r="0" b="1047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BC012C" w:rsidRPr="009B4ED0">
        <w:rPr>
          <w:rFonts w:ascii="Arial" w:hAnsi="Arial" w:cs="Arial"/>
          <w:sz w:val="22"/>
          <w:szCs w:val="22"/>
        </w:rPr>
        <w:t xml:space="preserve"> </w:t>
      </w:r>
    </w:p>
    <w:p w14:paraId="52261569" w14:textId="77777777" w:rsidR="004D4687" w:rsidRDefault="004D4687" w:rsidP="00605D57">
      <w:pPr>
        <w:jc w:val="center"/>
        <w:rPr>
          <w:rFonts w:ascii="Arial" w:hAnsi="Arial" w:cs="Arial"/>
          <w:b/>
          <w:sz w:val="22"/>
          <w:szCs w:val="22"/>
        </w:rPr>
      </w:pPr>
    </w:p>
    <w:p w14:paraId="79021F00" w14:textId="673E0A82" w:rsidR="0068628D" w:rsidRPr="009B4ED0" w:rsidRDefault="0068628D" w:rsidP="00605D57">
      <w:pPr>
        <w:jc w:val="center"/>
        <w:rPr>
          <w:rFonts w:ascii="Arial" w:hAnsi="Arial" w:cs="Arial"/>
          <w:b/>
          <w:sz w:val="22"/>
          <w:szCs w:val="22"/>
        </w:rPr>
      </w:pPr>
      <w:r w:rsidRPr="009B4ED0">
        <w:rPr>
          <w:rFonts w:ascii="Arial" w:hAnsi="Arial" w:cs="Arial"/>
          <w:b/>
          <w:sz w:val="22"/>
          <w:szCs w:val="22"/>
        </w:rPr>
        <w:t>Figure: Beer’s six stages for change management</w:t>
      </w:r>
    </w:p>
    <w:p w14:paraId="12242A96" w14:textId="7785AA79" w:rsidR="00791429" w:rsidRPr="00BA3953" w:rsidRDefault="007B01F1" w:rsidP="00440284">
      <w:pPr>
        <w:pStyle w:val="Heading3"/>
        <w:rPr>
          <w:rFonts w:ascii="Arial" w:hAnsi="Arial" w:cs="Arial"/>
          <w:sz w:val="22"/>
          <w:szCs w:val="22"/>
          <w:u w:val="single"/>
        </w:rPr>
      </w:pPr>
      <w:bookmarkStart w:id="17" w:name="_Toc99972023"/>
      <w:r w:rsidRPr="00BA3953">
        <w:rPr>
          <w:rFonts w:ascii="Arial" w:hAnsi="Arial" w:cs="Arial"/>
          <w:sz w:val="22"/>
          <w:szCs w:val="22"/>
          <w:u w:val="single"/>
        </w:rPr>
        <w:t>Identifying issues with Beer’s model</w:t>
      </w:r>
      <w:bookmarkEnd w:id="17"/>
    </w:p>
    <w:p w14:paraId="108288EC" w14:textId="2DFF7D69" w:rsidR="00791429" w:rsidRPr="009B4ED0" w:rsidRDefault="00BC012C" w:rsidP="00AA349C">
      <w:pPr>
        <w:rPr>
          <w:rFonts w:ascii="Arial" w:hAnsi="Arial" w:cs="Arial"/>
          <w:sz w:val="22"/>
          <w:szCs w:val="22"/>
        </w:rPr>
      </w:pPr>
      <w:r w:rsidRPr="009B4ED0">
        <w:rPr>
          <w:rFonts w:ascii="Arial" w:hAnsi="Arial" w:cs="Arial"/>
          <w:sz w:val="22"/>
          <w:szCs w:val="22"/>
        </w:rPr>
        <w:t>In order to maintain a corporate culture, awareness regarding corporate as well as social aspects is essential. The main issues form while the organi</w:t>
      </w:r>
      <w:r w:rsidR="00190539">
        <w:rPr>
          <w:rFonts w:ascii="Arial" w:hAnsi="Arial" w:cs="Arial"/>
          <w:sz w:val="22"/>
          <w:szCs w:val="22"/>
        </w:rPr>
        <w:t>s</w:t>
      </w:r>
      <w:r w:rsidRPr="009B4ED0">
        <w:rPr>
          <w:rFonts w:ascii="Arial" w:hAnsi="Arial" w:cs="Arial"/>
          <w:sz w:val="22"/>
          <w:szCs w:val="22"/>
        </w:rPr>
        <w:t xml:space="preserve">ation does not have any kind of program to train the underlying employees regarding such phenomenon. </w:t>
      </w:r>
      <w:r w:rsidR="00C41E43" w:rsidRPr="009B4ED0">
        <w:rPr>
          <w:rFonts w:ascii="Arial" w:hAnsi="Arial" w:cs="Arial"/>
          <w:sz w:val="22"/>
          <w:szCs w:val="22"/>
        </w:rPr>
        <w:t>T</w:t>
      </w:r>
      <w:r w:rsidRPr="009B4ED0">
        <w:rPr>
          <w:rFonts w:ascii="Arial" w:hAnsi="Arial" w:cs="Arial"/>
          <w:sz w:val="22"/>
          <w:szCs w:val="22"/>
        </w:rPr>
        <w:t>he organi</w:t>
      </w:r>
      <w:r w:rsidR="00190539">
        <w:rPr>
          <w:rFonts w:ascii="Arial" w:hAnsi="Arial" w:cs="Arial"/>
          <w:sz w:val="22"/>
          <w:szCs w:val="22"/>
        </w:rPr>
        <w:t>s</w:t>
      </w:r>
      <w:r w:rsidRPr="009B4ED0">
        <w:rPr>
          <w:rFonts w:ascii="Arial" w:hAnsi="Arial" w:cs="Arial"/>
          <w:sz w:val="22"/>
          <w:szCs w:val="22"/>
        </w:rPr>
        <w:t xml:space="preserve">ation requires to adopt ideas from both task forces and project management teams. The most prominent issues are noted </w:t>
      </w:r>
      <w:r w:rsidRPr="009B4ED0">
        <w:rPr>
          <w:rFonts w:ascii="Arial" w:hAnsi="Arial" w:cs="Arial"/>
          <w:sz w:val="22"/>
          <w:szCs w:val="22"/>
        </w:rPr>
        <w:lastRenderedPageBreak/>
        <w:t>in managing the trustworthiness of the consumers as well as organi</w:t>
      </w:r>
      <w:r w:rsidR="00190539">
        <w:rPr>
          <w:rFonts w:ascii="Arial" w:hAnsi="Arial" w:cs="Arial"/>
          <w:sz w:val="22"/>
          <w:szCs w:val="22"/>
        </w:rPr>
        <w:t>s</w:t>
      </w:r>
      <w:r w:rsidRPr="009B4ED0">
        <w:rPr>
          <w:rFonts w:ascii="Arial" w:hAnsi="Arial" w:cs="Arial"/>
          <w:sz w:val="22"/>
          <w:szCs w:val="22"/>
        </w:rPr>
        <w:t xml:space="preserve">ing the verification process. Therefore, an amalgamation of both ideas is required for business challenges. </w:t>
      </w:r>
    </w:p>
    <w:p w14:paraId="7ACB83B2" w14:textId="0E666629" w:rsidR="00791429" w:rsidRPr="00BA3953" w:rsidRDefault="00BC012C">
      <w:pPr>
        <w:rPr>
          <w:rFonts w:ascii="Arial" w:hAnsi="Arial" w:cs="Arial"/>
          <w:b/>
          <w:i/>
          <w:sz w:val="22"/>
          <w:szCs w:val="22"/>
          <w:u w:val="single"/>
        </w:rPr>
      </w:pPr>
      <w:r w:rsidRPr="00BA3953">
        <w:rPr>
          <w:rFonts w:ascii="Arial" w:hAnsi="Arial" w:cs="Arial"/>
          <w:b/>
          <w:i/>
          <w:sz w:val="22"/>
          <w:szCs w:val="22"/>
          <w:u w:val="single"/>
        </w:rPr>
        <w:t>Developing a shared vision in order to manage and organi</w:t>
      </w:r>
      <w:r w:rsidR="00207E8C">
        <w:rPr>
          <w:rFonts w:ascii="Arial" w:hAnsi="Arial" w:cs="Arial"/>
          <w:b/>
          <w:i/>
          <w:sz w:val="22"/>
          <w:szCs w:val="22"/>
          <w:u w:val="single"/>
        </w:rPr>
        <w:t>s</w:t>
      </w:r>
      <w:r w:rsidRPr="00BA3953">
        <w:rPr>
          <w:rFonts w:ascii="Arial" w:hAnsi="Arial" w:cs="Arial"/>
          <w:b/>
          <w:i/>
          <w:sz w:val="22"/>
          <w:szCs w:val="22"/>
          <w:u w:val="single"/>
        </w:rPr>
        <w:t>e for competitiveness</w:t>
      </w:r>
    </w:p>
    <w:p w14:paraId="6C884C2E" w14:textId="26E18E44" w:rsidR="00791429" w:rsidRPr="009B4ED0" w:rsidRDefault="00BC012C">
      <w:pPr>
        <w:ind w:firstLine="720"/>
        <w:rPr>
          <w:rFonts w:ascii="Arial" w:hAnsi="Arial" w:cs="Arial"/>
          <w:sz w:val="22"/>
          <w:szCs w:val="22"/>
        </w:rPr>
      </w:pPr>
      <w:r w:rsidRPr="009B4ED0">
        <w:rPr>
          <w:rFonts w:ascii="Arial" w:hAnsi="Arial" w:cs="Arial"/>
          <w:sz w:val="22"/>
          <w:szCs w:val="22"/>
        </w:rPr>
        <w:t>This phenomenon occurs mainly due to a lack of leadership. While the organi</w:t>
      </w:r>
      <w:r w:rsidR="00207E8C">
        <w:rPr>
          <w:rFonts w:ascii="Arial" w:hAnsi="Arial" w:cs="Arial"/>
          <w:sz w:val="22"/>
          <w:szCs w:val="22"/>
        </w:rPr>
        <w:t>s</w:t>
      </w:r>
      <w:r w:rsidRPr="009B4ED0">
        <w:rPr>
          <w:rFonts w:ascii="Arial" w:hAnsi="Arial" w:cs="Arial"/>
          <w:sz w:val="22"/>
          <w:szCs w:val="22"/>
        </w:rPr>
        <w:t>ational leaders are not efficient enough to handle the organi</w:t>
      </w:r>
      <w:r w:rsidR="00207E8C">
        <w:rPr>
          <w:rFonts w:ascii="Arial" w:hAnsi="Arial" w:cs="Arial"/>
          <w:sz w:val="22"/>
          <w:szCs w:val="22"/>
        </w:rPr>
        <w:t>s</w:t>
      </w:r>
      <w:r w:rsidRPr="009B4ED0">
        <w:rPr>
          <w:rFonts w:ascii="Arial" w:hAnsi="Arial" w:cs="Arial"/>
          <w:sz w:val="22"/>
          <w:szCs w:val="22"/>
        </w:rPr>
        <w:t>ational process than building up a cohesive group becomes extremely challenging. The inefficiency within the research and development team is considered a noteworthy challenge while discussing the mentioned phenomenon. A shared vision song leaders and employees are essential for managing a better organi</w:t>
      </w:r>
      <w:r w:rsidR="00207E8C">
        <w:rPr>
          <w:rFonts w:ascii="Arial" w:hAnsi="Arial" w:cs="Arial"/>
          <w:sz w:val="22"/>
          <w:szCs w:val="22"/>
        </w:rPr>
        <w:t>s</w:t>
      </w:r>
      <w:r w:rsidRPr="009B4ED0">
        <w:rPr>
          <w:rFonts w:ascii="Arial" w:hAnsi="Arial" w:cs="Arial"/>
          <w:sz w:val="22"/>
          <w:szCs w:val="22"/>
        </w:rPr>
        <w:t>ational foundation.  In many cases, multiple departments are required to work for the accomplishment of a specific process.</w:t>
      </w:r>
      <w:r w:rsidR="008966CD" w:rsidRPr="009B4ED0">
        <w:rPr>
          <w:rFonts w:ascii="Arial" w:hAnsi="Arial" w:cs="Arial"/>
          <w:sz w:val="22"/>
          <w:szCs w:val="22"/>
          <w:vertAlign w:val="superscript"/>
        </w:rPr>
        <w:t xml:space="preserve"> </w:t>
      </w:r>
      <w:r w:rsidRPr="009B4ED0">
        <w:rPr>
          <w:rFonts w:ascii="Arial" w:hAnsi="Arial" w:cs="Arial"/>
          <w:sz w:val="22"/>
          <w:szCs w:val="22"/>
        </w:rPr>
        <w:t>This issue can affect an organi</w:t>
      </w:r>
      <w:r w:rsidR="00207E8C">
        <w:rPr>
          <w:rFonts w:ascii="Arial" w:hAnsi="Arial" w:cs="Arial"/>
          <w:sz w:val="22"/>
          <w:szCs w:val="22"/>
        </w:rPr>
        <w:t>s</w:t>
      </w:r>
      <w:r w:rsidRPr="009B4ED0">
        <w:rPr>
          <w:rFonts w:ascii="Arial" w:hAnsi="Arial" w:cs="Arial"/>
          <w:sz w:val="22"/>
          <w:szCs w:val="22"/>
        </w:rPr>
        <w:t>ation at the root level of process management.  While this issue takes place in the business model then the readiness of an organi</w:t>
      </w:r>
      <w:r w:rsidR="00207E8C">
        <w:rPr>
          <w:rFonts w:ascii="Arial" w:hAnsi="Arial" w:cs="Arial"/>
          <w:sz w:val="22"/>
          <w:szCs w:val="22"/>
        </w:rPr>
        <w:t>s</w:t>
      </w:r>
      <w:r w:rsidRPr="009B4ED0">
        <w:rPr>
          <w:rFonts w:ascii="Arial" w:hAnsi="Arial" w:cs="Arial"/>
          <w:sz w:val="22"/>
          <w:szCs w:val="22"/>
        </w:rPr>
        <w:t>ation regarding competitiveness decreases significantly.</w:t>
      </w:r>
    </w:p>
    <w:p w14:paraId="43DF7F1D" w14:textId="77777777" w:rsidR="00791429" w:rsidRPr="00BA3953" w:rsidRDefault="00BC012C">
      <w:pPr>
        <w:rPr>
          <w:rFonts w:ascii="Arial" w:hAnsi="Arial" w:cs="Arial"/>
          <w:b/>
          <w:i/>
          <w:sz w:val="22"/>
          <w:szCs w:val="22"/>
          <w:u w:val="single"/>
        </w:rPr>
      </w:pPr>
      <w:r w:rsidRPr="00BA3953">
        <w:rPr>
          <w:rFonts w:ascii="Arial" w:hAnsi="Arial" w:cs="Arial"/>
          <w:b/>
          <w:i/>
          <w:sz w:val="22"/>
          <w:szCs w:val="22"/>
          <w:u w:val="single"/>
        </w:rPr>
        <w:t xml:space="preserve">Fostering consensus for new visions, competence in order to enact it, as well as cohesion for moving it along </w:t>
      </w:r>
    </w:p>
    <w:p w14:paraId="701C65DB" w14:textId="0B943E93" w:rsidR="00791429" w:rsidRPr="009B4ED0" w:rsidRDefault="00105941" w:rsidP="00D90192">
      <w:pPr>
        <w:rPr>
          <w:rFonts w:ascii="Arial" w:hAnsi="Arial" w:cs="Arial"/>
          <w:sz w:val="22"/>
          <w:szCs w:val="22"/>
        </w:rPr>
      </w:pPr>
      <w:r>
        <w:rPr>
          <w:rFonts w:ascii="Arial" w:hAnsi="Arial" w:cs="Arial"/>
          <w:sz w:val="22"/>
          <w:szCs w:val="22"/>
        </w:rPr>
        <w:t>T</w:t>
      </w:r>
      <w:r w:rsidR="00BC012C" w:rsidRPr="009B4ED0">
        <w:rPr>
          <w:rFonts w:ascii="Arial" w:hAnsi="Arial" w:cs="Arial"/>
          <w:sz w:val="22"/>
          <w:szCs w:val="22"/>
        </w:rPr>
        <w:t>he most significant issues takes place in the organi</w:t>
      </w:r>
      <w:r w:rsidR="00BA3953">
        <w:rPr>
          <w:rFonts w:ascii="Arial" w:hAnsi="Arial" w:cs="Arial"/>
          <w:sz w:val="22"/>
          <w:szCs w:val="22"/>
        </w:rPr>
        <w:t>s</w:t>
      </w:r>
      <w:r w:rsidR="00BC012C" w:rsidRPr="009B4ED0">
        <w:rPr>
          <w:rFonts w:ascii="Arial" w:hAnsi="Arial" w:cs="Arial"/>
          <w:sz w:val="22"/>
          <w:szCs w:val="22"/>
        </w:rPr>
        <w:t xml:space="preserve">ation due to not having adequate direct reading process compilation. </w:t>
      </w:r>
      <w:r w:rsidR="00C41E43" w:rsidRPr="009B4ED0">
        <w:rPr>
          <w:rFonts w:ascii="Arial" w:hAnsi="Arial" w:cs="Arial"/>
          <w:sz w:val="22"/>
          <w:szCs w:val="22"/>
        </w:rPr>
        <w:t xml:space="preserve"> The </w:t>
      </w:r>
      <w:r w:rsidR="00BC012C" w:rsidRPr="009B4ED0">
        <w:rPr>
          <w:rFonts w:ascii="Arial" w:hAnsi="Arial" w:cs="Arial"/>
          <w:sz w:val="22"/>
          <w:szCs w:val="22"/>
        </w:rPr>
        <w:t>deficiency of appropriate leadership directly reflects on the process management that later reflects on the overall progress of an organi</w:t>
      </w:r>
      <w:r w:rsidR="00207E8C">
        <w:rPr>
          <w:rFonts w:ascii="Arial" w:hAnsi="Arial" w:cs="Arial"/>
          <w:sz w:val="22"/>
          <w:szCs w:val="22"/>
        </w:rPr>
        <w:t>s</w:t>
      </w:r>
      <w:r w:rsidR="00BC012C" w:rsidRPr="009B4ED0">
        <w:rPr>
          <w:rFonts w:ascii="Arial" w:hAnsi="Arial" w:cs="Arial"/>
          <w:sz w:val="22"/>
          <w:szCs w:val="22"/>
        </w:rPr>
        <w:t>ation. In addition to that, the carelessness of the managerial body is also responsible for such deficiencies in an organi</w:t>
      </w:r>
      <w:r w:rsidR="00207E8C">
        <w:rPr>
          <w:rFonts w:ascii="Arial" w:hAnsi="Arial" w:cs="Arial"/>
          <w:sz w:val="22"/>
          <w:szCs w:val="22"/>
        </w:rPr>
        <w:t>s</w:t>
      </w:r>
      <w:r w:rsidR="009D26F6" w:rsidRPr="009B4ED0">
        <w:rPr>
          <w:rFonts w:ascii="Arial" w:hAnsi="Arial" w:cs="Arial"/>
          <w:sz w:val="22"/>
          <w:szCs w:val="22"/>
        </w:rPr>
        <w:t xml:space="preserve">ation. Lack of vision and </w:t>
      </w:r>
      <w:r w:rsidR="00BA4A39" w:rsidRPr="009B4ED0">
        <w:rPr>
          <w:rFonts w:ascii="Arial" w:hAnsi="Arial" w:cs="Arial"/>
          <w:sz w:val="22"/>
          <w:szCs w:val="22"/>
        </w:rPr>
        <w:t>ill-skill</w:t>
      </w:r>
      <w:r w:rsidR="00BC012C" w:rsidRPr="009B4ED0">
        <w:rPr>
          <w:rFonts w:ascii="Arial" w:hAnsi="Arial" w:cs="Arial"/>
          <w:sz w:val="22"/>
          <w:szCs w:val="22"/>
        </w:rPr>
        <w:t xml:space="preserve"> of higher authority in process management is also core reason for this problem</w:t>
      </w:r>
      <w:r w:rsidR="002C6A1E">
        <w:rPr>
          <w:rFonts w:ascii="Arial" w:hAnsi="Arial" w:cs="Arial"/>
          <w:sz w:val="22"/>
          <w:szCs w:val="22"/>
        </w:rPr>
        <w:t>.</w:t>
      </w:r>
    </w:p>
    <w:p w14:paraId="0C7C7919" w14:textId="77777777" w:rsidR="00791429" w:rsidRPr="00013A67" w:rsidRDefault="00BC012C">
      <w:pPr>
        <w:rPr>
          <w:rFonts w:ascii="Arial" w:hAnsi="Arial" w:cs="Arial"/>
          <w:b/>
          <w:i/>
          <w:sz w:val="22"/>
          <w:szCs w:val="22"/>
          <w:u w:val="single"/>
        </w:rPr>
      </w:pPr>
      <w:r w:rsidRPr="00013A67">
        <w:rPr>
          <w:rFonts w:ascii="Arial" w:hAnsi="Arial" w:cs="Arial"/>
          <w:b/>
          <w:i/>
          <w:sz w:val="22"/>
          <w:szCs w:val="22"/>
          <w:u w:val="single"/>
        </w:rPr>
        <w:t>Spreading revitalization to every department by not pushing from the utmost position</w:t>
      </w:r>
    </w:p>
    <w:p w14:paraId="1E3E7559" w14:textId="2E8FAF73" w:rsidR="00791429" w:rsidRPr="009B4ED0" w:rsidRDefault="00BC012C">
      <w:pPr>
        <w:ind w:firstLine="720"/>
        <w:rPr>
          <w:rFonts w:ascii="Arial" w:hAnsi="Arial" w:cs="Arial"/>
          <w:sz w:val="22"/>
          <w:szCs w:val="22"/>
        </w:rPr>
      </w:pPr>
      <w:r w:rsidRPr="009B4ED0">
        <w:rPr>
          <w:rFonts w:ascii="Arial" w:hAnsi="Arial" w:cs="Arial"/>
          <w:sz w:val="22"/>
          <w:szCs w:val="22"/>
        </w:rPr>
        <w:t xml:space="preserve">While considering a new change in the system the underlying institution requires to rethink of the ongoing position, designation as well as responsibilities. </w:t>
      </w:r>
      <w:r w:rsidR="00C41E43" w:rsidRPr="009B4ED0">
        <w:rPr>
          <w:rFonts w:ascii="Arial" w:hAnsi="Arial" w:cs="Arial"/>
          <w:sz w:val="22"/>
          <w:szCs w:val="22"/>
        </w:rPr>
        <w:t>A</w:t>
      </w:r>
      <w:r w:rsidRPr="009B4ED0">
        <w:rPr>
          <w:rFonts w:ascii="Arial" w:hAnsi="Arial" w:cs="Arial"/>
          <w:sz w:val="22"/>
          <w:szCs w:val="22"/>
        </w:rPr>
        <w:t>n effective interaction among the new positions and newly structured organi</w:t>
      </w:r>
      <w:r w:rsidR="00D90192">
        <w:rPr>
          <w:rFonts w:ascii="Arial" w:hAnsi="Arial" w:cs="Arial"/>
          <w:sz w:val="22"/>
          <w:szCs w:val="22"/>
        </w:rPr>
        <w:t>s</w:t>
      </w:r>
      <w:r w:rsidRPr="009B4ED0">
        <w:rPr>
          <w:rFonts w:ascii="Arial" w:hAnsi="Arial" w:cs="Arial"/>
          <w:sz w:val="22"/>
          <w:szCs w:val="22"/>
        </w:rPr>
        <w:t>ation is essential for maintaining an effective workforce. In addition, the mentioned organi</w:t>
      </w:r>
      <w:r w:rsidR="00D90192">
        <w:rPr>
          <w:rFonts w:ascii="Arial" w:hAnsi="Arial" w:cs="Arial"/>
          <w:sz w:val="22"/>
          <w:szCs w:val="22"/>
        </w:rPr>
        <w:t>s</w:t>
      </w:r>
      <w:r w:rsidRPr="009B4ED0">
        <w:rPr>
          <w:rFonts w:ascii="Arial" w:hAnsi="Arial" w:cs="Arial"/>
          <w:sz w:val="22"/>
          <w:szCs w:val="22"/>
        </w:rPr>
        <w:t xml:space="preserve">ation is trying to implement a technologically enhanced working system under the projects 2025 transformational change program. </w:t>
      </w:r>
      <w:r w:rsidR="00BA4A39" w:rsidRPr="009B4ED0">
        <w:rPr>
          <w:rFonts w:ascii="Arial" w:hAnsi="Arial" w:cs="Arial"/>
          <w:sz w:val="22"/>
          <w:szCs w:val="22"/>
        </w:rPr>
        <w:t>The</w:t>
      </w:r>
      <w:r w:rsidRPr="009B4ED0">
        <w:rPr>
          <w:rFonts w:ascii="Arial" w:hAnsi="Arial" w:cs="Arial"/>
          <w:sz w:val="22"/>
          <w:szCs w:val="22"/>
        </w:rPr>
        <w:t xml:space="preserve"> higher </w:t>
      </w:r>
      <w:r w:rsidRPr="009B4ED0">
        <w:rPr>
          <w:rFonts w:ascii="Arial" w:hAnsi="Arial" w:cs="Arial"/>
          <w:sz w:val="22"/>
          <w:szCs w:val="22"/>
        </w:rPr>
        <w:lastRenderedPageBreak/>
        <w:t>authority looks more familiar with the changes however, some employees from the hierarchical chain hesitate as their authority among old job roles becomes questionable. In order to assess these criteria, this stage is required. This provides facilitation in terms of strategic management of organizational processes.</w:t>
      </w:r>
    </w:p>
    <w:p w14:paraId="5D2892D3" w14:textId="6B9F66C2" w:rsidR="00791429" w:rsidRDefault="00BC012C">
      <w:pPr>
        <w:rPr>
          <w:rFonts w:ascii="Arial" w:hAnsi="Arial" w:cs="Arial"/>
          <w:b/>
          <w:i/>
          <w:sz w:val="22"/>
          <w:szCs w:val="22"/>
          <w:u w:val="single"/>
        </w:rPr>
      </w:pPr>
      <w:r w:rsidRPr="00013A67">
        <w:rPr>
          <w:rFonts w:ascii="Arial" w:hAnsi="Arial" w:cs="Arial"/>
          <w:b/>
          <w:i/>
          <w:sz w:val="22"/>
          <w:szCs w:val="22"/>
          <w:u w:val="single"/>
        </w:rPr>
        <w:t>Institutionalize revitalization through formal policies, systems, and structures</w:t>
      </w:r>
    </w:p>
    <w:p w14:paraId="78958B08" w14:textId="2B33B5CD" w:rsidR="00791429" w:rsidRPr="009B4ED0" w:rsidRDefault="00BC012C" w:rsidP="00013A67">
      <w:pPr>
        <w:rPr>
          <w:rFonts w:ascii="Arial" w:hAnsi="Arial" w:cs="Arial"/>
          <w:sz w:val="22"/>
          <w:szCs w:val="22"/>
        </w:rPr>
      </w:pPr>
      <w:r w:rsidRPr="009B4ED0">
        <w:rPr>
          <w:rFonts w:ascii="Arial" w:hAnsi="Arial" w:cs="Arial"/>
          <w:sz w:val="22"/>
          <w:szCs w:val="22"/>
        </w:rPr>
        <w:t>In order to achieve the accomplishment of the Transformational process the mentioned organi</w:t>
      </w:r>
      <w:r w:rsidR="00D90192">
        <w:rPr>
          <w:rFonts w:ascii="Arial" w:hAnsi="Arial" w:cs="Arial"/>
          <w:sz w:val="22"/>
          <w:szCs w:val="22"/>
        </w:rPr>
        <w:t>s</w:t>
      </w:r>
      <w:r w:rsidRPr="009B4ED0">
        <w:rPr>
          <w:rFonts w:ascii="Arial" w:hAnsi="Arial" w:cs="Arial"/>
          <w:sz w:val="22"/>
          <w:szCs w:val="22"/>
        </w:rPr>
        <w:t>ation has adopted many significant changes in the organi</w:t>
      </w:r>
      <w:r w:rsidR="00D90192">
        <w:rPr>
          <w:rFonts w:ascii="Arial" w:hAnsi="Arial" w:cs="Arial"/>
          <w:sz w:val="22"/>
          <w:szCs w:val="22"/>
        </w:rPr>
        <w:t>s</w:t>
      </w:r>
      <w:r w:rsidRPr="009B4ED0">
        <w:rPr>
          <w:rFonts w:ascii="Arial" w:hAnsi="Arial" w:cs="Arial"/>
          <w:sz w:val="22"/>
          <w:szCs w:val="22"/>
        </w:rPr>
        <w:t xml:space="preserve">ation. Along with that, looking after making more new changes. The effect can be positive as well as negative, however, it </w:t>
      </w:r>
      <w:r w:rsidR="0068628D" w:rsidRPr="009B4ED0">
        <w:rPr>
          <w:rFonts w:ascii="Arial" w:hAnsi="Arial" w:cs="Arial"/>
          <w:sz w:val="22"/>
          <w:szCs w:val="22"/>
        </w:rPr>
        <w:t>cannot</w:t>
      </w:r>
      <w:r w:rsidRPr="009B4ED0">
        <w:rPr>
          <w:rFonts w:ascii="Arial" w:hAnsi="Arial" w:cs="Arial"/>
          <w:sz w:val="22"/>
          <w:szCs w:val="22"/>
        </w:rPr>
        <w:t xml:space="preserve"> be determined yet. </w:t>
      </w:r>
      <w:r w:rsidR="00C41E43" w:rsidRPr="009B4ED0">
        <w:rPr>
          <w:rFonts w:ascii="Arial" w:hAnsi="Arial" w:cs="Arial"/>
          <w:sz w:val="22"/>
          <w:szCs w:val="22"/>
        </w:rPr>
        <w:t>T</w:t>
      </w:r>
      <w:r w:rsidRPr="009B4ED0">
        <w:rPr>
          <w:rFonts w:ascii="Arial" w:hAnsi="Arial" w:cs="Arial"/>
          <w:sz w:val="22"/>
          <w:szCs w:val="22"/>
        </w:rPr>
        <w:t>he mentioned stage is essential for bringing a change in the organi</w:t>
      </w:r>
      <w:r w:rsidR="00E53726">
        <w:rPr>
          <w:rFonts w:ascii="Arial" w:hAnsi="Arial" w:cs="Arial"/>
          <w:sz w:val="22"/>
          <w:szCs w:val="22"/>
        </w:rPr>
        <w:t>s</w:t>
      </w:r>
      <w:r w:rsidRPr="009B4ED0">
        <w:rPr>
          <w:rFonts w:ascii="Arial" w:hAnsi="Arial" w:cs="Arial"/>
          <w:sz w:val="22"/>
          <w:szCs w:val="22"/>
        </w:rPr>
        <w:t>ational structure. As the mentioned organi</w:t>
      </w:r>
      <w:r w:rsidR="00E53726">
        <w:rPr>
          <w:rFonts w:ascii="Arial" w:hAnsi="Arial" w:cs="Arial"/>
          <w:sz w:val="22"/>
          <w:szCs w:val="22"/>
        </w:rPr>
        <w:t>s</w:t>
      </w:r>
      <w:r w:rsidRPr="009B4ED0">
        <w:rPr>
          <w:rFonts w:ascii="Arial" w:hAnsi="Arial" w:cs="Arial"/>
          <w:sz w:val="22"/>
          <w:szCs w:val="22"/>
        </w:rPr>
        <w:t xml:space="preserve">ation is working in the field of public interest, therefore, the changes need to be approved by the governing body. Apart from the changes need to be aligned with </w:t>
      </w:r>
      <w:r w:rsidRPr="00507C99">
        <w:rPr>
          <w:rFonts w:ascii="Arial" w:hAnsi="Arial" w:cs="Arial"/>
          <w:sz w:val="22"/>
          <w:szCs w:val="22"/>
        </w:rPr>
        <w:t xml:space="preserve">Mental Capacity Act, </w:t>
      </w:r>
      <w:r w:rsidR="003263CB">
        <w:rPr>
          <w:rFonts w:ascii="Arial" w:hAnsi="Arial" w:cs="Arial"/>
          <w:sz w:val="22"/>
          <w:szCs w:val="22"/>
        </w:rPr>
        <w:t>(</w:t>
      </w:r>
      <w:r w:rsidRPr="00507C99">
        <w:rPr>
          <w:rFonts w:ascii="Arial" w:hAnsi="Arial" w:cs="Arial"/>
          <w:sz w:val="22"/>
          <w:szCs w:val="22"/>
        </w:rPr>
        <w:t>2005</w:t>
      </w:r>
      <w:r w:rsidR="003263CB">
        <w:rPr>
          <w:rFonts w:ascii="Arial" w:hAnsi="Arial" w:cs="Arial"/>
          <w:sz w:val="22"/>
          <w:szCs w:val="22"/>
        </w:rPr>
        <w:t>)</w:t>
      </w:r>
      <w:r w:rsidRPr="009B4ED0">
        <w:rPr>
          <w:rFonts w:ascii="Arial" w:hAnsi="Arial" w:cs="Arial"/>
          <w:sz w:val="22"/>
          <w:szCs w:val="22"/>
        </w:rPr>
        <w:t xml:space="preserve"> and the </w:t>
      </w:r>
      <w:r w:rsidR="00692C51" w:rsidRPr="00507C99">
        <w:rPr>
          <w:rFonts w:ascii="Arial" w:hAnsi="Arial" w:cs="Arial"/>
          <w:sz w:val="22"/>
          <w:szCs w:val="22"/>
        </w:rPr>
        <w:t>public</w:t>
      </w:r>
      <w:r w:rsidRPr="00507C99">
        <w:rPr>
          <w:rFonts w:ascii="Arial" w:hAnsi="Arial" w:cs="Arial"/>
          <w:sz w:val="22"/>
          <w:szCs w:val="22"/>
        </w:rPr>
        <w:t xml:space="preserve"> guardian act</w:t>
      </w:r>
      <w:r w:rsidR="003263CB">
        <w:rPr>
          <w:rFonts w:ascii="Arial" w:hAnsi="Arial" w:cs="Arial"/>
          <w:sz w:val="22"/>
          <w:szCs w:val="22"/>
        </w:rPr>
        <w:t xml:space="preserve"> (</w:t>
      </w:r>
      <w:r w:rsidRPr="00507C99">
        <w:rPr>
          <w:rFonts w:ascii="Arial" w:hAnsi="Arial" w:cs="Arial"/>
          <w:sz w:val="22"/>
          <w:szCs w:val="22"/>
        </w:rPr>
        <w:t>2014</w:t>
      </w:r>
      <w:r w:rsidR="003263CB">
        <w:rPr>
          <w:rFonts w:ascii="Arial" w:hAnsi="Arial" w:cs="Arial"/>
          <w:sz w:val="22"/>
          <w:szCs w:val="22"/>
        </w:rPr>
        <w:t xml:space="preserve">) </w:t>
      </w:r>
      <w:r w:rsidRPr="009B4ED0">
        <w:rPr>
          <w:rFonts w:ascii="Arial" w:hAnsi="Arial" w:cs="Arial"/>
          <w:sz w:val="22"/>
          <w:szCs w:val="22"/>
        </w:rPr>
        <w:t xml:space="preserve">As many approvals are </w:t>
      </w:r>
      <w:r w:rsidR="00E53726" w:rsidRPr="009B4ED0">
        <w:rPr>
          <w:rFonts w:ascii="Arial" w:hAnsi="Arial" w:cs="Arial"/>
          <w:sz w:val="22"/>
          <w:szCs w:val="22"/>
        </w:rPr>
        <w:t>require</w:t>
      </w:r>
      <w:r w:rsidR="00E53726">
        <w:rPr>
          <w:rFonts w:ascii="Arial" w:hAnsi="Arial" w:cs="Arial"/>
          <w:sz w:val="22"/>
          <w:szCs w:val="22"/>
        </w:rPr>
        <w:t>d,</w:t>
      </w:r>
      <w:r w:rsidR="00E53726" w:rsidRPr="009B4ED0">
        <w:rPr>
          <w:rFonts w:ascii="Arial" w:hAnsi="Arial" w:cs="Arial"/>
          <w:sz w:val="22"/>
          <w:szCs w:val="22"/>
        </w:rPr>
        <w:t xml:space="preserve"> gathering</w:t>
      </w:r>
      <w:r w:rsidRPr="009B4ED0">
        <w:rPr>
          <w:rFonts w:ascii="Arial" w:hAnsi="Arial" w:cs="Arial"/>
          <w:sz w:val="22"/>
          <w:szCs w:val="22"/>
        </w:rPr>
        <w:t xml:space="preserve"> proof regarding the changes and incorporating changes comes under problematic scenarios. </w:t>
      </w:r>
    </w:p>
    <w:p w14:paraId="1C039EB4" w14:textId="10FA9018" w:rsidR="00791429" w:rsidRPr="005626F6" w:rsidRDefault="00BC012C">
      <w:pPr>
        <w:rPr>
          <w:rFonts w:ascii="Arial" w:hAnsi="Arial" w:cs="Arial"/>
          <w:b/>
          <w:i/>
          <w:sz w:val="22"/>
          <w:szCs w:val="22"/>
          <w:u w:val="single"/>
        </w:rPr>
      </w:pPr>
      <w:r w:rsidRPr="005626F6">
        <w:rPr>
          <w:rFonts w:ascii="Arial" w:hAnsi="Arial" w:cs="Arial"/>
          <w:b/>
          <w:i/>
          <w:sz w:val="22"/>
          <w:szCs w:val="22"/>
          <w:u w:val="single"/>
        </w:rPr>
        <w:t>Monitoring and adjusting strategies following problems that appear during the revitali</w:t>
      </w:r>
      <w:r w:rsidR="00633C78">
        <w:rPr>
          <w:rFonts w:ascii="Arial" w:hAnsi="Arial" w:cs="Arial"/>
          <w:b/>
          <w:i/>
          <w:sz w:val="22"/>
          <w:szCs w:val="22"/>
          <w:u w:val="single"/>
        </w:rPr>
        <w:t>z</w:t>
      </w:r>
      <w:r w:rsidRPr="005626F6">
        <w:rPr>
          <w:rFonts w:ascii="Arial" w:hAnsi="Arial" w:cs="Arial"/>
          <w:b/>
          <w:i/>
          <w:sz w:val="22"/>
          <w:szCs w:val="22"/>
          <w:u w:val="single"/>
        </w:rPr>
        <w:t xml:space="preserve">ation </w:t>
      </w:r>
    </w:p>
    <w:p w14:paraId="51EC2F57" w14:textId="14DE7538" w:rsidR="00791429" w:rsidRPr="009B4ED0" w:rsidRDefault="00BC012C" w:rsidP="00633C78">
      <w:pPr>
        <w:rPr>
          <w:rFonts w:ascii="Arial" w:hAnsi="Arial" w:cs="Arial"/>
          <w:sz w:val="22"/>
          <w:szCs w:val="22"/>
        </w:rPr>
      </w:pPr>
      <w:r w:rsidRPr="009B4ED0">
        <w:rPr>
          <w:rFonts w:ascii="Arial" w:hAnsi="Arial" w:cs="Arial"/>
          <w:sz w:val="22"/>
          <w:szCs w:val="22"/>
        </w:rPr>
        <w:t xml:space="preserve">The last stage of the change management model is to monitor the ongoing changes. </w:t>
      </w:r>
      <w:r w:rsidR="00C41E43" w:rsidRPr="009B4ED0">
        <w:rPr>
          <w:rFonts w:ascii="Arial" w:hAnsi="Arial" w:cs="Arial"/>
          <w:sz w:val="22"/>
          <w:szCs w:val="22"/>
        </w:rPr>
        <w:t>T</w:t>
      </w:r>
      <w:r w:rsidRPr="009B4ED0">
        <w:rPr>
          <w:rFonts w:ascii="Arial" w:hAnsi="Arial" w:cs="Arial"/>
          <w:sz w:val="22"/>
          <w:szCs w:val="22"/>
        </w:rPr>
        <w:t>his process can also be included as the parallel process for revitalizing the organi</w:t>
      </w:r>
      <w:r w:rsidR="00D90192">
        <w:rPr>
          <w:rFonts w:ascii="Arial" w:hAnsi="Arial" w:cs="Arial"/>
          <w:sz w:val="22"/>
          <w:szCs w:val="22"/>
        </w:rPr>
        <w:t>s</w:t>
      </w:r>
      <w:r w:rsidRPr="009B4ED0">
        <w:rPr>
          <w:rFonts w:ascii="Arial" w:hAnsi="Arial" w:cs="Arial"/>
          <w:sz w:val="22"/>
          <w:szCs w:val="22"/>
        </w:rPr>
        <w:t>ational structure. While this happens to monitor and optimi</w:t>
      </w:r>
      <w:r w:rsidR="009560C8">
        <w:rPr>
          <w:rFonts w:ascii="Arial" w:hAnsi="Arial" w:cs="Arial"/>
          <w:sz w:val="22"/>
          <w:szCs w:val="22"/>
        </w:rPr>
        <w:t>s</w:t>
      </w:r>
      <w:r w:rsidRPr="009B4ED0">
        <w:rPr>
          <w:rFonts w:ascii="Arial" w:hAnsi="Arial" w:cs="Arial"/>
          <w:sz w:val="22"/>
          <w:szCs w:val="22"/>
        </w:rPr>
        <w:t>ing the changes are significantly reliable for incorporation purposes.</w:t>
      </w:r>
      <w:r w:rsidR="00D84B85" w:rsidRPr="009B4ED0">
        <w:rPr>
          <w:rFonts w:ascii="Arial" w:hAnsi="Arial" w:cs="Arial"/>
          <w:sz w:val="22"/>
          <w:szCs w:val="22"/>
          <w:vertAlign w:val="superscript"/>
        </w:rPr>
        <w:t xml:space="preserve"> </w:t>
      </w:r>
      <w:r w:rsidRPr="009B4ED0">
        <w:rPr>
          <w:rFonts w:ascii="Arial" w:hAnsi="Arial" w:cs="Arial"/>
          <w:sz w:val="22"/>
          <w:szCs w:val="22"/>
        </w:rPr>
        <w:t xml:space="preserve">As the foundation of union organization is one of the executive foundations of the UK government, therefore, registering the changes as well as sending adequate reports regarding the changes becomes significantly easy. Apart from every change requires to be monitored for a specific amount of time for permanent embodiment in the system. The number of needed people is close to a million therefore, monitoring the LPAs at the time of change is a significant challenge. </w:t>
      </w:r>
    </w:p>
    <w:p w14:paraId="6CE0EF2D" w14:textId="77777777" w:rsidR="00791429" w:rsidRPr="009B4ED0" w:rsidRDefault="00BC012C">
      <w:pPr>
        <w:pStyle w:val="Heading3"/>
        <w:rPr>
          <w:rFonts w:ascii="Arial" w:hAnsi="Arial" w:cs="Arial"/>
          <w:sz w:val="22"/>
          <w:szCs w:val="22"/>
        </w:rPr>
      </w:pPr>
      <w:bookmarkStart w:id="18" w:name="_u46249fmrt0y" w:colFirst="0" w:colLast="0"/>
      <w:bookmarkStart w:id="19" w:name="_Toc99972024"/>
      <w:bookmarkEnd w:id="18"/>
      <w:r w:rsidRPr="009B4ED0">
        <w:rPr>
          <w:rFonts w:ascii="Arial" w:hAnsi="Arial" w:cs="Arial"/>
          <w:sz w:val="22"/>
          <w:szCs w:val="22"/>
        </w:rPr>
        <w:lastRenderedPageBreak/>
        <w:t>Mitigation techniques</w:t>
      </w:r>
      <w:bookmarkEnd w:id="19"/>
    </w:p>
    <w:p w14:paraId="0C4471A2" w14:textId="735BD9BE" w:rsidR="00791429" w:rsidRPr="009B4ED0" w:rsidRDefault="00BC012C">
      <w:pPr>
        <w:numPr>
          <w:ilvl w:val="0"/>
          <w:numId w:val="6"/>
        </w:numPr>
        <w:rPr>
          <w:rFonts w:ascii="Arial" w:hAnsi="Arial" w:cs="Arial"/>
          <w:sz w:val="22"/>
          <w:szCs w:val="22"/>
        </w:rPr>
      </w:pPr>
      <w:r w:rsidRPr="009B4ED0">
        <w:rPr>
          <w:rFonts w:ascii="Arial" w:hAnsi="Arial" w:cs="Arial"/>
          <w:sz w:val="22"/>
          <w:szCs w:val="22"/>
        </w:rPr>
        <w:t>In order to mitigate its issues, superior leadership is required. The leader is required to be unbiased as well as a person with good communication skills. The loyalty of a leader onwards the company is a core factor that helps in mobili</w:t>
      </w:r>
      <w:r w:rsidR="00876C7C">
        <w:rPr>
          <w:rFonts w:ascii="Arial" w:hAnsi="Arial" w:cs="Arial"/>
          <w:sz w:val="22"/>
          <w:szCs w:val="22"/>
        </w:rPr>
        <w:t>s</w:t>
      </w:r>
      <w:r w:rsidRPr="009B4ED0">
        <w:rPr>
          <w:rFonts w:ascii="Arial" w:hAnsi="Arial" w:cs="Arial"/>
          <w:sz w:val="22"/>
          <w:szCs w:val="22"/>
        </w:rPr>
        <w:t>ing commitment to change using joint diagnosis regarding business challenges.</w:t>
      </w:r>
    </w:p>
    <w:p w14:paraId="38C81710" w14:textId="0F34BFA0" w:rsidR="00791429" w:rsidRPr="009B4ED0" w:rsidRDefault="00E753F1">
      <w:pPr>
        <w:numPr>
          <w:ilvl w:val="0"/>
          <w:numId w:val="6"/>
        </w:numPr>
        <w:rPr>
          <w:rFonts w:ascii="Arial" w:hAnsi="Arial" w:cs="Arial"/>
          <w:sz w:val="22"/>
          <w:szCs w:val="22"/>
        </w:rPr>
      </w:pPr>
      <w:r>
        <w:rPr>
          <w:rFonts w:ascii="Arial" w:hAnsi="Arial" w:cs="Arial"/>
          <w:sz w:val="22"/>
          <w:szCs w:val="22"/>
        </w:rPr>
        <w:t>F</w:t>
      </w:r>
      <w:r w:rsidR="00BC012C" w:rsidRPr="009B4ED0">
        <w:rPr>
          <w:rFonts w:ascii="Arial" w:hAnsi="Arial" w:cs="Arial"/>
          <w:sz w:val="22"/>
          <w:szCs w:val="22"/>
        </w:rPr>
        <w:t>requent organi</w:t>
      </w:r>
      <w:r>
        <w:rPr>
          <w:rFonts w:ascii="Arial" w:hAnsi="Arial" w:cs="Arial"/>
          <w:sz w:val="22"/>
          <w:szCs w:val="22"/>
        </w:rPr>
        <w:t>s</w:t>
      </w:r>
      <w:r w:rsidR="00BC012C" w:rsidRPr="009B4ED0">
        <w:rPr>
          <w:rFonts w:ascii="Arial" w:hAnsi="Arial" w:cs="Arial"/>
          <w:sz w:val="22"/>
          <w:szCs w:val="22"/>
        </w:rPr>
        <w:t>ational audits are required not only for checking the financial terms but also for monitoring significant aspects such as ethical considerations. Audits are the greatest means of prohibiting disruptions by identifying the organi</w:t>
      </w:r>
      <w:r>
        <w:rPr>
          <w:rFonts w:ascii="Arial" w:hAnsi="Arial" w:cs="Arial"/>
          <w:sz w:val="22"/>
          <w:szCs w:val="22"/>
        </w:rPr>
        <w:t>s</w:t>
      </w:r>
      <w:r w:rsidR="00BC012C" w:rsidRPr="009B4ED0">
        <w:rPr>
          <w:rFonts w:ascii="Arial" w:hAnsi="Arial" w:cs="Arial"/>
          <w:sz w:val="22"/>
          <w:szCs w:val="22"/>
        </w:rPr>
        <w:t>ational vulnerabilities and developing a shared vision to manage and organi</w:t>
      </w:r>
      <w:r>
        <w:rPr>
          <w:rFonts w:ascii="Arial" w:hAnsi="Arial" w:cs="Arial"/>
          <w:sz w:val="22"/>
          <w:szCs w:val="22"/>
        </w:rPr>
        <w:t>s</w:t>
      </w:r>
      <w:r w:rsidR="00BC012C" w:rsidRPr="009B4ED0">
        <w:rPr>
          <w:rFonts w:ascii="Arial" w:hAnsi="Arial" w:cs="Arial"/>
          <w:sz w:val="22"/>
          <w:szCs w:val="22"/>
        </w:rPr>
        <w:t>e for competitiveness</w:t>
      </w:r>
      <w:r w:rsidR="00C41E43" w:rsidRPr="009B4ED0">
        <w:rPr>
          <w:rFonts w:ascii="Arial" w:hAnsi="Arial" w:cs="Arial"/>
          <w:sz w:val="22"/>
          <w:szCs w:val="22"/>
        </w:rPr>
        <w:t>.</w:t>
      </w:r>
    </w:p>
    <w:p w14:paraId="6F299807" w14:textId="4329403C" w:rsidR="00791429" w:rsidRPr="009B4ED0" w:rsidRDefault="00BC012C">
      <w:pPr>
        <w:numPr>
          <w:ilvl w:val="0"/>
          <w:numId w:val="6"/>
        </w:numPr>
        <w:rPr>
          <w:rFonts w:ascii="Arial" w:hAnsi="Arial" w:cs="Arial"/>
          <w:sz w:val="22"/>
          <w:szCs w:val="22"/>
        </w:rPr>
      </w:pPr>
      <w:r w:rsidRPr="009B4ED0">
        <w:rPr>
          <w:rFonts w:ascii="Arial" w:hAnsi="Arial" w:cs="Arial"/>
          <w:sz w:val="22"/>
          <w:szCs w:val="22"/>
        </w:rPr>
        <w:t>The organi</w:t>
      </w:r>
      <w:r w:rsidR="005F6C10">
        <w:rPr>
          <w:rFonts w:ascii="Arial" w:hAnsi="Arial" w:cs="Arial"/>
          <w:sz w:val="22"/>
          <w:szCs w:val="22"/>
        </w:rPr>
        <w:t>sation</w:t>
      </w:r>
      <w:r w:rsidRPr="009B4ED0">
        <w:rPr>
          <w:rFonts w:ascii="Arial" w:hAnsi="Arial" w:cs="Arial"/>
          <w:sz w:val="22"/>
          <w:szCs w:val="22"/>
        </w:rPr>
        <w:t xml:space="preserve"> needs to look after the recode data and archived information. By enabling access control an organi</w:t>
      </w:r>
      <w:r w:rsidR="00876C7C">
        <w:rPr>
          <w:rFonts w:ascii="Arial" w:hAnsi="Arial" w:cs="Arial"/>
          <w:sz w:val="22"/>
          <w:szCs w:val="22"/>
        </w:rPr>
        <w:t>s</w:t>
      </w:r>
      <w:r w:rsidRPr="009B4ED0">
        <w:rPr>
          <w:rFonts w:ascii="Arial" w:hAnsi="Arial" w:cs="Arial"/>
          <w:sz w:val="22"/>
          <w:szCs w:val="22"/>
        </w:rPr>
        <w:t>ation can limit access to a selected number of employees.</w:t>
      </w:r>
      <w:r w:rsidR="005424A4" w:rsidRPr="009B4ED0">
        <w:rPr>
          <w:rFonts w:ascii="Arial" w:hAnsi="Arial" w:cs="Arial"/>
          <w:sz w:val="22"/>
          <w:szCs w:val="22"/>
          <w:vertAlign w:val="superscript"/>
        </w:rPr>
        <w:t xml:space="preserve"> </w:t>
      </w:r>
      <w:r w:rsidRPr="009B4ED0">
        <w:rPr>
          <w:rFonts w:ascii="Arial" w:hAnsi="Arial" w:cs="Arial"/>
          <w:sz w:val="22"/>
          <w:szCs w:val="22"/>
        </w:rPr>
        <w:t xml:space="preserve"> </w:t>
      </w:r>
      <w:r w:rsidR="00EC6877">
        <w:rPr>
          <w:rFonts w:ascii="Arial" w:hAnsi="Arial" w:cs="Arial"/>
          <w:sz w:val="22"/>
          <w:szCs w:val="22"/>
        </w:rPr>
        <w:t>A</w:t>
      </w:r>
      <w:r w:rsidRPr="009B4ED0">
        <w:rPr>
          <w:rFonts w:ascii="Arial" w:hAnsi="Arial" w:cs="Arial"/>
          <w:sz w:val="22"/>
          <w:szCs w:val="22"/>
        </w:rPr>
        <w:t xml:space="preserve"> team of skilled human resource managers is also essential for fostering consensus for new visions, competence </w:t>
      </w:r>
      <w:r w:rsidR="00C41E43" w:rsidRPr="009B4ED0">
        <w:rPr>
          <w:rFonts w:ascii="Arial" w:hAnsi="Arial" w:cs="Arial"/>
          <w:sz w:val="22"/>
          <w:szCs w:val="22"/>
        </w:rPr>
        <w:t>to</w:t>
      </w:r>
      <w:r w:rsidRPr="009B4ED0">
        <w:rPr>
          <w:rFonts w:ascii="Arial" w:hAnsi="Arial" w:cs="Arial"/>
          <w:sz w:val="22"/>
          <w:szCs w:val="22"/>
        </w:rPr>
        <w:t xml:space="preserve"> enact it, as well as cohesion for moving it along.</w:t>
      </w:r>
    </w:p>
    <w:p w14:paraId="29BA2EDE" w14:textId="17FD2790" w:rsidR="00791429" w:rsidRPr="009B4ED0" w:rsidRDefault="00791429" w:rsidP="00633C78">
      <w:pPr>
        <w:rPr>
          <w:rFonts w:ascii="Arial" w:hAnsi="Arial" w:cs="Arial"/>
          <w:sz w:val="22"/>
          <w:szCs w:val="22"/>
        </w:rPr>
      </w:pPr>
    </w:p>
    <w:p w14:paraId="66A4CAE5" w14:textId="6EFC2A70" w:rsidR="00791429" w:rsidRPr="009B4ED0" w:rsidRDefault="00791429" w:rsidP="0022295E">
      <w:pPr>
        <w:ind w:left="360"/>
        <w:rPr>
          <w:rFonts w:ascii="Arial" w:hAnsi="Arial" w:cs="Arial"/>
          <w:sz w:val="22"/>
          <w:szCs w:val="22"/>
        </w:rPr>
      </w:pPr>
    </w:p>
    <w:p w14:paraId="5B08A1A2" w14:textId="0C06E7CC" w:rsidR="00791429" w:rsidRPr="009B4ED0" w:rsidRDefault="00791429" w:rsidP="00184B1F">
      <w:pPr>
        <w:ind w:left="720"/>
        <w:rPr>
          <w:rFonts w:ascii="Arial" w:hAnsi="Arial" w:cs="Arial"/>
          <w:sz w:val="22"/>
          <w:szCs w:val="22"/>
        </w:rPr>
      </w:pPr>
    </w:p>
    <w:p w14:paraId="752DBA03" w14:textId="77777777" w:rsidR="00791429" w:rsidRPr="009B4ED0" w:rsidRDefault="00BC012C">
      <w:pPr>
        <w:pStyle w:val="Heading1"/>
        <w:rPr>
          <w:rFonts w:ascii="Arial" w:hAnsi="Arial" w:cs="Arial"/>
          <w:sz w:val="22"/>
          <w:szCs w:val="22"/>
        </w:rPr>
      </w:pPr>
      <w:bookmarkStart w:id="20" w:name="_pcmyzvuxz9cg" w:colFirst="0" w:colLast="0"/>
      <w:bookmarkStart w:id="21" w:name="_Toc99972025"/>
      <w:bookmarkEnd w:id="20"/>
      <w:r w:rsidRPr="009B4ED0">
        <w:rPr>
          <w:rFonts w:ascii="Arial" w:hAnsi="Arial" w:cs="Arial"/>
          <w:sz w:val="22"/>
          <w:szCs w:val="22"/>
        </w:rPr>
        <w:t>Conclusion</w:t>
      </w:r>
      <w:bookmarkEnd w:id="21"/>
    </w:p>
    <w:p w14:paraId="7645F016" w14:textId="1DC626E0" w:rsidR="00791429" w:rsidRPr="009B4ED0" w:rsidRDefault="00BC012C" w:rsidP="009A4078">
      <w:pPr>
        <w:rPr>
          <w:rFonts w:ascii="Arial" w:hAnsi="Arial" w:cs="Arial"/>
          <w:sz w:val="22"/>
          <w:szCs w:val="22"/>
        </w:rPr>
      </w:pPr>
      <w:r w:rsidRPr="009B4ED0">
        <w:rPr>
          <w:rFonts w:ascii="Arial" w:hAnsi="Arial" w:cs="Arial"/>
          <w:sz w:val="22"/>
          <w:szCs w:val="22"/>
        </w:rPr>
        <w:t>The current study concludes the moral and ethical considerations that are maintained by the OPG. The mend organi</w:t>
      </w:r>
      <w:r w:rsidR="009A4078">
        <w:rPr>
          <w:rFonts w:ascii="Arial" w:hAnsi="Arial" w:cs="Arial"/>
          <w:sz w:val="22"/>
          <w:szCs w:val="22"/>
        </w:rPr>
        <w:t>s</w:t>
      </w:r>
      <w:r w:rsidRPr="009B4ED0">
        <w:rPr>
          <w:rFonts w:ascii="Arial" w:hAnsi="Arial" w:cs="Arial"/>
          <w:sz w:val="22"/>
          <w:szCs w:val="22"/>
        </w:rPr>
        <w:t>ation manages the strategic decision-making criteria for those people who are not capable of taking strategic decisions on their own. In addition to that, the study provides evidence that the organi</w:t>
      </w:r>
      <w:r w:rsidR="009A4078">
        <w:rPr>
          <w:rFonts w:ascii="Arial" w:hAnsi="Arial" w:cs="Arial"/>
          <w:sz w:val="22"/>
          <w:szCs w:val="22"/>
        </w:rPr>
        <w:t>s</w:t>
      </w:r>
      <w:r w:rsidRPr="009B4ED0">
        <w:rPr>
          <w:rFonts w:ascii="Arial" w:hAnsi="Arial" w:cs="Arial"/>
          <w:sz w:val="22"/>
          <w:szCs w:val="22"/>
        </w:rPr>
        <w:t xml:space="preserve">ation is maintaining policies set by the government. In addition to that, </w:t>
      </w:r>
      <w:r w:rsidRPr="008F3741">
        <w:rPr>
          <w:rFonts w:ascii="Arial" w:hAnsi="Arial" w:cs="Arial"/>
          <w:bCs/>
          <w:iCs/>
          <w:sz w:val="22"/>
          <w:szCs w:val="22"/>
        </w:rPr>
        <w:t>the Mental capacity act 2005, the Guardianship act 2000</w:t>
      </w:r>
      <w:r w:rsidRPr="009B4ED0">
        <w:rPr>
          <w:rFonts w:ascii="Arial" w:hAnsi="Arial" w:cs="Arial"/>
          <w:sz w:val="22"/>
          <w:szCs w:val="22"/>
        </w:rPr>
        <w:t xml:space="preserve">, and </w:t>
      </w:r>
      <w:r w:rsidRPr="008F3741">
        <w:rPr>
          <w:rFonts w:ascii="Arial" w:hAnsi="Arial" w:cs="Arial"/>
          <w:bCs/>
          <w:iCs/>
          <w:sz w:val="22"/>
          <w:szCs w:val="22"/>
        </w:rPr>
        <w:t xml:space="preserve">the Public guardian </w:t>
      </w:r>
      <w:r w:rsidR="0068628D" w:rsidRPr="008F3741">
        <w:rPr>
          <w:rFonts w:ascii="Arial" w:hAnsi="Arial" w:cs="Arial"/>
          <w:bCs/>
          <w:iCs/>
          <w:sz w:val="22"/>
          <w:szCs w:val="22"/>
        </w:rPr>
        <w:t>act 2014</w:t>
      </w:r>
      <w:r w:rsidRPr="009B4ED0">
        <w:rPr>
          <w:rFonts w:ascii="Arial" w:hAnsi="Arial" w:cs="Arial"/>
          <w:sz w:val="22"/>
          <w:szCs w:val="22"/>
        </w:rPr>
        <w:t xml:space="preserve"> are mandated by the LPAs appointed by the organi</w:t>
      </w:r>
      <w:r w:rsidR="008F3741">
        <w:rPr>
          <w:rFonts w:ascii="Arial" w:hAnsi="Arial" w:cs="Arial"/>
          <w:sz w:val="22"/>
          <w:szCs w:val="22"/>
        </w:rPr>
        <w:t>s</w:t>
      </w:r>
      <w:r w:rsidRPr="009B4ED0">
        <w:rPr>
          <w:rFonts w:ascii="Arial" w:hAnsi="Arial" w:cs="Arial"/>
          <w:sz w:val="22"/>
          <w:szCs w:val="22"/>
        </w:rPr>
        <w:t>ation. The organi</w:t>
      </w:r>
      <w:r w:rsidR="008F3741">
        <w:rPr>
          <w:rFonts w:ascii="Arial" w:hAnsi="Arial" w:cs="Arial"/>
          <w:sz w:val="22"/>
          <w:szCs w:val="22"/>
        </w:rPr>
        <w:t>s</w:t>
      </w:r>
      <w:r w:rsidRPr="009B4ED0">
        <w:rPr>
          <w:rFonts w:ascii="Arial" w:hAnsi="Arial" w:cs="Arial"/>
          <w:sz w:val="22"/>
          <w:szCs w:val="22"/>
        </w:rPr>
        <w:t>ation is looking for a transformational change in the existing organi</w:t>
      </w:r>
      <w:r w:rsidR="008F3741">
        <w:rPr>
          <w:rFonts w:ascii="Arial" w:hAnsi="Arial" w:cs="Arial"/>
          <w:sz w:val="22"/>
          <w:szCs w:val="22"/>
        </w:rPr>
        <w:t>s</w:t>
      </w:r>
      <w:r w:rsidRPr="009B4ED0">
        <w:rPr>
          <w:rFonts w:ascii="Arial" w:hAnsi="Arial" w:cs="Arial"/>
          <w:sz w:val="22"/>
          <w:szCs w:val="22"/>
        </w:rPr>
        <w:t>ational processes. Therefore, the cultural web model elaborated on the mentioned study for highlighting the impact of the underlying sectors. Apart from that O</w:t>
      </w:r>
      <w:r w:rsidR="005424A4" w:rsidRPr="009B4ED0">
        <w:rPr>
          <w:rFonts w:ascii="Arial" w:hAnsi="Arial" w:cs="Arial"/>
          <w:sz w:val="22"/>
          <w:szCs w:val="22"/>
        </w:rPr>
        <w:t>P</w:t>
      </w:r>
      <w:r w:rsidRPr="009B4ED0">
        <w:rPr>
          <w:rFonts w:ascii="Arial" w:hAnsi="Arial" w:cs="Arial"/>
          <w:sz w:val="22"/>
          <w:szCs w:val="22"/>
        </w:rPr>
        <w:t>G's organi</w:t>
      </w:r>
      <w:r w:rsidR="00274141">
        <w:rPr>
          <w:rFonts w:ascii="Arial" w:hAnsi="Arial" w:cs="Arial"/>
          <w:sz w:val="22"/>
          <w:szCs w:val="22"/>
        </w:rPr>
        <w:t>s</w:t>
      </w:r>
      <w:r w:rsidRPr="009B4ED0">
        <w:rPr>
          <w:rFonts w:ascii="Arial" w:hAnsi="Arial" w:cs="Arial"/>
          <w:sz w:val="22"/>
          <w:szCs w:val="22"/>
        </w:rPr>
        <w:t xml:space="preserve">ational influence on the employees is also elaborated in the </w:t>
      </w:r>
      <w:r w:rsidRPr="009B4ED0">
        <w:rPr>
          <w:rFonts w:ascii="Arial" w:hAnsi="Arial" w:cs="Arial"/>
          <w:sz w:val="22"/>
          <w:szCs w:val="22"/>
        </w:rPr>
        <w:lastRenderedPageBreak/>
        <w:t>mentioned study. The study also delivers detailed knowledge regarding the ethical dilemmas that can arise in organi</w:t>
      </w:r>
      <w:r w:rsidR="00274141">
        <w:rPr>
          <w:rFonts w:ascii="Arial" w:hAnsi="Arial" w:cs="Arial"/>
          <w:sz w:val="22"/>
          <w:szCs w:val="22"/>
        </w:rPr>
        <w:t>s</w:t>
      </w:r>
      <w:r w:rsidRPr="009B4ED0">
        <w:rPr>
          <w:rFonts w:ascii="Arial" w:hAnsi="Arial" w:cs="Arial"/>
          <w:sz w:val="22"/>
          <w:szCs w:val="22"/>
        </w:rPr>
        <w:t>ational process handling. The mentioned study has elaborated on the issue of the moral decline of the organi</w:t>
      </w:r>
      <w:r w:rsidR="00274141">
        <w:rPr>
          <w:rFonts w:ascii="Arial" w:hAnsi="Arial" w:cs="Arial"/>
          <w:sz w:val="22"/>
          <w:szCs w:val="22"/>
        </w:rPr>
        <w:t>s</w:t>
      </w:r>
      <w:r w:rsidRPr="009B4ED0">
        <w:rPr>
          <w:rFonts w:ascii="Arial" w:hAnsi="Arial" w:cs="Arial"/>
          <w:sz w:val="22"/>
          <w:szCs w:val="22"/>
        </w:rPr>
        <w:t>ation and employees as the proposed dilemma. Apart from that, the recommendation techniques to overcome this dilemma are also represented by the method study. Together with this, the study is referencing Beer's model for identifying the barriers to effective communication techniques. The study also provides recommendations for taking the mentioned barriers and alleging those with the case study of O</w:t>
      </w:r>
      <w:r w:rsidR="00C34A2A" w:rsidRPr="009B4ED0">
        <w:rPr>
          <w:rFonts w:ascii="Arial" w:hAnsi="Arial" w:cs="Arial"/>
          <w:sz w:val="22"/>
          <w:szCs w:val="22"/>
        </w:rPr>
        <w:t>P</w:t>
      </w:r>
      <w:r w:rsidRPr="009B4ED0">
        <w:rPr>
          <w:rFonts w:ascii="Arial" w:hAnsi="Arial" w:cs="Arial"/>
          <w:sz w:val="22"/>
          <w:szCs w:val="22"/>
        </w:rPr>
        <w:t>G.</w:t>
      </w:r>
      <w:r w:rsidR="008A1DFD">
        <w:rPr>
          <w:rFonts w:ascii="Arial" w:hAnsi="Arial" w:cs="Arial"/>
          <w:sz w:val="22"/>
          <w:szCs w:val="22"/>
        </w:rPr>
        <w:t xml:space="preserve"> A</w:t>
      </w:r>
      <w:r w:rsidRPr="009B4ED0">
        <w:rPr>
          <w:rFonts w:ascii="Arial" w:hAnsi="Arial" w:cs="Arial"/>
          <w:sz w:val="22"/>
          <w:szCs w:val="22"/>
        </w:rPr>
        <w:t xml:space="preserve"> brief critical analysis of organi</w:t>
      </w:r>
      <w:r w:rsidR="008A1DFD">
        <w:rPr>
          <w:rFonts w:ascii="Arial" w:hAnsi="Arial" w:cs="Arial"/>
          <w:sz w:val="22"/>
          <w:szCs w:val="22"/>
        </w:rPr>
        <w:t>s</w:t>
      </w:r>
      <w:r w:rsidRPr="009B4ED0">
        <w:rPr>
          <w:rFonts w:ascii="Arial" w:hAnsi="Arial" w:cs="Arial"/>
          <w:sz w:val="22"/>
          <w:szCs w:val="22"/>
        </w:rPr>
        <w:t xml:space="preserve">ational process handling, possible issues, and mitigating techniques are provided in the </w:t>
      </w:r>
      <w:r w:rsidR="009560C8">
        <w:rPr>
          <w:rFonts w:ascii="Arial" w:hAnsi="Arial" w:cs="Arial"/>
          <w:sz w:val="22"/>
          <w:szCs w:val="22"/>
        </w:rPr>
        <w:t>report</w:t>
      </w:r>
      <w:r w:rsidRPr="009B4ED0">
        <w:rPr>
          <w:rFonts w:ascii="Arial" w:hAnsi="Arial" w:cs="Arial"/>
          <w:sz w:val="22"/>
          <w:szCs w:val="22"/>
        </w:rPr>
        <w:t xml:space="preserve">. </w:t>
      </w:r>
    </w:p>
    <w:p w14:paraId="74186484" w14:textId="77777777" w:rsidR="00791429" w:rsidRPr="009B4ED0" w:rsidRDefault="00BC012C">
      <w:pPr>
        <w:ind w:firstLine="720"/>
        <w:rPr>
          <w:rFonts w:ascii="Arial" w:hAnsi="Arial" w:cs="Arial"/>
          <w:sz w:val="22"/>
          <w:szCs w:val="22"/>
        </w:rPr>
      </w:pPr>
      <w:r w:rsidRPr="009B4ED0">
        <w:rPr>
          <w:rFonts w:ascii="Arial" w:hAnsi="Arial" w:cs="Arial"/>
          <w:sz w:val="22"/>
          <w:szCs w:val="22"/>
        </w:rPr>
        <w:t xml:space="preserve"> </w:t>
      </w:r>
      <w:r w:rsidRPr="009B4ED0">
        <w:rPr>
          <w:rFonts w:ascii="Arial" w:hAnsi="Arial" w:cs="Arial"/>
          <w:sz w:val="22"/>
          <w:szCs w:val="22"/>
        </w:rPr>
        <w:tab/>
      </w:r>
    </w:p>
    <w:p w14:paraId="66D504C7" w14:textId="72A182DD" w:rsidR="00791429" w:rsidRDefault="00BC012C">
      <w:pPr>
        <w:rPr>
          <w:rFonts w:ascii="Arial" w:hAnsi="Arial" w:cs="Arial"/>
          <w:sz w:val="22"/>
          <w:szCs w:val="22"/>
        </w:rPr>
      </w:pPr>
      <w:r w:rsidRPr="009B4ED0">
        <w:rPr>
          <w:rFonts w:ascii="Arial" w:hAnsi="Arial" w:cs="Arial"/>
          <w:sz w:val="22"/>
          <w:szCs w:val="22"/>
        </w:rPr>
        <w:br w:type="page"/>
      </w:r>
    </w:p>
    <w:p w14:paraId="39265484" w14:textId="3D5B0699" w:rsidR="001C2C84" w:rsidRPr="005965BF" w:rsidRDefault="005965BF">
      <w:pPr>
        <w:rPr>
          <w:rFonts w:ascii="Arial" w:hAnsi="Arial" w:cs="Arial"/>
          <w:b/>
          <w:bCs/>
          <w:sz w:val="32"/>
          <w:szCs w:val="32"/>
          <w:u w:val="single"/>
        </w:rPr>
      </w:pPr>
      <w:r w:rsidRPr="005965BF">
        <w:rPr>
          <w:rFonts w:ascii="Arial" w:hAnsi="Arial" w:cs="Arial"/>
          <w:b/>
          <w:bCs/>
          <w:sz w:val="32"/>
          <w:szCs w:val="32"/>
          <w:u w:val="single"/>
        </w:rPr>
        <w:lastRenderedPageBreak/>
        <w:t>References</w:t>
      </w:r>
    </w:p>
    <w:p w14:paraId="25675ADF" w14:textId="0C4F5239" w:rsidR="00E04EB8" w:rsidRPr="00377C21" w:rsidRDefault="00D6730C" w:rsidP="00377C21">
      <w:pPr>
        <w:pStyle w:val="Heading1"/>
        <w:numPr>
          <w:ilvl w:val="0"/>
          <w:numId w:val="9"/>
        </w:numPr>
        <w:rPr>
          <w:rFonts w:ascii="Arial" w:hAnsi="Arial" w:cs="Arial"/>
          <w:b w:val="0"/>
          <w:bCs/>
          <w:sz w:val="22"/>
          <w:szCs w:val="22"/>
        </w:rPr>
      </w:pPr>
      <w:r w:rsidRPr="006753A2">
        <w:rPr>
          <w:rFonts w:ascii="Arial" w:hAnsi="Arial" w:cs="Arial"/>
          <w:b w:val="0"/>
          <w:bCs/>
          <w:sz w:val="22"/>
          <w:szCs w:val="22"/>
        </w:rPr>
        <w:t xml:space="preserve"> </w:t>
      </w:r>
      <w:bookmarkStart w:id="22" w:name="_Toc99972026"/>
      <w:r w:rsidR="00BC012C" w:rsidRPr="006753A2">
        <w:rPr>
          <w:rFonts w:ascii="Arial" w:hAnsi="Arial" w:cs="Arial"/>
          <w:b w:val="0"/>
          <w:bCs/>
          <w:sz w:val="22"/>
          <w:szCs w:val="22"/>
        </w:rPr>
        <w:t>Casañ, M. J.; Alier, M.; Llorens, A. A Collaborative Learning Activity to Analyze the Sustainability of an Innovation Using Pestle</w:t>
      </w:r>
      <w:r w:rsidR="00BC012C" w:rsidRPr="006753A2">
        <w:rPr>
          <w:rFonts w:ascii="Arial" w:hAnsi="Arial" w:cs="Arial"/>
          <w:b w:val="0"/>
          <w:bCs/>
          <w:i/>
          <w:sz w:val="22"/>
          <w:szCs w:val="22"/>
        </w:rPr>
        <w:t>. Sustainability</w:t>
      </w:r>
      <w:r w:rsidR="00BC012C" w:rsidRPr="006753A2">
        <w:rPr>
          <w:rFonts w:ascii="Arial" w:hAnsi="Arial" w:cs="Arial"/>
          <w:b w:val="0"/>
          <w:bCs/>
          <w:sz w:val="22"/>
          <w:szCs w:val="22"/>
        </w:rPr>
        <w:t xml:space="preserve"> 2021, 13 (16), 8756.</w:t>
      </w:r>
      <w:bookmarkEnd w:id="22"/>
    </w:p>
    <w:p w14:paraId="2592D595" w14:textId="08563654" w:rsidR="00E04EB8" w:rsidRPr="009B4ED0" w:rsidRDefault="00E04EB8" w:rsidP="00BA3558">
      <w:pPr>
        <w:pStyle w:val="NormalWeb"/>
        <w:numPr>
          <w:ilvl w:val="0"/>
          <w:numId w:val="9"/>
        </w:numPr>
        <w:spacing w:before="0" w:beforeAutospacing="0" w:after="0" w:afterAutospacing="0" w:line="480" w:lineRule="auto"/>
        <w:jc w:val="both"/>
        <w:rPr>
          <w:rFonts w:ascii="Arial" w:hAnsi="Arial" w:cs="Arial"/>
          <w:sz w:val="22"/>
          <w:szCs w:val="22"/>
        </w:rPr>
      </w:pPr>
      <w:r w:rsidRPr="009B4ED0">
        <w:rPr>
          <w:rFonts w:ascii="Arial" w:hAnsi="Arial" w:cs="Arial"/>
          <w:color w:val="000000"/>
          <w:sz w:val="22"/>
          <w:szCs w:val="22"/>
          <w:shd w:val="clear" w:color="auto" w:fill="FFFFFF"/>
        </w:rPr>
        <w:t xml:space="preserve">Dalirazar S, Sabzi Z. Strategic analysis of barriers and solutions to development of sustainable buildings using PESTLE technique. </w:t>
      </w:r>
      <w:r w:rsidRPr="009B4ED0">
        <w:rPr>
          <w:rFonts w:ascii="Arial" w:hAnsi="Arial" w:cs="Arial"/>
          <w:i/>
          <w:iCs/>
          <w:color w:val="000000"/>
          <w:sz w:val="22"/>
          <w:szCs w:val="22"/>
          <w:shd w:val="clear" w:color="auto" w:fill="FFFFFF"/>
        </w:rPr>
        <w:t>International Journal of Construction Management</w:t>
      </w:r>
      <w:r w:rsidRPr="009B4ED0">
        <w:rPr>
          <w:rFonts w:ascii="Arial" w:hAnsi="Arial" w:cs="Arial"/>
          <w:color w:val="000000"/>
          <w:sz w:val="22"/>
          <w:szCs w:val="22"/>
          <w:shd w:val="clear" w:color="auto" w:fill="FFFFFF"/>
        </w:rPr>
        <w:t xml:space="preserve"> 2020</w:t>
      </w:r>
      <w:r w:rsidR="00C12EA2" w:rsidRPr="009B4ED0">
        <w:rPr>
          <w:rFonts w:ascii="Arial" w:hAnsi="Arial" w:cs="Arial"/>
          <w:color w:val="000000"/>
          <w:sz w:val="22"/>
          <w:szCs w:val="22"/>
          <w:shd w:val="clear" w:color="auto" w:fill="FFFFFF"/>
        </w:rPr>
        <w:t xml:space="preserve">, </w:t>
      </w:r>
      <w:r w:rsidRPr="009B4ED0">
        <w:rPr>
          <w:rFonts w:ascii="Arial" w:hAnsi="Arial" w:cs="Arial"/>
          <w:color w:val="000000"/>
          <w:sz w:val="22"/>
          <w:szCs w:val="22"/>
          <w:shd w:val="clear" w:color="auto" w:fill="FFFFFF"/>
        </w:rPr>
        <w:t>Dec 3:1-30.</w:t>
      </w:r>
    </w:p>
    <w:p w14:paraId="68866E7B" w14:textId="610C47D9" w:rsidR="00C12EA2" w:rsidRPr="00BA3558" w:rsidRDefault="00C12EA2" w:rsidP="00BA3558">
      <w:pPr>
        <w:pStyle w:val="ListParagraph"/>
        <w:numPr>
          <w:ilvl w:val="0"/>
          <w:numId w:val="9"/>
        </w:numPr>
        <w:rPr>
          <w:rFonts w:ascii="Arial" w:hAnsi="Arial" w:cs="Arial"/>
          <w:sz w:val="22"/>
          <w:szCs w:val="22"/>
        </w:rPr>
      </w:pPr>
      <w:r w:rsidRPr="00BA3558">
        <w:rPr>
          <w:rFonts w:ascii="Arial" w:hAnsi="Arial" w:cs="Arial"/>
          <w:sz w:val="22"/>
          <w:szCs w:val="22"/>
        </w:rPr>
        <w:t xml:space="preserve">Doherty, O.; Stephens, S. The Cultural Web, Higher Education And Work-Based Learning. </w:t>
      </w:r>
      <w:r w:rsidRPr="00BA3558">
        <w:rPr>
          <w:rFonts w:ascii="Arial" w:hAnsi="Arial" w:cs="Arial"/>
          <w:i/>
          <w:iCs/>
          <w:sz w:val="22"/>
          <w:szCs w:val="22"/>
        </w:rPr>
        <w:t>Industry and Higher Education</w:t>
      </w:r>
      <w:r w:rsidRPr="00BA3558">
        <w:rPr>
          <w:rFonts w:ascii="Arial" w:hAnsi="Arial" w:cs="Arial"/>
          <w:sz w:val="22"/>
          <w:szCs w:val="22"/>
        </w:rPr>
        <w:t xml:space="preserve"> 2019, 34 (5), 330-341.</w:t>
      </w:r>
    </w:p>
    <w:p w14:paraId="0006E8CB" w14:textId="379418D1" w:rsidR="00C12EA2" w:rsidRPr="00A70C9E" w:rsidRDefault="00C12EA2" w:rsidP="00A70C9E">
      <w:pPr>
        <w:pStyle w:val="ListParagraph"/>
        <w:numPr>
          <w:ilvl w:val="0"/>
          <w:numId w:val="9"/>
        </w:numPr>
        <w:rPr>
          <w:rFonts w:ascii="Arial" w:hAnsi="Arial" w:cs="Arial"/>
          <w:sz w:val="22"/>
          <w:szCs w:val="22"/>
        </w:rPr>
      </w:pPr>
      <w:r w:rsidRPr="00BA3558">
        <w:rPr>
          <w:rFonts w:ascii="Arial" w:hAnsi="Arial" w:cs="Arial"/>
          <w:sz w:val="22"/>
          <w:szCs w:val="22"/>
        </w:rPr>
        <w:t xml:space="preserve">Cooper, M.; Collins, M.; Bernard, R.; Schwann, S.; Knox, R. Criterion-Related Validity Of The Cultural Web When Assessing Safety Culture. </w:t>
      </w:r>
      <w:bookmarkStart w:id="23" w:name="_Hlk99961240"/>
      <w:r w:rsidRPr="00BA3558">
        <w:rPr>
          <w:rFonts w:ascii="Arial" w:hAnsi="Arial" w:cs="Arial"/>
          <w:i/>
          <w:iCs/>
          <w:sz w:val="22"/>
          <w:szCs w:val="22"/>
        </w:rPr>
        <w:t>Safety Science</w:t>
      </w:r>
      <w:r w:rsidRPr="00BA3558">
        <w:rPr>
          <w:rFonts w:ascii="Arial" w:hAnsi="Arial" w:cs="Arial"/>
          <w:sz w:val="22"/>
          <w:szCs w:val="22"/>
        </w:rPr>
        <w:t xml:space="preserve"> 2019</w:t>
      </w:r>
      <w:bookmarkEnd w:id="23"/>
      <w:r w:rsidRPr="00BA3558">
        <w:rPr>
          <w:rFonts w:ascii="Arial" w:hAnsi="Arial" w:cs="Arial"/>
          <w:sz w:val="22"/>
          <w:szCs w:val="22"/>
        </w:rPr>
        <w:t>, 111, 49-66.</w:t>
      </w:r>
    </w:p>
    <w:p w14:paraId="48AD5504" w14:textId="42CB0A4D" w:rsidR="00341753" w:rsidRPr="00684BD8" w:rsidRDefault="00C12EA2" w:rsidP="00684BD8">
      <w:pPr>
        <w:pStyle w:val="ListParagraph"/>
        <w:numPr>
          <w:ilvl w:val="0"/>
          <w:numId w:val="9"/>
        </w:numPr>
        <w:rPr>
          <w:rFonts w:ascii="Arial" w:hAnsi="Arial" w:cs="Arial"/>
          <w:sz w:val="22"/>
          <w:szCs w:val="22"/>
        </w:rPr>
      </w:pPr>
      <w:r w:rsidRPr="00F242D8">
        <w:rPr>
          <w:rFonts w:ascii="Arial" w:hAnsi="Arial" w:cs="Arial"/>
          <w:sz w:val="22"/>
          <w:szCs w:val="22"/>
        </w:rPr>
        <w:t xml:space="preserve">Hadler, P.; Question Order Effects in Cross-Cultural Web Probing: Pretesting Behavior and Attitude Questions. </w:t>
      </w:r>
      <w:bookmarkStart w:id="24" w:name="_Hlk99964491"/>
      <w:r w:rsidRPr="00F242D8">
        <w:rPr>
          <w:rFonts w:ascii="Arial" w:hAnsi="Arial" w:cs="Arial"/>
          <w:i/>
          <w:iCs/>
          <w:sz w:val="22"/>
          <w:szCs w:val="22"/>
        </w:rPr>
        <w:t>Social Science Computer Review</w:t>
      </w:r>
      <w:r w:rsidRPr="00F242D8">
        <w:rPr>
          <w:rFonts w:ascii="Arial" w:hAnsi="Arial" w:cs="Arial"/>
          <w:sz w:val="22"/>
          <w:szCs w:val="22"/>
        </w:rPr>
        <w:t xml:space="preserve"> 2021</w:t>
      </w:r>
      <w:bookmarkEnd w:id="24"/>
      <w:r w:rsidRPr="00F242D8">
        <w:rPr>
          <w:rFonts w:ascii="Arial" w:hAnsi="Arial" w:cs="Arial"/>
          <w:sz w:val="22"/>
          <w:szCs w:val="22"/>
        </w:rPr>
        <w:t>, 39(6),1292-1312.</w:t>
      </w:r>
    </w:p>
    <w:p w14:paraId="4EA9FF9C" w14:textId="215BC853" w:rsidR="00341753" w:rsidRPr="00AD401E" w:rsidRDefault="00341753" w:rsidP="00AD401E">
      <w:pPr>
        <w:pStyle w:val="ListParagraph"/>
        <w:numPr>
          <w:ilvl w:val="0"/>
          <w:numId w:val="9"/>
        </w:numPr>
        <w:rPr>
          <w:rFonts w:ascii="Arial" w:hAnsi="Arial" w:cs="Arial"/>
          <w:sz w:val="22"/>
          <w:szCs w:val="22"/>
        </w:rPr>
      </w:pPr>
      <w:r w:rsidRPr="00AF6D8E">
        <w:rPr>
          <w:rFonts w:ascii="Arial" w:hAnsi="Arial" w:cs="Arial"/>
          <w:color w:val="222222"/>
          <w:sz w:val="22"/>
          <w:szCs w:val="22"/>
          <w:shd w:val="clear" w:color="auto" w:fill="FFFFFF"/>
        </w:rPr>
        <w:t>Hughes, H. Freedom to speak up–the role of freedom to speak up guardians and the National Guardian’s Office in England. </w:t>
      </w:r>
      <w:r w:rsidRPr="00AF6D8E">
        <w:rPr>
          <w:rFonts w:ascii="Arial" w:hAnsi="Arial" w:cs="Arial"/>
          <w:i/>
          <w:iCs/>
          <w:color w:val="222222"/>
          <w:sz w:val="22"/>
          <w:szCs w:val="22"/>
          <w:shd w:val="clear" w:color="auto" w:fill="FFFFFF"/>
        </w:rPr>
        <w:t xml:space="preserve">Future Healthcare Journal </w:t>
      </w:r>
      <w:r w:rsidRPr="00AF6D8E">
        <w:rPr>
          <w:rFonts w:ascii="Arial" w:hAnsi="Arial" w:cs="Arial"/>
          <w:color w:val="222222"/>
          <w:sz w:val="22"/>
          <w:szCs w:val="22"/>
          <w:shd w:val="clear" w:color="auto" w:fill="FFFFFF"/>
        </w:rPr>
        <w:t>2019, </w:t>
      </w:r>
      <w:r w:rsidRPr="00AF6D8E">
        <w:rPr>
          <w:rFonts w:ascii="Arial" w:hAnsi="Arial" w:cs="Arial"/>
          <w:i/>
          <w:iCs/>
          <w:color w:val="222222"/>
          <w:sz w:val="22"/>
          <w:szCs w:val="22"/>
          <w:shd w:val="clear" w:color="auto" w:fill="FFFFFF"/>
        </w:rPr>
        <w:t>6</w:t>
      </w:r>
      <w:r w:rsidRPr="00AF6D8E">
        <w:rPr>
          <w:rFonts w:ascii="Arial" w:hAnsi="Arial" w:cs="Arial"/>
          <w:color w:val="222222"/>
          <w:sz w:val="22"/>
          <w:szCs w:val="22"/>
          <w:shd w:val="clear" w:color="auto" w:fill="FFFFFF"/>
        </w:rPr>
        <w:t>(3),186.</w:t>
      </w:r>
    </w:p>
    <w:p w14:paraId="7D000944" w14:textId="1922F761" w:rsidR="00341753" w:rsidRPr="00F87613" w:rsidRDefault="00341753" w:rsidP="00F87613">
      <w:pPr>
        <w:pStyle w:val="ListParagraph"/>
        <w:numPr>
          <w:ilvl w:val="0"/>
          <w:numId w:val="9"/>
        </w:numPr>
        <w:rPr>
          <w:rFonts w:ascii="Arial" w:hAnsi="Arial" w:cs="Arial"/>
          <w:color w:val="000000"/>
          <w:sz w:val="22"/>
          <w:szCs w:val="22"/>
          <w:shd w:val="clear" w:color="auto" w:fill="FFFFFF"/>
        </w:rPr>
      </w:pPr>
      <w:r w:rsidRPr="00F87613">
        <w:rPr>
          <w:rFonts w:ascii="Arial" w:hAnsi="Arial" w:cs="Arial"/>
          <w:sz w:val="22"/>
          <w:szCs w:val="22"/>
        </w:rPr>
        <w:t xml:space="preserve">SDP—Resources and Tools: The cultural web. </w:t>
      </w:r>
      <w:r w:rsidRPr="00F87613">
        <w:rPr>
          <w:rFonts w:ascii="Arial" w:hAnsi="Arial" w:cs="Arial"/>
          <w:color w:val="000000"/>
          <w:sz w:val="22"/>
          <w:szCs w:val="22"/>
          <w:shd w:val="clear" w:color="auto" w:fill="FFFFFF"/>
        </w:rPr>
        <w:t>https://practice-supervisors.rip.org.uk/wp-content/uploads/2019/11/The-cultural-web.pdf (accessed Mar 29, 2022).</w:t>
      </w:r>
    </w:p>
    <w:p w14:paraId="48A28272" w14:textId="6BD9A0AE" w:rsidR="0051350F" w:rsidRPr="00A25071" w:rsidRDefault="00A10C81" w:rsidP="00A25071">
      <w:pPr>
        <w:pStyle w:val="ListParagraph"/>
        <w:numPr>
          <w:ilvl w:val="0"/>
          <w:numId w:val="9"/>
        </w:numPr>
        <w:rPr>
          <w:rFonts w:ascii="Arial" w:hAnsi="Arial" w:cs="Arial"/>
          <w:color w:val="000000"/>
          <w:sz w:val="22"/>
          <w:szCs w:val="22"/>
          <w:shd w:val="clear" w:color="auto" w:fill="FFFFFF"/>
        </w:rPr>
      </w:pPr>
      <w:r w:rsidRPr="00F87613">
        <w:rPr>
          <w:rFonts w:ascii="Arial" w:hAnsi="Arial" w:cs="Arial"/>
          <w:sz w:val="22"/>
          <w:szCs w:val="22"/>
        </w:rPr>
        <w:t xml:space="preserve">Understanding culture and change. </w:t>
      </w:r>
      <w:r w:rsidRPr="00F87613">
        <w:rPr>
          <w:rFonts w:ascii="Arial" w:hAnsi="Arial" w:cs="Arial"/>
          <w:color w:val="000000"/>
          <w:sz w:val="22"/>
          <w:szCs w:val="22"/>
          <w:shd w:val="clear" w:color="auto" w:fill="FFFFFF"/>
        </w:rPr>
        <w:t>http://leadershipforchange.org.uk/wp-content/uploads/Cultural-Web-Questions.pdf (accessed Mar 29, 2022).</w:t>
      </w:r>
      <w:r w:rsidR="00AD401E">
        <w:rPr>
          <w:rFonts w:ascii="Arial" w:hAnsi="Arial" w:cs="Arial"/>
          <w:color w:val="000000"/>
          <w:sz w:val="22"/>
          <w:szCs w:val="22"/>
          <w:shd w:val="clear" w:color="auto" w:fill="FFFFFF"/>
        </w:rPr>
        <w:t xml:space="preserve"> </w:t>
      </w:r>
    </w:p>
    <w:p w14:paraId="14226A32" w14:textId="5D8AF616" w:rsidR="0051350F" w:rsidRPr="00F87613" w:rsidRDefault="0051350F" w:rsidP="00F87613">
      <w:pPr>
        <w:pStyle w:val="ListParagraph"/>
        <w:numPr>
          <w:ilvl w:val="0"/>
          <w:numId w:val="9"/>
        </w:numPr>
        <w:rPr>
          <w:rFonts w:ascii="Arial" w:hAnsi="Arial" w:cs="Arial"/>
          <w:color w:val="000000"/>
          <w:sz w:val="22"/>
          <w:szCs w:val="22"/>
          <w:shd w:val="clear" w:color="auto" w:fill="FFFFFF"/>
        </w:rPr>
      </w:pPr>
      <w:r w:rsidRPr="00F87613">
        <w:rPr>
          <w:rFonts w:ascii="Arial" w:hAnsi="Arial" w:cs="Arial"/>
          <w:color w:val="000000"/>
          <w:sz w:val="22"/>
          <w:szCs w:val="22"/>
          <w:shd w:val="clear" w:color="auto" w:fill="FFFFFF"/>
        </w:rPr>
        <w:t xml:space="preserve">Rosenbaum, D.; More, E.; Steane, P. Planned organisational change management: Forward to the past? An exploratory literature review. </w:t>
      </w:r>
      <w:r w:rsidRPr="00F87613">
        <w:rPr>
          <w:rFonts w:ascii="Arial" w:hAnsi="Arial" w:cs="Arial"/>
          <w:i/>
          <w:iCs/>
          <w:color w:val="000000"/>
          <w:sz w:val="22"/>
          <w:szCs w:val="22"/>
          <w:shd w:val="clear" w:color="auto" w:fill="FFFFFF"/>
        </w:rPr>
        <w:t xml:space="preserve">Journal of Organizational Change Management </w:t>
      </w:r>
      <w:r w:rsidRPr="00F87613">
        <w:rPr>
          <w:rFonts w:ascii="Arial" w:hAnsi="Arial" w:cs="Arial"/>
          <w:color w:val="000000"/>
          <w:sz w:val="22"/>
          <w:szCs w:val="22"/>
          <w:shd w:val="clear" w:color="auto" w:fill="FFFFFF"/>
        </w:rPr>
        <w:t>2018.</w:t>
      </w:r>
    </w:p>
    <w:p w14:paraId="392F9F23" w14:textId="02336AEA" w:rsidR="0051350F" w:rsidRPr="00F87613" w:rsidRDefault="00373DBE" w:rsidP="00F87613">
      <w:pPr>
        <w:pStyle w:val="ListParagraph"/>
        <w:numPr>
          <w:ilvl w:val="0"/>
          <w:numId w:val="9"/>
        </w:numPr>
        <w:rPr>
          <w:rFonts w:ascii="Arial" w:hAnsi="Arial" w:cs="Arial"/>
          <w:color w:val="000000"/>
          <w:sz w:val="22"/>
          <w:szCs w:val="22"/>
          <w:shd w:val="clear" w:color="auto" w:fill="FFFFFF"/>
        </w:rPr>
      </w:pPr>
      <w:r w:rsidRPr="00F87613">
        <w:rPr>
          <w:rFonts w:ascii="Arial" w:hAnsi="Arial" w:cs="Arial"/>
          <w:sz w:val="22"/>
          <w:szCs w:val="22"/>
        </w:rPr>
        <w:t xml:space="preserve">Successful organizational change: integrating the management practice and scholarly literatures. </w:t>
      </w:r>
      <w:r w:rsidRPr="00F87613">
        <w:rPr>
          <w:rFonts w:ascii="Arial" w:hAnsi="Arial" w:cs="Arial"/>
          <w:color w:val="000000"/>
          <w:sz w:val="22"/>
          <w:szCs w:val="22"/>
          <w:shd w:val="clear" w:color="auto" w:fill="FFFFFF"/>
        </w:rPr>
        <w:t>https://cebma.org/wp-content/uploads/Stouten-et-al-2018.pdf (accessed Mar 29, 2022).</w:t>
      </w:r>
    </w:p>
    <w:p w14:paraId="094EF822" w14:textId="7C8712C3" w:rsidR="00ED2821" w:rsidRPr="00ED470F" w:rsidRDefault="00ED2821" w:rsidP="00ED470F">
      <w:pPr>
        <w:rPr>
          <w:rFonts w:ascii="Arial" w:hAnsi="Arial" w:cs="Arial"/>
          <w:color w:val="000000"/>
          <w:sz w:val="22"/>
          <w:szCs w:val="22"/>
          <w:shd w:val="clear" w:color="auto" w:fill="FFFFFF"/>
        </w:rPr>
      </w:pPr>
    </w:p>
    <w:p w14:paraId="462DDD10" w14:textId="1F4EF33E" w:rsidR="0051350F" w:rsidRPr="000F748D" w:rsidRDefault="00274D39" w:rsidP="000F748D">
      <w:pPr>
        <w:pStyle w:val="ListParagraph"/>
        <w:numPr>
          <w:ilvl w:val="0"/>
          <w:numId w:val="9"/>
        </w:numPr>
        <w:rPr>
          <w:rFonts w:ascii="Arial" w:hAnsi="Arial" w:cs="Arial"/>
          <w:color w:val="000000"/>
          <w:sz w:val="22"/>
          <w:szCs w:val="22"/>
          <w:shd w:val="clear" w:color="auto" w:fill="FFFFFF"/>
        </w:rPr>
      </w:pPr>
      <w:r w:rsidRPr="00DC6AB5">
        <w:rPr>
          <w:rFonts w:ascii="Arial" w:hAnsi="Arial" w:cs="Arial"/>
          <w:sz w:val="22"/>
          <w:szCs w:val="22"/>
        </w:rPr>
        <w:lastRenderedPageBreak/>
        <w:t xml:space="preserve">A change management process: Grounded in both theory and practice. </w:t>
      </w:r>
      <w:r w:rsidRPr="00DC6AB5">
        <w:rPr>
          <w:rFonts w:ascii="Arial" w:hAnsi="Arial" w:cs="Arial"/>
          <w:color w:val="000000"/>
          <w:sz w:val="22"/>
          <w:szCs w:val="22"/>
          <w:shd w:val="clear" w:color="auto" w:fill="FFFFFF"/>
        </w:rPr>
        <w:t xml:space="preserve">http://paclac.org/wp-content/uploads/2015/08/A-Change-Management-Process.pdf </w:t>
      </w:r>
      <w:bookmarkStart w:id="25" w:name="_Hlk99482608"/>
      <w:r w:rsidRPr="00DC6AB5">
        <w:rPr>
          <w:rFonts w:ascii="Arial" w:hAnsi="Arial" w:cs="Arial"/>
          <w:color w:val="000000"/>
          <w:sz w:val="22"/>
          <w:szCs w:val="22"/>
          <w:shd w:val="clear" w:color="auto" w:fill="FFFFFF"/>
        </w:rPr>
        <w:t>(accessed Mar 29, 2022</w:t>
      </w:r>
      <w:bookmarkEnd w:id="25"/>
    </w:p>
    <w:p w14:paraId="793B8AC0" w14:textId="77777777" w:rsidR="00E53726" w:rsidRPr="009B4ED0" w:rsidRDefault="00E53726" w:rsidP="00E53726">
      <w:pPr>
        <w:rPr>
          <w:rFonts w:ascii="Arial" w:hAnsi="Arial" w:cs="Arial"/>
          <w:sz w:val="22"/>
          <w:szCs w:val="22"/>
        </w:rPr>
      </w:pPr>
    </w:p>
    <w:p w14:paraId="00C1D66D" w14:textId="77777777" w:rsidR="00E53726" w:rsidRDefault="00E53726"/>
    <w:sectPr w:rsidR="00E53726" w:rsidSect="00A97965">
      <w:headerReference w:type="default" r:id="rId18"/>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8DAB" w14:textId="77777777" w:rsidR="003E483C" w:rsidRDefault="003E483C">
      <w:pPr>
        <w:spacing w:line="240" w:lineRule="auto"/>
      </w:pPr>
      <w:r>
        <w:separator/>
      </w:r>
    </w:p>
  </w:endnote>
  <w:endnote w:type="continuationSeparator" w:id="0">
    <w:p w14:paraId="101AFBE4" w14:textId="77777777" w:rsidR="003E483C" w:rsidRDefault="003E48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D4072" w14:textId="77777777" w:rsidR="003E483C" w:rsidRDefault="003E483C">
      <w:pPr>
        <w:spacing w:line="240" w:lineRule="auto"/>
      </w:pPr>
      <w:r>
        <w:separator/>
      </w:r>
    </w:p>
  </w:footnote>
  <w:footnote w:type="continuationSeparator" w:id="0">
    <w:p w14:paraId="01378142" w14:textId="77777777" w:rsidR="003E483C" w:rsidRDefault="003E48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31460" w14:textId="77777777" w:rsidR="00791429" w:rsidRDefault="00A97965">
    <w:r>
      <w:rPr>
        <w:noProof/>
        <w:lang w:val="en-IN" w:eastAsia="en-IN"/>
      </w:rPr>
      <mc:AlternateContent>
        <mc:Choice Requires="wps">
          <w:drawing>
            <wp:anchor distT="0" distB="0" distL="114300" distR="114300" simplePos="0" relativeHeight="251660288" behindDoc="0" locked="0" layoutInCell="0" allowOverlap="1" wp14:anchorId="1C9F70EB" wp14:editId="2BBB999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409E88" w14:textId="0C412618" w:rsidR="0068628D" w:rsidRDefault="0068628D" w:rsidP="0068628D">
                          <w:pPr>
                            <w:pStyle w:val="Heading1"/>
                            <w:rPr>
                              <w:b w:val="0"/>
                              <w:sz w:val="24"/>
                              <w:szCs w:val="24"/>
                            </w:rPr>
                          </w:pPr>
                        </w:p>
                        <w:p w14:paraId="020E9736" w14:textId="77777777" w:rsidR="00A97965" w:rsidRDefault="00A97965" w:rsidP="00A97965">
                          <w:pPr>
                            <w:spacing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C9F70EB"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8409E88" w14:textId="0C412618" w:rsidR="0068628D" w:rsidRDefault="0068628D" w:rsidP="0068628D">
                    <w:pPr>
                      <w:pStyle w:val="Heading1"/>
                      <w:rPr>
                        <w:b w:val="0"/>
                        <w:sz w:val="24"/>
                        <w:szCs w:val="24"/>
                      </w:rPr>
                    </w:pPr>
                  </w:p>
                  <w:p w14:paraId="020E9736" w14:textId="77777777" w:rsidR="00A97965" w:rsidRDefault="00A97965" w:rsidP="00A97965">
                    <w:pPr>
                      <w:spacing w:line="240" w:lineRule="auto"/>
                      <w:rPr>
                        <w:noProof/>
                      </w:rPr>
                    </w:pP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5700DAA3" wp14:editId="56D0830E">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0823CFF" w14:textId="220D2215" w:rsidR="00A97965" w:rsidRPr="00A97965" w:rsidRDefault="00A97965">
                          <w:pPr>
                            <w:spacing w:line="240" w:lineRule="auto"/>
                            <w:rPr>
                              <w:color w:val="000000" w:themeColor="text1"/>
                            </w:rPr>
                          </w:pPr>
                          <w:r w:rsidRPr="00A97965">
                            <w:rPr>
                              <w:color w:val="000000" w:themeColor="text1"/>
                            </w:rPr>
                            <w:fldChar w:fldCharType="begin"/>
                          </w:r>
                          <w:r w:rsidRPr="00A97965">
                            <w:rPr>
                              <w:color w:val="000000" w:themeColor="text1"/>
                            </w:rPr>
                            <w:instrText xml:space="preserve"> PAGE   \* MERGEFORMAT </w:instrText>
                          </w:r>
                          <w:r w:rsidRPr="00A97965">
                            <w:rPr>
                              <w:color w:val="000000" w:themeColor="text1"/>
                            </w:rPr>
                            <w:fldChar w:fldCharType="separate"/>
                          </w:r>
                          <w:r w:rsidR="0060529B">
                            <w:rPr>
                              <w:noProof/>
                              <w:color w:val="000000" w:themeColor="text1"/>
                            </w:rPr>
                            <w:t>4</w:t>
                          </w:r>
                          <w:r w:rsidRPr="00A97965">
                            <w:rPr>
                              <w:noProof/>
                              <w:color w:val="000000" w:themeColor="text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700DAA3"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fabf8f [1945]" stroked="f">
              <v:textbox style="mso-fit-shape-to-text:t" inset=",0,,0">
                <w:txbxContent>
                  <w:p w14:paraId="10823CFF" w14:textId="220D2215" w:rsidR="00A97965" w:rsidRPr="00A97965" w:rsidRDefault="00A97965">
                    <w:pPr>
                      <w:spacing w:line="240" w:lineRule="auto"/>
                      <w:rPr>
                        <w:color w:val="000000" w:themeColor="text1"/>
                      </w:rPr>
                    </w:pPr>
                    <w:r w:rsidRPr="00A97965">
                      <w:rPr>
                        <w:color w:val="000000" w:themeColor="text1"/>
                      </w:rPr>
                      <w:fldChar w:fldCharType="begin"/>
                    </w:r>
                    <w:r w:rsidRPr="00A97965">
                      <w:rPr>
                        <w:color w:val="000000" w:themeColor="text1"/>
                      </w:rPr>
                      <w:instrText xml:space="preserve"> PAGE   \* MERGEFORMAT </w:instrText>
                    </w:r>
                    <w:r w:rsidRPr="00A97965">
                      <w:rPr>
                        <w:color w:val="000000" w:themeColor="text1"/>
                      </w:rPr>
                      <w:fldChar w:fldCharType="separate"/>
                    </w:r>
                    <w:r w:rsidR="0060529B">
                      <w:rPr>
                        <w:noProof/>
                        <w:color w:val="000000" w:themeColor="text1"/>
                      </w:rPr>
                      <w:t>4</w:t>
                    </w:r>
                    <w:r w:rsidRPr="00A97965">
                      <w:rPr>
                        <w:noProof/>
                        <w:color w:val="000000" w:themeColor="text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B2C6A"/>
    <w:multiLevelType w:val="hybridMultilevel"/>
    <w:tmpl w:val="00000000"/>
    <w:lvl w:ilvl="0" w:tplc="8CFE6656">
      <w:start w:val="1"/>
      <w:numFmt w:val="bullet"/>
      <w:lvlText w:val="●"/>
      <w:lvlJc w:val="left"/>
      <w:pPr>
        <w:ind w:left="720" w:hanging="360"/>
      </w:pPr>
      <w:rPr>
        <w:u w:val="none"/>
      </w:rPr>
    </w:lvl>
    <w:lvl w:ilvl="1" w:tplc="57FCD4BA">
      <w:start w:val="1"/>
      <w:numFmt w:val="bullet"/>
      <w:lvlText w:val="○"/>
      <w:lvlJc w:val="left"/>
      <w:pPr>
        <w:ind w:left="1440" w:hanging="360"/>
      </w:pPr>
      <w:rPr>
        <w:u w:val="none"/>
      </w:rPr>
    </w:lvl>
    <w:lvl w:ilvl="2" w:tplc="8CB4516C">
      <w:start w:val="1"/>
      <w:numFmt w:val="bullet"/>
      <w:lvlText w:val="■"/>
      <w:lvlJc w:val="left"/>
      <w:pPr>
        <w:ind w:left="2160" w:hanging="360"/>
      </w:pPr>
      <w:rPr>
        <w:u w:val="none"/>
      </w:rPr>
    </w:lvl>
    <w:lvl w:ilvl="3" w:tplc="011CE5FE">
      <w:start w:val="1"/>
      <w:numFmt w:val="bullet"/>
      <w:lvlText w:val="●"/>
      <w:lvlJc w:val="left"/>
      <w:pPr>
        <w:ind w:left="2880" w:hanging="360"/>
      </w:pPr>
      <w:rPr>
        <w:u w:val="none"/>
      </w:rPr>
    </w:lvl>
    <w:lvl w:ilvl="4" w:tplc="D4CC1C36">
      <w:start w:val="1"/>
      <w:numFmt w:val="bullet"/>
      <w:lvlText w:val="○"/>
      <w:lvlJc w:val="left"/>
      <w:pPr>
        <w:ind w:left="3600" w:hanging="360"/>
      </w:pPr>
      <w:rPr>
        <w:u w:val="none"/>
      </w:rPr>
    </w:lvl>
    <w:lvl w:ilvl="5" w:tplc="C8D4FAA8">
      <w:start w:val="1"/>
      <w:numFmt w:val="bullet"/>
      <w:lvlText w:val="■"/>
      <w:lvlJc w:val="left"/>
      <w:pPr>
        <w:ind w:left="4320" w:hanging="360"/>
      </w:pPr>
      <w:rPr>
        <w:u w:val="none"/>
      </w:rPr>
    </w:lvl>
    <w:lvl w:ilvl="6" w:tplc="9BEE6ADA">
      <w:start w:val="1"/>
      <w:numFmt w:val="bullet"/>
      <w:lvlText w:val="●"/>
      <w:lvlJc w:val="left"/>
      <w:pPr>
        <w:ind w:left="5040" w:hanging="360"/>
      </w:pPr>
      <w:rPr>
        <w:u w:val="none"/>
      </w:rPr>
    </w:lvl>
    <w:lvl w:ilvl="7" w:tplc="8A3EFB7A">
      <w:start w:val="1"/>
      <w:numFmt w:val="bullet"/>
      <w:lvlText w:val="○"/>
      <w:lvlJc w:val="left"/>
      <w:pPr>
        <w:ind w:left="5760" w:hanging="360"/>
      </w:pPr>
      <w:rPr>
        <w:u w:val="none"/>
      </w:rPr>
    </w:lvl>
    <w:lvl w:ilvl="8" w:tplc="05D4FC64">
      <w:start w:val="1"/>
      <w:numFmt w:val="bullet"/>
      <w:lvlText w:val="■"/>
      <w:lvlJc w:val="left"/>
      <w:pPr>
        <w:ind w:left="6480" w:hanging="360"/>
      </w:pPr>
      <w:rPr>
        <w:u w:val="none"/>
      </w:rPr>
    </w:lvl>
  </w:abstractNum>
  <w:abstractNum w:abstractNumId="1" w15:restartNumberingAfterBreak="0">
    <w:nsid w:val="25B4250B"/>
    <w:multiLevelType w:val="hybridMultilevel"/>
    <w:tmpl w:val="00000000"/>
    <w:lvl w:ilvl="0" w:tplc="99749550">
      <w:start w:val="1"/>
      <w:numFmt w:val="bullet"/>
      <w:lvlText w:val="●"/>
      <w:lvlJc w:val="left"/>
      <w:pPr>
        <w:ind w:left="720" w:hanging="360"/>
      </w:pPr>
      <w:rPr>
        <w:u w:val="none"/>
      </w:rPr>
    </w:lvl>
    <w:lvl w:ilvl="1" w:tplc="96AA5E70">
      <w:start w:val="1"/>
      <w:numFmt w:val="bullet"/>
      <w:lvlText w:val="○"/>
      <w:lvlJc w:val="left"/>
      <w:pPr>
        <w:ind w:left="1440" w:hanging="360"/>
      </w:pPr>
      <w:rPr>
        <w:u w:val="none"/>
      </w:rPr>
    </w:lvl>
    <w:lvl w:ilvl="2" w:tplc="6F6C00D6">
      <w:start w:val="1"/>
      <w:numFmt w:val="bullet"/>
      <w:lvlText w:val="■"/>
      <w:lvlJc w:val="left"/>
      <w:pPr>
        <w:ind w:left="2160" w:hanging="360"/>
      </w:pPr>
      <w:rPr>
        <w:u w:val="none"/>
      </w:rPr>
    </w:lvl>
    <w:lvl w:ilvl="3" w:tplc="68585F90">
      <w:start w:val="1"/>
      <w:numFmt w:val="bullet"/>
      <w:lvlText w:val="●"/>
      <w:lvlJc w:val="left"/>
      <w:pPr>
        <w:ind w:left="2880" w:hanging="360"/>
      </w:pPr>
      <w:rPr>
        <w:u w:val="none"/>
      </w:rPr>
    </w:lvl>
    <w:lvl w:ilvl="4" w:tplc="98E40E44">
      <w:start w:val="1"/>
      <w:numFmt w:val="bullet"/>
      <w:lvlText w:val="○"/>
      <w:lvlJc w:val="left"/>
      <w:pPr>
        <w:ind w:left="3600" w:hanging="360"/>
      </w:pPr>
      <w:rPr>
        <w:u w:val="none"/>
      </w:rPr>
    </w:lvl>
    <w:lvl w:ilvl="5" w:tplc="BBB6BABE">
      <w:start w:val="1"/>
      <w:numFmt w:val="bullet"/>
      <w:lvlText w:val="■"/>
      <w:lvlJc w:val="left"/>
      <w:pPr>
        <w:ind w:left="4320" w:hanging="360"/>
      </w:pPr>
      <w:rPr>
        <w:u w:val="none"/>
      </w:rPr>
    </w:lvl>
    <w:lvl w:ilvl="6" w:tplc="B3020800">
      <w:start w:val="1"/>
      <w:numFmt w:val="bullet"/>
      <w:lvlText w:val="●"/>
      <w:lvlJc w:val="left"/>
      <w:pPr>
        <w:ind w:left="5040" w:hanging="360"/>
      </w:pPr>
      <w:rPr>
        <w:u w:val="none"/>
      </w:rPr>
    </w:lvl>
    <w:lvl w:ilvl="7" w:tplc="2326E5DC">
      <w:start w:val="1"/>
      <w:numFmt w:val="bullet"/>
      <w:lvlText w:val="○"/>
      <w:lvlJc w:val="left"/>
      <w:pPr>
        <w:ind w:left="5760" w:hanging="360"/>
      </w:pPr>
      <w:rPr>
        <w:u w:val="none"/>
      </w:rPr>
    </w:lvl>
    <w:lvl w:ilvl="8" w:tplc="A3F6C31A">
      <w:start w:val="1"/>
      <w:numFmt w:val="bullet"/>
      <w:lvlText w:val="■"/>
      <w:lvlJc w:val="left"/>
      <w:pPr>
        <w:ind w:left="6480" w:hanging="360"/>
      </w:pPr>
      <w:rPr>
        <w:u w:val="none"/>
      </w:rPr>
    </w:lvl>
  </w:abstractNum>
  <w:abstractNum w:abstractNumId="2" w15:restartNumberingAfterBreak="0">
    <w:nsid w:val="34C993B8"/>
    <w:multiLevelType w:val="hybridMultilevel"/>
    <w:tmpl w:val="00000000"/>
    <w:lvl w:ilvl="0" w:tplc="1F6E0808">
      <w:start w:val="1"/>
      <w:numFmt w:val="bullet"/>
      <w:lvlText w:val="●"/>
      <w:lvlJc w:val="left"/>
      <w:pPr>
        <w:ind w:left="720" w:hanging="360"/>
      </w:pPr>
      <w:rPr>
        <w:u w:val="none"/>
      </w:rPr>
    </w:lvl>
    <w:lvl w:ilvl="1" w:tplc="746A90F8">
      <w:start w:val="1"/>
      <w:numFmt w:val="bullet"/>
      <w:lvlText w:val="○"/>
      <w:lvlJc w:val="left"/>
      <w:pPr>
        <w:ind w:left="1440" w:hanging="360"/>
      </w:pPr>
      <w:rPr>
        <w:u w:val="none"/>
      </w:rPr>
    </w:lvl>
    <w:lvl w:ilvl="2" w:tplc="06D67EC6">
      <w:start w:val="1"/>
      <w:numFmt w:val="bullet"/>
      <w:lvlText w:val="■"/>
      <w:lvlJc w:val="left"/>
      <w:pPr>
        <w:ind w:left="2160" w:hanging="360"/>
      </w:pPr>
      <w:rPr>
        <w:u w:val="none"/>
      </w:rPr>
    </w:lvl>
    <w:lvl w:ilvl="3" w:tplc="CE4CDE20">
      <w:start w:val="1"/>
      <w:numFmt w:val="bullet"/>
      <w:lvlText w:val="●"/>
      <w:lvlJc w:val="left"/>
      <w:pPr>
        <w:ind w:left="2880" w:hanging="360"/>
      </w:pPr>
      <w:rPr>
        <w:u w:val="none"/>
      </w:rPr>
    </w:lvl>
    <w:lvl w:ilvl="4" w:tplc="0DAE0844">
      <w:start w:val="1"/>
      <w:numFmt w:val="bullet"/>
      <w:lvlText w:val="○"/>
      <w:lvlJc w:val="left"/>
      <w:pPr>
        <w:ind w:left="3600" w:hanging="360"/>
      </w:pPr>
      <w:rPr>
        <w:u w:val="none"/>
      </w:rPr>
    </w:lvl>
    <w:lvl w:ilvl="5" w:tplc="57A027BE">
      <w:start w:val="1"/>
      <w:numFmt w:val="bullet"/>
      <w:lvlText w:val="■"/>
      <w:lvlJc w:val="left"/>
      <w:pPr>
        <w:ind w:left="4320" w:hanging="360"/>
      </w:pPr>
      <w:rPr>
        <w:u w:val="none"/>
      </w:rPr>
    </w:lvl>
    <w:lvl w:ilvl="6" w:tplc="01183EFA">
      <w:start w:val="1"/>
      <w:numFmt w:val="bullet"/>
      <w:lvlText w:val="●"/>
      <w:lvlJc w:val="left"/>
      <w:pPr>
        <w:ind w:left="5040" w:hanging="360"/>
      </w:pPr>
      <w:rPr>
        <w:u w:val="none"/>
      </w:rPr>
    </w:lvl>
    <w:lvl w:ilvl="7" w:tplc="49580EF8">
      <w:start w:val="1"/>
      <w:numFmt w:val="bullet"/>
      <w:lvlText w:val="○"/>
      <w:lvlJc w:val="left"/>
      <w:pPr>
        <w:ind w:left="5760" w:hanging="360"/>
      </w:pPr>
      <w:rPr>
        <w:u w:val="none"/>
      </w:rPr>
    </w:lvl>
    <w:lvl w:ilvl="8" w:tplc="927AB5BA">
      <w:start w:val="1"/>
      <w:numFmt w:val="bullet"/>
      <w:lvlText w:val="■"/>
      <w:lvlJc w:val="left"/>
      <w:pPr>
        <w:ind w:left="6480" w:hanging="360"/>
      </w:pPr>
      <w:rPr>
        <w:u w:val="none"/>
      </w:rPr>
    </w:lvl>
  </w:abstractNum>
  <w:abstractNum w:abstractNumId="3" w15:restartNumberingAfterBreak="0">
    <w:nsid w:val="42963598"/>
    <w:multiLevelType w:val="hybridMultilevel"/>
    <w:tmpl w:val="00000000"/>
    <w:lvl w:ilvl="0" w:tplc="A5925910">
      <w:start w:val="1"/>
      <w:numFmt w:val="bullet"/>
      <w:lvlText w:val="●"/>
      <w:lvlJc w:val="left"/>
      <w:pPr>
        <w:ind w:left="720" w:hanging="360"/>
      </w:pPr>
      <w:rPr>
        <w:u w:val="none"/>
      </w:rPr>
    </w:lvl>
    <w:lvl w:ilvl="1" w:tplc="3B62810E">
      <w:start w:val="1"/>
      <w:numFmt w:val="bullet"/>
      <w:lvlText w:val="○"/>
      <w:lvlJc w:val="left"/>
      <w:pPr>
        <w:ind w:left="1440" w:hanging="360"/>
      </w:pPr>
      <w:rPr>
        <w:u w:val="none"/>
      </w:rPr>
    </w:lvl>
    <w:lvl w:ilvl="2" w:tplc="56985C92">
      <w:start w:val="1"/>
      <w:numFmt w:val="bullet"/>
      <w:lvlText w:val="■"/>
      <w:lvlJc w:val="left"/>
      <w:pPr>
        <w:ind w:left="2160" w:hanging="360"/>
      </w:pPr>
      <w:rPr>
        <w:u w:val="none"/>
      </w:rPr>
    </w:lvl>
    <w:lvl w:ilvl="3" w:tplc="D2B611EC">
      <w:start w:val="1"/>
      <w:numFmt w:val="bullet"/>
      <w:lvlText w:val="●"/>
      <w:lvlJc w:val="left"/>
      <w:pPr>
        <w:ind w:left="2880" w:hanging="360"/>
      </w:pPr>
      <w:rPr>
        <w:u w:val="none"/>
      </w:rPr>
    </w:lvl>
    <w:lvl w:ilvl="4" w:tplc="D5BE5CAE">
      <w:start w:val="1"/>
      <w:numFmt w:val="bullet"/>
      <w:lvlText w:val="○"/>
      <w:lvlJc w:val="left"/>
      <w:pPr>
        <w:ind w:left="3600" w:hanging="360"/>
      </w:pPr>
      <w:rPr>
        <w:u w:val="none"/>
      </w:rPr>
    </w:lvl>
    <w:lvl w:ilvl="5" w:tplc="DBD63450">
      <w:start w:val="1"/>
      <w:numFmt w:val="bullet"/>
      <w:lvlText w:val="■"/>
      <w:lvlJc w:val="left"/>
      <w:pPr>
        <w:ind w:left="4320" w:hanging="360"/>
      </w:pPr>
      <w:rPr>
        <w:u w:val="none"/>
      </w:rPr>
    </w:lvl>
    <w:lvl w:ilvl="6" w:tplc="474A32AC">
      <w:start w:val="1"/>
      <w:numFmt w:val="bullet"/>
      <w:lvlText w:val="●"/>
      <w:lvlJc w:val="left"/>
      <w:pPr>
        <w:ind w:left="5040" w:hanging="360"/>
      </w:pPr>
      <w:rPr>
        <w:u w:val="none"/>
      </w:rPr>
    </w:lvl>
    <w:lvl w:ilvl="7" w:tplc="43D6F1AC">
      <w:start w:val="1"/>
      <w:numFmt w:val="bullet"/>
      <w:lvlText w:val="○"/>
      <w:lvlJc w:val="left"/>
      <w:pPr>
        <w:ind w:left="5760" w:hanging="360"/>
      </w:pPr>
      <w:rPr>
        <w:u w:val="none"/>
      </w:rPr>
    </w:lvl>
    <w:lvl w:ilvl="8" w:tplc="194828AA">
      <w:start w:val="1"/>
      <w:numFmt w:val="bullet"/>
      <w:lvlText w:val="■"/>
      <w:lvlJc w:val="left"/>
      <w:pPr>
        <w:ind w:left="6480" w:hanging="360"/>
      </w:pPr>
      <w:rPr>
        <w:u w:val="none"/>
      </w:rPr>
    </w:lvl>
  </w:abstractNum>
  <w:abstractNum w:abstractNumId="4" w15:restartNumberingAfterBreak="0">
    <w:nsid w:val="492A33FD"/>
    <w:multiLevelType w:val="hybridMultilevel"/>
    <w:tmpl w:val="00000000"/>
    <w:lvl w:ilvl="0" w:tplc="1E0612F6">
      <w:start w:val="1"/>
      <w:numFmt w:val="bullet"/>
      <w:lvlText w:val="●"/>
      <w:lvlJc w:val="left"/>
      <w:pPr>
        <w:ind w:left="720" w:hanging="360"/>
      </w:pPr>
      <w:rPr>
        <w:u w:val="none"/>
      </w:rPr>
    </w:lvl>
    <w:lvl w:ilvl="1" w:tplc="D38E8FCA">
      <w:start w:val="1"/>
      <w:numFmt w:val="bullet"/>
      <w:lvlText w:val="○"/>
      <w:lvlJc w:val="left"/>
      <w:pPr>
        <w:ind w:left="1440" w:hanging="360"/>
      </w:pPr>
      <w:rPr>
        <w:u w:val="none"/>
      </w:rPr>
    </w:lvl>
    <w:lvl w:ilvl="2" w:tplc="A902516C">
      <w:start w:val="1"/>
      <w:numFmt w:val="bullet"/>
      <w:lvlText w:val="■"/>
      <w:lvlJc w:val="left"/>
      <w:pPr>
        <w:ind w:left="2160" w:hanging="360"/>
      </w:pPr>
      <w:rPr>
        <w:u w:val="none"/>
      </w:rPr>
    </w:lvl>
    <w:lvl w:ilvl="3" w:tplc="2CFAD0E6">
      <w:start w:val="1"/>
      <w:numFmt w:val="bullet"/>
      <w:lvlText w:val="●"/>
      <w:lvlJc w:val="left"/>
      <w:pPr>
        <w:ind w:left="2880" w:hanging="360"/>
      </w:pPr>
      <w:rPr>
        <w:u w:val="none"/>
      </w:rPr>
    </w:lvl>
    <w:lvl w:ilvl="4" w:tplc="7E2A6D3A">
      <w:start w:val="1"/>
      <w:numFmt w:val="bullet"/>
      <w:lvlText w:val="○"/>
      <w:lvlJc w:val="left"/>
      <w:pPr>
        <w:ind w:left="3600" w:hanging="360"/>
      </w:pPr>
      <w:rPr>
        <w:u w:val="none"/>
      </w:rPr>
    </w:lvl>
    <w:lvl w:ilvl="5" w:tplc="D3FC2CE4">
      <w:start w:val="1"/>
      <w:numFmt w:val="bullet"/>
      <w:lvlText w:val="■"/>
      <w:lvlJc w:val="left"/>
      <w:pPr>
        <w:ind w:left="4320" w:hanging="360"/>
      </w:pPr>
      <w:rPr>
        <w:u w:val="none"/>
      </w:rPr>
    </w:lvl>
    <w:lvl w:ilvl="6" w:tplc="8B5CC96C">
      <w:start w:val="1"/>
      <w:numFmt w:val="bullet"/>
      <w:lvlText w:val="●"/>
      <w:lvlJc w:val="left"/>
      <w:pPr>
        <w:ind w:left="5040" w:hanging="360"/>
      </w:pPr>
      <w:rPr>
        <w:u w:val="none"/>
      </w:rPr>
    </w:lvl>
    <w:lvl w:ilvl="7" w:tplc="EDBA7E74">
      <w:start w:val="1"/>
      <w:numFmt w:val="bullet"/>
      <w:lvlText w:val="○"/>
      <w:lvlJc w:val="left"/>
      <w:pPr>
        <w:ind w:left="5760" w:hanging="360"/>
      </w:pPr>
      <w:rPr>
        <w:u w:val="none"/>
      </w:rPr>
    </w:lvl>
    <w:lvl w:ilvl="8" w:tplc="B6C2B3E2">
      <w:start w:val="1"/>
      <w:numFmt w:val="bullet"/>
      <w:lvlText w:val="■"/>
      <w:lvlJc w:val="left"/>
      <w:pPr>
        <w:ind w:left="6480" w:hanging="360"/>
      </w:pPr>
      <w:rPr>
        <w:u w:val="none"/>
      </w:rPr>
    </w:lvl>
  </w:abstractNum>
  <w:abstractNum w:abstractNumId="5" w15:restartNumberingAfterBreak="0">
    <w:nsid w:val="49EEFACB"/>
    <w:multiLevelType w:val="hybridMultilevel"/>
    <w:tmpl w:val="00000000"/>
    <w:lvl w:ilvl="0" w:tplc="491C4516">
      <w:start w:val="1"/>
      <w:numFmt w:val="bullet"/>
      <w:lvlText w:val="●"/>
      <w:lvlJc w:val="left"/>
      <w:pPr>
        <w:ind w:left="720" w:hanging="360"/>
      </w:pPr>
      <w:rPr>
        <w:u w:val="none"/>
      </w:rPr>
    </w:lvl>
    <w:lvl w:ilvl="1" w:tplc="B56468B8">
      <w:start w:val="1"/>
      <w:numFmt w:val="bullet"/>
      <w:lvlText w:val="○"/>
      <w:lvlJc w:val="left"/>
      <w:pPr>
        <w:ind w:left="1440" w:hanging="360"/>
      </w:pPr>
      <w:rPr>
        <w:u w:val="none"/>
      </w:rPr>
    </w:lvl>
    <w:lvl w:ilvl="2" w:tplc="D286FFC8">
      <w:start w:val="1"/>
      <w:numFmt w:val="bullet"/>
      <w:lvlText w:val="■"/>
      <w:lvlJc w:val="left"/>
      <w:pPr>
        <w:ind w:left="2160" w:hanging="360"/>
      </w:pPr>
      <w:rPr>
        <w:u w:val="none"/>
      </w:rPr>
    </w:lvl>
    <w:lvl w:ilvl="3" w:tplc="676E879E">
      <w:start w:val="1"/>
      <w:numFmt w:val="bullet"/>
      <w:lvlText w:val="●"/>
      <w:lvlJc w:val="left"/>
      <w:pPr>
        <w:ind w:left="2880" w:hanging="360"/>
      </w:pPr>
      <w:rPr>
        <w:u w:val="none"/>
      </w:rPr>
    </w:lvl>
    <w:lvl w:ilvl="4" w:tplc="42B8058C">
      <w:start w:val="1"/>
      <w:numFmt w:val="bullet"/>
      <w:lvlText w:val="○"/>
      <w:lvlJc w:val="left"/>
      <w:pPr>
        <w:ind w:left="3600" w:hanging="360"/>
      </w:pPr>
      <w:rPr>
        <w:u w:val="none"/>
      </w:rPr>
    </w:lvl>
    <w:lvl w:ilvl="5" w:tplc="2918D064">
      <w:start w:val="1"/>
      <w:numFmt w:val="bullet"/>
      <w:lvlText w:val="■"/>
      <w:lvlJc w:val="left"/>
      <w:pPr>
        <w:ind w:left="4320" w:hanging="360"/>
      </w:pPr>
      <w:rPr>
        <w:u w:val="none"/>
      </w:rPr>
    </w:lvl>
    <w:lvl w:ilvl="6" w:tplc="02748F6C">
      <w:start w:val="1"/>
      <w:numFmt w:val="bullet"/>
      <w:lvlText w:val="●"/>
      <w:lvlJc w:val="left"/>
      <w:pPr>
        <w:ind w:left="5040" w:hanging="360"/>
      </w:pPr>
      <w:rPr>
        <w:u w:val="none"/>
      </w:rPr>
    </w:lvl>
    <w:lvl w:ilvl="7" w:tplc="C7F221AC">
      <w:start w:val="1"/>
      <w:numFmt w:val="bullet"/>
      <w:lvlText w:val="○"/>
      <w:lvlJc w:val="left"/>
      <w:pPr>
        <w:ind w:left="5760" w:hanging="360"/>
      </w:pPr>
      <w:rPr>
        <w:u w:val="none"/>
      </w:rPr>
    </w:lvl>
    <w:lvl w:ilvl="8" w:tplc="2044286C">
      <w:start w:val="1"/>
      <w:numFmt w:val="bullet"/>
      <w:lvlText w:val="■"/>
      <w:lvlJc w:val="left"/>
      <w:pPr>
        <w:ind w:left="6480" w:hanging="360"/>
      </w:pPr>
      <w:rPr>
        <w:u w:val="none"/>
      </w:rPr>
    </w:lvl>
  </w:abstractNum>
  <w:abstractNum w:abstractNumId="6" w15:restartNumberingAfterBreak="0">
    <w:nsid w:val="60519005"/>
    <w:multiLevelType w:val="hybridMultilevel"/>
    <w:tmpl w:val="00000000"/>
    <w:lvl w:ilvl="0" w:tplc="E93C1FC4">
      <w:start w:val="1"/>
      <w:numFmt w:val="bullet"/>
      <w:lvlText w:val="●"/>
      <w:lvlJc w:val="left"/>
      <w:pPr>
        <w:ind w:left="720" w:hanging="360"/>
      </w:pPr>
      <w:rPr>
        <w:u w:val="none"/>
      </w:rPr>
    </w:lvl>
    <w:lvl w:ilvl="1" w:tplc="012666B8">
      <w:start w:val="1"/>
      <w:numFmt w:val="bullet"/>
      <w:lvlText w:val="○"/>
      <w:lvlJc w:val="left"/>
      <w:pPr>
        <w:ind w:left="1440" w:hanging="360"/>
      </w:pPr>
      <w:rPr>
        <w:u w:val="none"/>
      </w:rPr>
    </w:lvl>
    <w:lvl w:ilvl="2" w:tplc="2B3AD1AA">
      <w:start w:val="1"/>
      <w:numFmt w:val="bullet"/>
      <w:lvlText w:val="■"/>
      <w:lvlJc w:val="left"/>
      <w:pPr>
        <w:ind w:left="2160" w:hanging="360"/>
      </w:pPr>
      <w:rPr>
        <w:u w:val="none"/>
      </w:rPr>
    </w:lvl>
    <w:lvl w:ilvl="3" w:tplc="09F42306">
      <w:start w:val="1"/>
      <w:numFmt w:val="bullet"/>
      <w:lvlText w:val="●"/>
      <w:lvlJc w:val="left"/>
      <w:pPr>
        <w:ind w:left="2880" w:hanging="360"/>
      </w:pPr>
      <w:rPr>
        <w:u w:val="none"/>
      </w:rPr>
    </w:lvl>
    <w:lvl w:ilvl="4" w:tplc="018EEC64">
      <w:start w:val="1"/>
      <w:numFmt w:val="bullet"/>
      <w:lvlText w:val="○"/>
      <w:lvlJc w:val="left"/>
      <w:pPr>
        <w:ind w:left="3600" w:hanging="360"/>
      </w:pPr>
      <w:rPr>
        <w:u w:val="none"/>
      </w:rPr>
    </w:lvl>
    <w:lvl w:ilvl="5" w:tplc="5964D252">
      <w:start w:val="1"/>
      <w:numFmt w:val="bullet"/>
      <w:lvlText w:val="■"/>
      <w:lvlJc w:val="left"/>
      <w:pPr>
        <w:ind w:left="4320" w:hanging="360"/>
      </w:pPr>
      <w:rPr>
        <w:u w:val="none"/>
      </w:rPr>
    </w:lvl>
    <w:lvl w:ilvl="6" w:tplc="331C4406">
      <w:start w:val="1"/>
      <w:numFmt w:val="bullet"/>
      <w:lvlText w:val="●"/>
      <w:lvlJc w:val="left"/>
      <w:pPr>
        <w:ind w:left="5040" w:hanging="360"/>
      </w:pPr>
      <w:rPr>
        <w:u w:val="none"/>
      </w:rPr>
    </w:lvl>
    <w:lvl w:ilvl="7" w:tplc="13840BA8">
      <w:start w:val="1"/>
      <w:numFmt w:val="bullet"/>
      <w:lvlText w:val="○"/>
      <w:lvlJc w:val="left"/>
      <w:pPr>
        <w:ind w:left="5760" w:hanging="360"/>
      </w:pPr>
      <w:rPr>
        <w:u w:val="none"/>
      </w:rPr>
    </w:lvl>
    <w:lvl w:ilvl="8" w:tplc="84F08F86">
      <w:start w:val="1"/>
      <w:numFmt w:val="bullet"/>
      <w:lvlText w:val="■"/>
      <w:lvlJc w:val="left"/>
      <w:pPr>
        <w:ind w:left="6480" w:hanging="360"/>
      </w:pPr>
      <w:rPr>
        <w:u w:val="none"/>
      </w:rPr>
    </w:lvl>
  </w:abstractNum>
  <w:abstractNum w:abstractNumId="7" w15:restartNumberingAfterBreak="0">
    <w:nsid w:val="669B0D37"/>
    <w:multiLevelType w:val="hybridMultilevel"/>
    <w:tmpl w:val="00000000"/>
    <w:lvl w:ilvl="0" w:tplc="38686FAA">
      <w:start w:val="1"/>
      <w:numFmt w:val="bullet"/>
      <w:lvlText w:val="●"/>
      <w:lvlJc w:val="left"/>
      <w:pPr>
        <w:ind w:left="720" w:hanging="360"/>
      </w:pPr>
      <w:rPr>
        <w:u w:val="none"/>
      </w:rPr>
    </w:lvl>
    <w:lvl w:ilvl="1" w:tplc="57E8BF32">
      <w:start w:val="1"/>
      <w:numFmt w:val="bullet"/>
      <w:lvlText w:val="○"/>
      <w:lvlJc w:val="left"/>
      <w:pPr>
        <w:ind w:left="1440" w:hanging="360"/>
      </w:pPr>
      <w:rPr>
        <w:u w:val="none"/>
      </w:rPr>
    </w:lvl>
    <w:lvl w:ilvl="2" w:tplc="6C9632E8">
      <w:start w:val="1"/>
      <w:numFmt w:val="bullet"/>
      <w:lvlText w:val="■"/>
      <w:lvlJc w:val="left"/>
      <w:pPr>
        <w:ind w:left="2160" w:hanging="360"/>
      </w:pPr>
      <w:rPr>
        <w:u w:val="none"/>
      </w:rPr>
    </w:lvl>
    <w:lvl w:ilvl="3" w:tplc="629EB76A">
      <w:start w:val="1"/>
      <w:numFmt w:val="bullet"/>
      <w:lvlText w:val="●"/>
      <w:lvlJc w:val="left"/>
      <w:pPr>
        <w:ind w:left="2880" w:hanging="360"/>
      </w:pPr>
      <w:rPr>
        <w:u w:val="none"/>
      </w:rPr>
    </w:lvl>
    <w:lvl w:ilvl="4" w:tplc="EC5040CC">
      <w:start w:val="1"/>
      <w:numFmt w:val="bullet"/>
      <w:lvlText w:val="○"/>
      <w:lvlJc w:val="left"/>
      <w:pPr>
        <w:ind w:left="3600" w:hanging="360"/>
      </w:pPr>
      <w:rPr>
        <w:u w:val="none"/>
      </w:rPr>
    </w:lvl>
    <w:lvl w:ilvl="5" w:tplc="3DF66136">
      <w:start w:val="1"/>
      <w:numFmt w:val="bullet"/>
      <w:lvlText w:val="■"/>
      <w:lvlJc w:val="left"/>
      <w:pPr>
        <w:ind w:left="4320" w:hanging="360"/>
      </w:pPr>
      <w:rPr>
        <w:u w:val="none"/>
      </w:rPr>
    </w:lvl>
    <w:lvl w:ilvl="6" w:tplc="AC5AAB78">
      <w:start w:val="1"/>
      <w:numFmt w:val="bullet"/>
      <w:lvlText w:val="●"/>
      <w:lvlJc w:val="left"/>
      <w:pPr>
        <w:ind w:left="5040" w:hanging="360"/>
      </w:pPr>
      <w:rPr>
        <w:u w:val="none"/>
      </w:rPr>
    </w:lvl>
    <w:lvl w:ilvl="7" w:tplc="CF2677BA">
      <w:start w:val="1"/>
      <w:numFmt w:val="bullet"/>
      <w:lvlText w:val="○"/>
      <w:lvlJc w:val="left"/>
      <w:pPr>
        <w:ind w:left="5760" w:hanging="360"/>
      </w:pPr>
      <w:rPr>
        <w:u w:val="none"/>
      </w:rPr>
    </w:lvl>
    <w:lvl w:ilvl="8" w:tplc="7BFCDF5A">
      <w:start w:val="1"/>
      <w:numFmt w:val="bullet"/>
      <w:lvlText w:val="■"/>
      <w:lvlJc w:val="left"/>
      <w:pPr>
        <w:ind w:left="6480" w:hanging="360"/>
      </w:pPr>
      <w:rPr>
        <w:u w:val="none"/>
      </w:rPr>
    </w:lvl>
  </w:abstractNum>
  <w:abstractNum w:abstractNumId="8" w15:restartNumberingAfterBreak="0">
    <w:nsid w:val="7B3A2934"/>
    <w:multiLevelType w:val="hybridMultilevel"/>
    <w:tmpl w:val="E1D4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5"/>
  </w:num>
  <w:num w:numId="6">
    <w:abstractNumId w:val="0"/>
  </w:num>
  <w:num w:numId="7">
    <w:abstractNumId w:val="1"/>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429"/>
    <w:rsid w:val="00012261"/>
    <w:rsid w:val="00013A67"/>
    <w:rsid w:val="00020151"/>
    <w:rsid w:val="00024B8D"/>
    <w:rsid w:val="000375C5"/>
    <w:rsid w:val="00065CB0"/>
    <w:rsid w:val="00065DD4"/>
    <w:rsid w:val="00072F41"/>
    <w:rsid w:val="00074BEF"/>
    <w:rsid w:val="0008286A"/>
    <w:rsid w:val="00095A2D"/>
    <w:rsid w:val="000A4E30"/>
    <w:rsid w:val="000B0EF7"/>
    <w:rsid w:val="000B7565"/>
    <w:rsid w:val="000C5FF5"/>
    <w:rsid w:val="000D3F3F"/>
    <w:rsid w:val="000D6032"/>
    <w:rsid w:val="000D67DC"/>
    <w:rsid w:val="000E1668"/>
    <w:rsid w:val="000E1D5B"/>
    <w:rsid w:val="000F2A41"/>
    <w:rsid w:val="000F748D"/>
    <w:rsid w:val="00105941"/>
    <w:rsid w:val="0011796B"/>
    <w:rsid w:val="00143B47"/>
    <w:rsid w:val="00144938"/>
    <w:rsid w:val="00147F70"/>
    <w:rsid w:val="00183960"/>
    <w:rsid w:val="00184B1F"/>
    <w:rsid w:val="00186698"/>
    <w:rsid w:val="00190539"/>
    <w:rsid w:val="001A1A5F"/>
    <w:rsid w:val="001C2C84"/>
    <w:rsid w:val="001C4AF7"/>
    <w:rsid w:val="001E3609"/>
    <w:rsid w:val="001F06F1"/>
    <w:rsid w:val="00207E8C"/>
    <w:rsid w:val="002121A2"/>
    <w:rsid w:val="00221150"/>
    <w:rsid w:val="00221DEA"/>
    <w:rsid w:val="0022295E"/>
    <w:rsid w:val="0023720B"/>
    <w:rsid w:val="0026391A"/>
    <w:rsid w:val="00274141"/>
    <w:rsid w:val="00274D39"/>
    <w:rsid w:val="0028226D"/>
    <w:rsid w:val="002A28CE"/>
    <w:rsid w:val="002B4BEB"/>
    <w:rsid w:val="002C6A1E"/>
    <w:rsid w:val="002F2433"/>
    <w:rsid w:val="003222CE"/>
    <w:rsid w:val="00323ABE"/>
    <w:rsid w:val="003263CB"/>
    <w:rsid w:val="0032757E"/>
    <w:rsid w:val="00335763"/>
    <w:rsid w:val="0034028B"/>
    <w:rsid w:val="00341753"/>
    <w:rsid w:val="0034382F"/>
    <w:rsid w:val="003604D7"/>
    <w:rsid w:val="00370B8D"/>
    <w:rsid w:val="00373DBE"/>
    <w:rsid w:val="00377739"/>
    <w:rsid w:val="00377C21"/>
    <w:rsid w:val="00383E04"/>
    <w:rsid w:val="003A084A"/>
    <w:rsid w:val="003A53A7"/>
    <w:rsid w:val="003A71AF"/>
    <w:rsid w:val="003C58EA"/>
    <w:rsid w:val="003E29BE"/>
    <w:rsid w:val="003E483C"/>
    <w:rsid w:val="003E5D43"/>
    <w:rsid w:val="003F651C"/>
    <w:rsid w:val="00415D23"/>
    <w:rsid w:val="00416D93"/>
    <w:rsid w:val="00423924"/>
    <w:rsid w:val="00440284"/>
    <w:rsid w:val="00445109"/>
    <w:rsid w:val="00451460"/>
    <w:rsid w:val="00457CE2"/>
    <w:rsid w:val="00465E46"/>
    <w:rsid w:val="004709EB"/>
    <w:rsid w:val="00473D37"/>
    <w:rsid w:val="00490468"/>
    <w:rsid w:val="0049327E"/>
    <w:rsid w:val="004A267E"/>
    <w:rsid w:val="004A412F"/>
    <w:rsid w:val="004B2834"/>
    <w:rsid w:val="004C6AB3"/>
    <w:rsid w:val="004C711C"/>
    <w:rsid w:val="004C77BE"/>
    <w:rsid w:val="004D1A93"/>
    <w:rsid w:val="004D4687"/>
    <w:rsid w:val="00507C99"/>
    <w:rsid w:val="0051350F"/>
    <w:rsid w:val="00522152"/>
    <w:rsid w:val="005424A4"/>
    <w:rsid w:val="0054418E"/>
    <w:rsid w:val="005560EC"/>
    <w:rsid w:val="005626F6"/>
    <w:rsid w:val="005633FB"/>
    <w:rsid w:val="00567B81"/>
    <w:rsid w:val="00571053"/>
    <w:rsid w:val="005838F0"/>
    <w:rsid w:val="00586C3A"/>
    <w:rsid w:val="00587BA6"/>
    <w:rsid w:val="005965BF"/>
    <w:rsid w:val="00596FCE"/>
    <w:rsid w:val="005A1130"/>
    <w:rsid w:val="005A2056"/>
    <w:rsid w:val="005D35BB"/>
    <w:rsid w:val="005E0285"/>
    <w:rsid w:val="005E6364"/>
    <w:rsid w:val="005F6C10"/>
    <w:rsid w:val="006007C9"/>
    <w:rsid w:val="0060529B"/>
    <w:rsid w:val="00605A4D"/>
    <w:rsid w:val="00605D57"/>
    <w:rsid w:val="006065CA"/>
    <w:rsid w:val="006203E4"/>
    <w:rsid w:val="00622A81"/>
    <w:rsid w:val="00633C78"/>
    <w:rsid w:val="006358E8"/>
    <w:rsid w:val="00642B88"/>
    <w:rsid w:val="006433C1"/>
    <w:rsid w:val="0064793B"/>
    <w:rsid w:val="00660C29"/>
    <w:rsid w:val="00662848"/>
    <w:rsid w:val="00667354"/>
    <w:rsid w:val="00667FCC"/>
    <w:rsid w:val="00672654"/>
    <w:rsid w:val="006753A2"/>
    <w:rsid w:val="00684BD8"/>
    <w:rsid w:val="0068628D"/>
    <w:rsid w:val="00692C51"/>
    <w:rsid w:val="0069389C"/>
    <w:rsid w:val="006B3288"/>
    <w:rsid w:val="006D67FD"/>
    <w:rsid w:val="006D722B"/>
    <w:rsid w:val="006E0370"/>
    <w:rsid w:val="006E342F"/>
    <w:rsid w:val="006E499D"/>
    <w:rsid w:val="006F19B1"/>
    <w:rsid w:val="006F3A60"/>
    <w:rsid w:val="006F4BA5"/>
    <w:rsid w:val="006F7224"/>
    <w:rsid w:val="007000EC"/>
    <w:rsid w:val="00702F65"/>
    <w:rsid w:val="007035C9"/>
    <w:rsid w:val="00730EC7"/>
    <w:rsid w:val="00743BE5"/>
    <w:rsid w:val="00752E87"/>
    <w:rsid w:val="00755D7D"/>
    <w:rsid w:val="00767D4A"/>
    <w:rsid w:val="00771DC6"/>
    <w:rsid w:val="0078682E"/>
    <w:rsid w:val="00791429"/>
    <w:rsid w:val="00794408"/>
    <w:rsid w:val="00794514"/>
    <w:rsid w:val="007B01F1"/>
    <w:rsid w:val="007B24AD"/>
    <w:rsid w:val="007D5EDD"/>
    <w:rsid w:val="007D5F7D"/>
    <w:rsid w:val="007D78A6"/>
    <w:rsid w:val="007E71A6"/>
    <w:rsid w:val="00822726"/>
    <w:rsid w:val="008434DF"/>
    <w:rsid w:val="0087026C"/>
    <w:rsid w:val="0087610D"/>
    <w:rsid w:val="00876C7C"/>
    <w:rsid w:val="00881C88"/>
    <w:rsid w:val="008966CD"/>
    <w:rsid w:val="008A1DFD"/>
    <w:rsid w:val="008A22F2"/>
    <w:rsid w:val="008A2591"/>
    <w:rsid w:val="008F3741"/>
    <w:rsid w:val="008F4FDC"/>
    <w:rsid w:val="009131DF"/>
    <w:rsid w:val="009133D2"/>
    <w:rsid w:val="0094103D"/>
    <w:rsid w:val="00952785"/>
    <w:rsid w:val="009560C8"/>
    <w:rsid w:val="009620E9"/>
    <w:rsid w:val="0097063A"/>
    <w:rsid w:val="00973F8A"/>
    <w:rsid w:val="009869AC"/>
    <w:rsid w:val="0099040F"/>
    <w:rsid w:val="00994CCB"/>
    <w:rsid w:val="009A4078"/>
    <w:rsid w:val="009B4ED0"/>
    <w:rsid w:val="009D26F6"/>
    <w:rsid w:val="009F0E33"/>
    <w:rsid w:val="00A008FC"/>
    <w:rsid w:val="00A07AAE"/>
    <w:rsid w:val="00A10C81"/>
    <w:rsid w:val="00A22167"/>
    <w:rsid w:val="00A23BF0"/>
    <w:rsid w:val="00A25071"/>
    <w:rsid w:val="00A26EA4"/>
    <w:rsid w:val="00A300D5"/>
    <w:rsid w:val="00A35D6A"/>
    <w:rsid w:val="00A66800"/>
    <w:rsid w:val="00A70C9E"/>
    <w:rsid w:val="00A724A2"/>
    <w:rsid w:val="00A97965"/>
    <w:rsid w:val="00AA1C7B"/>
    <w:rsid w:val="00AA349C"/>
    <w:rsid w:val="00AA4529"/>
    <w:rsid w:val="00AA59E9"/>
    <w:rsid w:val="00AA7FCA"/>
    <w:rsid w:val="00AD401E"/>
    <w:rsid w:val="00AF3AA3"/>
    <w:rsid w:val="00AF6D8E"/>
    <w:rsid w:val="00B00B83"/>
    <w:rsid w:val="00B019F1"/>
    <w:rsid w:val="00B0783D"/>
    <w:rsid w:val="00B07FB3"/>
    <w:rsid w:val="00B20BFE"/>
    <w:rsid w:val="00B21C25"/>
    <w:rsid w:val="00B245CF"/>
    <w:rsid w:val="00B2662D"/>
    <w:rsid w:val="00B31E1E"/>
    <w:rsid w:val="00B54AA6"/>
    <w:rsid w:val="00B55DA8"/>
    <w:rsid w:val="00B71A8F"/>
    <w:rsid w:val="00B7471D"/>
    <w:rsid w:val="00B8695D"/>
    <w:rsid w:val="00B92D3E"/>
    <w:rsid w:val="00B960C8"/>
    <w:rsid w:val="00BA3558"/>
    <w:rsid w:val="00BA3953"/>
    <w:rsid w:val="00BA4A39"/>
    <w:rsid w:val="00BB6DC8"/>
    <w:rsid w:val="00BB76F0"/>
    <w:rsid w:val="00BC012C"/>
    <w:rsid w:val="00BD2EDD"/>
    <w:rsid w:val="00BD4701"/>
    <w:rsid w:val="00C101DC"/>
    <w:rsid w:val="00C12EA2"/>
    <w:rsid w:val="00C23D63"/>
    <w:rsid w:val="00C34A2A"/>
    <w:rsid w:val="00C41E43"/>
    <w:rsid w:val="00C57BF4"/>
    <w:rsid w:val="00C63B5B"/>
    <w:rsid w:val="00C87076"/>
    <w:rsid w:val="00CC20CB"/>
    <w:rsid w:val="00CC3DE4"/>
    <w:rsid w:val="00CC43EB"/>
    <w:rsid w:val="00CE0750"/>
    <w:rsid w:val="00CF311C"/>
    <w:rsid w:val="00CF7E76"/>
    <w:rsid w:val="00D40DD1"/>
    <w:rsid w:val="00D50EDC"/>
    <w:rsid w:val="00D54FFD"/>
    <w:rsid w:val="00D61079"/>
    <w:rsid w:val="00D62FFE"/>
    <w:rsid w:val="00D63202"/>
    <w:rsid w:val="00D6730C"/>
    <w:rsid w:val="00D763C0"/>
    <w:rsid w:val="00D77078"/>
    <w:rsid w:val="00D84B85"/>
    <w:rsid w:val="00D84ECB"/>
    <w:rsid w:val="00D90192"/>
    <w:rsid w:val="00D92B25"/>
    <w:rsid w:val="00D95993"/>
    <w:rsid w:val="00D97C75"/>
    <w:rsid w:val="00DA304F"/>
    <w:rsid w:val="00DC1638"/>
    <w:rsid w:val="00DC6AB5"/>
    <w:rsid w:val="00DD1A52"/>
    <w:rsid w:val="00DE1370"/>
    <w:rsid w:val="00E04EB8"/>
    <w:rsid w:val="00E0617C"/>
    <w:rsid w:val="00E10816"/>
    <w:rsid w:val="00E22AE6"/>
    <w:rsid w:val="00E354DF"/>
    <w:rsid w:val="00E4091A"/>
    <w:rsid w:val="00E53726"/>
    <w:rsid w:val="00E537C2"/>
    <w:rsid w:val="00E74F07"/>
    <w:rsid w:val="00E753F1"/>
    <w:rsid w:val="00EA0773"/>
    <w:rsid w:val="00EA12A9"/>
    <w:rsid w:val="00EA301A"/>
    <w:rsid w:val="00EB2534"/>
    <w:rsid w:val="00EB326F"/>
    <w:rsid w:val="00EC10BA"/>
    <w:rsid w:val="00EC6877"/>
    <w:rsid w:val="00ED0E4B"/>
    <w:rsid w:val="00ED2821"/>
    <w:rsid w:val="00ED470F"/>
    <w:rsid w:val="00F006AC"/>
    <w:rsid w:val="00F04F29"/>
    <w:rsid w:val="00F106B8"/>
    <w:rsid w:val="00F242D8"/>
    <w:rsid w:val="00F27361"/>
    <w:rsid w:val="00F346C9"/>
    <w:rsid w:val="00F3584F"/>
    <w:rsid w:val="00F36EBC"/>
    <w:rsid w:val="00F55082"/>
    <w:rsid w:val="00F60995"/>
    <w:rsid w:val="00F87613"/>
    <w:rsid w:val="00FC4433"/>
    <w:rsid w:val="00FC530E"/>
    <w:rsid w:val="00FD489E"/>
    <w:rsid w:val="00FF4F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D2EF23"/>
  <w15:docId w15:val="{2AA60870-6535-4C9B-8A5C-70CF969E8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97965"/>
    <w:pPr>
      <w:tabs>
        <w:tab w:val="center" w:pos="4513"/>
        <w:tab w:val="right" w:pos="9026"/>
      </w:tabs>
      <w:spacing w:line="240" w:lineRule="auto"/>
    </w:pPr>
  </w:style>
  <w:style w:type="character" w:customStyle="1" w:styleId="HeaderChar">
    <w:name w:val="Header Char"/>
    <w:basedOn w:val="DefaultParagraphFont"/>
    <w:link w:val="Header"/>
    <w:uiPriority w:val="99"/>
    <w:rsid w:val="00A97965"/>
  </w:style>
  <w:style w:type="paragraph" w:styleId="Footer">
    <w:name w:val="footer"/>
    <w:basedOn w:val="Normal"/>
    <w:link w:val="FooterChar"/>
    <w:uiPriority w:val="99"/>
    <w:unhideWhenUsed/>
    <w:rsid w:val="00A97965"/>
    <w:pPr>
      <w:tabs>
        <w:tab w:val="center" w:pos="4513"/>
        <w:tab w:val="right" w:pos="9026"/>
      </w:tabs>
      <w:spacing w:line="240" w:lineRule="auto"/>
    </w:pPr>
  </w:style>
  <w:style w:type="character" w:customStyle="1" w:styleId="FooterChar">
    <w:name w:val="Footer Char"/>
    <w:basedOn w:val="DefaultParagraphFont"/>
    <w:link w:val="Footer"/>
    <w:uiPriority w:val="99"/>
    <w:rsid w:val="00A97965"/>
  </w:style>
  <w:style w:type="paragraph" w:styleId="NormalWeb">
    <w:name w:val="Normal (Web)"/>
    <w:basedOn w:val="Normal"/>
    <w:uiPriority w:val="99"/>
    <w:semiHidden/>
    <w:unhideWhenUsed/>
    <w:rsid w:val="00E04EB8"/>
    <w:pPr>
      <w:spacing w:before="100" w:beforeAutospacing="1" w:after="100" w:afterAutospacing="1" w:line="240" w:lineRule="auto"/>
      <w:jc w:val="left"/>
    </w:pPr>
    <w:rPr>
      <w:lang w:val="en-GB" w:eastAsia="en-GB"/>
    </w:rPr>
  </w:style>
  <w:style w:type="paragraph" w:styleId="TOCHeading">
    <w:name w:val="TOC Heading"/>
    <w:basedOn w:val="Heading1"/>
    <w:next w:val="Normal"/>
    <w:uiPriority w:val="39"/>
    <w:unhideWhenUsed/>
    <w:qFormat/>
    <w:rsid w:val="0054418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4418E"/>
    <w:pPr>
      <w:spacing w:after="100"/>
    </w:pPr>
  </w:style>
  <w:style w:type="paragraph" w:styleId="TOC2">
    <w:name w:val="toc 2"/>
    <w:basedOn w:val="Normal"/>
    <w:next w:val="Normal"/>
    <w:autoRedefine/>
    <w:uiPriority w:val="39"/>
    <w:unhideWhenUsed/>
    <w:rsid w:val="0054418E"/>
    <w:pPr>
      <w:spacing w:after="100"/>
      <w:ind w:left="240"/>
    </w:pPr>
  </w:style>
  <w:style w:type="paragraph" w:styleId="TOC3">
    <w:name w:val="toc 3"/>
    <w:basedOn w:val="Normal"/>
    <w:next w:val="Normal"/>
    <w:autoRedefine/>
    <w:uiPriority w:val="39"/>
    <w:unhideWhenUsed/>
    <w:rsid w:val="0054418E"/>
    <w:pPr>
      <w:spacing w:after="100"/>
      <w:ind w:left="480"/>
    </w:pPr>
  </w:style>
  <w:style w:type="character" w:styleId="Hyperlink">
    <w:name w:val="Hyperlink"/>
    <w:basedOn w:val="DefaultParagraphFont"/>
    <w:uiPriority w:val="99"/>
    <w:unhideWhenUsed/>
    <w:rsid w:val="0054418E"/>
    <w:rPr>
      <w:color w:val="0000FF" w:themeColor="hyperlink"/>
      <w:u w:val="single"/>
    </w:rPr>
  </w:style>
  <w:style w:type="paragraph" w:styleId="ListParagraph">
    <w:name w:val="List Paragraph"/>
    <w:basedOn w:val="Normal"/>
    <w:uiPriority w:val="34"/>
    <w:qFormat/>
    <w:rsid w:val="00D6730C"/>
    <w:pPr>
      <w:ind w:left="720"/>
      <w:contextualSpacing/>
    </w:pPr>
  </w:style>
  <w:style w:type="character" w:customStyle="1" w:styleId="UnresolvedMention1">
    <w:name w:val="Unresolved Mention1"/>
    <w:basedOn w:val="DefaultParagraphFont"/>
    <w:uiPriority w:val="99"/>
    <w:semiHidden/>
    <w:unhideWhenUsed/>
    <w:rsid w:val="00767D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189772">
      <w:bodyDiv w:val="1"/>
      <w:marLeft w:val="0"/>
      <w:marRight w:val="0"/>
      <w:marTop w:val="0"/>
      <w:marBottom w:val="0"/>
      <w:divBdr>
        <w:top w:val="none" w:sz="0" w:space="0" w:color="auto"/>
        <w:left w:val="none" w:sz="0" w:space="0" w:color="auto"/>
        <w:bottom w:val="none" w:sz="0" w:space="0" w:color="auto"/>
        <w:right w:val="none" w:sz="0" w:space="0" w:color="auto"/>
      </w:divBdr>
    </w:div>
    <w:div w:id="830291827">
      <w:bodyDiv w:val="1"/>
      <w:marLeft w:val="0"/>
      <w:marRight w:val="0"/>
      <w:marTop w:val="0"/>
      <w:marBottom w:val="0"/>
      <w:divBdr>
        <w:top w:val="none" w:sz="0" w:space="0" w:color="auto"/>
        <w:left w:val="none" w:sz="0" w:space="0" w:color="auto"/>
        <w:bottom w:val="none" w:sz="0" w:space="0" w:color="auto"/>
        <w:right w:val="none" w:sz="0" w:space="0" w:color="auto"/>
      </w:divBdr>
    </w:div>
    <w:div w:id="986595742">
      <w:bodyDiv w:val="1"/>
      <w:marLeft w:val="0"/>
      <w:marRight w:val="0"/>
      <w:marTop w:val="0"/>
      <w:marBottom w:val="0"/>
      <w:divBdr>
        <w:top w:val="none" w:sz="0" w:space="0" w:color="auto"/>
        <w:left w:val="none" w:sz="0" w:space="0" w:color="auto"/>
        <w:bottom w:val="none" w:sz="0" w:space="0" w:color="auto"/>
        <w:right w:val="none" w:sz="0" w:space="0" w:color="auto"/>
      </w:divBdr>
    </w:div>
    <w:div w:id="1323197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5BC26E-0A07-46FB-A724-6B5BFF11946B}" type="doc">
      <dgm:prSet loTypeId="urn:microsoft.com/office/officeart/2005/8/layout/radial6" loCatId="cycle" qsTypeId="urn:microsoft.com/office/officeart/2005/8/quickstyle/3d2" qsCatId="3D" csTypeId="urn:microsoft.com/office/officeart/2005/8/colors/accent1_5" csCatId="accent1" phldr="1"/>
      <dgm:spPr/>
      <dgm:t>
        <a:bodyPr/>
        <a:lstStyle/>
        <a:p>
          <a:endParaRPr lang="en-GB"/>
        </a:p>
      </dgm:t>
    </dgm:pt>
    <dgm:pt modelId="{76E3EA24-2590-47AC-AD84-5B7F0E9E42F6}">
      <dgm:prSet phldrT="[Text]" custT="1"/>
      <dgm:spPr/>
      <dgm:t>
        <a:bodyPr/>
        <a:lstStyle/>
        <a:p>
          <a:r>
            <a:rPr lang="en-GB" sz="1200" b="1">
              <a:solidFill>
                <a:schemeClr val="tx1"/>
              </a:solidFill>
            </a:rPr>
            <a:t>Paradigm</a:t>
          </a:r>
          <a:endParaRPr lang="en-GB" sz="1300" b="1">
            <a:solidFill>
              <a:schemeClr val="tx1"/>
            </a:solidFill>
          </a:endParaRPr>
        </a:p>
      </dgm:t>
    </dgm:pt>
    <dgm:pt modelId="{4A1900C6-65E0-4CAF-ABDA-C9E9285FCE5B}" type="parTrans" cxnId="{53AB7485-C1C4-42FF-85D7-8420542FC607}">
      <dgm:prSet/>
      <dgm:spPr/>
      <dgm:t>
        <a:bodyPr/>
        <a:lstStyle/>
        <a:p>
          <a:endParaRPr lang="en-GB">
            <a:solidFill>
              <a:schemeClr val="tx1"/>
            </a:solidFill>
          </a:endParaRPr>
        </a:p>
      </dgm:t>
    </dgm:pt>
    <dgm:pt modelId="{A66C7868-F01C-48EC-8A7D-A9D336B3DE27}" type="sibTrans" cxnId="{53AB7485-C1C4-42FF-85D7-8420542FC607}">
      <dgm:prSet/>
      <dgm:spPr/>
      <dgm:t>
        <a:bodyPr/>
        <a:lstStyle/>
        <a:p>
          <a:endParaRPr lang="en-GB">
            <a:solidFill>
              <a:schemeClr val="tx1"/>
            </a:solidFill>
          </a:endParaRPr>
        </a:p>
      </dgm:t>
    </dgm:pt>
    <dgm:pt modelId="{C5EDCFA0-3DEA-4D7D-9085-0B1B47741D89}">
      <dgm:prSet phldrT="[Text]"/>
      <dgm:spPr/>
      <dgm:t>
        <a:bodyPr/>
        <a:lstStyle/>
        <a:p>
          <a:r>
            <a:rPr lang="en-GB" b="1" i="1" u="none">
              <a:solidFill>
                <a:schemeClr val="tx1"/>
              </a:solidFill>
            </a:rPr>
            <a:t>Stories</a:t>
          </a:r>
          <a:endParaRPr lang="en-GB">
            <a:solidFill>
              <a:schemeClr val="tx1"/>
            </a:solidFill>
          </a:endParaRPr>
        </a:p>
      </dgm:t>
    </dgm:pt>
    <dgm:pt modelId="{CE20A29F-BCF7-4AC9-A91A-83A7F822167E}" type="parTrans" cxnId="{72A8B94F-1DBE-49F1-9143-A4CD40CEAABE}">
      <dgm:prSet/>
      <dgm:spPr/>
      <dgm:t>
        <a:bodyPr/>
        <a:lstStyle/>
        <a:p>
          <a:endParaRPr lang="en-GB">
            <a:solidFill>
              <a:schemeClr val="tx1"/>
            </a:solidFill>
          </a:endParaRPr>
        </a:p>
      </dgm:t>
    </dgm:pt>
    <dgm:pt modelId="{3B1F9240-C8C5-4E5A-89D4-AFA06963C5DE}" type="sibTrans" cxnId="{72A8B94F-1DBE-49F1-9143-A4CD40CEAABE}">
      <dgm:prSet/>
      <dgm:spPr/>
      <dgm:t>
        <a:bodyPr/>
        <a:lstStyle/>
        <a:p>
          <a:endParaRPr lang="en-GB">
            <a:solidFill>
              <a:schemeClr val="tx1"/>
            </a:solidFill>
          </a:endParaRPr>
        </a:p>
      </dgm:t>
    </dgm:pt>
    <dgm:pt modelId="{6D4BF57B-22F2-4D75-BAA8-E1B0B4DB7D0D}">
      <dgm:prSet phldrT="[Text]"/>
      <dgm:spPr/>
      <dgm:t>
        <a:bodyPr/>
        <a:lstStyle/>
        <a:p>
          <a:r>
            <a:rPr lang="en-GB" b="1" i="1" u="none">
              <a:solidFill>
                <a:schemeClr val="tx1"/>
              </a:solidFill>
            </a:rPr>
            <a:t>Routine and Rituals</a:t>
          </a:r>
          <a:endParaRPr lang="en-GB">
            <a:solidFill>
              <a:schemeClr val="tx1"/>
            </a:solidFill>
          </a:endParaRPr>
        </a:p>
      </dgm:t>
    </dgm:pt>
    <dgm:pt modelId="{7A1CC269-C15F-4336-A3A2-4726CD273A90}" type="parTrans" cxnId="{C28B08C7-3D3A-4A7B-8766-48F3552A2AAB}">
      <dgm:prSet/>
      <dgm:spPr/>
      <dgm:t>
        <a:bodyPr/>
        <a:lstStyle/>
        <a:p>
          <a:endParaRPr lang="en-GB">
            <a:solidFill>
              <a:schemeClr val="tx1"/>
            </a:solidFill>
          </a:endParaRPr>
        </a:p>
      </dgm:t>
    </dgm:pt>
    <dgm:pt modelId="{3AF27A4F-125C-4211-811C-83750F09FF53}" type="sibTrans" cxnId="{C28B08C7-3D3A-4A7B-8766-48F3552A2AAB}">
      <dgm:prSet/>
      <dgm:spPr/>
      <dgm:t>
        <a:bodyPr/>
        <a:lstStyle/>
        <a:p>
          <a:endParaRPr lang="en-GB">
            <a:solidFill>
              <a:schemeClr val="tx1"/>
            </a:solidFill>
          </a:endParaRPr>
        </a:p>
      </dgm:t>
    </dgm:pt>
    <dgm:pt modelId="{004AF59F-270E-49F8-98F1-2782FEC61055}">
      <dgm:prSet phldrT="[Text]"/>
      <dgm:spPr/>
      <dgm:t>
        <a:bodyPr/>
        <a:lstStyle/>
        <a:p>
          <a:r>
            <a:rPr lang="en-GB" b="1" i="1" u="none">
              <a:solidFill>
                <a:schemeClr val="tx1"/>
              </a:solidFill>
            </a:rPr>
            <a:t>Symbols</a:t>
          </a:r>
          <a:endParaRPr lang="en-GB">
            <a:solidFill>
              <a:schemeClr val="tx1"/>
            </a:solidFill>
          </a:endParaRPr>
        </a:p>
      </dgm:t>
    </dgm:pt>
    <dgm:pt modelId="{EED40F2F-6979-4BDA-997A-034C946D15E5}" type="parTrans" cxnId="{904C1383-F543-44EB-840C-BFAD204C9A61}">
      <dgm:prSet/>
      <dgm:spPr/>
      <dgm:t>
        <a:bodyPr/>
        <a:lstStyle/>
        <a:p>
          <a:endParaRPr lang="en-GB">
            <a:solidFill>
              <a:schemeClr val="tx1"/>
            </a:solidFill>
          </a:endParaRPr>
        </a:p>
      </dgm:t>
    </dgm:pt>
    <dgm:pt modelId="{DBEF9671-7E53-4813-BA40-DADCC279FA4C}" type="sibTrans" cxnId="{904C1383-F543-44EB-840C-BFAD204C9A61}">
      <dgm:prSet/>
      <dgm:spPr/>
      <dgm:t>
        <a:bodyPr/>
        <a:lstStyle/>
        <a:p>
          <a:endParaRPr lang="en-GB">
            <a:solidFill>
              <a:schemeClr val="tx1"/>
            </a:solidFill>
          </a:endParaRPr>
        </a:p>
      </dgm:t>
    </dgm:pt>
    <dgm:pt modelId="{D844FFC2-A8FA-4704-932C-53523E02C2F3}">
      <dgm:prSet phldrT="[Text]"/>
      <dgm:spPr/>
      <dgm:t>
        <a:bodyPr/>
        <a:lstStyle/>
        <a:p>
          <a:r>
            <a:rPr lang="en-GB" b="1" i="1" u="none">
              <a:solidFill>
                <a:schemeClr val="tx1"/>
              </a:solidFill>
            </a:rPr>
            <a:t>Organizational Structure</a:t>
          </a:r>
          <a:endParaRPr lang="en-GB">
            <a:solidFill>
              <a:schemeClr val="tx1"/>
            </a:solidFill>
          </a:endParaRPr>
        </a:p>
      </dgm:t>
    </dgm:pt>
    <dgm:pt modelId="{909918C4-CD48-499C-9CFD-C12806E60306}" type="parTrans" cxnId="{9F828E31-4932-4FEA-A159-3ED944C38634}">
      <dgm:prSet/>
      <dgm:spPr/>
      <dgm:t>
        <a:bodyPr/>
        <a:lstStyle/>
        <a:p>
          <a:endParaRPr lang="en-GB">
            <a:solidFill>
              <a:schemeClr val="tx1"/>
            </a:solidFill>
          </a:endParaRPr>
        </a:p>
      </dgm:t>
    </dgm:pt>
    <dgm:pt modelId="{F030F8C1-CD21-4557-AB41-288B8E4E64F8}" type="sibTrans" cxnId="{9F828E31-4932-4FEA-A159-3ED944C38634}">
      <dgm:prSet/>
      <dgm:spPr/>
      <dgm:t>
        <a:bodyPr/>
        <a:lstStyle/>
        <a:p>
          <a:endParaRPr lang="en-GB">
            <a:solidFill>
              <a:schemeClr val="tx1"/>
            </a:solidFill>
          </a:endParaRPr>
        </a:p>
      </dgm:t>
    </dgm:pt>
    <dgm:pt modelId="{5B101F2F-C29C-4299-9EA2-0B293AAB8AD6}">
      <dgm:prSet phldrT="[Text]"/>
      <dgm:spPr/>
      <dgm:t>
        <a:bodyPr/>
        <a:lstStyle/>
        <a:p>
          <a:r>
            <a:rPr lang="en-GB" b="1" i="1">
              <a:solidFill>
                <a:schemeClr val="tx1"/>
              </a:solidFill>
            </a:rPr>
            <a:t>Control System</a:t>
          </a:r>
          <a:endParaRPr lang="en-GB">
            <a:solidFill>
              <a:schemeClr val="tx1"/>
            </a:solidFill>
          </a:endParaRPr>
        </a:p>
      </dgm:t>
    </dgm:pt>
    <dgm:pt modelId="{98252AC6-D90D-420D-B78C-AA1B49BC2878}" type="parTrans" cxnId="{D8385BA9-76D6-4558-8F75-37254FA9F2E9}">
      <dgm:prSet/>
      <dgm:spPr/>
      <dgm:t>
        <a:bodyPr/>
        <a:lstStyle/>
        <a:p>
          <a:endParaRPr lang="en-GB">
            <a:solidFill>
              <a:schemeClr val="tx1"/>
            </a:solidFill>
          </a:endParaRPr>
        </a:p>
      </dgm:t>
    </dgm:pt>
    <dgm:pt modelId="{1BE097FF-EA61-400A-8048-725B23D3438C}" type="sibTrans" cxnId="{D8385BA9-76D6-4558-8F75-37254FA9F2E9}">
      <dgm:prSet/>
      <dgm:spPr/>
      <dgm:t>
        <a:bodyPr/>
        <a:lstStyle/>
        <a:p>
          <a:endParaRPr lang="en-GB">
            <a:solidFill>
              <a:schemeClr val="tx1"/>
            </a:solidFill>
          </a:endParaRPr>
        </a:p>
      </dgm:t>
    </dgm:pt>
    <dgm:pt modelId="{42EBF1E0-47F5-4BFC-8DCA-7FD2108BE796}">
      <dgm:prSet phldrT="[Text]"/>
      <dgm:spPr/>
      <dgm:t>
        <a:bodyPr/>
        <a:lstStyle/>
        <a:p>
          <a:r>
            <a:rPr lang="en-GB" b="1" i="1" u="none">
              <a:solidFill>
                <a:schemeClr val="tx1"/>
              </a:solidFill>
            </a:rPr>
            <a:t>Power Structure</a:t>
          </a:r>
          <a:endParaRPr lang="en-GB">
            <a:solidFill>
              <a:schemeClr val="tx1"/>
            </a:solidFill>
          </a:endParaRPr>
        </a:p>
      </dgm:t>
    </dgm:pt>
    <dgm:pt modelId="{D23FBAF1-0229-4EFC-939F-3F30C974D6A5}" type="parTrans" cxnId="{A0296FBA-C7BD-4427-96CE-4CADDE90B810}">
      <dgm:prSet/>
      <dgm:spPr/>
      <dgm:t>
        <a:bodyPr/>
        <a:lstStyle/>
        <a:p>
          <a:endParaRPr lang="en-GB">
            <a:solidFill>
              <a:schemeClr val="tx1"/>
            </a:solidFill>
          </a:endParaRPr>
        </a:p>
      </dgm:t>
    </dgm:pt>
    <dgm:pt modelId="{39C09D77-3EAA-499A-A2D0-F6FA0F1495E9}" type="sibTrans" cxnId="{A0296FBA-C7BD-4427-96CE-4CADDE90B810}">
      <dgm:prSet/>
      <dgm:spPr/>
      <dgm:t>
        <a:bodyPr/>
        <a:lstStyle/>
        <a:p>
          <a:endParaRPr lang="en-GB">
            <a:solidFill>
              <a:schemeClr val="tx1"/>
            </a:solidFill>
          </a:endParaRPr>
        </a:p>
      </dgm:t>
    </dgm:pt>
    <dgm:pt modelId="{A97404FC-1807-4AE9-8905-B65121DC0518}" type="pres">
      <dgm:prSet presAssocID="{505BC26E-0A07-46FB-A724-6B5BFF11946B}" presName="Name0" presStyleCnt="0">
        <dgm:presLayoutVars>
          <dgm:chMax val="1"/>
          <dgm:dir/>
          <dgm:animLvl val="ctr"/>
          <dgm:resizeHandles val="exact"/>
        </dgm:presLayoutVars>
      </dgm:prSet>
      <dgm:spPr/>
    </dgm:pt>
    <dgm:pt modelId="{9070470D-D92B-452E-8CB5-54EF8378401B}" type="pres">
      <dgm:prSet presAssocID="{76E3EA24-2590-47AC-AD84-5B7F0E9E42F6}" presName="centerShape" presStyleLbl="node0" presStyleIdx="0" presStyleCnt="1"/>
      <dgm:spPr/>
    </dgm:pt>
    <dgm:pt modelId="{54FA0867-F229-47A4-84F0-E565A34B5ED8}" type="pres">
      <dgm:prSet presAssocID="{C5EDCFA0-3DEA-4D7D-9085-0B1B47741D89}" presName="node" presStyleLbl="node1" presStyleIdx="0" presStyleCnt="6">
        <dgm:presLayoutVars>
          <dgm:bulletEnabled val="1"/>
        </dgm:presLayoutVars>
      </dgm:prSet>
      <dgm:spPr/>
    </dgm:pt>
    <dgm:pt modelId="{D7D78646-AC52-47CE-8A9D-F220202CAD55}" type="pres">
      <dgm:prSet presAssocID="{C5EDCFA0-3DEA-4D7D-9085-0B1B47741D89}" presName="dummy" presStyleCnt="0"/>
      <dgm:spPr/>
    </dgm:pt>
    <dgm:pt modelId="{9AB5D24F-DF8A-432A-A1DE-02794EEE732A}" type="pres">
      <dgm:prSet presAssocID="{3B1F9240-C8C5-4E5A-89D4-AFA06963C5DE}" presName="sibTrans" presStyleLbl="sibTrans2D1" presStyleIdx="0" presStyleCnt="6"/>
      <dgm:spPr/>
    </dgm:pt>
    <dgm:pt modelId="{743C4393-E10C-4F0C-95F7-5735CF11B061}" type="pres">
      <dgm:prSet presAssocID="{6D4BF57B-22F2-4D75-BAA8-E1B0B4DB7D0D}" presName="node" presStyleLbl="node1" presStyleIdx="1" presStyleCnt="6">
        <dgm:presLayoutVars>
          <dgm:bulletEnabled val="1"/>
        </dgm:presLayoutVars>
      </dgm:prSet>
      <dgm:spPr/>
    </dgm:pt>
    <dgm:pt modelId="{1007955B-8987-4981-BA24-77053814A6D6}" type="pres">
      <dgm:prSet presAssocID="{6D4BF57B-22F2-4D75-BAA8-E1B0B4DB7D0D}" presName="dummy" presStyleCnt="0"/>
      <dgm:spPr/>
    </dgm:pt>
    <dgm:pt modelId="{AF5EE757-26DD-44B2-B38F-0EA5A00B44C0}" type="pres">
      <dgm:prSet presAssocID="{3AF27A4F-125C-4211-811C-83750F09FF53}" presName="sibTrans" presStyleLbl="sibTrans2D1" presStyleIdx="1" presStyleCnt="6"/>
      <dgm:spPr/>
    </dgm:pt>
    <dgm:pt modelId="{219C26D5-E687-4318-948C-4DF297060CFB}" type="pres">
      <dgm:prSet presAssocID="{004AF59F-270E-49F8-98F1-2782FEC61055}" presName="node" presStyleLbl="node1" presStyleIdx="2" presStyleCnt="6" custRadScaleRad="108308" custRadScaleInc="46872">
        <dgm:presLayoutVars>
          <dgm:bulletEnabled val="1"/>
        </dgm:presLayoutVars>
      </dgm:prSet>
      <dgm:spPr/>
    </dgm:pt>
    <dgm:pt modelId="{BD40600E-6F65-468E-91AC-4BE411E370F3}" type="pres">
      <dgm:prSet presAssocID="{004AF59F-270E-49F8-98F1-2782FEC61055}" presName="dummy" presStyleCnt="0"/>
      <dgm:spPr/>
    </dgm:pt>
    <dgm:pt modelId="{F1551FFE-5109-4B0B-AB5D-B05046B31EF9}" type="pres">
      <dgm:prSet presAssocID="{DBEF9671-7E53-4813-BA40-DADCC279FA4C}" presName="sibTrans" presStyleLbl="sibTrans2D1" presStyleIdx="2" presStyleCnt="6"/>
      <dgm:spPr/>
    </dgm:pt>
    <dgm:pt modelId="{CC6D59F5-3108-464E-B33E-711099C8AC7E}" type="pres">
      <dgm:prSet presAssocID="{D844FFC2-A8FA-4704-932C-53523E02C2F3}" presName="node" presStyleLbl="node1" presStyleIdx="3" presStyleCnt="6">
        <dgm:presLayoutVars>
          <dgm:bulletEnabled val="1"/>
        </dgm:presLayoutVars>
      </dgm:prSet>
      <dgm:spPr/>
    </dgm:pt>
    <dgm:pt modelId="{E32DBCEF-E89F-43DE-B650-AD0B5D619888}" type="pres">
      <dgm:prSet presAssocID="{D844FFC2-A8FA-4704-932C-53523E02C2F3}" presName="dummy" presStyleCnt="0"/>
      <dgm:spPr/>
    </dgm:pt>
    <dgm:pt modelId="{97427361-D76E-4070-9842-4BD633269CA4}" type="pres">
      <dgm:prSet presAssocID="{F030F8C1-CD21-4557-AB41-288B8E4E64F8}" presName="sibTrans" presStyleLbl="sibTrans2D1" presStyleIdx="3" presStyleCnt="6"/>
      <dgm:spPr/>
    </dgm:pt>
    <dgm:pt modelId="{E06F0105-8FF0-4729-8ECC-F24D921090A2}" type="pres">
      <dgm:prSet presAssocID="{5B101F2F-C29C-4299-9EA2-0B293AAB8AD6}" presName="node" presStyleLbl="node1" presStyleIdx="4" presStyleCnt="6">
        <dgm:presLayoutVars>
          <dgm:bulletEnabled val="1"/>
        </dgm:presLayoutVars>
      </dgm:prSet>
      <dgm:spPr/>
    </dgm:pt>
    <dgm:pt modelId="{E39E8D32-BB47-4C0C-B999-B19FA5C01D78}" type="pres">
      <dgm:prSet presAssocID="{5B101F2F-C29C-4299-9EA2-0B293AAB8AD6}" presName="dummy" presStyleCnt="0"/>
      <dgm:spPr/>
    </dgm:pt>
    <dgm:pt modelId="{555CB0F3-3E64-4090-A815-FBE4335F587D}" type="pres">
      <dgm:prSet presAssocID="{1BE097FF-EA61-400A-8048-725B23D3438C}" presName="sibTrans" presStyleLbl="sibTrans2D1" presStyleIdx="4" presStyleCnt="6"/>
      <dgm:spPr/>
    </dgm:pt>
    <dgm:pt modelId="{6E6D576C-86C5-4741-8677-4C94DE4C6752}" type="pres">
      <dgm:prSet presAssocID="{42EBF1E0-47F5-4BFC-8DCA-7FD2108BE796}" presName="node" presStyleLbl="node1" presStyleIdx="5" presStyleCnt="6">
        <dgm:presLayoutVars>
          <dgm:bulletEnabled val="1"/>
        </dgm:presLayoutVars>
      </dgm:prSet>
      <dgm:spPr/>
    </dgm:pt>
    <dgm:pt modelId="{F680A6D8-CBE9-46B4-82D7-B7C2CB1C59FE}" type="pres">
      <dgm:prSet presAssocID="{42EBF1E0-47F5-4BFC-8DCA-7FD2108BE796}" presName="dummy" presStyleCnt="0"/>
      <dgm:spPr/>
    </dgm:pt>
    <dgm:pt modelId="{56AB9548-F029-492E-B018-E9580D742135}" type="pres">
      <dgm:prSet presAssocID="{39C09D77-3EAA-499A-A2D0-F6FA0F1495E9}" presName="sibTrans" presStyleLbl="sibTrans2D1" presStyleIdx="5" presStyleCnt="6"/>
      <dgm:spPr/>
    </dgm:pt>
  </dgm:ptLst>
  <dgm:cxnLst>
    <dgm:cxn modelId="{AF33170C-410F-48A9-9FDA-7E9DF216C1FE}" type="presOf" srcId="{76E3EA24-2590-47AC-AD84-5B7F0E9E42F6}" destId="{9070470D-D92B-452E-8CB5-54EF8378401B}" srcOrd="0" destOrd="0" presId="urn:microsoft.com/office/officeart/2005/8/layout/radial6"/>
    <dgm:cxn modelId="{C6DF680D-8ED6-4570-88CA-AB13F10C6667}" type="presOf" srcId="{004AF59F-270E-49F8-98F1-2782FEC61055}" destId="{219C26D5-E687-4318-948C-4DF297060CFB}" srcOrd="0" destOrd="0" presId="urn:microsoft.com/office/officeart/2005/8/layout/radial6"/>
    <dgm:cxn modelId="{83226910-6E84-4D25-A505-7F0310F0D464}" type="presOf" srcId="{6D4BF57B-22F2-4D75-BAA8-E1B0B4DB7D0D}" destId="{743C4393-E10C-4F0C-95F7-5735CF11B061}" srcOrd="0" destOrd="0" presId="urn:microsoft.com/office/officeart/2005/8/layout/radial6"/>
    <dgm:cxn modelId="{E6E6182C-DEBD-41CD-975A-9EFA82D56E1C}" type="presOf" srcId="{42EBF1E0-47F5-4BFC-8DCA-7FD2108BE796}" destId="{6E6D576C-86C5-4741-8677-4C94DE4C6752}" srcOrd="0" destOrd="0" presId="urn:microsoft.com/office/officeart/2005/8/layout/radial6"/>
    <dgm:cxn modelId="{9F828E31-4932-4FEA-A159-3ED944C38634}" srcId="{76E3EA24-2590-47AC-AD84-5B7F0E9E42F6}" destId="{D844FFC2-A8FA-4704-932C-53523E02C2F3}" srcOrd="3" destOrd="0" parTransId="{909918C4-CD48-499C-9CFD-C12806E60306}" sibTransId="{F030F8C1-CD21-4557-AB41-288B8E4E64F8}"/>
    <dgm:cxn modelId="{902CBD45-FFB9-4976-91FE-3850FDA5303B}" type="presOf" srcId="{1BE097FF-EA61-400A-8048-725B23D3438C}" destId="{555CB0F3-3E64-4090-A815-FBE4335F587D}" srcOrd="0" destOrd="0" presId="urn:microsoft.com/office/officeart/2005/8/layout/radial6"/>
    <dgm:cxn modelId="{D6466847-8E94-4BA3-B944-DF549A46A69C}" type="presOf" srcId="{3AF27A4F-125C-4211-811C-83750F09FF53}" destId="{AF5EE757-26DD-44B2-B38F-0EA5A00B44C0}" srcOrd="0" destOrd="0" presId="urn:microsoft.com/office/officeart/2005/8/layout/radial6"/>
    <dgm:cxn modelId="{A88C9649-6FEF-4908-8A6F-2E93630FB100}" type="presOf" srcId="{3B1F9240-C8C5-4E5A-89D4-AFA06963C5DE}" destId="{9AB5D24F-DF8A-432A-A1DE-02794EEE732A}" srcOrd="0" destOrd="0" presId="urn:microsoft.com/office/officeart/2005/8/layout/radial6"/>
    <dgm:cxn modelId="{9C5AFB6C-8CB6-4A60-85A5-670924C174C8}" type="presOf" srcId="{F030F8C1-CD21-4557-AB41-288B8E4E64F8}" destId="{97427361-D76E-4070-9842-4BD633269CA4}" srcOrd="0" destOrd="0" presId="urn:microsoft.com/office/officeart/2005/8/layout/radial6"/>
    <dgm:cxn modelId="{72A8B94F-1DBE-49F1-9143-A4CD40CEAABE}" srcId="{76E3EA24-2590-47AC-AD84-5B7F0E9E42F6}" destId="{C5EDCFA0-3DEA-4D7D-9085-0B1B47741D89}" srcOrd="0" destOrd="0" parTransId="{CE20A29F-BCF7-4AC9-A91A-83A7F822167E}" sibTransId="{3B1F9240-C8C5-4E5A-89D4-AFA06963C5DE}"/>
    <dgm:cxn modelId="{904C1383-F543-44EB-840C-BFAD204C9A61}" srcId="{76E3EA24-2590-47AC-AD84-5B7F0E9E42F6}" destId="{004AF59F-270E-49F8-98F1-2782FEC61055}" srcOrd="2" destOrd="0" parTransId="{EED40F2F-6979-4BDA-997A-034C946D15E5}" sibTransId="{DBEF9671-7E53-4813-BA40-DADCC279FA4C}"/>
    <dgm:cxn modelId="{53AB7485-C1C4-42FF-85D7-8420542FC607}" srcId="{505BC26E-0A07-46FB-A724-6B5BFF11946B}" destId="{76E3EA24-2590-47AC-AD84-5B7F0E9E42F6}" srcOrd="0" destOrd="0" parTransId="{4A1900C6-65E0-4CAF-ABDA-C9E9285FCE5B}" sibTransId="{A66C7868-F01C-48EC-8A7D-A9D336B3DE27}"/>
    <dgm:cxn modelId="{16138391-B7B3-486A-AEC0-4C7CAEE57994}" type="presOf" srcId="{505BC26E-0A07-46FB-A724-6B5BFF11946B}" destId="{A97404FC-1807-4AE9-8905-B65121DC0518}" srcOrd="0" destOrd="0" presId="urn:microsoft.com/office/officeart/2005/8/layout/radial6"/>
    <dgm:cxn modelId="{0240219A-DCC0-402E-8775-619C862EF73F}" type="presOf" srcId="{5B101F2F-C29C-4299-9EA2-0B293AAB8AD6}" destId="{E06F0105-8FF0-4729-8ECC-F24D921090A2}" srcOrd="0" destOrd="0" presId="urn:microsoft.com/office/officeart/2005/8/layout/radial6"/>
    <dgm:cxn modelId="{D8385BA9-76D6-4558-8F75-37254FA9F2E9}" srcId="{76E3EA24-2590-47AC-AD84-5B7F0E9E42F6}" destId="{5B101F2F-C29C-4299-9EA2-0B293AAB8AD6}" srcOrd="4" destOrd="0" parTransId="{98252AC6-D90D-420D-B78C-AA1B49BC2878}" sibTransId="{1BE097FF-EA61-400A-8048-725B23D3438C}"/>
    <dgm:cxn modelId="{9988CAB0-29A5-462B-A6AD-F295947972D6}" type="presOf" srcId="{39C09D77-3EAA-499A-A2D0-F6FA0F1495E9}" destId="{56AB9548-F029-492E-B018-E9580D742135}" srcOrd="0" destOrd="0" presId="urn:microsoft.com/office/officeart/2005/8/layout/radial6"/>
    <dgm:cxn modelId="{A0296FBA-C7BD-4427-96CE-4CADDE90B810}" srcId="{76E3EA24-2590-47AC-AD84-5B7F0E9E42F6}" destId="{42EBF1E0-47F5-4BFC-8DCA-7FD2108BE796}" srcOrd="5" destOrd="0" parTransId="{D23FBAF1-0229-4EFC-939F-3F30C974D6A5}" sibTransId="{39C09D77-3EAA-499A-A2D0-F6FA0F1495E9}"/>
    <dgm:cxn modelId="{C28B08C7-3D3A-4A7B-8766-48F3552A2AAB}" srcId="{76E3EA24-2590-47AC-AD84-5B7F0E9E42F6}" destId="{6D4BF57B-22F2-4D75-BAA8-E1B0B4DB7D0D}" srcOrd="1" destOrd="0" parTransId="{7A1CC269-C15F-4336-A3A2-4726CD273A90}" sibTransId="{3AF27A4F-125C-4211-811C-83750F09FF53}"/>
    <dgm:cxn modelId="{033EB7C9-53D8-4FFA-BB08-628294A43B7B}" type="presOf" srcId="{DBEF9671-7E53-4813-BA40-DADCC279FA4C}" destId="{F1551FFE-5109-4B0B-AB5D-B05046B31EF9}" srcOrd="0" destOrd="0" presId="urn:microsoft.com/office/officeart/2005/8/layout/radial6"/>
    <dgm:cxn modelId="{F50954CD-881B-423F-82D2-ED46F58E5500}" type="presOf" srcId="{C5EDCFA0-3DEA-4D7D-9085-0B1B47741D89}" destId="{54FA0867-F229-47A4-84F0-E565A34B5ED8}" srcOrd="0" destOrd="0" presId="urn:microsoft.com/office/officeart/2005/8/layout/radial6"/>
    <dgm:cxn modelId="{69BBCFE6-3909-483F-B310-0F60C374C38C}" type="presOf" srcId="{D844FFC2-A8FA-4704-932C-53523E02C2F3}" destId="{CC6D59F5-3108-464E-B33E-711099C8AC7E}" srcOrd="0" destOrd="0" presId="urn:microsoft.com/office/officeart/2005/8/layout/radial6"/>
    <dgm:cxn modelId="{BB441B2C-4EC8-42C5-AE4F-8853AFAB3966}" type="presParOf" srcId="{A97404FC-1807-4AE9-8905-B65121DC0518}" destId="{9070470D-D92B-452E-8CB5-54EF8378401B}" srcOrd="0" destOrd="0" presId="urn:microsoft.com/office/officeart/2005/8/layout/radial6"/>
    <dgm:cxn modelId="{DBD5FC50-A00C-4F24-94D9-438CB2142285}" type="presParOf" srcId="{A97404FC-1807-4AE9-8905-B65121DC0518}" destId="{54FA0867-F229-47A4-84F0-E565A34B5ED8}" srcOrd="1" destOrd="0" presId="urn:microsoft.com/office/officeart/2005/8/layout/radial6"/>
    <dgm:cxn modelId="{468EF9AC-BADA-4909-8924-46068D78A79E}" type="presParOf" srcId="{A97404FC-1807-4AE9-8905-B65121DC0518}" destId="{D7D78646-AC52-47CE-8A9D-F220202CAD55}" srcOrd="2" destOrd="0" presId="urn:microsoft.com/office/officeart/2005/8/layout/radial6"/>
    <dgm:cxn modelId="{ABDF2DDA-B5F3-418B-B081-27CA9337E109}" type="presParOf" srcId="{A97404FC-1807-4AE9-8905-B65121DC0518}" destId="{9AB5D24F-DF8A-432A-A1DE-02794EEE732A}" srcOrd="3" destOrd="0" presId="urn:microsoft.com/office/officeart/2005/8/layout/radial6"/>
    <dgm:cxn modelId="{7792524C-4EE2-475F-ABA0-D3459F7BB8DD}" type="presParOf" srcId="{A97404FC-1807-4AE9-8905-B65121DC0518}" destId="{743C4393-E10C-4F0C-95F7-5735CF11B061}" srcOrd="4" destOrd="0" presId="urn:microsoft.com/office/officeart/2005/8/layout/radial6"/>
    <dgm:cxn modelId="{61D187AD-9314-4593-A541-DEAD882FE4F3}" type="presParOf" srcId="{A97404FC-1807-4AE9-8905-B65121DC0518}" destId="{1007955B-8987-4981-BA24-77053814A6D6}" srcOrd="5" destOrd="0" presId="urn:microsoft.com/office/officeart/2005/8/layout/radial6"/>
    <dgm:cxn modelId="{FD8C9267-4045-44C3-A421-2C11DF5E0F4D}" type="presParOf" srcId="{A97404FC-1807-4AE9-8905-B65121DC0518}" destId="{AF5EE757-26DD-44B2-B38F-0EA5A00B44C0}" srcOrd="6" destOrd="0" presId="urn:microsoft.com/office/officeart/2005/8/layout/radial6"/>
    <dgm:cxn modelId="{2AB570E0-5226-4E21-BF71-AB8F15F56F42}" type="presParOf" srcId="{A97404FC-1807-4AE9-8905-B65121DC0518}" destId="{219C26D5-E687-4318-948C-4DF297060CFB}" srcOrd="7" destOrd="0" presId="urn:microsoft.com/office/officeart/2005/8/layout/radial6"/>
    <dgm:cxn modelId="{C1E608AA-480A-4966-872D-4EBEB3DF7003}" type="presParOf" srcId="{A97404FC-1807-4AE9-8905-B65121DC0518}" destId="{BD40600E-6F65-468E-91AC-4BE411E370F3}" srcOrd="8" destOrd="0" presId="urn:microsoft.com/office/officeart/2005/8/layout/radial6"/>
    <dgm:cxn modelId="{7F81DF0B-B8EE-4E4A-9CBC-5047C21822A7}" type="presParOf" srcId="{A97404FC-1807-4AE9-8905-B65121DC0518}" destId="{F1551FFE-5109-4B0B-AB5D-B05046B31EF9}" srcOrd="9" destOrd="0" presId="urn:microsoft.com/office/officeart/2005/8/layout/radial6"/>
    <dgm:cxn modelId="{018434C7-6DB4-4BE1-B150-F906D4F6802B}" type="presParOf" srcId="{A97404FC-1807-4AE9-8905-B65121DC0518}" destId="{CC6D59F5-3108-464E-B33E-711099C8AC7E}" srcOrd="10" destOrd="0" presId="urn:microsoft.com/office/officeart/2005/8/layout/radial6"/>
    <dgm:cxn modelId="{F3F8EAEF-C373-4BD9-922F-0E2F2FEE4937}" type="presParOf" srcId="{A97404FC-1807-4AE9-8905-B65121DC0518}" destId="{E32DBCEF-E89F-43DE-B650-AD0B5D619888}" srcOrd="11" destOrd="0" presId="urn:microsoft.com/office/officeart/2005/8/layout/radial6"/>
    <dgm:cxn modelId="{39B21D05-8A92-406D-9226-C3F330E5D45C}" type="presParOf" srcId="{A97404FC-1807-4AE9-8905-B65121DC0518}" destId="{97427361-D76E-4070-9842-4BD633269CA4}" srcOrd="12" destOrd="0" presId="urn:microsoft.com/office/officeart/2005/8/layout/radial6"/>
    <dgm:cxn modelId="{9D78D753-16B5-4EF6-BB53-CA52412B909B}" type="presParOf" srcId="{A97404FC-1807-4AE9-8905-B65121DC0518}" destId="{E06F0105-8FF0-4729-8ECC-F24D921090A2}" srcOrd="13" destOrd="0" presId="urn:microsoft.com/office/officeart/2005/8/layout/radial6"/>
    <dgm:cxn modelId="{D710FF38-5F1E-4AC5-B1AD-FA8420DBA4C4}" type="presParOf" srcId="{A97404FC-1807-4AE9-8905-B65121DC0518}" destId="{E39E8D32-BB47-4C0C-B999-B19FA5C01D78}" srcOrd="14" destOrd="0" presId="urn:microsoft.com/office/officeart/2005/8/layout/radial6"/>
    <dgm:cxn modelId="{841E7D0D-5001-420B-8BEC-4B701734AABF}" type="presParOf" srcId="{A97404FC-1807-4AE9-8905-B65121DC0518}" destId="{555CB0F3-3E64-4090-A815-FBE4335F587D}" srcOrd="15" destOrd="0" presId="urn:microsoft.com/office/officeart/2005/8/layout/radial6"/>
    <dgm:cxn modelId="{F0C2FAE3-97EF-4273-A9CD-19E08C2DA986}" type="presParOf" srcId="{A97404FC-1807-4AE9-8905-B65121DC0518}" destId="{6E6D576C-86C5-4741-8677-4C94DE4C6752}" srcOrd="16" destOrd="0" presId="urn:microsoft.com/office/officeart/2005/8/layout/radial6"/>
    <dgm:cxn modelId="{D307B248-C4C3-439E-A531-D00D5D89FC6A}" type="presParOf" srcId="{A97404FC-1807-4AE9-8905-B65121DC0518}" destId="{F680A6D8-CBE9-46B4-82D7-B7C2CB1C59FE}" srcOrd="17" destOrd="0" presId="urn:microsoft.com/office/officeart/2005/8/layout/radial6"/>
    <dgm:cxn modelId="{7EF8FDF1-87C3-44A5-9B84-0BECB87B4AA5}" type="presParOf" srcId="{A97404FC-1807-4AE9-8905-B65121DC0518}" destId="{56AB9548-F029-492E-B018-E9580D742135}"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4701A9-B38E-45C4-A05A-359087D54726}" type="doc">
      <dgm:prSet loTypeId="urn:microsoft.com/office/officeart/2005/8/layout/pyramid2" loCatId="pyramid" qsTypeId="urn:microsoft.com/office/officeart/2005/8/quickstyle/3d3" qsCatId="3D" csTypeId="urn:microsoft.com/office/officeart/2005/8/colors/colorful3" csCatId="colorful" phldr="1"/>
      <dgm:spPr/>
      <dgm:t>
        <a:bodyPr/>
        <a:lstStyle/>
        <a:p>
          <a:endParaRPr lang="en-GB"/>
        </a:p>
      </dgm:t>
    </dgm:pt>
    <dgm:pt modelId="{4D4DBE30-7924-477E-818E-E069F6ECB383}">
      <dgm:prSet phldrT="[Text]"/>
      <dgm:spPr/>
      <dgm:t>
        <a:bodyPr/>
        <a:lstStyle/>
        <a:p>
          <a:r>
            <a:rPr lang="en-GB" b="1" i="1"/>
            <a:t>Institutionalize revitalization through formal policies, systems, and structures</a:t>
          </a:r>
          <a:endParaRPr lang="en-GB"/>
        </a:p>
      </dgm:t>
    </dgm:pt>
    <dgm:pt modelId="{9130ED3A-82EB-48CB-A2FB-8F7F6E2066B9}" type="parTrans" cxnId="{B6CFBCB2-1B93-4F5B-AD67-D6E1D65A1C66}">
      <dgm:prSet/>
      <dgm:spPr/>
      <dgm:t>
        <a:bodyPr/>
        <a:lstStyle/>
        <a:p>
          <a:endParaRPr lang="en-GB"/>
        </a:p>
      </dgm:t>
    </dgm:pt>
    <dgm:pt modelId="{D97BF753-B7F8-4E4E-ACF6-952966D27C98}" type="sibTrans" cxnId="{B6CFBCB2-1B93-4F5B-AD67-D6E1D65A1C66}">
      <dgm:prSet/>
      <dgm:spPr/>
      <dgm:t>
        <a:bodyPr/>
        <a:lstStyle/>
        <a:p>
          <a:endParaRPr lang="en-GB"/>
        </a:p>
      </dgm:t>
    </dgm:pt>
    <dgm:pt modelId="{3C475628-93B4-4106-9A30-BF378FEB7C19}">
      <dgm:prSet phldrT="[Text]"/>
      <dgm:spPr/>
      <dgm:t>
        <a:bodyPr/>
        <a:lstStyle/>
        <a:p>
          <a:r>
            <a:rPr lang="en-GB" b="1" i="1"/>
            <a:t>Fostering consensus for new visions, competence in order to enact it, as well as cohesion for moving it along </a:t>
          </a:r>
          <a:endParaRPr lang="en-GB"/>
        </a:p>
      </dgm:t>
    </dgm:pt>
    <dgm:pt modelId="{BF223DE2-CE07-40E3-A4AF-8E2C2C5728E1}" type="parTrans" cxnId="{187D36E2-2652-4BAA-9939-07141B4A3C18}">
      <dgm:prSet/>
      <dgm:spPr/>
      <dgm:t>
        <a:bodyPr/>
        <a:lstStyle/>
        <a:p>
          <a:endParaRPr lang="en-GB"/>
        </a:p>
      </dgm:t>
    </dgm:pt>
    <dgm:pt modelId="{C6BF5DA1-1799-48AC-870C-6AD4F2B90551}" type="sibTrans" cxnId="{187D36E2-2652-4BAA-9939-07141B4A3C18}">
      <dgm:prSet/>
      <dgm:spPr/>
      <dgm:t>
        <a:bodyPr/>
        <a:lstStyle/>
        <a:p>
          <a:endParaRPr lang="en-GB"/>
        </a:p>
      </dgm:t>
    </dgm:pt>
    <dgm:pt modelId="{CB4B5822-3465-4227-B8D1-94C5A963B696}">
      <dgm:prSet phldrT="[Text]"/>
      <dgm:spPr/>
      <dgm:t>
        <a:bodyPr/>
        <a:lstStyle/>
        <a:p>
          <a:r>
            <a:rPr lang="en-GB" b="1" i="1"/>
            <a:t>Developing a shared vision in order to manage and organize for competitiveness</a:t>
          </a:r>
          <a:endParaRPr lang="en-GB"/>
        </a:p>
      </dgm:t>
    </dgm:pt>
    <dgm:pt modelId="{D0E522BF-7224-49E0-8BAB-25EB057F7903}" type="parTrans" cxnId="{2F9D3D94-AF14-472A-98E9-D4DCE9D91E5D}">
      <dgm:prSet/>
      <dgm:spPr/>
      <dgm:t>
        <a:bodyPr/>
        <a:lstStyle/>
        <a:p>
          <a:endParaRPr lang="en-GB"/>
        </a:p>
      </dgm:t>
    </dgm:pt>
    <dgm:pt modelId="{37C34FD9-17D4-4AA7-9361-A1349C5709DE}" type="sibTrans" cxnId="{2F9D3D94-AF14-472A-98E9-D4DCE9D91E5D}">
      <dgm:prSet/>
      <dgm:spPr/>
      <dgm:t>
        <a:bodyPr/>
        <a:lstStyle/>
        <a:p>
          <a:endParaRPr lang="en-GB"/>
        </a:p>
      </dgm:t>
    </dgm:pt>
    <dgm:pt modelId="{9C6D3ABD-5C63-4464-9CE9-6C54996663C8}">
      <dgm:prSet/>
      <dgm:spPr/>
      <dgm:t>
        <a:bodyPr/>
        <a:lstStyle/>
        <a:p>
          <a:r>
            <a:rPr lang="en-GB" b="1" i="1"/>
            <a:t>Mobilize commitment to change using joint diagnosis regarding business challenges.</a:t>
          </a:r>
          <a:endParaRPr lang="en-GB"/>
        </a:p>
      </dgm:t>
    </dgm:pt>
    <dgm:pt modelId="{802C2298-FC65-4F87-9287-B9EF91068ACA}" type="parTrans" cxnId="{3F54FAFE-6F2C-4F1C-8071-0BBE35E0330E}">
      <dgm:prSet/>
      <dgm:spPr/>
      <dgm:t>
        <a:bodyPr/>
        <a:lstStyle/>
        <a:p>
          <a:endParaRPr lang="en-GB"/>
        </a:p>
      </dgm:t>
    </dgm:pt>
    <dgm:pt modelId="{0132937D-7B4D-4F7A-A4A6-5363E36A0E3D}" type="sibTrans" cxnId="{3F54FAFE-6F2C-4F1C-8071-0BBE35E0330E}">
      <dgm:prSet/>
      <dgm:spPr/>
      <dgm:t>
        <a:bodyPr/>
        <a:lstStyle/>
        <a:p>
          <a:endParaRPr lang="en-GB"/>
        </a:p>
      </dgm:t>
    </dgm:pt>
    <dgm:pt modelId="{48022458-D99B-4353-8A61-AE30758B8A93}">
      <dgm:prSet phldrT="[Text]"/>
      <dgm:spPr/>
      <dgm:t>
        <a:bodyPr/>
        <a:lstStyle/>
        <a:p>
          <a:r>
            <a:rPr lang="en-GB" b="1" i="1"/>
            <a:t>Institutionalize revitalization through formal policies, systems, and structures</a:t>
          </a:r>
          <a:endParaRPr lang="en-GB"/>
        </a:p>
      </dgm:t>
    </dgm:pt>
    <dgm:pt modelId="{401BF5E1-2BC4-4127-873F-1D2286151720}" type="parTrans" cxnId="{7E0C7252-8A7F-4547-B5B1-7D5E069DBC83}">
      <dgm:prSet/>
      <dgm:spPr/>
      <dgm:t>
        <a:bodyPr/>
        <a:lstStyle/>
        <a:p>
          <a:endParaRPr lang="en-GB"/>
        </a:p>
      </dgm:t>
    </dgm:pt>
    <dgm:pt modelId="{046563CB-2628-41CC-AC83-8A8DECC8DE0C}" type="sibTrans" cxnId="{7E0C7252-8A7F-4547-B5B1-7D5E069DBC83}">
      <dgm:prSet/>
      <dgm:spPr/>
      <dgm:t>
        <a:bodyPr/>
        <a:lstStyle/>
        <a:p>
          <a:endParaRPr lang="en-GB"/>
        </a:p>
      </dgm:t>
    </dgm:pt>
    <dgm:pt modelId="{CF76ED76-2695-47BE-B8EC-0CB2F1D8103B}">
      <dgm:prSet phldrT="[Text]"/>
      <dgm:spPr/>
      <dgm:t>
        <a:bodyPr/>
        <a:lstStyle/>
        <a:p>
          <a:r>
            <a:rPr lang="en-GB" b="1" i="1"/>
            <a:t>Spreading revitalization to every department by not pushing from the utmost position</a:t>
          </a:r>
          <a:endParaRPr lang="en-GB"/>
        </a:p>
      </dgm:t>
    </dgm:pt>
    <dgm:pt modelId="{5CE54F27-A375-445F-9204-741BF3257226}" type="parTrans" cxnId="{6D55B2F4-1BD6-4690-AA92-8616EDB75FC7}">
      <dgm:prSet/>
      <dgm:spPr/>
      <dgm:t>
        <a:bodyPr/>
        <a:lstStyle/>
        <a:p>
          <a:endParaRPr lang="en-GB"/>
        </a:p>
      </dgm:t>
    </dgm:pt>
    <dgm:pt modelId="{2CF74BBD-1153-41C5-A8CC-3795916AB146}" type="sibTrans" cxnId="{6D55B2F4-1BD6-4690-AA92-8616EDB75FC7}">
      <dgm:prSet/>
      <dgm:spPr/>
      <dgm:t>
        <a:bodyPr/>
        <a:lstStyle/>
        <a:p>
          <a:endParaRPr lang="en-GB"/>
        </a:p>
      </dgm:t>
    </dgm:pt>
    <dgm:pt modelId="{A028A851-6385-4FF9-B3FD-F35ED0ACD011}" type="pres">
      <dgm:prSet presAssocID="{274701A9-B38E-45C4-A05A-359087D54726}" presName="compositeShape" presStyleCnt="0">
        <dgm:presLayoutVars>
          <dgm:dir/>
          <dgm:resizeHandles/>
        </dgm:presLayoutVars>
      </dgm:prSet>
      <dgm:spPr/>
    </dgm:pt>
    <dgm:pt modelId="{AAD9D493-204D-4B1D-A31E-B26CE8DE834E}" type="pres">
      <dgm:prSet presAssocID="{274701A9-B38E-45C4-A05A-359087D54726}" presName="pyramid" presStyleLbl="node1" presStyleIdx="0" presStyleCnt="1"/>
      <dgm:spPr/>
    </dgm:pt>
    <dgm:pt modelId="{9687039D-1952-4D53-BC57-CE1CC3778ACE}" type="pres">
      <dgm:prSet presAssocID="{274701A9-B38E-45C4-A05A-359087D54726}" presName="theList" presStyleCnt="0"/>
      <dgm:spPr/>
    </dgm:pt>
    <dgm:pt modelId="{478C71E0-9B18-4948-9C1B-DF2F56B67F44}" type="pres">
      <dgm:prSet presAssocID="{4D4DBE30-7924-477E-818E-E069F6ECB383}" presName="aNode" presStyleLbl="fgAcc1" presStyleIdx="0" presStyleCnt="6" custScaleY="101608">
        <dgm:presLayoutVars>
          <dgm:bulletEnabled val="1"/>
        </dgm:presLayoutVars>
      </dgm:prSet>
      <dgm:spPr/>
    </dgm:pt>
    <dgm:pt modelId="{2FD23633-C126-43C8-9218-49D42B524846}" type="pres">
      <dgm:prSet presAssocID="{4D4DBE30-7924-477E-818E-E069F6ECB383}" presName="aSpace" presStyleCnt="0"/>
      <dgm:spPr/>
    </dgm:pt>
    <dgm:pt modelId="{C21F625F-6213-4803-A47F-F12F400FE8A5}" type="pres">
      <dgm:prSet presAssocID="{48022458-D99B-4353-8A61-AE30758B8A93}" presName="aNode" presStyleLbl="fgAcc1" presStyleIdx="1" presStyleCnt="6" custLinFactY="-275290" custLinFactNeighborX="4711" custLinFactNeighborY="-300000">
        <dgm:presLayoutVars>
          <dgm:bulletEnabled val="1"/>
        </dgm:presLayoutVars>
      </dgm:prSet>
      <dgm:spPr/>
    </dgm:pt>
    <dgm:pt modelId="{B81F8AE6-C6AC-4194-A669-B294ACCC7BC5}" type="pres">
      <dgm:prSet presAssocID="{48022458-D99B-4353-8A61-AE30758B8A93}" presName="aSpace" presStyleCnt="0"/>
      <dgm:spPr/>
    </dgm:pt>
    <dgm:pt modelId="{B5209DA6-4FE3-42A6-8FC2-509D4F536BE3}" type="pres">
      <dgm:prSet presAssocID="{CF76ED76-2695-47BE-B8EC-0CB2F1D8103B}" presName="aNode" presStyleLbl="fgAcc1" presStyleIdx="2" presStyleCnt="6">
        <dgm:presLayoutVars>
          <dgm:bulletEnabled val="1"/>
        </dgm:presLayoutVars>
      </dgm:prSet>
      <dgm:spPr/>
    </dgm:pt>
    <dgm:pt modelId="{5D51CA32-DBDF-4124-B9A1-DBE20223BC96}" type="pres">
      <dgm:prSet presAssocID="{CF76ED76-2695-47BE-B8EC-0CB2F1D8103B}" presName="aSpace" presStyleCnt="0"/>
      <dgm:spPr/>
    </dgm:pt>
    <dgm:pt modelId="{EBE8A9AD-BC35-497F-AE86-95A10EBF5E15}" type="pres">
      <dgm:prSet presAssocID="{3C475628-93B4-4106-9A30-BF378FEB7C19}" presName="aNode" presStyleLbl="fgAcc1" presStyleIdx="3" presStyleCnt="6">
        <dgm:presLayoutVars>
          <dgm:bulletEnabled val="1"/>
        </dgm:presLayoutVars>
      </dgm:prSet>
      <dgm:spPr/>
    </dgm:pt>
    <dgm:pt modelId="{B99A2820-00E6-4470-8657-738C2F0E10C0}" type="pres">
      <dgm:prSet presAssocID="{3C475628-93B4-4106-9A30-BF378FEB7C19}" presName="aSpace" presStyleCnt="0"/>
      <dgm:spPr/>
    </dgm:pt>
    <dgm:pt modelId="{CB69FF9D-194E-458D-9765-A6FFEAE34573}" type="pres">
      <dgm:prSet presAssocID="{CB4B5822-3465-4227-B8D1-94C5A963B696}" presName="aNode" presStyleLbl="fgAcc1" presStyleIdx="4" presStyleCnt="6" custLinFactY="180783" custLinFactNeighborX="-6210" custLinFactNeighborY="200000">
        <dgm:presLayoutVars>
          <dgm:bulletEnabled val="1"/>
        </dgm:presLayoutVars>
      </dgm:prSet>
      <dgm:spPr/>
    </dgm:pt>
    <dgm:pt modelId="{A74308B4-526C-4AD1-8A4D-552BA7425BC4}" type="pres">
      <dgm:prSet presAssocID="{CB4B5822-3465-4227-B8D1-94C5A963B696}" presName="aSpace" presStyleCnt="0"/>
      <dgm:spPr/>
    </dgm:pt>
    <dgm:pt modelId="{BC302E26-987C-438F-AE00-2D0D5D424D06}" type="pres">
      <dgm:prSet presAssocID="{9C6D3ABD-5C63-4464-9CE9-6C54996663C8}" presName="aNode" presStyleLbl="fgAcc1" presStyleIdx="5" presStyleCnt="6" custLinFactNeighborY="-37628">
        <dgm:presLayoutVars>
          <dgm:bulletEnabled val="1"/>
        </dgm:presLayoutVars>
      </dgm:prSet>
      <dgm:spPr/>
    </dgm:pt>
    <dgm:pt modelId="{9D3AC0E0-F740-4C0F-BCD1-074286B27634}" type="pres">
      <dgm:prSet presAssocID="{9C6D3ABD-5C63-4464-9CE9-6C54996663C8}" presName="aSpace" presStyleCnt="0"/>
      <dgm:spPr/>
    </dgm:pt>
  </dgm:ptLst>
  <dgm:cxnLst>
    <dgm:cxn modelId="{A94E9708-203D-44A6-968E-3B1EB057488A}" type="presOf" srcId="{274701A9-B38E-45C4-A05A-359087D54726}" destId="{A028A851-6385-4FF9-B3FD-F35ED0ACD011}" srcOrd="0" destOrd="0" presId="urn:microsoft.com/office/officeart/2005/8/layout/pyramid2"/>
    <dgm:cxn modelId="{7E0C7252-8A7F-4547-B5B1-7D5E069DBC83}" srcId="{274701A9-B38E-45C4-A05A-359087D54726}" destId="{48022458-D99B-4353-8A61-AE30758B8A93}" srcOrd="1" destOrd="0" parTransId="{401BF5E1-2BC4-4127-873F-1D2286151720}" sibTransId="{046563CB-2628-41CC-AC83-8A8DECC8DE0C}"/>
    <dgm:cxn modelId="{02AA4082-FD08-4F59-B555-C75A4D00E7BE}" type="presOf" srcId="{3C475628-93B4-4106-9A30-BF378FEB7C19}" destId="{EBE8A9AD-BC35-497F-AE86-95A10EBF5E15}" srcOrd="0" destOrd="0" presId="urn:microsoft.com/office/officeart/2005/8/layout/pyramid2"/>
    <dgm:cxn modelId="{2F9D3D94-AF14-472A-98E9-D4DCE9D91E5D}" srcId="{274701A9-B38E-45C4-A05A-359087D54726}" destId="{CB4B5822-3465-4227-B8D1-94C5A963B696}" srcOrd="4" destOrd="0" parTransId="{D0E522BF-7224-49E0-8BAB-25EB057F7903}" sibTransId="{37C34FD9-17D4-4AA7-9361-A1349C5709DE}"/>
    <dgm:cxn modelId="{15AAAE9E-EEEA-4B17-A948-8E9D54894749}" type="presOf" srcId="{CF76ED76-2695-47BE-B8EC-0CB2F1D8103B}" destId="{B5209DA6-4FE3-42A6-8FC2-509D4F536BE3}" srcOrd="0" destOrd="0" presId="urn:microsoft.com/office/officeart/2005/8/layout/pyramid2"/>
    <dgm:cxn modelId="{B6CFBCB2-1B93-4F5B-AD67-D6E1D65A1C66}" srcId="{274701A9-B38E-45C4-A05A-359087D54726}" destId="{4D4DBE30-7924-477E-818E-E069F6ECB383}" srcOrd="0" destOrd="0" parTransId="{9130ED3A-82EB-48CB-A2FB-8F7F6E2066B9}" sibTransId="{D97BF753-B7F8-4E4E-ACF6-952966D27C98}"/>
    <dgm:cxn modelId="{854FB9D0-AC8F-4661-8CC3-7A1300ACE020}" type="presOf" srcId="{CB4B5822-3465-4227-B8D1-94C5A963B696}" destId="{CB69FF9D-194E-458D-9765-A6FFEAE34573}" srcOrd="0" destOrd="0" presId="urn:microsoft.com/office/officeart/2005/8/layout/pyramid2"/>
    <dgm:cxn modelId="{86BE63DE-5F19-44E2-8108-331C5090425A}" type="presOf" srcId="{48022458-D99B-4353-8A61-AE30758B8A93}" destId="{C21F625F-6213-4803-A47F-F12F400FE8A5}" srcOrd="0" destOrd="0" presId="urn:microsoft.com/office/officeart/2005/8/layout/pyramid2"/>
    <dgm:cxn modelId="{187D36E2-2652-4BAA-9939-07141B4A3C18}" srcId="{274701A9-B38E-45C4-A05A-359087D54726}" destId="{3C475628-93B4-4106-9A30-BF378FEB7C19}" srcOrd="3" destOrd="0" parTransId="{BF223DE2-CE07-40E3-A4AF-8E2C2C5728E1}" sibTransId="{C6BF5DA1-1799-48AC-870C-6AD4F2B90551}"/>
    <dgm:cxn modelId="{D0603CE9-47FF-456F-9BB9-F63ABD94FDED}" type="presOf" srcId="{4D4DBE30-7924-477E-818E-E069F6ECB383}" destId="{478C71E0-9B18-4948-9C1B-DF2F56B67F44}" srcOrd="0" destOrd="0" presId="urn:microsoft.com/office/officeart/2005/8/layout/pyramid2"/>
    <dgm:cxn modelId="{6D55B2F4-1BD6-4690-AA92-8616EDB75FC7}" srcId="{274701A9-B38E-45C4-A05A-359087D54726}" destId="{CF76ED76-2695-47BE-B8EC-0CB2F1D8103B}" srcOrd="2" destOrd="0" parTransId="{5CE54F27-A375-445F-9204-741BF3257226}" sibTransId="{2CF74BBD-1153-41C5-A8CC-3795916AB146}"/>
    <dgm:cxn modelId="{FC0AE0FE-7394-4B7B-BDC2-C8FCC271FA90}" type="presOf" srcId="{9C6D3ABD-5C63-4464-9CE9-6C54996663C8}" destId="{BC302E26-987C-438F-AE00-2D0D5D424D06}" srcOrd="0" destOrd="0" presId="urn:microsoft.com/office/officeart/2005/8/layout/pyramid2"/>
    <dgm:cxn modelId="{3F54FAFE-6F2C-4F1C-8071-0BBE35E0330E}" srcId="{274701A9-B38E-45C4-A05A-359087D54726}" destId="{9C6D3ABD-5C63-4464-9CE9-6C54996663C8}" srcOrd="5" destOrd="0" parTransId="{802C2298-FC65-4F87-9287-B9EF91068ACA}" sibTransId="{0132937D-7B4D-4F7A-A4A6-5363E36A0E3D}"/>
    <dgm:cxn modelId="{3231A25D-2116-4033-A47A-72FDDF11776A}" type="presParOf" srcId="{A028A851-6385-4FF9-B3FD-F35ED0ACD011}" destId="{AAD9D493-204D-4B1D-A31E-B26CE8DE834E}" srcOrd="0" destOrd="0" presId="urn:microsoft.com/office/officeart/2005/8/layout/pyramid2"/>
    <dgm:cxn modelId="{22B26690-6DDD-48E1-AEDF-0521EE5B67DA}" type="presParOf" srcId="{A028A851-6385-4FF9-B3FD-F35ED0ACD011}" destId="{9687039D-1952-4D53-BC57-CE1CC3778ACE}" srcOrd="1" destOrd="0" presId="urn:microsoft.com/office/officeart/2005/8/layout/pyramid2"/>
    <dgm:cxn modelId="{86E53A83-2427-416E-A14D-9F3B9AEEDE30}" type="presParOf" srcId="{9687039D-1952-4D53-BC57-CE1CC3778ACE}" destId="{478C71E0-9B18-4948-9C1B-DF2F56B67F44}" srcOrd="0" destOrd="0" presId="urn:microsoft.com/office/officeart/2005/8/layout/pyramid2"/>
    <dgm:cxn modelId="{7494A427-8DD6-43D9-A432-82AB5ECDF944}" type="presParOf" srcId="{9687039D-1952-4D53-BC57-CE1CC3778ACE}" destId="{2FD23633-C126-43C8-9218-49D42B524846}" srcOrd="1" destOrd="0" presId="urn:microsoft.com/office/officeart/2005/8/layout/pyramid2"/>
    <dgm:cxn modelId="{B857E8C1-F31F-40C3-AE81-19A2B73C2DC1}" type="presParOf" srcId="{9687039D-1952-4D53-BC57-CE1CC3778ACE}" destId="{C21F625F-6213-4803-A47F-F12F400FE8A5}" srcOrd="2" destOrd="0" presId="urn:microsoft.com/office/officeart/2005/8/layout/pyramid2"/>
    <dgm:cxn modelId="{43ED1D7A-E74D-4AEB-A10D-20D212E58856}" type="presParOf" srcId="{9687039D-1952-4D53-BC57-CE1CC3778ACE}" destId="{B81F8AE6-C6AC-4194-A669-B294ACCC7BC5}" srcOrd="3" destOrd="0" presId="urn:microsoft.com/office/officeart/2005/8/layout/pyramid2"/>
    <dgm:cxn modelId="{E8C79A6E-AF00-486F-A2D4-B646131C2DD2}" type="presParOf" srcId="{9687039D-1952-4D53-BC57-CE1CC3778ACE}" destId="{B5209DA6-4FE3-42A6-8FC2-509D4F536BE3}" srcOrd="4" destOrd="0" presId="urn:microsoft.com/office/officeart/2005/8/layout/pyramid2"/>
    <dgm:cxn modelId="{09182B40-9DA5-4AEF-B22D-20D729A79184}" type="presParOf" srcId="{9687039D-1952-4D53-BC57-CE1CC3778ACE}" destId="{5D51CA32-DBDF-4124-B9A1-DBE20223BC96}" srcOrd="5" destOrd="0" presId="urn:microsoft.com/office/officeart/2005/8/layout/pyramid2"/>
    <dgm:cxn modelId="{889EEC03-9DB4-4005-95A3-4059D5A9B684}" type="presParOf" srcId="{9687039D-1952-4D53-BC57-CE1CC3778ACE}" destId="{EBE8A9AD-BC35-497F-AE86-95A10EBF5E15}" srcOrd="6" destOrd="0" presId="urn:microsoft.com/office/officeart/2005/8/layout/pyramid2"/>
    <dgm:cxn modelId="{5860E2DC-31E3-4D23-87EF-57A7FDE08C46}" type="presParOf" srcId="{9687039D-1952-4D53-BC57-CE1CC3778ACE}" destId="{B99A2820-00E6-4470-8657-738C2F0E10C0}" srcOrd="7" destOrd="0" presId="urn:microsoft.com/office/officeart/2005/8/layout/pyramid2"/>
    <dgm:cxn modelId="{72E534B9-CBA0-42A1-AA36-5EB89F611630}" type="presParOf" srcId="{9687039D-1952-4D53-BC57-CE1CC3778ACE}" destId="{CB69FF9D-194E-458D-9765-A6FFEAE34573}" srcOrd="8" destOrd="0" presId="urn:microsoft.com/office/officeart/2005/8/layout/pyramid2"/>
    <dgm:cxn modelId="{9A714331-40E1-4BAF-8EF6-547703D3C492}" type="presParOf" srcId="{9687039D-1952-4D53-BC57-CE1CC3778ACE}" destId="{A74308B4-526C-4AD1-8A4D-552BA7425BC4}" srcOrd="9" destOrd="0" presId="urn:microsoft.com/office/officeart/2005/8/layout/pyramid2"/>
    <dgm:cxn modelId="{00EE7BD9-24E2-400A-A88B-3756C7F553AB}" type="presParOf" srcId="{9687039D-1952-4D53-BC57-CE1CC3778ACE}" destId="{BC302E26-987C-438F-AE00-2D0D5D424D06}" srcOrd="10" destOrd="0" presId="urn:microsoft.com/office/officeart/2005/8/layout/pyramid2"/>
    <dgm:cxn modelId="{5849B866-A271-45D7-A278-061ABE741D8C}" type="presParOf" srcId="{9687039D-1952-4D53-BC57-CE1CC3778ACE}" destId="{9D3AC0E0-F740-4C0F-BCD1-074286B27634}" srcOrd="11" destOrd="0" presId="urn:microsoft.com/office/officeart/2005/8/layout/pyramid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AB9548-F029-492E-B018-E9580D742135}">
      <dsp:nvSpPr>
        <dsp:cNvPr id="0" name=""/>
        <dsp:cNvSpPr/>
      </dsp:nvSpPr>
      <dsp:spPr>
        <a:xfrm>
          <a:off x="1247044" y="527907"/>
          <a:ext cx="3611435" cy="3611435"/>
        </a:xfrm>
        <a:prstGeom prst="blockArc">
          <a:avLst>
            <a:gd name="adj1" fmla="val 12600000"/>
            <a:gd name="adj2" fmla="val 16200000"/>
            <a:gd name="adj3" fmla="val 4518"/>
          </a:avLst>
        </a:prstGeom>
        <a:solidFill>
          <a:schemeClr val="accent1">
            <a:shade val="90000"/>
            <a:hueOff val="375112"/>
            <a:satOff val="-6927"/>
            <a:lumOff val="32127"/>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555CB0F3-3E64-4090-A815-FBE4335F587D}">
      <dsp:nvSpPr>
        <dsp:cNvPr id="0" name=""/>
        <dsp:cNvSpPr/>
      </dsp:nvSpPr>
      <dsp:spPr>
        <a:xfrm>
          <a:off x="1247044" y="527907"/>
          <a:ext cx="3611435" cy="3611435"/>
        </a:xfrm>
        <a:prstGeom prst="blockArc">
          <a:avLst>
            <a:gd name="adj1" fmla="val 9000000"/>
            <a:gd name="adj2" fmla="val 12600000"/>
            <a:gd name="adj3" fmla="val 4518"/>
          </a:avLst>
        </a:prstGeom>
        <a:solidFill>
          <a:schemeClr val="accent1">
            <a:shade val="90000"/>
            <a:hueOff val="300089"/>
            <a:satOff val="-5542"/>
            <a:lumOff val="25702"/>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7427361-D76E-4070-9842-4BD633269CA4}">
      <dsp:nvSpPr>
        <dsp:cNvPr id="0" name=""/>
        <dsp:cNvSpPr/>
      </dsp:nvSpPr>
      <dsp:spPr>
        <a:xfrm>
          <a:off x="1247044" y="527907"/>
          <a:ext cx="3611435" cy="3611435"/>
        </a:xfrm>
        <a:prstGeom prst="blockArc">
          <a:avLst>
            <a:gd name="adj1" fmla="val 5400000"/>
            <a:gd name="adj2" fmla="val 9000000"/>
            <a:gd name="adj3" fmla="val 4518"/>
          </a:avLst>
        </a:prstGeom>
        <a:solidFill>
          <a:schemeClr val="accent1">
            <a:shade val="90000"/>
            <a:hueOff val="225067"/>
            <a:satOff val="-4156"/>
            <a:lumOff val="19276"/>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F1551FFE-5109-4B0B-AB5D-B05046B31EF9}">
      <dsp:nvSpPr>
        <dsp:cNvPr id="0" name=""/>
        <dsp:cNvSpPr/>
      </dsp:nvSpPr>
      <dsp:spPr>
        <a:xfrm>
          <a:off x="1433131" y="537744"/>
          <a:ext cx="3611435" cy="3611435"/>
        </a:xfrm>
        <a:prstGeom prst="blockArc">
          <a:avLst>
            <a:gd name="adj1" fmla="val 2577733"/>
            <a:gd name="adj2" fmla="val 5763138"/>
            <a:gd name="adj3" fmla="val 4518"/>
          </a:avLst>
        </a:prstGeom>
        <a:solidFill>
          <a:schemeClr val="accent1">
            <a:shade val="90000"/>
            <a:hueOff val="150045"/>
            <a:satOff val="-2771"/>
            <a:lumOff val="12851"/>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AF5EE757-26DD-44B2-B38F-0EA5A00B44C0}">
      <dsp:nvSpPr>
        <dsp:cNvPr id="0" name=""/>
        <dsp:cNvSpPr/>
      </dsp:nvSpPr>
      <dsp:spPr>
        <a:xfrm>
          <a:off x="1330343" y="658578"/>
          <a:ext cx="3611435" cy="3611435"/>
        </a:xfrm>
        <a:prstGeom prst="blockArc">
          <a:avLst>
            <a:gd name="adj1" fmla="val 19498063"/>
            <a:gd name="adj2" fmla="val 2268630"/>
            <a:gd name="adj3" fmla="val 4518"/>
          </a:avLst>
        </a:prstGeom>
        <a:solidFill>
          <a:schemeClr val="accent1">
            <a:shade val="90000"/>
            <a:hueOff val="75022"/>
            <a:satOff val="-1385"/>
            <a:lumOff val="642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AB5D24F-DF8A-432A-A1DE-02794EEE732A}">
      <dsp:nvSpPr>
        <dsp:cNvPr id="0" name=""/>
        <dsp:cNvSpPr/>
      </dsp:nvSpPr>
      <dsp:spPr>
        <a:xfrm>
          <a:off x="1247044" y="527907"/>
          <a:ext cx="3611435" cy="3611435"/>
        </a:xfrm>
        <a:prstGeom prst="blockArc">
          <a:avLst>
            <a:gd name="adj1" fmla="val 16200000"/>
            <a:gd name="adj2" fmla="val 19800000"/>
            <a:gd name="adj3" fmla="val 4518"/>
          </a:avLst>
        </a:prstGeom>
        <a:solidFill>
          <a:schemeClr val="accent1">
            <a:shade val="9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070470D-D92B-452E-8CB5-54EF8378401B}">
      <dsp:nvSpPr>
        <dsp:cNvPr id="0" name=""/>
        <dsp:cNvSpPr/>
      </dsp:nvSpPr>
      <dsp:spPr>
        <a:xfrm>
          <a:off x="2243363" y="1524225"/>
          <a:ext cx="1618798" cy="1618798"/>
        </a:xfrm>
        <a:prstGeom prst="ellipse">
          <a:avLst/>
        </a:prstGeom>
        <a:gradFill rotWithShape="0">
          <a:gsLst>
            <a:gs pos="0">
              <a:schemeClr val="accent1">
                <a:alpha val="80000"/>
                <a:hueOff val="0"/>
                <a:satOff val="0"/>
                <a:lumOff val="0"/>
                <a:alphaOff val="0"/>
                <a:tint val="100000"/>
                <a:shade val="100000"/>
                <a:satMod val="130000"/>
              </a:schemeClr>
            </a:gs>
            <a:gs pos="100000">
              <a:schemeClr val="accent1">
                <a:alpha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Paradigm</a:t>
          </a:r>
          <a:endParaRPr lang="en-GB" sz="1300" b="1" kern="1200">
            <a:solidFill>
              <a:schemeClr val="tx1"/>
            </a:solidFill>
          </a:endParaRPr>
        </a:p>
      </dsp:txBody>
      <dsp:txXfrm>
        <a:off x="2480430" y="1761292"/>
        <a:ext cx="1144664" cy="1144664"/>
      </dsp:txXfrm>
    </dsp:sp>
    <dsp:sp modelId="{54FA0867-F229-47A4-84F0-E565A34B5ED8}">
      <dsp:nvSpPr>
        <dsp:cNvPr id="0" name=""/>
        <dsp:cNvSpPr/>
      </dsp:nvSpPr>
      <dsp:spPr>
        <a:xfrm>
          <a:off x="2486182" y="2121"/>
          <a:ext cx="1133159" cy="1133159"/>
        </a:xfrm>
        <a:prstGeom prst="ellipse">
          <a:avLst/>
        </a:prstGeom>
        <a:gradFill rotWithShape="0">
          <a:gsLst>
            <a:gs pos="0">
              <a:schemeClr val="accent1">
                <a:alpha val="90000"/>
                <a:hueOff val="0"/>
                <a:satOff val="0"/>
                <a:lumOff val="0"/>
                <a:alphaOff val="0"/>
                <a:tint val="100000"/>
                <a:shade val="100000"/>
                <a:satMod val="130000"/>
              </a:schemeClr>
            </a:gs>
            <a:gs pos="100000">
              <a:schemeClr val="accent1">
                <a:alpha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u="none" kern="1200">
              <a:solidFill>
                <a:schemeClr val="tx1"/>
              </a:solidFill>
            </a:rPr>
            <a:t>Stories</a:t>
          </a:r>
          <a:endParaRPr lang="en-GB" sz="800" kern="1200">
            <a:solidFill>
              <a:schemeClr val="tx1"/>
            </a:solidFill>
          </a:endParaRPr>
        </a:p>
      </dsp:txBody>
      <dsp:txXfrm>
        <a:off x="2652129" y="168068"/>
        <a:ext cx="801265" cy="801265"/>
      </dsp:txXfrm>
    </dsp:sp>
    <dsp:sp modelId="{743C4393-E10C-4F0C-95F7-5735CF11B061}">
      <dsp:nvSpPr>
        <dsp:cNvPr id="0" name=""/>
        <dsp:cNvSpPr/>
      </dsp:nvSpPr>
      <dsp:spPr>
        <a:xfrm>
          <a:off x="4014651" y="884583"/>
          <a:ext cx="1133159" cy="1133159"/>
        </a:xfrm>
        <a:prstGeom prst="ellipse">
          <a:avLst/>
        </a:prstGeom>
        <a:gradFill rotWithShape="0">
          <a:gsLst>
            <a:gs pos="0">
              <a:schemeClr val="accent1">
                <a:alpha val="90000"/>
                <a:hueOff val="0"/>
                <a:satOff val="0"/>
                <a:lumOff val="0"/>
                <a:alphaOff val="-8000"/>
                <a:tint val="100000"/>
                <a:shade val="100000"/>
                <a:satMod val="130000"/>
              </a:schemeClr>
            </a:gs>
            <a:gs pos="100000">
              <a:schemeClr val="accent1">
                <a:alpha val="90000"/>
                <a:hueOff val="0"/>
                <a:satOff val="0"/>
                <a:lumOff val="0"/>
                <a:alphaOff val="-8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u="none" kern="1200">
              <a:solidFill>
                <a:schemeClr val="tx1"/>
              </a:solidFill>
            </a:rPr>
            <a:t>Routine and Rituals</a:t>
          </a:r>
          <a:endParaRPr lang="en-GB" sz="800" kern="1200">
            <a:solidFill>
              <a:schemeClr val="tx1"/>
            </a:solidFill>
          </a:endParaRPr>
        </a:p>
      </dsp:txBody>
      <dsp:txXfrm>
        <a:off x="4180598" y="1050530"/>
        <a:ext cx="801265" cy="801265"/>
      </dsp:txXfrm>
    </dsp:sp>
    <dsp:sp modelId="{219C26D5-E687-4318-948C-4DF297060CFB}">
      <dsp:nvSpPr>
        <dsp:cNvPr id="0" name=""/>
        <dsp:cNvSpPr/>
      </dsp:nvSpPr>
      <dsp:spPr>
        <a:xfrm>
          <a:off x="3963846" y="2979706"/>
          <a:ext cx="1133159" cy="1133159"/>
        </a:xfrm>
        <a:prstGeom prst="ellipse">
          <a:avLst/>
        </a:prstGeom>
        <a:gradFill rotWithShape="0">
          <a:gsLst>
            <a:gs pos="0">
              <a:schemeClr val="accent1">
                <a:alpha val="90000"/>
                <a:hueOff val="0"/>
                <a:satOff val="0"/>
                <a:lumOff val="0"/>
                <a:alphaOff val="-16000"/>
                <a:tint val="100000"/>
                <a:shade val="100000"/>
                <a:satMod val="130000"/>
              </a:schemeClr>
            </a:gs>
            <a:gs pos="100000">
              <a:schemeClr val="accent1">
                <a:alpha val="90000"/>
                <a:hueOff val="0"/>
                <a:satOff val="0"/>
                <a:lumOff val="0"/>
                <a:alphaOff val="-16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u="none" kern="1200">
              <a:solidFill>
                <a:schemeClr val="tx1"/>
              </a:solidFill>
            </a:rPr>
            <a:t>Symbols</a:t>
          </a:r>
          <a:endParaRPr lang="en-GB" sz="800" kern="1200">
            <a:solidFill>
              <a:schemeClr val="tx1"/>
            </a:solidFill>
          </a:endParaRPr>
        </a:p>
      </dsp:txBody>
      <dsp:txXfrm>
        <a:off x="4129793" y="3145653"/>
        <a:ext cx="801265" cy="801265"/>
      </dsp:txXfrm>
    </dsp:sp>
    <dsp:sp modelId="{CC6D59F5-3108-464E-B33E-711099C8AC7E}">
      <dsp:nvSpPr>
        <dsp:cNvPr id="0" name=""/>
        <dsp:cNvSpPr/>
      </dsp:nvSpPr>
      <dsp:spPr>
        <a:xfrm>
          <a:off x="2486182" y="3531969"/>
          <a:ext cx="1133159" cy="1133159"/>
        </a:xfrm>
        <a:prstGeom prst="ellipse">
          <a:avLst/>
        </a:prstGeom>
        <a:gradFill rotWithShape="0">
          <a:gsLst>
            <a:gs pos="0">
              <a:schemeClr val="accent1">
                <a:alpha val="90000"/>
                <a:hueOff val="0"/>
                <a:satOff val="0"/>
                <a:lumOff val="0"/>
                <a:alphaOff val="-24000"/>
                <a:tint val="100000"/>
                <a:shade val="100000"/>
                <a:satMod val="130000"/>
              </a:schemeClr>
            </a:gs>
            <a:gs pos="100000">
              <a:schemeClr val="accent1">
                <a:alpha val="90000"/>
                <a:hueOff val="0"/>
                <a:satOff val="0"/>
                <a:lumOff val="0"/>
                <a:alphaOff val="-24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u="none" kern="1200">
              <a:solidFill>
                <a:schemeClr val="tx1"/>
              </a:solidFill>
            </a:rPr>
            <a:t>Organizational Structure</a:t>
          </a:r>
          <a:endParaRPr lang="en-GB" sz="800" kern="1200">
            <a:solidFill>
              <a:schemeClr val="tx1"/>
            </a:solidFill>
          </a:endParaRPr>
        </a:p>
      </dsp:txBody>
      <dsp:txXfrm>
        <a:off x="2652129" y="3697916"/>
        <a:ext cx="801265" cy="801265"/>
      </dsp:txXfrm>
    </dsp:sp>
    <dsp:sp modelId="{E06F0105-8FF0-4729-8ECC-F24D921090A2}">
      <dsp:nvSpPr>
        <dsp:cNvPr id="0" name=""/>
        <dsp:cNvSpPr/>
      </dsp:nvSpPr>
      <dsp:spPr>
        <a:xfrm>
          <a:off x="957713" y="2649507"/>
          <a:ext cx="1133159" cy="1133159"/>
        </a:xfrm>
        <a:prstGeom prst="ellipse">
          <a:avLst/>
        </a:prstGeom>
        <a:gradFill rotWithShape="0">
          <a:gsLst>
            <a:gs pos="0">
              <a:schemeClr val="accent1">
                <a:alpha val="90000"/>
                <a:hueOff val="0"/>
                <a:satOff val="0"/>
                <a:lumOff val="0"/>
                <a:alphaOff val="-32000"/>
                <a:tint val="100000"/>
                <a:shade val="100000"/>
                <a:satMod val="130000"/>
              </a:schemeClr>
            </a:gs>
            <a:gs pos="100000">
              <a:schemeClr val="accent1">
                <a:alpha val="90000"/>
                <a:hueOff val="0"/>
                <a:satOff val="0"/>
                <a:lumOff val="0"/>
                <a:alphaOff val="-32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rPr>
            <a:t>Control System</a:t>
          </a:r>
          <a:endParaRPr lang="en-GB" sz="800" kern="1200">
            <a:solidFill>
              <a:schemeClr val="tx1"/>
            </a:solidFill>
          </a:endParaRPr>
        </a:p>
      </dsp:txBody>
      <dsp:txXfrm>
        <a:off x="1123660" y="2815454"/>
        <a:ext cx="801265" cy="801265"/>
      </dsp:txXfrm>
    </dsp:sp>
    <dsp:sp modelId="{6E6D576C-86C5-4741-8677-4C94DE4C6752}">
      <dsp:nvSpPr>
        <dsp:cNvPr id="0" name=""/>
        <dsp:cNvSpPr/>
      </dsp:nvSpPr>
      <dsp:spPr>
        <a:xfrm>
          <a:off x="957713" y="884583"/>
          <a:ext cx="1133159" cy="1133159"/>
        </a:xfrm>
        <a:prstGeom prst="ellipse">
          <a:avLst/>
        </a:prstGeom>
        <a:gradFill rotWithShape="0">
          <a:gsLst>
            <a:gs pos="0">
              <a:schemeClr val="accent1">
                <a:alpha val="90000"/>
                <a:hueOff val="0"/>
                <a:satOff val="0"/>
                <a:lumOff val="0"/>
                <a:alphaOff val="-40000"/>
                <a:tint val="100000"/>
                <a:shade val="100000"/>
                <a:satMod val="130000"/>
              </a:schemeClr>
            </a:gs>
            <a:gs pos="100000">
              <a:schemeClr val="accent1">
                <a:alpha val="90000"/>
                <a:hueOff val="0"/>
                <a:satOff val="0"/>
                <a:lumOff val="0"/>
                <a:alphaOff val="-40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u="none" kern="1200">
              <a:solidFill>
                <a:schemeClr val="tx1"/>
              </a:solidFill>
            </a:rPr>
            <a:t>Power Structure</a:t>
          </a:r>
          <a:endParaRPr lang="en-GB" sz="800" kern="1200">
            <a:solidFill>
              <a:schemeClr val="tx1"/>
            </a:solidFill>
          </a:endParaRPr>
        </a:p>
      </dsp:txBody>
      <dsp:txXfrm>
        <a:off x="1123660" y="1050530"/>
        <a:ext cx="801265" cy="8012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D9D493-204D-4B1D-A31E-B26CE8DE834E}">
      <dsp:nvSpPr>
        <dsp:cNvPr id="0" name=""/>
        <dsp:cNvSpPr/>
      </dsp:nvSpPr>
      <dsp:spPr>
        <a:xfrm>
          <a:off x="305514" y="0"/>
          <a:ext cx="4562475" cy="4562475"/>
        </a:xfrm>
        <a:prstGeom prst="triangle">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478C71E0-9B18-4948-9C1B-DF2F56B67F44}">
      <dsp:nvSpPr>
        <dsp:cNvPr id="0" name=""/>
        <dsp:cNvSpPr/>
      </dsp:nvSpPr>
      <dsp:spPr>
        <a:xfrm>
          <a:off x="2586751" y="457371"/>
          <a:ext cx="2965608" cy="547789"/>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Institutionalize revitalization through formal policies, systems, and structures</a:t>
          </a:r>
          <a:endParaRPr lang="en-GB" sz="1000" kern="1200"/>
        </a:p>
      </dsp:txBody>
      <dsp:txXfrm>
        <a:off x="2613492" y="484112"/>
        <a:ext cx="2912126" cy="494307"/>
      </dsp:txXfrm>
    </dsp:sp>
    <dsp:sp modelId="{C21F625F-6213-4803-A47F-F12F400FE8A5}">
      <dsp:nvSpPr>
        <dsp:cNvPr id="0" name=""/>
        <dsp:cNvSpPr/>
      </dsp:nvSpPr>
      <dsp:spPr>
        <a:xfrm>
          <a:off x="2726461" y="0"/>
          <a:ext cx="2965608" cy="53912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Institutionalize revitalization through formal policies, systems, and structures</a:t>
          </a:r>
          <a:endParaRPr lang="en-GB" sz="1000" kern="1200"/>
        </a:p>
      </dsp:txBody>
      <dsp:txXfrm>
        <a:off x="2752779" y="26318"/>
        <a:ext cx="2912972" cy="486484"/>
      </dsp:txXfrm>
    </dsp:sp>
    <dsp:sp modelId="{B5209DA6-4FE3-42A6-8FC2-509D4F536BE3}">
      <dsp:nvSpPr>
        <dsp:cNvPr id="0" name=""/>
        <dsp:cNvSpPr/>
      </dsp:nvSpPr>
      <dsp:spPr>
        <a:xfrm>
          <a:off x="2586751" y="1679061"/>
          <a:ext cx="2965608" cy="53912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Spreading revitalization to every department by not pushing from the utmost position</a:t>
          </a:r>
          <a:endParaRPr lang="en-GB" sz="1000" kern="1200"/>
        </a:p>
      </dsp:txBody>
      <dsp:txXfrm>
        <a:off x="2613069" y="1705379"/>
        <a:ext cx="2912972" cy="486484"/>
      </dsp:txXfrm>
    </dsp:sp>
    <dsp:sp modelId="{EBE8A9AD-BC35-497F-AE86-95A10EBF5E15}">
      <dsp:nvSpPr>
        <dsp:cNvPr id="0" name=""/>
        <dsp:cNvSpPr/>
      </dsp:nvSpPr>
      <dsp:spPr>
        <a:xfrm>
          <a:off x="2586751" y="2285572"/>
          <a:ext cx="2965608" cy="53912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Fostering consensus for new visions, competence in order to enact it, as well as cohesion for moving it along </a:t>
          </a:r>
          <a:endParaRPr lang="en-GB" sz="1000" kern="1200"/>
        </a:p>
      </dsp:txBody>
      <dsp:txXfrm>
        <a:off x="2613069" y="2311890"/>
        <a:ext cx="2912972" cy="486484"/>
      </dsp:txXfrm>
    </dsp:sp>
    <dsp:sp modelId="{CB69FF9D-194E-458D-9765-A6FFEAE34573}">
      <dsp:nvSpPr>
        <dsp:cNvPr id="0" name=""/>
        <dsp:cNvSpPr/>
      </dsp:nvSpPr>
      <dsp:spPr>
        <a:xfrm>
          <a:off x="2402587" y="4001501"/>
          <a:ext cx="2965608" cy="53912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Developing a shared vision in order to manage and organize for competitiveness</a:t>
          </a:r>
          <a:endParaRPr lang="en-GB" sz="1000" kern="1200"/>
        </a:p>
      </dsp:txBody>
      <dsp:txXfrm>
        <a:off x="2428905" y="4027819"/>
        <a:ext cx="2912972" cy="486484"/>
      </dsp:txXfrm>
    </dsp:sp>
    <dsp:sp modelId="{BC302E26-987C-438F-AE00-2D0D5D424D06}">
      <dsp:nvSpPr>
        <dsp:cNvPr id="0" name=""/>
        <dsp:cNvSpPr/>
      </dsp:nvSpPr>
      <dsp:spPr>
        <a:xfrm>
          <a:off x="2586751" y="3473235"/>
          <a:ext cx="2965608" cy="53912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i="1" kern="1200"/>
            <a:t>Mobilize commitment to change using joint diagnosis regarding business challenges.</a:t>
          </a:r>
          <a:endParaRPr lang="en-GB" sz="1000" kern="1200"/>
        </a:p>
      </dsp:txBody>
      <dsp:txXfrm>
        <a:off x="2613069" y="3499553"/>
        <a:ext cx="2912972" cy="4864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DE0FA-C2F1-41EE-8C6B-C9E243B10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3923</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LAPTOP_MP00202</dc:creator>
  <cp:lastModifiedBy>Naeem Ahmed (1810765)</cp:lastModifiedBy>
  <cp:revision>31</cp:revision>
  <dcterms:created xsi:type="dcterms:W3CDTF">2022-04-04T11:15:00Z</dcterms:created>
  <dcterms:modified xsi:type="dcterms:W3CDTF">2022-04-04T12:56:00Z</dcterms:modified>
</cp:coreProperties>
</file>