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95CB94E" w14:textId="77777777" w:rsidR="008471D9" w:rsidRPr="00F76423" w:rsidRDefault="008471D9" w:rsidP="008471D9">
      <w:pPr>
        <w:spacing w:before="100" w:beforeAutospacing="1" w:after="100" w:afterAutospacing="1"/>
        <w:outlineLvl w:val="0"/>
        <w:rPr>
          <w:rFonts w:asciiTheme="minorHAnsi" w:hAnsiTheme="minorHAnsi"/>
          <w:kern w:val="36"/>
          <w:sz w:val="28"/>
          <w:szCs w:val="28"/>
          <w:u w:val="single"/>
        </w:rPr>
      </w:pPr>
      <w:r w:rsidRPr="00F76423">
        <w:rPr>
          <w:rFonts w:asciiTheme="minorHAnsi" w:hAnsiTheme="minorHAnsi"/>
          <w:kern w:val="36"/>
          <w:sz w:val="28"/>
          <w:szCs w:val="28"/>
          <w:u w:val="single"/>
        </w:rPr>
        <w:t>A Biomechanical Analysis of a Stationary Netball Shooting Technique</w:t>
      </w:r>
    </w:p>
    <w:p w14:paraId="653DACBE" w14:textId="5F578328" w:rsidR="008471D9" w:rsidRPr="00F76423" w:rsidRDefault="008471D9" w:rsidP="008471D9">
      <w:pPr>
        <w:spacing w:before="100" w:beforeAutospacing="1" w:after="100" w:afterAutospacing="1"/>
        <w:outlineLvl w:val="1"/>
        <w:rPr>
          <w:rFonts w:asciiTheme="minorHAnsi" w:hAnsiTheme="minorHAnsi"/>
          <w:sz w:val="28"/>
          <w:szCs w:val="28"/>
          <w:u w:val="single"/>
        </w:rPr>
      </w:pPr>
      <w:r w:rsidRPr="00F76423">
        <w:rPr>
          <w:rFonts w:asciiTheme="minorHAnsi" w:hAnsiTheme="minorHAnsi"/>
          <w:sz w:val="28"/>
          <w:szCs w:val="28"/>
          <w:u w:val="single"/>
        </w:rPr>
        <w:t>Introduction</w:t>
      </w:r>
    </w:p>
    <w:p w14:paraId="0A18D2D6" w14:textId="788E6E1C" w:rsidR="008471D9" w:rsidRPr="00F76423" w:rsidRDefault="008471D9" w:rsidP="008471D9">
      <w:pPr>
        <w:spacing w:before="100" w:beforeAutospacing="1" w:after="100" w:afterAutospacing="1"/>
        <w:rPr>
          <w:rFonts w:asciiTheme="minorHAnsi" w:hAnsiTheme="minorHAnsi"/>
        </w:rPr>
      </w:pPr>
      <w:r w:rsidRPr="00F76423">
        <w:rPr>
          <w:rFonts w:asciiTheme="minorHAnsi" w:hAnsiTheme="minorHAnsi"/>
        </w:rPr>
        <w:t xml:space="preserve">Netball shooting is a highly specialised sporting movement that plays a decisive role in match outcomes due to the restricted scoring positions within the sport. Unlike many projectile-based skills where maximal force production is prioritised, netball shooting requires a refined balance between accuracy, consistency and mechanical efficiency. The movement must be repeatable under variable constraints such as defensive pressure, </w:t>
      </w:r>
      <w:r w:rsidRPr="00F76423">
        <w:rPr>
          <w:rFonts w:asciiTheme="minorHAnsi" w:hAnsiTheme="minorHAnsi"/>
        </w:rPr>
        <w:t xml:space="preserve">distance, </w:t>
      </w:r>
      <w:r w:rsidRPr="00F76423">
        <w:rPr>
          <w:rFonts w:asciiTheme="minorHAnsi" w:hAnsiTheme="minorHAnsi"/>
        </w:rPr>
        <w:t>fatigue and psychological stress, making technical proficiency essential for successful performance (Steele and Milburn, 2017).</w:t>
      </w:r>
    </w:p>
    <w:p w14:paraId="3DF54F7D" w14:textId="53BAC425" w:rsidR="00F76423" w:rsidRPr="00F76423" w:rsidRDefault="00F76423" w:rsidP="00F76423">
      <w:pPr>
        <w:pStyle w:val="NormalWeb"/>
        <w:rPr>
          <w:rFonts w:asciiTheme="minorHAnsi" w:hAnsiTheme="minorHAnsi"/>
        </w:rPr>
      </w:pPr>
      <w:r w:rsidRPr="00F76423">
        <w:rPr>
          <w:rFonts w:asciiTheme="minorHAnsi" w:hAnsiTheme="minorHAnsi"/>
        </w:rPr>
        <w:t>Newton’s laws of motion help explain the forces involved in netball shooting. Newton’s first law highlights the need for the shooter to apply force to the stationary ball in order to initiate movement, while maintaining balance and stability throughout the action. Newton’s second law states that the acceleration of the ball is proportional to the force applied, meaning sufficient force must be generated to project the ball to the hoop; however, in netball shooting this force must be carefully controlled to prioritise accuracy rather than maximal power. Newton’s third law is evident through ground reaction forces produced during ankle, knee and hip extension, which contribute to upward propulsion and overall shooting stability (McGinnis, 2013).</w:t>
      </w:r>
    </w:p>
    <w:p w14:paraId="755D1F1A" w14:textId="6A8A1159" w:rsidR="008471D9" w:rsidRPr="00F76423" w:rsidRDefault="008471D9" w:rsidP="008471D9">
      <w:pPr>
        <w:spacing w:before="100" w:beforeAutospacing="1" w:after="100" w:afterAutospacing="1"/>
        <w:rPr>
          <w:rFonts w:asciiTheme="minorHAnsi" w:hAnsiTheme="minorHAnsi"/>
        </w:rPr>
      </w:pPr>
      <w:r w:rsidRPr="00F76423">
        <w:rPr>
          <w:rFonts w:asciiTheme="minorHAnsi" w:hAnsiTheme="minorHAnsi"/>
        </w:rPr>
        <w:t>Biomechanically, netball shooting is a whole</w:t>
      </w:r>
      <w:r w:rsidRPr="00F76423">
        <w:rPr>
          <w:rFonts w:asciiTheme="minorHAnsi" w:hAnsiTheme="minorHAnsi"/>
        </w:rPr>
        <w:t xml:space="preserve"> </w:t>
      </w:r>
      <w:r w:rsidRPr="00F76423">
        <w:rPr>
          <w:rFonts w:asciiTheme="minorHAnsi" w:hAnsiTheme="minorHAnsi"/>
        </w:rPr>
        <w:t>body movement involving coordinated action across the lower limbs, trunk</w:t>
      </w:r>
      <w:r w:rsidRPr="00F76423">
        <w:rPr>
          <w:rFonts w:asciiTheme="minorHAnsi" w:hAnsiTheme="minorHAnsi"/>
        </w:rPr>
        <w:t xml:space="preserve"> </w:t>
      </w:r>
      <w:r w:rsidRPr="00F76423">
        <w:rPr>
          <w:rFonts w:asciiTheme="minorHAnsi" w:hAnsiTheme="minorHAnsi"/>
        </w:rPr>
        <w:t>and upper extremities. Force generation is initiated through the lower limbs via ankle plantarflexion and knee and hip extension, followed by energy transfer through the trunk and into the upper limb kinetic chain. T</w:t>
      </w:r>
      <w:r w:rsidR="007E766B" w:rsidRPr="00F76423">
        <w:rPr>
          <w:rFonts w:asciiTheme="minorHAnsi" w:hAnsiTheme="minorHAnsi"/>
        </w:rPr>
        <w:t xml:space="preserve">he movement terminates </w:t>
      </w:r>
      <w:r w:rsidRPr="00F76423">
        <w:rPr>
          <w:rFonts w:asciiTheme="minorHAnsi" w:hAnsiTheme="minorHAnsi"/>
        </w:rPr>
        <w:t>in elbow extension and wrist flexion at ball release, enabling precise control of ball velocity, trajectory</w:t>
      </w:r>
      <w:r w:rsidR="007E766B" w:rsidRPr="00F76423">
        <w:rPr>
          <w:rFonts w:asciiTheme="minorHAnsi" w:hAnsiTheme="minorHAnsi"/>
        </w:rPr>
        <w:t xml:space="preserve"> </w:t>
      </w:r>
      <w:r w:rsidRPr="00F76423">
        <w:rPr>
          <w:rFonts w:asciiTheme="minorHAnsi" w:hAnsiTheme="minorHAnsi"/>
        </w:rPr>
        <w:t xml:space="preserve">and spin </w:t>
      </w:r>
      <w:r w:rsidR="00F76423" w:rsidRPr="00F76423">
        <w:rPr>
          <w:rFonts w:asciiTheme="minorHAnsi" w:hAnsiTheme="minorHAnsi"/>
        </w:rPr>
        <w:t>(Pallis, McNitt-Gray and Hung, 2019)</w:t>
      </w:r>
      <w:r w:rsidR="00F76423" w:rsidRPr="00F76423">
        <w:rPr>
          <w:rFonts w:asciiTheme="minorHAnsi" w:hAnsiTheme="minorHAnsi"/>
        </w:rPr>
        <w:t>.</w:t>
      </w:r>
      <w:r w:rsidRPr="00F76423">
        <w:rPr>
          <w:rFonts w:asciiTheme="minorHAnsi" w:hAnsiTheme="minorHAnsi"/>
        </w:rPr>
        <w:t>Effective coordination of this proximal</w:t>
      </w:r>
      <w:r w:rsidR="007E766B" w:rsidRPr="00F76423">
        <w:rPr>
          <w:rFonts w:asciiTheme="minorHAnsi" w:hAnsiTheme="minorHAnsi"/>
        </w:rPr>
        <w:t xml:space="preserve"> </w:t>
      </w:r>
      <w:r w:rsidRPr="00F76423">
        <w:rPr>
          <w:rFonts w:asciiTheme="minorHAnsi" w:hAnsiTheme="minorHAnsi"/>
        </w:rPr>
        <w:t>to</w:t>
      </w:r>
      <w:r w:rsidR="007E766B" w:rsidRPr="00F76423">
        <w:rPr>
          <w:rFonts w:asciiTheme="minorHAnsi" w:hAnsiTheme="minorHAnsi"/>
        </w:rPr>
        <w:t xml:space="preserve"> </w:t>
      </w:r>
      <w:r w:rsidRPr="00F76423">
        <w:rPr>
          <w:rFonts w:asciiTheme="minorHAnsi" w:hAnsiTheme="minorHAnsi"/>
        </w:rPr>
        <w:t>distal sequencing is widely recognised as a key determinant of mechanical efficiency in projectile</w:t>
      </w:r>
      <w:r w:rsidR="007E766B" w:rsidRPr="00F76423">
        <w:rPr>
          <w:rFonts w:asciiTheme="minorHAnsi" w:hAnsiTheme="minorHAnsi"/>
        </w:rPr>
        <w:t xml:space="preserve"> </w:t>
      </w:r>
      <w:r w:rsidRPr="00F76423">
        <w:rPr>
          <w:rFonts w:asciiTheme="minorHAnsi" w:hAnsiTheme="minorHAnsi"/>
        </w:rPr>
        <w:t>based sporting movements (Lees, Vanrenterghem and De Clercq, 2016).</w:t>
      </w:r>
    </w:p>
    <w:p w14:paraId="107F0D9A" w14:textId="5E6E57FB" w:rsidR="008471D9" w:rsidRPr="00F76423" w:rsidRDefault="008471D9" w:rsidP="008471D9">
      <w:pPr>
        <w:spacing w:before="100" w:beforeAutospacing="1" w:after="100" w:afterAutospacing="1"/>
        <w:rPr>
          <w:rFonts w:asciiTheme="minorHAnsi" w:hAnsiTheme="minorHAnsi"/>
        </w:rPr>
      </w:pPr>
      <w:r w:rsidRPr="00F76423">
        <w:rPr>
          <w:rFonts w:asciiTheme="minorHAnsi" w:hAnsiTheme="minorHAnsi"/>
        </w:rPr>
        <w:t xml:space="preserve">From an injury prevention perspective, netball shooting exposes athletes to repetitive loading patterns, particularly at the ankle, knee, wrist and elbow joints. Given the high volume of shooting performed during training and competition, even subtle biomechanical inefficiencies may accumulate over time, increasing the risk of overuse injuries </w:t>
      </w:r>
      <w:r w:rsidR="00F76423" w:rsidRPr="00F76423">
        <w:rPr>
          <w:rFonts w:asciiTheme="minorHAnsi" w:hAnsiTheme="minorHAnsi"/>
        </w:rPr>
        <w:t xml:space="preserve">(Plummer </w:t>
      </w:r>
      <w:r w:rsidR="00F76423" w:rsidRPr="00F76423">
        <w:rPr>
          <w:rStyle w:val="Emphasis"/>
          <w:rFonts w:asciiTheme="minorHAnsi" w:eastAsiaTheme="majorEastAsia" w:hAnsiTheme="minorHAnsi"/>
          <w:i w:val="0"/>
          <w:iCs w:val="0"/>
        </w:rPr>
        <w:t>et al.</w:t>
      </w:r>
      <w:r w:rsidR="00F76423" w:rsidRPr="00F76423">
        <w:rPr>
          <w:rFonts w:asciiTheme="minorHAnsi" w:hAnsiTheme="minorHAnsi"/>
          <w:i/>
          <w:iCs/>
        </w:rPr>
        <w:t>,</w:t>
      </w:r>
      <w:r w:rsidR="00F76423" w:rsidRPr="00F76423">
        <w:rPr>
          <w:rFonts w:asciiTheme="minorHAnsi" w:hAnsiTheme="minorHAnsi"/>
        </w:rPr>
        <w:t xml:space="preserve"> 2019)</w:t>
      </w:r>
      <w:r w:rsidR="00F76423" w:rsidRPr="00F76423">
        <w:rPr>
          <w:rFonts w:asciiTheme="minorHAnsi" w:hAnsiTheme="minorHAnsi"/>
        </w:rPr>
        <w:t>.</w:t>
      </w:r>
      <w:r w:rsidRPr="00F76423">
        <w:rPr>
          <w:rFonts w:asciiTheme="minorHAnsi" w:hAnsiTheme="minorHAnsi"/>
        </w:rPr>
        <w:t xml:space="preserve"> </w:t>
      </w:r>
    </w:p>
    <w:p w14:paraId="2C23FAAF" w14:textId="46617627" w:rsidR="008471D9" w:rsidRPr="00F76423" w:rsidRDefault="008471D9" w:rsidP="008471D9">
      <w:pPr>
        <w:spacing w:before="100" w:beforeAutospacing="1" w:after="100" w:afterAutospacing="1"/>
        <w:rPr>
          <w:rFonts w:asciiTheme="minorHAnsi" w:hAnsiTheme="minorHAnsi"/>
        </w:rPr>
      </w:pPr>
      <w:r w:rsidRPr="00F76423">
        <w:rPr>
          <w:rFonts w:asciiTheme="minorHAnsi" w:hAnsiTheme="minorHAnsi"/>
        </w:rPr>
        <w:t>The aim of this report is to investigate the biomechanics of a stationary netball shooting technique using two-dimensional video analysis. Specifically, the study analyses joint angles at the ankle, knee, hip, elbow, and wrist across three shooting trials performed from a consistent distance of 2.6 metres. The objectives are to assess mechanical efficiency, evaluate performance demands, and identify potential injury risks associated with the observed technique.</w:t>
      </w:r>
    </w:p>
    <w:p w14:paraId="606F9403" w14:textId="21910199" w:rsidR="008471D9" w:rsidRPr="00F76423" w:rsidRDefault="008471D9" w:rsidP="008471D9">
      <w:pPr>
        <w:spacing w:before="100" w:beforeAutospacing="1" w:after="100" w:afterAutospacing="1"/>
        <w:outlineLvl w:val="1"/>
        <w:rPr>
          <w:rFonts w:asciiTheme="minorHAnsi" w:hAnsiTheme="minorHAnsi"/>
          <w:sz w:val="28"/>
          <w:szCs w:val="28"/>
          <w:u w:val="single"/>
        </w:rPr>
      </w:pPr>
      <w:r w:rsidRPr="00F76423">
        <w:rPr>
          <w:rFonts w:asciiTheme="minorHAnsi" w:hAnsiTheme="minorHAnsi"/>
          <w:sz w:val="28"/>
          <w:szCs w:val="28"/>
          <w:u w:val="single"/>
        </w:rPr>
        <w:lastRenderedPageBreak/>
        <w:t>Methods</w:t>
      </w:r>
    </w:p>
    <w:p w14:paraId="6F3FE8B2" w14:textId="586A15C9" w:rsidR="008471D9" w:rsidRPr="00F76423" w:rsidRDefault="008471D9" w:rsidP="008471D9">
      <w:pPr>
        <w:spacing w:before="100" w:beforeAutospacing="1" w:after="100" w:afterAutospacing="1"/>
        <w:rPr>
          <w:rFonts w:asciiTheme="minorHAnsi" w:hAnsiTheme="minorHAnsi"/>
        </w:rPr>
      </w:pPr>
      <w:r w:rsidRPr="00F76423">
        <w:rPr>
          <w:rFonts w:asciiTheme="minorHAnsi" w:hAnsiTheme="minorHAnsi"/>
        </w:rPr>
        <w:t>Biomechanical data were collected from a single participant recruited from a university practical class. The participant</w:t>
      </w:r>
      <w:r w:rsidR="00F76423" w:rsidRPr="00F76423">
        <w:rPr>
          <w:rFonts w:asciiTheme="minorHAnsi" w:hAnsiTheme="minorHAnsi"/>
        </w:rPr>
        <w:t xml:space="preserve"> was 5ft 5inch and</w:t>
      </w:r>
      <w:r w:rsidRPr="00F76423">
        <w:rPr>
          <w:rFonts w:asciiTheme="minorHAnsi" w:hAnsiTheme="minorHAnsi"/>
        </w:rPr>
        <w:t xml:space="preserve"> had prior experience performing netball shooting movements. All data were anonymised to ensure participant confidentiality, in line with ethical research practice (Robertson et al., 2019).</w:t>
      </w:r>
    </w:p>
    <w:p w14:paraId="790557E1" w14:textId="6BD1585A" w:rsidR="008471D9" w:rsidRPr="00F76423" w:rsidRDefault="008471D9" w:rsidP="00F76423">
      <w:pPr>
        <w:rPr>
          <w:rFonts w:asciiTheme="minorHAnsi" w:hAnsiTheme="minorHAnsi"/>
        </w:rPr>
      </w:pPr>
      <w:r w:rsidRPr="00F76423">
        <w:rPr>
          <w:rFonts w:asciiTheme="minorHAnsi" w:hAnsiTheme="minorHAnsi"/>
        </w:rPr>
        <w:t>The movement analysed was a stationary netball shot performed from a distance of 2.6 metres from the netball post.</w:t>
      </w:r>
      <w:r w:rsidR="00F76423" w:rsidRPr="00F76423">
        <w:rPr>
          <w:rFonts w:asciiTheme="minorHAnsi" w:hAnsiTheme="minorHAnsi"/>
        </w:rPr>
        <w:t xml:space="preserve"> The p</w:t>
      </w:r>
      <w:r w:rsidR="00F76423" w:rsidRPr="00F76423">
        <w:rPr>
          <w:rFonts w:asciiTheme="minorHAnsi" w:hAnsiTheme="minorHAnsi"/>
        </w:rPr>
        <w:t xml:space="preserve">ost </w:t>
      </w:r>
      <w:r w:rsidR="00F76423" w:rsidRPr="00F76423">
        <w:rPr>
          <w:rFonts w:asciiTheme="minorHAnsi" w:hAnsiTheme="minorHAnsi"/>
        </w:rPr>
        <w:t xml:space="preserve">was a standard post measuring at </w:t>
      </w:r>
      <w:r w:rsidR="00F76423" w:rsidRPr="00F76423">
        <w:rPr>
          <w:rFonts w:asciiTheme="minorHAnsi" w:hAnsiTheme="minorHAnsi"/>
        </w:rPr>
        <w:t>10 ft or 3.05 metres</w:t>
      </w:r>
      <w:r w:rsidR="00F76423" w:rsidRPr="00F76423">
        <w:rPr>
          <w:rFonts w:asciiTheme="minorHAnsi" w:hAnsiTheme="minorHAnsi"/>
        </w:rPr>
        <w:t xml:space="preserve">. </w:t>
      </w:r>
      <w:r w:rsidRPr="00F76423">
        <w:rPr>
          <w:rFonts w:asciiTheme="minorHAnsi" w:hAnsiTheme="minorHAnsi"/>
        </w:rPr>
        <w:t>The participant completed three shooting trials from the same starting position</w:t>
      </w:r>
      <w:r w:rsidR="00F76423" w:rsidRPr="00F76423">
        <w:rPr>
          <w:rFonts w:asciiTheme="minorHAnsi" w:hAnsiTheme="minorHAnsi"/>
        </w:rPr>
        <w:t>, al</w:t>
      </w:r>
      <w:r w:rsidRPr="00F76423">
        <w:rPr>
          <w:rFonts w:asciiTheme="minorHAnsi" w:hAnsiTheme="minorHAnsi"/>
        </w:rPr>
        <w:t>l trials were conducted under consistent environmental conditions</w:t>
      </w:r>
      <w:r w:rsidR="00F76423" w:rsidRPr="00F76423">
        <w:rPr>
          <w:rFonts w:asciiTheme="minorHAnsi" w:hAnsiTheme="minorHAnsi"/>
        </w:rPr>
        <w:t xml:space="preserve"> and were performed one after another to replicate match play.</w:t>
      </w:r>
    </w:p>
    <w:p w14:paraId="0C0C7671" w14:textId="77777777" w:rsidR="00F76423" w:rsidRPr="00F76423" w:rsidRDefault="00F76423" w:rsidP="00F76423">
      <w:pPr>
        <w:spacing w:before="100" w:beforeAutospacing="1" w:after="100" w:afterAutospacing="1"/>
        <w:rPr>
          <w:rFonts w:asciiTheme="minorHAnsi" w:hAnsiTheme="minorHAnsi"/>
        </w:rPr>
      </w:pPr>
      <w:r w:rsidRPr="00F76423">
        <w:rPr>
          <w:rFonts w:asciiTheme="minorHAnsi" w:hAnsiTheme="minorHAnsi"/>
        </w:rPr>
        <w:t>Video-based kinematic analysis remains a widely used and accessible method for investigating sporting movements in applied and educational settings. While two-dimensional (2D) analysis is limited to sagittal-plane motion, it can provide valuable insight into joint angular displacement, sequencing, and consistency when applied appropriately (Robertson et al., 2019).</w:t>
      </w:r>
      <w:r w:rsidRPr="00F76423">
        <w:rPr>
          <w:rFonts w:asciiTheme="minorHAnsi" w:hAnsiTheme="minorHAnsi"/>
        </w:rPr>
        <w:t xml:space="preserve"> </w:t>
      </w:r>
      <w:r w:rsidR="008471D9" w:rsidRPr="00F76423">
        <w:rPr>
          <w:rFonts w:asciiTheme="minorHAnsi" w:hAnsiTheme="minorHAnsi"/>
        </w:rPr>
        <w:t>Two-dimensional kinematic data were collected using digital video analysis. A</w:t>
      </w:r>
      <w:r w:rsidRPr="00F76423">
        <w:rPr>
          <w:rFonts w:asciiTheme="minorHAnsi" w:hAnsiTheme="minorHAnsi"/>
        </w:rPr>
        <w:t xml:space="preserve"> 9th generation Ipad </w:t>
      </w:r>
      <w:r w:rsidR="008471D9" w:rsidRPr="00F76423">
        <w:rPr>
          <w:rFonts w:asciiTheme="minorHAnsi" w:hAnsiTheme="minorHAnsi"/>
        </w:rPr>
        <w:t>was positioned laterally to the participant at a distance of 8 metres</w:t>
      </w:r>
      <w:r w:rsidRPr="00F76423">
        <w:rPr>
          <w:rFonts w:asciiTheme="minorHAnsi" w:hAnsiTheme="minorHAnsi"/>
        </w:rPr>
        <w:t xml:space="preserve"> on a 1 meter high tripod</w:t>
      </w:r>
      <w:r w:rsidR="008471D9" w:rsidRPr="00F76423">
        <w:rPr>
          <w:rFonts w:asciiTheme="minorHAnsi" w:hAnsiTheme="minorHAnsi"/>
        </w:rPr>
        <w:t xml:space="preserve">, providing a clear sagittal-plane view of the shooting action. </w:t>
      </w:r>
    </w:p>
    <w:p w14:paraId="47CE8686" w14:textId="552885FF" w:rsidR="008471D9" w:rsidRPr="00F76423" w:rsidRDefault="00F76423" w:rsidP="008471D9">
      <w:pPr>
        <w:spacing w:before="100" w:beforeAutospacing="1" w:after="100" w:afterAutospacing="1"/>
        <w:rPr>
          <w:rFonts w:asciiTheme="minorHAnsi" w:hAnsiTheme="minorHAnsi"/>
        </w:rPr>
      </w:pPr>
      <w:r w:rsidRPr="00F76423">
        <w:rPr>
          <w:rFonts w:asciiTheme="minorHAnsi" w:hAnsiTheme="minorHAnsi"/>
        </w:rPr>
        <w:t>Video footage was analysed frame-by-frame using motion analysis software Dartfish. Joint angles were extracted at four key phases of the shooting movement: the starting position, base position, top of the shot, and finish position. Analysing discrete movement phases allows for meaningful comparison of joint kinematics across trials (Robertson et al., 2019).</w:t>
      </w:r>
    </w:p>
    <w:p w14:paraId="590BA270" w14:textId="6751472F" w:rsidR="008471D9" w:rsidRPr="00F76423" w:rsidRDefault="00F76423" w:rsidP="00F76423">
      <w:pPr>
        <w:pStyle w:val="NormalWeb"/>
        <w:rPr>
          <w:rFonts w:asciiTheme="minorHAnsi" w:hAnsiTheme="minorHAnsi"/>
        </w:rPr>
      </w:pPr>
      <w:r w:rsidRPr="00F76423">
        <w:rPr>
          <w:rFonts w:asciiTheme="minorHAnsi" w:hAnsiTheme="minorHAnsi"/>
        </w:rPr>
        <w:t>S</w:t>
      </w:r>
      <w:r w:rsidR="008471D9" w:rsidRPr="00F76423">
        <w:rPr>
          <w:rFonts w:asciiTheme="minorHAnsi" w:hAnsiTheme="minorHAnsi"/>
        </w:rPr>
        <w:t xml:space="preserve">ticker markers were placed on key anatomical landmarks to facilitate joint angle measurement. Markers were positioned on the lateral malleolus, lateral epicondyle of the knee, anterior superior iliac spine (ASIS), lateral epicondyle of the elbow, and the styloid process of the radius. These landmarks are frequently used in applied biomechanics to estimate joint centres and calculate joint angles </w:t>
      </w:r>
      <w:r w:rsidRPr="00F76423">
        <w:rPr>
          <w:rStyle w:val="Strong"/>
          <w:rFonts w:asciiTheme="minorHAnsi" w:eastAsiaTheme="majorEastAsia" w:hAnsiTheme="minorHAnsi"/>
          <w:b w:val="0"/>
          <w:bCs w:val="0"/>
        </w:rPr>
        <w:t>(Pallis, McNitt-Gray and Hung, 2019)</w:t>
      </w:r>
      <w:r w:rsidRPr="00F76423">
        <w:rPr>
          <w:rStyle w:val="Strong"/>
          <w:rFonts w:asciiTheme="minorHAnsi" w:eastAsiaTheme="majorEastAsia" w:hAnsiTheme="minorHAnsi"/>
          <w:b w:val="0"/>
          <w:bCs w:val="0"/>
        </w:rPr>
        <w:t>.</w:t>
      </w:r>
    </w:p>
    <w:p w14:paraId="53022DBE" w14:textId="0BC0AEBC" w:rsidR="008471D9" w:rsidRPr="00F76423" w:rsidRDefault="008471D9" w:rsidP="008471D9">
      <w:pPr>
        <w:spacing w:before="100" w:beforeAutospacing="1" w:after="100" w:afterAutospacing="1"/>
        <w:rPr>
          <w:rFonts w:asciiTheme="minorHAnsi" w:hAnsiTheme="minorHAnsi"/>
        </w:rPr>
      </w:pPr>
      <w:r w:rsidRPr="00F76423">
        <w:rPr>
          <w:rFonts w:asciiTheme="minorHAnsi" w:hAnsiTheme="minorHAnsi"/>
        </w:rPr>
        <w:t xml:space="preserve">The primary limitation of this investigation was the use of two-dimensional analysis, which restricted measurement to sagittal-plane motion and did not account for transverse or frontal plane mechanics. Additionally, the analysis of a single participant limits the generalisability of findings to broader netball populations </w:t>
      </w:r>
      <w:r w:rsidR="00F76423" w:rsidRPr="00F76423">
        <w:rPr>
          <w:rFonts w:asciiTheme="minorHAnsi" w:hAnsiTheme="minorHAnsi"/>
        </w:rPr>
        <w:t>(Delextrat and Goss-Sampson, 2010)</w:t>
      </w:r>
      <w:r w:rsidR="00F76423" w:rsidRPr="00F76423">
        <w:rPr>
          <w:rFonts w:asciiTheme="minorHAnsi" w:hAnsiTheme="minorHAnsi"/>
        </w:rPr>
        <w:t>.</w:t>
      </w:r>
    </w:p>
    <w:p w14:paraId="15A1AD70" w14:textId="68E6E68F" w:rsidR="008471D9" w:rsidRPr="00F76423" w:rsidRDefault="008471D9" w:rsidP="008471D9">
      <w:pPr>
        <w:spacing w:before="100" w:beforeAutospacing="1" w:after="100" w:afterAutospacing="1"/>
        <w:outlineLvl w:val="1"/>
        <w:rPr>
          <w:rFonts w:asciiTheme="minorHAnsi" w:hAnsiTheme="minorHAnsi"/>
          <w:sz w:val="28"/>
          <w:szCs w:val="28"/>
          <w:u w:val="single"/>
        </w:rPr>
      </w:pPr>
      <w:r w:rsidRPr="00F76423">
        <w:rPr>
          <w:rFonts w:asciiTheme="minorHAnsi" w:hAnsiTheme="minorHAnsi"/>
          <w:sz w:val="28"/>
          <w:szCs w:val="28"/>
          <w:u w:val="single"/>
        </w:rPr>
        <w:t>Results</w:t>
      </w:r>
    </w:p>
    <w:p w14:paraId="78450969" w14:textId="22EBF840" w:rsidR="0062491B" w:rsidRPr="00F76423" w:rsidRDefault="0062491B" w:rsidP="0062491B">
      <w:pPr>
        <w:pStyle w:val="NormalWeb"/>
        <w:rPr>
          <w:rFonts w:asciiTheme="minorHAnsi" w:hAnsiTheme="minorHAnsi"/>
        </w:rPr>
      </w:pPr>
      <w:r w:rsidRPr="00F76423">
        <w:rPr>
          <w:rStyle w:val="Strong"/>
          <w:rFonts w:asciiTheme="minorHAnsi" w:eastAsiaTheme="majorEastAsia" w:hAnsiTheme="minorHAnsi"/>
        </w:rPr>
        <w:t>Ankle Joint</w:t>
      </w:r>
      <w:r w:rsidRPr="00F76423">
        <w:rPr>
          <w:rFonts w:asciiTheme="minorHAnsi" w:hAnsiTheme="minorHAnsi"/>
        </w:rPr>
        <w:br/>
        <w:t xml:space="preserve">At the starting position, the ankle was held in moderate plantarflexion, with angles ranging from 76.1° to 80.8°. As the movement progressed into the base position, ankle </w:t>
      </w:r>
      <w:r w:rsidRPr="00F76423">
        <w:rPr>
          <w:rFonts w:asciiTheme="minorHAnsi" w:hAnsiTheme="minorHAnsi"/>
        </w:rPr>
        <w:lastRenderedPageBreak/>
        <w:t>plantarflexion increased slightly to between 81.9° and 83.2°, reflecting preparation for force generation. At the top of the shot, a substantial increase in plantarflexion was evident, with ankle angles ranging from 102.9° to 106.9°. This trend continued into the finish position, where the greatest plantarflexion occurred, with angles between 110.5° and 113.7°.</w:t>
      </w:r>
      <w:r w:rsidRPr="00F76423">
        <w:rPr>
          <w:rFonts w:asciiTheme="minorHAnsi" w:hAnsiTheme="minorHAnsi"/>
        </w:rPr>
        <w:t xml:space="preserve"> Below is a table showing the anglular displacement at the ankle joint</w:t>
      </w:r>
      <w:r w:rsidR="00F76423" w:rsidRPr="00F76423">
        <w:rPr>
          <w:rFonts w:asciiTheme="minorHAnsi" w:hAnsiTheme="minorHAnsi"/>
        </w:rPr>
        <w:t xml:space="preserve"> and a </w:t>
      </w:r>
      <w:r w:rsidR="00F76423" w:rsidRPr="00F76423">
        <w:rPr>
          <w:rFonts w:asciiTheme="minorHAnsi" w:hAnsiTheme="minorHAnsi"/>
          <w:noProof/>
          <w14:ligatures w14:val="standardContextual"/>
        </w:rPr>
        <w:drawing>
          <wp:anchor distT="0" distB="0" distL="114300" distR="114300" simplePos="0" relativeHeight="251658240" behindDoc="1" locked="0" layoutInCell="1" allowOverlap="1" wp14:anchorId="2AB5EE1B" wp14:editId="15215281">
            <wp:simplePos x="0" y="0"/>
            <wp:positionH relativeFrom="column">
              <wp:posOffset>2680970</wp:posOffset>
            </wp:positionH>
            <wp:positionV relativeFrom="paragraph">
              <wp:posOffset>1004054</wp:posOffset>
            </wp:positionV>
            <wp:extent cx="2741525" cy="2056144"/>
            <wp:effectExtent l="0" t="0" r="1905" b="1270"/>
            <wp:wrapNone/>
            <wp:docPr id="1505873658" name="Picture 1" descr="A person in a black shir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05873658" name="Picture 1" descr="A person in a black shirt&#10;&#10;AI-generated content may be incorrect."/>
                    <pic:cNvPicPr/>
                  </pic:nvPicPr>
                  <pic:blipFill>
                    <a:blip r:embed="rId6" cstate="print">
                      <a:extLst>
                        <a:ext uri="{28A0092B-C50C-407E-A947-70E740481C1C}">
                          <a14:useLocalDpi xmlns:a14="http://schemas.microsoft.com/office/drawing/2010/main" val="0"/>
                        </a:ext>
                      </a:extLst>
                    </a:blip>
                    <a:stretch>
                      <a:fillRect/>
                    </a:stretch>
                  </pic:blipFill>
                  <pic:spPr>
                    <a:xfrm>
                      <a:off x="0" y="0"/>
                      <a:ext cx="2741525" cy="2056144"/>
                    </a:xfrm>
                    <a:prstGeom prst="rect">
                      <a:avLst/>
                    </a:prstGeom>
                  </pic:spPr>
                </pic:pic>
              </a:graphicData>
            </a:graphic>
            <wp14:sizeRelH relativeFrom="page">
              <wp14:pctWidth>0</wp14:pctWidth>
            </wp14:sizeRelH>
            <wp14:sizeRelV relativeFrom="page">
              <wp14:pctHeight>0</wp14:pctHeight>
            </wp14:sizeRelV>
          </wp:anchor>
        </w:drawing>
      </w:r>
      <w:r w:rsidR="00F76423" w:rsidRPr="00F76423">
        <w:rPr>
          <w:rFonts w:asciiTheme="minorHAnsi" w:hAnsiTheme="minorHAnsi"/>
        </w:rPr>
        <w:t xml:space="preserve">screenshot of the angle at the ankle at the finish phase. </w:t>
      </w:r>
    </w:p>
    <w:tbl>
      <w:tblPr>
        <w:tblStyle w:val="GridTable1Light-Accent2"/>
        <w:tblpPr w:leftFromText="180" w:rightFromText="180" w:vertAnchor="text" w:horzAnchor="page" w:tblpX="2153" w:tblpY="729"/>
        <w:tblOverlap w:val="never"/>
        <w:tblW w:w="0" w:type="auto"/>
        <w:tblLook w:val="04A0" w:firstRow="1" w:lastRow="0" w:firstColumn="1" w:lastColumn="0" w:noHBand="0" w:noVBand="1"/>
      </w:tblPr>
      <w:tblGrid>
        <w:gridCol w:w="899"/>
        <w:gridCol w:w="1755"/>
      </w:tblGrid>
      <w:tr w:rsidR="0062491B" w:rsidRPr="00F76423" w14:paraId="15DC5899" w14:textId="77777777" w:rsidTr="00F76423">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3C1D496E" w14:textId="77777777" w:rsidR="0062491B" w:rsidRPr="00F76423" w:rsidRDefault="0062491B" w:rsidP="00F76423">
            <w:pPr>
              <w:jc w:val="center"/>
              <w:rPr>
                <w:rFonts w:asciiTheme="minorHAnsi" w:hAnsiTheme="minorHAnsi"/>
              </w:rPr>
            </w:pPr>
            <w:r w:rsidRPr="00F76423">
              <w:rPr>
                <w:rFonts w:asciiTheme="minorHAnsi" w:hAnsiTheme="minorHAnsi"/>
              </w:rPr>
              <w:t>Shot</w:t>
            </w:r>
          </w:p>
        </w:tc>
        <w:tc>
          <w:tcPr>
            <w:tcW w:w="0" w:type="auto"/>
            <w:hideMark/>
          </w:tcPr>
          <w:p w14:paraId="4A96CA51" w14:textId="77777777" w:rsidR="0062491B" w:rsidRPr="00F76423" w:rsidRDefault="0062491B" w:rsidP="00F76423">
            <w:pPr>
              <w:jc w:val="center"/>
              <w:cnfStyle w:val="100000000000" w:firstRow="1" w:lastRow="0" w:firstColumn="0" w:lastColumn="0" w:oddVBand="0" w:evenVBand="0" w:oddHBand="0" w:evenHBand="0" w:firstRowFirstColumn="0" w:firstRowLastColumn="0" w:lastRowFirstColumn="0" w:lastRowLastColumn="0"/>
              <w:rPr>
                <w:rFonts w:asciiTheme="minorHAnsi" w:hAnsiTheme="minorHAnsi"/>
              </w:rPr>
            </w:pPr>
            <w:r w:rsidRPr="00F76423">
              <w:rPr>
                <w:rFonts w:asciiTheme="minorHAnsi" w:hAnsiTheme="minorHAnsi"/>
              </w:rPr>
              <w:t>Displacement</w:t>
            </w:r>
          </w:p>
        </w:tc>
      </w:tr>
      <w:tr w:rsidR="0062491B" w:rsidRPr="00F76423" w14:paraId="7D6C55E1" w14:textId="77777777" w:rsidTr="00F76423">
        <w:tc>
          <w:tcPr>
            <w:cnfStyle w:val="001000000000" w:firstRow="0" w:lastRow="0" w:firstColumn="1" w:lastColumn="0" w:oddVBand="0" w:evenVBand="0" w:oddHBand="0" w:evenHBand="0" w:firstRowFirstColumn="0" w:firstRowLastColumn="0" w:lastRowFirstColumn="0" w:lastRowLastColumn="0"/>
            <w:tcW w:w="0" w:type="auto"/>
            <w:hideMark/>
          </w:tcPr>
          <w:p w14:paraId="413FB0E3" w14:textId="77777777" w:rsidR="0062491B" w:rsidRPr="00F76423" w:rsidRDefault="0062491B" w:rsidP="00F76423">
            <w:pPr>
              <w:rPr>
                <w:rFonts w:asciiTheme="minorHAnsi" w:hAnsiTheme="minorHAnsi"/>
              </w:rPr>
            </w:pPr>
            <w:r w:rsidRPr="00F76423">
              <w:rPr>
                <w:rFonts w:asciiTheme="minorHAnsi" w:hAnsiTheme="minorHAnsi"/>
              </w:rPr>
              <w:t>Shot 1</w:t>
            </w:r>
          </w:p>
        </w:tc>
        <w:tc>
          <w:tcPr>
            <w:tcW w:w="0" w:type="auto"/>
            <w:hideMark/>
          </w:tcPr>
          <w:p w14:paraId="4371BCFF" w14:textId="77777777" w:rsidR="0062491B" w:rsidRPr="00F76423" w:rsidRDefault="0062491B" w:rsidP="00F76423">
            <w:pPr>
              <w:cnfStyle w:val="000000000000" w:firstRow="0" w:lastRow="0" w:firstColumn="0" w:lastColumn="0" w:oddVBand="0" w:evenVBand="0" w:oddHBand="0" w:evenHBand="0" w:firstRowFirstColumn="0" w:firstRowLastColumn="0" w:lastRowFirstColumn="0" w:lastRowLastColumn="0"/>
              <w:rPr>
                <w:rFonts w:asciiTheme="minorHAnsi" w:hAnsiTheme="minorHAnsi"/>
              </w:rPr>
            </w:pPr>
            <w:r w:rsidRPr="00F76423">
              <w:rPr>
                <w:rFonts w:asciiTheme="minorHAnsi" w:hAnsiTheme="minorHAnsi"/>
              </w:rPr>
              <w:t>34.4</w:t>
            </w:r>
          </w:p>
        </w:tc>
      </w:tr>
      <w:tr w:rsidR="0062491B" w:rsidRPr="00F76423" w14:paraId="3FDCC824" w14:textId="77777777" w:rsidTr="00F76423">
        <w:tc>
          <w:tcPr>
            <w:cnfStyle w:val="001000000000" w:firstRow="0" w:lastRow="0" w:firstColumn="1" w:lastColumn="0" w:oddVBand="0" w:evenVBand="0" w:oddHBand="0" w:evenHBand="0" w:firstRowFirstColumn="0" w:firstRowLastColumn="0" w:lastRowFirstColumn="0" w:lastRowLastColumn="0"/>
            <w:tcW w:w="0" w:type="auto"/>
            <w:hideMark/>
          </w:tcPr>
          <w:p w14:paraId="40279160" w14:textId="77777777" w:rsidR="0062491B" w:rsidRPr="00F76423" w:rsidRDefault="0062491B" w:rsidP="00F76423">
            <w:pPr>
              <w:rPr>
                <w:rFonts w:asciiTheme="minorHAnsi" w:hAnsiTheme="minorHAnsi"/>
              </w:rPr>
            </w:pPr>
            <w:r w:rsidRPr="00F76423">
              <w:rPr>
                <w:rFonts w:asciiTheme="minorHAnsi" w:hAnsiTheme="minorHAnsi"/>
              </w:rPr>
              <w:t>Shot 2</w:t>
            </w:r>
          </w:p>
        </w:tc>
        <w:tc>
          <w:tcPr>
            <w:tcW w:w="0" w:type="auto"/>
            <w:hideMark/>
          </w:tcPr>
          <w:p w14:paraId="4900D449" w14:textId="77777777" w:rsidR="0062491B" w:rsidRPr="00F76423" w:rsidRDefault="0062491B" w:rsidP="00F76423">
            <w:pPr>
              <w:cnfStyle w:val="000000000000" w:firstRow="0" w:lastRow="0" w:firstColumn="0" w:lastColumn="0" w:oddVBand="0" w:evenVBand="0" w:oddHBand="0" w:evenHBand="0" w:firstRowFirstColumn="0" w:firstRowLastColumn="0" w:lastRowFirstColumn="0" w:lastRowLastColumn="0"/>
              <w:rPr>
                <w:rFonts w:asciiTheme="minorHAnsi" w:hAnsiTheme="minorHAnsi"/>
              </w:rPr>
            </w:pPr>
            <w:r w:rsidRPr="00F76423">
              <w:rPr>
                <w:rFonts w:asciiTheme="minorHAnsi" w:hAnsiTheme="minorHAnsi"/>
              </w:rPr>
              <w:t>32.9</w:t>
            </w:r>
          </w:p>
        </w:tc>
      </w:tr>
      <w:tr w:rsidR="0062491B" w:rsidRPr="00F76423" w14:paraId="6ACB2291" w14:textId="77777777" w:rsidTr="00F76423">
        <w:tc>
          <w:tcPr>
            <w:cnfStyle w:val="001000000000" w:firstRow="0" w:lastRow="0" w:firstColumn="1" w:lastColumn="0" w:oddVBand="0" w:evenVBand="0" w:oddHBand="0" w:evenHBand="0" w:firstRowFirstColumn="0" w:firstRowLastColumn="0" w:lastRowFirstColumn="0" w:lastRowLastColumn="0"/>
            <w:tcW w:w="0" w:type="auto"/>
            <w:hideMark/>
          </w:tcPr>
          <w:p w14:paraId="13F6DBD5" w14:textId="77777777" w:rsidR="0062491B" w:rsidRPr="00F76423" w:rsidRDefault="0062491B" w:rsidP="00F76423">
            <w:pPr>
              <w:rPr>
                <w:rFonts w:asciiTheme="minorHAnsi" w:hAnsiTheme="minorHAnsi"/>
              </w:rPr>
            </w:pPr>
            <w:r w:rsidRPr="00F76423">
              <w:rPr>
                <w:rFonts w:asciiTheme="minorHAnsi" w:hAnsiTheme="minorHAnsi"/>
              </w:rPr>
              <w:t>Shot 3</w:t>
            </w:r>
          </w:p>
        </w:tc>
        <w:tc>
          <w:tcPr>
            <w:tcW w:w="0" w:type="auto"/>
            <w:hideMark/>
          </w:tcPr>
          <w:p w14:paraId="005C2A30" w14:textId="77777777" w:rsidR="0062491B" w:rsidRPr="00F76423" w:rsidRDefault="0062491B" w:rsidP="00F76423">
            <w:pPr>
              <w:cnfStyle w:val="000000000000" w:firstRow="0" w:lastRow="0" w:firstColumn="0" w:lastColumn="0" w:oddVBand="0" w:evenVBand="0" w:oddHBand="0" w:evenHBand="0" w:firstRowFirstColumn="0" w:firstRowLastColumn="0" w:lastRowFirstColumn="0" w:lastRowLastColumn="0"/>
              <w:rPr>
                <w:rFonts w:asciiTheme="minorHAnsi" w:hAnsiTheme="minorHAnsi"/>
              </w:rPr>
            </w:pPr>
            <w:r w:rsidRPr="00F76423">
              <w:rPr>
                <w:rFonts w:asciiTheme="minorHAnsi" w:hAnsiTheme="minorHAnsi"/>
              </w:rPr>
              <w:t>32.8</w:t>
            </w:r>
          </w:p>
        </w:tc>
      </w:tr>
    </w:tbl>
    <w:p w14:paraId="5F410723" w14:textId="77777777" w:rsidR="00F76423" w:rsidRPr="00F76423" w:rsidRDefault="00F76423" w:rsidP="0062491B">
      <w:pPr>
        <w:pStyle w:val="NormalWeb"/>
        <w:rPr>
          <w:rStyle w:val="Strong"/>
          <w:rFonts w:asciiTheme="minorHAnsi" w:eastAsiaTheme="majorEastAsia" w:hAnsiTheme="minorHAnsi"/>
        </w:rPr>
      </w:pPr>
      <w:r w:rsidRPr="00F76423">
        <w:rPr>
          <w:rStyle w:val="Strong"/>
          <w:rFonts w:asciiTheme="minorHAnsi" w:eastAsiaTheme="majorEastAsia" w:hAnsiTheme="minorHAnsi"/>
        </w:rPr>
        <w:br w:type="textWrapping" w:clear="all"/>
      </w:r>
    </w:p>
    <w:p w14:paraId="2A6397E0" w14:textId="77777777" w:rsidR="00F76423" w:rsidRPr="00F76423" w:rsidRDefault="00F76423" w:rsidP="0062491B">
      <w:pPr>
        <w:pStyle w:val="NormalWeb"/>
        <w:rPr>
          <w:rStyle w:val="Strong"/>
          <w:rFonts w:asciiTheme="minorHAnsi" w:eastAsiaTheme="majorEastAsia" w:hAnsiTheme="minorHAnsi"/>
        </w:rPr>
      </w:pPr>
    </w:p>
    <w:p w14:paraId="2701C483" w14:textId="77777777" w:rsidR="00F76423" w:rsidRPr="00F76423" w:rsidRDefault="00F76423" w:rsidP="0062491B">
      <w:pPr>
        <w:pStyle w:val="NormalWeb"/>
        <w:rPr>
          <w:rStyle w:val="Strong"/>
          <w:rFonts w:asciiTheme="minorHAnsi" w:eastAsiaTheme="majorEastAsia" w:hAnsiTheme="minorHAnsi"/>
        </w:rPr>
      </w:pPr>
    </w:p>
    <w:p w14:paraId="6F26A474" w14:textId="77777777" w:rsidR="00F76423" w:rsidRPr="00F76423" w:rsidRDefault="00F76423" w:rsidP="0062491B">
      <w:pPr>
        <w:pStyle w:val="NormalWeb"/>
        <w:rPr>
          <w:rStyle w:val="Strong"/>
          <w:rFonts w:asciiTheme="minorHAnsi" w:eastAsiaTheme="majorEastAsia" w:hAnsiTheme="minorHAnsi"/>
        </w:rPr>
      </w:pPr>
    </w:p>
    <w:p w14:paraId="1EA1D096" w14:textId="7BDB3BA5" w:rsidR="00F76423" w:rsidRPr="00F76423" w:rsidRDefault="00F76423" w:rsidP="0062491B">
      <w:pPr>
        <w:pStyle w:val="NormalWeb"/>
        <w:rPr>
          <w:rStyle w:val="Strong"/>
          <w:rFonts w:asciiTheme="minorHAnsi" w:eastAsiaTheme="majorEastAsia" w:hAnsiTheme="minorHAnsi"/>
        </w:rPr>
      </w:pPr>
    </w:p>
    <w:p w14:paraId="337FBD6E" w14:textId="7C4930AE" w:rsidR="0062491B" w:rsidRPr="00F76423" w:rsidRDefault="00F76423" w:rsidP="0062491B">
      <w:pPr>
        <w:pStyle w:val="NormalWeb"/>
        <w:rPr>
          <w:rFonts w:asciiTheme="minorHAnsi" w:hAnsiTheme="minorHAnsi"/>
        </w:rPr>
      </w:pPr>
      <w:r w:rsidRPr="00F76423">
        <w:rPr>
          <w:rFonts w:asciiTheme="minorHAnsi" w:eastAsiaTheme="majorEastAsia" w:hAnsiTheme="minorHAnsi"/>
          <w:b/>
          <w:bCs/>
          <w:noProof/>
          <w14:ligatures w14:val="standardContextual"/>
        </w:rPr>
        <w:drawing>
          <wp:anchor distT="0" distB="0" distL="114300" distR="114300" simplePos="0" relativeHeight="251659264" behindDoc="1" locked="0" layoutInCell="1" allowOverlap="1" wp14:anchorId="267E9403" wp14:editId="34AE1325">
            <wp:simplePos x="0" y="0"/>
            <wp:positionH relativeFrom="column">
              <wp:posOffset>2774315</wp:posOffset>
            </wp:positionH>
            <wp:positionV relativeFrom="paragraph">
              <wp:posOffset>1654063</wp:posOffset>
            </wp:positionV>
            <wp:extent cx="2759946" cy="2069960"/>
            <wp:effectExtent l="0" t="0" r="0" b="635"/>
            <wp:wrapNone/>
            <wp:docPr id="1537832040" name="Picture 2" descr="A person in a black outfit on a cour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37832040" name="Picture 2" descr="A person in a black outfit on a court&#10;&#10;AI-generated content may be incorrect."/>
                    <pic:cNvPicPr/>
                  </pic:nvPicPr>
                  <pic:blipFill>
                    <a:blip r:embed="rId7" cstate="print">
                      <a:extLst>
                        <a:ext uri="{28A0092B-C50C-407E-A947-70E740481C1C}">
                          <a14:useLocalDpi xmlns:a14="http://schemas.microsoft.com/office/drawing/2010/main" val="0"/>
                        </a:ext>
                      </a:extLst>
                    </a:blip>
                    <a:stretch>
                      <a:fillRect/>
                    </a:stretch>
                  </pic:blipFill>
                  <pic:spPr>
                    <a:xfrm>
                      <a:off x="0" y="0"/>
                      <a:ext cx="2759946" cy="2069960"/>
                    </a:xfrm>
                    <a:prstGeom prst="rect">
                      <a:avLst/>
                    </a:prstGeom>
                  </pic:spPr>
                </pic:pic>
              </a:graphicData>
            </a:graphic>
            <wp14:sizeRelH relativeFrom="page">
              <wp14:pctWidth>0</wp14:pctWidth>
            </wp14:sizeRelH>
            <wp14:sizeRelV relativeFrom="page">
              <wp14:pctHeight>0</wp14:pctHeight>
            </wp14:sizeRelV>
          </wp:anchor>
        </w:drawing>
      </w:r>
      <w:r w:rsidR="0062491B" w:rsidRPr="00F76423">
        <w:rPr>
          <w:rStyle w:val="Strong"/>
          <w:rFonts w:asciiTheme="minorHAnsi" w:eastAsiaTheme="majorEastAsia" w:hAnsiTheme="minorHAnsi"/>
        </w:rPr>
        <w:t>Knee Joint</w:t>
      </w:r>
      <w:r w:rsidR="0062491B" w:rsidRPr="00F76423">
        <w:rPr>
          <w:rFonts w:asciiTheme="minorHAnsi" w:hAnsiTheme="minorHAnsi"/>
        </w:rPr>
        <w:br/>
        <w:t>The knee joint began near full extension in the starting position, with angles between 172.3° and 174.7°. During the base position, marked knee flexion was observed, with angles decreasing to between 126.7° and 129.2°, indicating a controlled countermovement. As the athlete transitioned to the top of the shot, the knee extended rapidly, reaching angles between 164.2° and 173.2°. Near full extension was maintained in the finish position, with knee angles ranging from 174.9° to 176.6°.</w:t>
      </w:r>
      <w:r w:rsidR="0062491B" w:rsidRPr="00F76423">
        <w:rPr>
          <w:rFonts w:asciiTheme="minorHAnsi" w:hAnsiTheme="minorHAnsi"/>
        </w:rPr>
        <w:t xml:space="preserve"> </w:t>
      </w:r>
      <w:r w:rsidR="0062491B" w:rsidRPr="00F76423">
        <w:rPr>
          <w:rFonts w:asciiTheme="minorHAnsi" w:hAnsiTheme="minorHAnsi"/>
        </w:rPr>
        <w:t xml:space="preserve">Below is a table showing the anglular displacement at the </w:t>
      </w:r>
      <w:r w:rsidR="0062491B" w:rsidRPr="00F76423">
        <w:rPr>
          <w:rFonts w:asciiTheme="minorHAnsi" w:hAnsiTheme="minorHAnsi"/>
        </w:rPr>
        <w:t>knee</w:t>
      </w:r>
      <w:r w:rsidR="0062491B" w:rsidRPr="00F76423">
        <w:rPr>
          <w:rFonts w:asciiTheme="minorHAnsi" w:hAnsiTheme="minorHAnsi"/>
        </w:rPr>
        <w:t xml:space="preserve"> joint</w:t>
      </w:r>
      <w:r w:rsidRPr="00F76423">
        <w:rPr>
          <w:rFonts w:asciiTheme="minorHAnsi" w:hAnsiTheme="minorHAnsi"/>
        </w:rPr>
        <w:t xml:space="preserve"> and a screenshot of the angle at the knee at the base phase. </w:t>
      </w:r>
    </w:p>
    <w:p w14:paraId="1F47FFFC" w14:textId="77777777" w:rsidR="00F76423" w:rsidRPr="00F76423" w:rsidRDefault="00F76423" w:rsidP="0062491B">
      <w:pPr>
        <w:pStyle w:val="NormalWeb"/>
        <w:rPr>
          <w:rFonts w:asciiTheme="minorHAnsi" w:hAnsiTheme="minorHAnsi"/>
        </w:rPr>
      </w:pPr>
    </w:p>
    <w:tbl>
      <w:tblPr>
        <w:tblStyle w:val="GridTable1Light-Accent2"/>
        <w:tblW w:w="0" w:type="auto"/>
        <w:tblInd w:w="517" w:type="dxa"/>
        <w:tblLook w:val="04A0" w:firstRow="1" w:lastRow="0" w:firstColumn="1" w:lastColumn="0" w:noHBand="0" w:noVBand="1"/>
      </w:tblPr>
      <w:tblGrid>
        <w:gridCol w:w="983"/>
        <w:gridCol w:w="1755"/>
      </w:tblGrid>
      <w:tr w:rsidR="0062491B" w:rsidRPr="00F76423" w14:paraId="49682328" w14:textId="77777777" w:rsidTr="00F76423">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83" w:type="dxa"/>
            <w:hideMark/>
          </w:tcPr>
          <w:p w14:paraId="41B82F7D" w14:textId="77777777" w:rsidR="0062491B" w:rsidRPr="00F76423" w:rsidRDefault="0062491B" w:rsidP="00667CE8">
            <w:pPr>
              <w:jc w:val="center"/>
              <w:rPr>
                <w:rFonts w:asciiTheme="minorHAnsi" w:hAnsiTheme="minorHAnsi"/>
              </w:rPr>
            </w:pPr>
            <w:r w:rsidRPr="00F76423">
              <w:rPr>
                <w:rFonts w:asciiTheme="minorHAnsi" w:hAnsiTheme="minorHAnsi"/>
              </w:rPr>
              <w:t>Shot</w:t>
            </w:r>
          </w:p>
        </w:tc>
        <w:tc>
          <w:tcPr>
            <w:tcW w:w="1723" w:type="dxa"/>
            <w:hideMark/>
          </w:tcPr>
          <w:p w14:paraId="52029DAF" w14:textId="7E6574F8" w:rsidR="0062491B" w:rsidRPr="00F76423" w:rsidRDefault="0062491B" w:rsidP="00667CE8">
            <w:pPr>
              <w:jc w:val="center"/>
              <w:cnfStyle w:val="100000000000" w:firstRow="1" w:lastRow="0" w:firstColumn="0" w:lastColumn="0" w:oddVBand="0" w:evenVBand="0" w:oddHBand="0" w:evenHBand="0" w:firstRowFirstColumn="0" w:firstRowLastColumn="0" w:lastRowFirstColumn="0" w:lastRowLastColumn="0"/>
              <w:rPr>
                <w:rFonts w:asciiTheme="minorHAnsi" w:hAnsiTheme="minorHAnsi"/>
              </w:rPr>
            </w:pPr>
            <w:r w:rsidRPr="00F76423">
              <w:rPr>
                <w:rFonts w:asciiTheme="minorHAnsi" w:hAnsiTheme="minorHAnsi"/>
              </w:rPr>
              <w:t>Displacement</w:t>
            </w:r>
          </w:p>
        </w:tc>
      </w:tr>
      <w:tr w:rsidR="0062491B" w:rsidRPr="00F76423" w14:paraId="279ACBEC" w14:textId="77777777" w:rsidTr="00F76423">
        <w:tc>
          <w:tcPr>
            <w:cnfStyle w:val="001000000000" w:firstRow="0" w:lastRow="0" w:firstColumn="1" w:lastColumn="0" w:oddVBand="0" w:evenVBand="0" w:oddHBand="0" w:evenHBand="0" w:firstRowFirstColumn="0" w:firstRowLastColumn="0" w:lastRowFirstColumn="0" w:lastRowLastColumn="0"/>
            <w:tcW w:w="983" w:type="dxa"/>
            <w:hideMark/>
          </w:tcPr>
          <w:p w14:paraId="3B19948A" w14:textId="77777777" w:rsidR="0062491B" w:rsidRPr="00F76423" w:rsidRDefault="0062491B" w:rsidP="00667CE8">
            <w:pPr>
              <w:rPr>
                <w:rFonts w:asciiTheme="minorHAnsi" w:hAnsiTheme="minorHAnsi"/>
              </w:rPr>
            </w:pPr>
            <w:r w:rsidRPr="00F76423">
              <w:rPr>
                <w:rFonts w:asciiTheme="minorHAnsi" w:hAnsiTheme="minorHAnsi"/>
              </w:rPr>
              <w:t>Shot 1</w:t>
            </w:r>
          </w:p>
        </w:tc>
        <w:tc>
          <w:tcPr>
            <w:tcW w:w="1723" w:type="dxa"/>
            <w:hideMark/>
          </w:tcPr>
          <w:p w14:paraId="5F645842" w14:textId="77777777" w:rsidR="0062491B" w:rsidRPr="00F76423" w:rsidRDefault="0062491B" w:rsidP="00667CE8">
            <w:pPr>
              <w:cnfStyle w:val="000000000000" w:firstRow="0" w:lastRow="0" w:firstColumn="0" w:lastColumn="0" w:oddVBand="0" w:evenVBand="0" w:oddHBand="0" w:evenHBand="0" w:firstRowFirstColumn="0" w:firstRowLastColumn="0" w:lastRowFirstColumn="0" w:lastRowLastColumn="0"/>
              <w:rPr>
                <w:rFonts w:asciiTheme="minorHAnsi" w:hAnsiTheme="minorHAnsi"/>
              </w:rPr>
            </w:pPr>
            <w:r w:rsidRPr="00F76423">
              <w:rPr>
                <w:rFonts w:asciiTheme="minorHAnsi" w:hAnsiTheme="minorHAnsi"/>
              </w:rPr>
              <w:t>2.6</w:t>
            </w:r>
          </w:p>
        </w:tc>
      </w:tr>
      <w:tr w:rsidR="0062491B" w:rsidRPr="00F76423" w14:paraId="6E717C7F" w14:textId="77777777" w:rsidTr="00F76423">
        <w:tc>
          <w:tcPr>
            <w:cnfStyle w:val="001000000000" w:firstRow="0" w:lastRow="0" w:firstColumn="1" w:lastColumn="0" w:oddVBand="0" w:evenVBand="0" w:oddHBand="0" w:evenHBand="0" w:firstRowFirstColumn="0" w:firstRowLastColumn="0" w:lastRowFirstColumn="0" w:lastRowLastColumn="0"/>
            <w:tcW w:w="983" w:type="dxa"/>
            <w:hideMark/>
          </w:tcPr>
          <w:p w14:paraId="788DDE72" w14:textId="77777777" w:rsidR="0062491B" w:rsidRPr="00F76423" w:rsidRDefault="0062491B" w:rsidP="00667CE8">
            <w:pPr>
              <w:rPr>
                <w:rFonts w:asciiTheme="minorHAnsi" w:hAnsiTheme="minorHAnsi"/>
              </w:rPr>
            </w:pPr>
            <w:r w:rsidRPr="00F76423">
              <w:rPr>
                <w:rFonts w:asciiTheme="minorHAnsi" w:hAnsiTheme="minorHAnsi"/>
              </w:rPr>
              <w:t>Shot 2</w:t>
            </w:r>
          </w:p>
        </w:tc>
        <w:tc>
          <w:tcPr>
            <w:tcW w:w="1723" w:type="dxa"/>
            <w:hideMark/>
          </w:tcPr>
          <w:p w14:paraId="759BA0B7" w14:textId="77777777" w:rsidR="0062491B" w:rsidRPr="00F76423" w:rsidRDefault="0062491B" w:rsidP="00667CE8">
            <w:pPr>
              <w:cnfStyle w:val="000000000000" w:firstRow="0" w:lastRow="0" w:firstColumn="0" w:lastColumn="0" w:oddVBand="0" w:evenVBand="0" w:oddHBand="0" w:evenHBand="0" w:firstRowFirstColumn="0" w:firstRowLastColumn="0" w:lastRowFirstColumn="0" w:lastRowLastColumn="0"/>
              <w:rPr>
                <w:rFonts w:asciiTheme="minorHAnsi" w:hAnsiTheme="minorHAnsi"/>
              </w:rPr>
            </w:pPr>
            <w:r w:rsidRPr="00F76423">
              <w:rPr>
                <w:rFonts w:asciiTheme="minorHAnsi" w:hAnsiTheme="minorHAnsi"/>
              </w:rPr>
              <w:t>1.9</w:t>
            </w:r>
          </w:p>
        </w:tc>
      </w:tr>
      <w:tr w:rsidR="0062491B" w:rsidRPr="00F76423" w14:paraId="027050FC" w14:textId="77777777" w:rsidTr="00F76423">
        <w:tc>
          <w:tcPr>
            <w:cnfStyle w:val="001000000000" w:firstRow="0" w:lastRow="0" w:firstColumn="1" w:lastColumn="0" w:oddVBand="0" w:evenVBand="0" w:oddHBand="0" w:evenHBand="0" w:firstRowFirstColumn="0" w:firstRowLastColumn="0" w:lastRowFirstColumn="0" w:lastRowLastColumn="0"/>
            <w:tcW w:w="983" w:type="dxa"/>
            <w:hideMark/>
          </w:tcPr>
          <w:p w14:paraId="12C20342" w14:textId="77777777" w:rsidR="0062491B" w:rsidRPr="00F76423" w:rsidRDefault="0062491B" w:rsidP="00667CE8">
            <w:pPr>
              <w:rPr>
                <w:rFonts w:asciiTheme="minorHAnsi" w:hAnsiTheme="minorHAnsi"/>
              </w:rPr>
            </w:pPr>
            <w:r w:rsidRPr="00F76423">
              <w:rPr>
                <w:rFonts w:asciiTheme="minorHAnsi" w:hAnsiTheme="minorHAnsi"/>
              </w:rPr>
              <w:t>Shot 3</w:t>
            </w:r>
          </w:p>
        </w:tc>
        <w:tc>
          <w:tcPr>
            <w:tcW w:w="1723" w:type="dxa"/>
            <w:hideMark/>
          </w:tcPr>
          <w:p w14:paraId="3803BCD7" w14:textId="77777777" w:rsidR="0062491B" w:rsidRPr="00F76423" w:rsidRDefault="0062491B" w:rsidP="00667CE8">
            <w:pPr>
              <w:cnfStyle w:val="000000000000" w:firstRow="0" w:lastRow="0" w:firstColumn="0" w:lastColumn="0" w:oddVBand="0" w:evenVBand="0" w:oddHBand="0" w:evenHBand="0" w:firstRowFirstColumn="0" w:firstRowLastColumn="0" w:lastRowFirstColumn="0" w:lastRowLastColumn="0"/>
              <w:rPr>
                <w:rFonts w:asciiTheme="minorHAnsi" w:hAnsiTheme="minorHAnsi"/>
              </w:rPr>
            </w:pPr>
            <w:r w:rsidRPr="00F76423">
              <w:rPr>
                <w:rFonts w:asciiTheme="minorHAnsi" w:hAnsiTheme="minorHAnsi"/>
              </w:rPr>
              <w:t>2.2</w:t>
            </w:r>
          </w:p>
        </w:tc>
      </w:tr>
    </w:tbl>
    <w:p w14:paraId="390F1787" w14:textId="77777777" w:rsidR="00F76423" w:rsidRPr="00F76423" w:rsidRDefault="00F76423" w:rsidP="0062491B">
      <w:pPr>
        <w:pStyle w:val="NormalWeb"/>
        <w:rPr>
          <w:rStyle w:val="Strong"/>
          <w:rFonts w:asciiTheme="minorHAnsi" w:eastAsiaTheme="majorEastAsia" w:hAnsiTheme="minorHAnsi"/>
        </w:rPr>
      </w:pPr>
    </w:p>
    <w:p w14:paraId="71DA09B8" w14:textId="77777777" w:rsidR="00F76423" w:rsidRPr="00F76423" w:rsidRDefault="00F76423" w:rsidP="0062491B">
      <w:pPr>
        <w:pStyle w:val="NormalWeb"/>
        <w:rPr>
          <w:rStyle w:val="Strong"/>
          <w:rFonts w:asciiTheme="minorHAnsi" w:eastAsiaTheme="majorEastAsia" w:hAnsiTheme="minorHAnsi"/>
        </w:rPr>
      </w:pPr>
    </w:p>
    <w:p w14:paraId="7954372C" w14:textId="7E811900" w:rsidR="0062491B" w:rsidRPr="00F76423" w:rsidRDefault="0062491B" w:rsidP="0062491B">
      <w:pPr>
        <w:pStyle w:val="NormalWeb"/>
        <w:rPr>
          <w:rFonts w:asciiTheme="minorHAnsi" w:hAnsiTheme="minorHAnsi"/>
        </w:rPr>
      </w:pPr>
      <w:r w:rsidRPr="00F76423">
        <w:rPr>
          <w:rStyle w:val="Strong"/>
          <w:rFonts w:asciiTheme="minorHAnsi" w:eastAsiaTheme="majorEastAsia" w:hAnsiTheme="minorHAnsi"/>
        </w:rPr>
        <w:t>Hip Joint</w:t>
      </w:r>
      <w:r w:rsidRPr="00F76423">
        <w:rPr>
          <w:rFonts w:asciiTheme="minorHAnsi" w:hAnsiTheme="minorHAnsi"/>
        </w:rPr>
        <w:br/>
        <w:t xml:space="preserve">At the start of the movement, the hip joint was positioned close to full extension, with angles between 168.2° and 169.2°. Increased hip flexion occurred during the base position, where angles reduced to between 142.6° and 147.5°. At the top of the shot, the hip extended toward full extension, with angles ranging from 173.9° to 177.5°. This extended </w:t>
      </w:r>
      <w:r w:rsidRPr="00F76423">
        <w:rPr>
          <w:rFonts w:asciiTheme="minorHAnsi" w:hAnsiTheme="minorHAnsi"/>
        </w:rPr>
        <w:lastRenderedPageBreak/>
        <w:t>position was largely maintained through the finish phase, with hip angles between 173.4° and 176.9°.</w:t>
      </w:r>
      <w:r w:rsidRPr="00F76423">
        <w:rPr>
          <w:rFonts w:asciiTheme="minorHAnsi" w:hAnsiTheme="minorHAnsi"/>
        </w:rPr>
        <w:t xml:space="preserve"> </w:t>
      </w:r>
      <w:r w:rsidRPr="00F76423">
        <w:rPr>
          <w:rFonts w:asciiTheme="minorHAnsi" w:hAnsiTheme="minorHAnsi"/>
        </w:rPr>
        <w:t xml:space="preserve">Below is a table showing the anglular displacement at the </w:t>
      </w:r>
      <w:r w:rsidRPr="00F76423">
        <w:rPr>
          <w:rFonts w:asciiTheme="minorHAnsi" w:hAnsiTheme="minorHAnsi"/>
        </w:rPr>
        <w:t>hip</w:t>
      </w:r>
      <w:r w:rsidRPr="00F76423">
        <w:rPr>
          <w:rFonts w:asciiTheme="minorHAnsi" w:hAnsiTheme="minorHAnsi"/>
        </w:rPr>
        <w:t xml:space="preserve"> joint.</w:t>
      </w:r>
    </w:p>
    <w:tbl>
      <w:tblPr>
        <w:tblStyle w:val="GridTable1Light-Accent2"/>
        <w:tblW w:w="0" w:type="auto"/>
        <w:jc w:val="center"/>
        <w:tblLook w:val="04A0" w:firstRow="1" w:lastRow="0" w:firstColumn="1" w:lastColumn="0" w:noHBand="0" w:noVBand="1"/>
      </w:tblPr>
      <w:tblGrid>
        <w:gridCol w:w="899"/>
        <w:gridCol w:w="1755"/>
      </w:tblGrid>
      <w:tr w:rsidR="0062491B" w:rsidRPr="00F76423" w14:paraId="72F18273" w14:textId="77777777" w:rsidTr="0062491B">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2ED57C8F" w14:textId="3A659859" w:rsidR="0062491B" w:rsidRPr="00F76423" w:rsidRDefault="0062491B" w:rsidP="00667CE8">
            <w:pPr>
              <w:jc w:val="center"/>
              <w:rPr>
                <w:rFonts w:asciiTheme="minorHAnsi" w:hAnsiTheme="minorHAnsi"/>
              </w:rPr>
            </w:pPr>
            <w:r w:rsidRPr="00F76423">
              <w:rPr>
                <w:rFonts w:asciiTheme="minorHAnsi" w:hAnsiTheme="minorHAnsi"/>
              </w:rPr>
              <w:t>Shot</w:t>
            </w:r>
          </w:p>
        </w:tc>
        <w:tc>
          <w:tcPr>
            <w:tcW w:w="0" w:type="auto"/>
            <w:hideMark/>
          </w:tcPr>
          <w:p w14:paraId="4F18513D" w14:textId="77777777" w:rsidR="0062491B" w:rsidRPr="00F76423" w:rsidRDefault="0062491B" w:rsidP="00667CE8">
            <w:pPr>
              <w:jc w:val="center"/>
              <w:cnfStyle w:val="100000000000" w:firstRow="1" w:lastRow="0" w:firstColumn="0" w:lastColumn="0" w:oddVBand="0" w:evenVBand="0" w:oddHBand="0" w:evenHBand="0" w:firstRowFirstColumn="0" w:firstRowLastColumn="0" w:lastRowFirstColumn="0" w:lastRowLastColumn="0"/>
              <w:rPr>
                <w:rFonts w:asciiTheme="minorHAnsi" w:hAnsiTheme="minorHAnsi"/>
              </w:rPr>
            </w:pPr>
            <w:r w:rsidRPr="00F76423">
              <w:rPr>
                <w:rFonts w:asciiTheme="minorHAnsi" w:hAnsiTheme="minorHAnsi"/>
              </w:rPr>
              <w:t>Displacement</w:t>
            </w:r>
          </w:p>
        </w:tc>
      </w:tr>
      <w:tr w:rsidR="0062491B" w:rsidRPr="00F76423" w14:paraId="69CD41EF" w14:textId="77777777" w:rsidTr="0062491B">
        <w:trPr>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36266832" w14:textId="0757570C" w:rsidR="0062491B" w:rsidRPr="00F76423" w:rsidRDefault="0062491B" w:rsidP="00667CE8">
            <w:pPr>
              <w:rPr>
                <w:rFonts w:asciiTheme="minorHAnsi" w:hAnsiTheme="minorHAnsi"/>
              </w:rPr>
            </w:pPr>
            <w:r w:rsidRPr="00F76423">
              <w:rPr>
                <w:rFonts w:asciiTheme="minorHAnsi" w:hAnsiTheme="minorHAnsi"/>
              </w:rPr>
              <w:t>Shot 1</w:t>
            </w:r>
          </w:p>
        </w:tc>
        <w:tc>
          <w:tcPr>
            <w:tcW w:w="0" w:type="auto"/>
            <w:hideMark/>
          </w:tcPr>
          <w:p w14:paraId="7A7807B9" w14:textId="77777777" w:rsidR="0062491B" w:rsidRPr="00F76423" w:rsidRDefault="0062491B" w:rsidP="00667CE8">
            <w:pPr>
              <w:cnfStyle w:val="000000000000" w:firstRow="0" w:lastRow="0" w:firstColumn="0" w:lastColumn="0" w:oddVBand="0" w:evenVBand="0" w:oddHBand="0" w:evenHBand="0" w:firstRowFirstColumn="0" w:firstRowLastColumn="0" w:lastRowFirstColumn="0" w:lastRowLastColumn="0"/>
              <w:rPr>
                <w:rFonts w:asciiTheme="minorHAnsi" w:hAnsiTheme="minorHAnsi"/>
              </w:rPr>
            </w:pPr>
            <w:r w:rsidRPr="00F76423">
              <w:rPr>
                <w:rFonts w:asciiTheme="minorHAnsi" w:hAnsiTheme="minorHAnsi"/>
              </w:rPr>
              <w:t>4.2</w:t>
            </w:r>
          </w:p>
        </w:tc>
      </w:tr>
      <w:tr w:rsidR="0062491B" w:rsidRPr="00F76423" w14:paraId="265642F7" w14:textId="77777777" w:rsidTr="0062491B">
        <w:trPr>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02676617" w14:textId="77777777" w:rsidR="0062491B" w:rsidRPr="00F76423" w:rsidRDefault="0062491B" w:rsidP="00667CE8">
            <w:pPr>
              <w:rPr>
                <w:rFonts w:asciiTheme="minorHAnsi" w:hAnsiTheme="minorHAnsi"/>
              </w:rPr>
            </w:pPr>
            <w:r w:rsidRPr="00F76423">
              <w:rPr>
                <w:rFonts w:asciiTheme="minorHAnsi" w:hAnsiTheme="minorHAnsi"/>
              </w:rPr>
              <w:t>Shot 2</w:t>
            </w:r>
          </w:p>
        </w:tc>
        <w:tc>
          <w:tcPr>
            <w:tcW w:w="0" w:type="auto"/>
            <w:hideMark/>
          </w:tcPr>
          <w:p w14:paraId="53C421EC" w14:textId="77777777" w:rsidR="0062491B" w:rsidRPr="00F76423" w:rsidRDefault="0062491B" w:rsidP="00667CE8">
            <w:pPr>
              <w:cnfStyle w:val="000000000000" w:firstRow="0" w:lastRow="0" w:firstColumn="0" w:lastColumn="0" w:oddVBand="0" w:evenVBand="0" w:oddHBand="0" w:evenHBand="0" w:firstRowFirstColumn="0" w:firstRowLastColumn="0" w:lastRowFirstColumn="0" w:lastRowLastColumn="0"/>
              <w:rPr>
                <w:rFonts w:asciiTheme="minorHAnsi" w:hAnsiTheme="minorHAnsi"/>
              </w:rPr>
            </w:pPr>
            <w:r w:rsidRPr="00F76423">
              <w:rPr>
                <w:rFonts w:asciiTheme="minorHAnsi" w:hAnsiTheme="minorHAnsi"/>
              </w:rPr>
              <w:t>8.7</w:t>
            </w:r>
          </w:p>
        </w:tc>
      </w:tr>
      <w:tr w:rsidR="0062491B" w:rsidRPr="00F76423" w14:paraId="5FC53DD6" w14:textId="77777777" w:rsidTr="0062491B">
        <w:trPr>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5653BB3F" w14:textId="77777777" w:rsidR="0062491B" w:rsidRPr="00F76423" w:rsidRDefault="0062491B" w:rsidP="00667CE8">
            <w:pPr>
              <w:rPr>
                <w:rFonts w:asciiTheme="minorHAnsi" w:hAnsiTheme="minorHAnsi"/>
              </w:rPr>
            </w:pPr>
            <w:r w:rsidRPr="00F76423">
              <w:rPr>
                <w:rFonts w:asciiTheme="minorHAnsi" w:hAnsiTheme="minorHAnsi"/>
              </w:rPr>
              <w:t>Shot 3</w:t>
            </w:r>
          </w:p>
        </w:tc>
        <w:tc>
          <w:tcPr>
            <w:tcW w:w="0" w:type="auto"/>
            <w:hideMark/>
          </w:tcPr>
          <w:p w14:paraId="65433E98" w14:textId="77777777" w:rsidR="0062491B" w:rsidRPr="00F76423" w:rsidRDefault="0062491B" w:rsidP="00667CE8">
            <w:pPr>
              <w:cnfStyle w:val="000000000000" w:firstRow="0" w:lastRow="0" w:firstColumn="0" w:lastColumn="0" w:oddVBand="0" w:evenVBand="0" w:oddHBand="0" w:evenHBand="0" w:firstRowFirstColumn="0" w:firstRowLastColumn="0" w:lastRowFirstColumn="0" w:lastRowLastColumn="0"/>
              <w:rPr>
                <w:rFonts w:asciiTheme="minorHAnsi" w:hAnsiTheme="minorHAnsi"/>
              </w:rPr>
            </w:pPr>
            <w:r w:rsidRPr="00F76423">
              <w:rPr>
                <w:rFonts w:asciiTheme="minorHAnsi" w:hAnsiTheme="minorHAnsi"/>
              </w:rPr>
              <w:t>6.7</w:t>
            </w:r>
          </w:p>
        </w:tc>
      </w:tr>
    </w:tbl>
    <w:p w14:paraId="7E4DD6D1" w14:textId="3379024E" w:rsidR="00F76423" w:rsidRPr="00F76423" w:rsidRDefault="00F76423" w:rsidP="008471D9">
      <w:pPr>
        <w:spacing w:before="100" w:beforeAutospacing="1" w:after="100" w:afterAutospacing="1"/>
        <w:outlineLvl w:val="2"/>
        <w:rPr>
          <w:rFonts w:asciiTheme="minorHAnsi" w:hAnsiTheme="minorHAnsi"/>
          <w:b/>
          <w:bCs/>
        </w:rPr>
      </w:pPr>
      <w:r w:rsidRPr="00F76423">
        <w:rPr>
          <w:rFonts w:asciiTheme="minorHAnsi" w:hAnsiTheme="minorHAnsi"/>
          <w:b/>
          <w:bCs/>
        </w:rPr>
        <w:t>Elbow</w:t>
      </w:r>
    </w:p>
    <w:p w14:paraId="3ED091A1" w14:textId="5167F2E3" w:rsidR="00F76423" w:rsidRPr="00F76423" w:rsidRDefault="0062491B" w:rsidP="008471D9">
      <w:pPr>
        <w:spacing w:before="100" w:beforeAutospacing="1" w:after="100" w:afterAutospacing="1"/>
        <w:outlineLvl w:val="1"/>
        <w:rPr>
          <w:rFonts w:asciiTheme="minorHAnsi" w:hAnsiTheme="minorHAnsi"/>
        </w:rPr>
      </w:pPr>
      <w:r w:rsidRPr="00F76423">
        <w:rPr>
          <w:rFonts w:asciiTheme="minorHAnsi" w:hAnsiTheme="minorHAnsi"/>
        </w:rPr>
        <w:t>The elbow joint demonstrated a progressive increase in angle throughout the movement, beginning at approximately 140° in the starting position and extending steadily to near full extension at the top and finish phases (176.4°</w:t>
      </w:r>
      <w:r w:rsidR="00F76423" w:rsidRPr="00F76423">
        <w:rPr>
          <w:rFonts w:asciiTheme="minorHAnsi" w:hAnsiTheme="minorHAnsi"/>
        </w:rPr>
        <w:t>-</w:t>
      </w:r>
      <w:r w:rsidRPr="00F76423">
        <w:rPr>
          <w:rFonts w:asciiTheme="minorHAnsi" w:hAnsiTheme="minorHAnsi"/>
        </w:rPr>
        <w:t xml:space="preserve">179.5°). </w:t>
      </w:r>
      <w:r w:rsidR="00F76423" w:rsidRPr="00F76423">
        <w:rPr>
          <w:rFonts w:asciiTheme="minorHAnsi" w:hAnsiTheme="minorHAnsi"/>
        </w:rPr>
        <w:t xml:space="preserve">Below is a table showing the angular displacement at the elbow joint and a screenshot of the angle at the elbow at the base phase. </w:t>
      </w:r>
    </w:p>
    <w:p w14:paraId="535FFB1E" w14:textId="2C347BB5" w:rsidR="0062491B" w:rsidRPr="00F76423" w:rsidRDefault="00F76423" w:rsidP="008471D9">
      <w:pPr>
        <w:spacing w:before="100" w:beforeAutospacing="1" w:after="100" w:afterAutospacing="1"/>
        <w:outlineLvl w:val="1"/>
        <w:rPr>
          <w:rFonts w:asciiTheme="minorHAnsi" w:hAnsiTheme="minorHAnsi"/>
        </w:rPr>
      </w:pPr>
      <w:r w:rsidRPr="00F76423">
        <w:rPr>
          <w:rFonts w:asciiTheme="minorHAnsi" w:hAnsiTheme="minorHAnsi"/>
          <w:noProof/>
          <w14:ligatures w14:val="standardContextual"/>
        </w:rPr>
        <w:drawing>
          <wp:anchor distT="0" distB="0" distL="114300" distR="114300" simplePos="0" relativeHeight="251660288" behindDoc="1" locked="0" layoutInCell="1" allowOverlap="1" wp14:anchorId="3773256F" wp14:editId="3CC6E0E2">
            <wp:simplePos x="0" y="0"/>
            <wp:positionH relativeFrom="column">
              <wp:posOffset>2943741</wp:posOffset>
            </wp:positionH>
            <wp:positionV relativeFrom="paragraph">
              <wp:posOffset>43501</wp:posOffset>
            </wp:positionV>
            <wp:extent cx="2687933" cy="2015950"/>
            <wp:effectExtent l="0" t="0" r="5080" b="3810"/>
            <wp:wrapNone/>
            <wp:docPr id="545201169" name="Picture 3" descr="A person on a cour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5201169" name="Picture 3" descr="A person on a court&#10;&#10;AI-generated content may be incorrect."/>
                    <pic:cNvPicPr/>
                  </pic:nvPicPr>
                  <pic:blipFill>
                    <a:blip r:embed="rId8" cstate="print">
                      <a:extLst>
                        <a:ext uri="{28A0092B-C50C-407E-A947-70E740481C1C}">
                          <a14:useLocalDpi xmlns:a14="http://schemas.microsoft.com/office/drawing/2010/main" val="0"/>
                        </a:ext>
                      </a:extLst>
                    </a:blip>
                    <a:stretch>
                      <a:fillRect/>
                    </a:stretch>
                  </pic:blipFill>
                  <pic:spPr>
                    <a:xfrm>
                      <a:off x="0" y="0"/>
                      <a:ext cx="2687933" cy="2015950"/>
                    </a:xfrm>
                    <a:prstGeom prst="rect">
                      <a:avLst/>
                    </a:prstGeom>
                  </pic:spPr>
                </pic:pic>
              </a:graphicData>
            </a:graphic>
            <wp14:sizeRelH relativeFrom="page">
              <wp14:pctWidth>0</wp14:pctWidth>
            </wp14:sizeRelH>
            <wp14:sizeRelV relativeFrom="page">
              <wp14:pctHeight>0</wp14:pctHeight>
            </wp14:sizeRelV>
          </wp:anchor>
        </w:drawing>
      </w:r>
    </w:p>
    <w:tbl>
      <w:tblPr>
        <w:tblStyle w:val="GridTable1Light-Accent2"/>
        <w:tblW w:w="0" w:type="auto"/>
        <w:tblInd w:w="486" w:type="dxa"/>
        <w:tblLook w:val="04A0" w:firstRow="1" w:lastRow="0" w:firstColumn="1" w:lastColumn="0" w:noHBand="0" w:noVBand="1"/>
      </w:tblPr>
      <w:tblGrid>
        <w:gridCol w:w="899"/>
        <w:gridCol w:w="1755"/>
      </w:tblGrid>
      <w:tr w:rsidR="0062491B" w:rsidRPr="00F76423" w14:paraId="4D25303A" w14:textId="77777777" w:rsidTr="00F76423">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5E56F997" w14:textId="77777777" w:rsidR="0062491B" w:rsidRPr="00F76423" w:rsidRDefault="0062491B" w:rsidP="00667CE8">
            <w:pPr>
              <w:jc w:val="center"/>
              <w:rPr>
                <w:rFonts w:asciiTheme="minorHAnsi" w:hAnsiTheme="minorHAnsi"/>
              </w:rPr>
            </w:pPr>
            <w:r w:rsidRPr="00F76423">
              <w:rPr>
                <w:rFonts w:asciiTheme="minorHAnsi" w:hAnsiTheme="minorHAnsi"/>
              </w:rPr>
              <w:t>Shot</w:t>
            </w:r>
          </w:p>
        </w:tc>
        <w:tc>
          <w:tcPr>
            <w:tcW w:w="0" w:type="auto"/>
            <w:hideMark/>
          </w:tcPr>
          <w:p w14:paraId="49B202E0" w14:textId="1139F149" w:rsidR="0062491B" w:rsidRPr="00F76423" w:rsidRDefault="0062491B" w:rsidP="00667CE8">
            <w:pPr>
              <w:jc w:val="center"/>
              <w:cnfStyle w:val="100000000000" w:firstRow="1" w:lastRow="0" w:firstColumn="0" w:lastColumn="0" w:oddVBand="0" w:evenVBand="0" w:oddHBand="0" w:evenHBand="0" w:firstRowFirstColumn="0" w:firstRowLastColumn="0" w:lastRowFirstColumn="0" w:lastRowLastColumn="0"/>
              <w:rPr>
                <w:rFonts w:asciiTheme="minorHAnsi" w:hAnsiTheme="minorHAnsi"/>
              </w:rPr>
            </w:pPr>
            <w:r w:rsidRPr="00F76423">
              <w:rPr>
                <w:rFonts w:asciiTheme="minorHAnsi" w:hAnsiTheme="minorHAnsi"/>
              </w:rPr>
              <w:t>Displacement</w:t>
            </w:r>
          </w:p>
        </w:tc>
      </w:tr>
      <w:tr w:rsidR="0062491B" w:rsidRPr="00F76423" w14:paraId="0220FB7C" w14:textId="77777777" w:rsidTr="00F76423">
        <w:tc>
          <w:tcPr>
            <w:cnfStyle w:val="001000000000" w:firstRow="0" w:lastRow="0" w:firstColumn="1" w:lastColumn="0" w:oddVBand="0" w:evenVBand="0" w:oddHBand="0" w:evenHBand="0" w:firstRowFirstColumn="0" w:firstRowLastColumn="0" w:lastRowFirstColumn="0" w:lastRowLastColumn="0"/>
            <w:tcW w:w="0" w:type="auto"/>
            <w:hideMark/>
          </w:tcPr>
          <w:p w14:paraId="26B80DA5" w14:textId="77777777" w:rsidR="0062491B" w:rsidRPr="00F76423" w:rsidRDefault="0062491B" w:rsidP="00667CE8">
            <w:pPr>
              <w:rPr>
                <w:rFonts w:asciiTheme="minorHAnsi" w:hAnsiTheme="minorHAnsi"/>
              </w:rPr>
            </w:pPr>
            <w:r w:rsidRPr="00F76423">
              <w:rPr>
                <w:rFonts w:asciiTheme="minorHAnsi" w:hAnsiTheme="minorHAnsi"/>
              </w:rPr>
              <w:t>Shot 1</w:t>
            </w:r>
          </w:p>
        </w:tc>
        <w:tc>
          <w:tcPr>
            <w:tcW w:w="0" w:type="auto"/>
            <w:hideMark/>
          </w:tcPr>
          <w:p w14:paraId="7DF02DFB" w14:textId="77777777" w:rsidR="0062491B" w:rsidRPr="00F76423" w:rsidRDefault="0062491B" w:rsidP="00667CE8">
            <w:pPr>
              <w:cnfStyle w:val="000000000000" w:firstRow="0" w:lastRow="0" w:firstColumn="0" w:lastColumn="0" w:oddVBand="0" w:evenVBand="0" w:oddHBand="0" w:evenHBand="0" w:firstRowFirstColumn="0" w:firstRowLastColumn="0" w:lastRowFirstColumn="0" w:lastRowLastColumn="0"/>
              <w:rPr>
                <w:rFonts w:asciiTheme="minorHAnsi" w:hAnsiTheme="minorHAnsi"/>
              </w:rPr>
            </w:pPr>
            <w:r w:rsidRPr="00F76423">
              <w:rPr>
                <w:rFonts w:asciiTheme="minorHAnsi" w:hAnsiTheme="minorHAnsi"/>
              </w:rPr>
              <w:t>39.2</w:t>
            </w:r>
          </w:p>
        </w:tc>
      </w:tr>
      <w:tr w:rsidR="0062491B" w:rsidRPr="00F76423" w14:paraId="27743238" w14:textId="77777777" w:rsidTr="00F76423">
        <w:tc>
          <w:tcPr>
            <w:cnfStyle w:val="001000000000" w:firstRow="0" w:lastRow="0" w:firstColumn="1" w:lastColumn="0" w:oddVBand="0" w:evenVBand="0" w:oddHBand="0" w:evenHBand="0" w:firstRowFirstColumn="0" w:firstRowLastColumn="0" w:lastRowFirstColumn="0" w:lastRowLastColumn="0"/>
            <w:tcW w:w="0" w:type="auto"/>
            <w:hideMark/>
          </w:tcPr>
          <w:p w14:paraId="465C7CEB" w14:textId="77777777" w:rsidR="0062491B" w:rsidRPr="00F76423" w:rsidRDefault="0062491B" w:rsidP="00667CE8">
            <w:pPr>
              <w:rPr>
                <w:rFonts w:asciiTheme="minorHAnsi" w:hAnsiTheme="minorHAnsi"/>
              </w:rPr>
            </w:pPr>
            <w:r w:rsidRPr="00F76423">
              <w:rPr>
                <w:rFonts w:asciiTheme="minorHAnsi" w:hAnsiTheme="minorHAnsi"/>
              </w:rPr>
              <w:t>Shot 2</w:t>
            </w:r>
          </w:p>
        </w:tc>
        <w:tc>
          <w:tcPr>
            <w:tcW w:w="0" w:type="auto"/>
            <w:hideMark/>
          </w:tcPr>
          <w:p w14:paraId="6531180A" w14:textId="6E70CB76" w:rsidR="0062491B" w:rsidRPr="00F76423" w:rsidRDefault="0062491B" w:rsidP="00667CE8">
            <w:pPr>
              <w:cnfStyle w:val="000000000000" w:firstRow="0" w:lastRow="0" w:firstColumn="0" w:lastColumn="0" w:oddVBand="0" w:evenVBand="0" w:oddHBand="0" w:evenHBand="0" w:firstRowFirstColumn="0" w:firstRowLastColumn="0" w:lastRowFirstColumn="0" w:lastRowLastColumn="0"/>
              <w:rPr>
                <w:rFonts w:asciiTheme="minorHAnsi" w:hAnsiTheme="minorHAnsi"/>
              </w:rPr>
            </w:pPr>
            <w:r w:rsidRPr="00F76423">
              <w:rPr>
                <w:rFonts w:asciiTheme="minorHAnsi" w:hAnsiTheme="minorHAnsi"/>
              </w:rPr>
              <w:t>35.4</w:t>
            </w:r>
          </w:p>
        </w:tc>
      </w:tr>
      <w:tr w:rsidR="0062491B" w:rsidRPr="00F76423" w14:paraId="7D180392" w14:textId="77777777" w:rsidTr="00F76423">
        <w:tc>
          <w:tcPr>
            <w:cnfStyle w:val="001000000000" w:firstRow="0" w:lastRow="0" w:firstColumn="1" w:lastColumn="0" w:oddVBand="0" w:evenVBand="0" w:oddHBand="0" w:evenHBand="0" w:firstRowFirstColumn="0" w:firstRowLastColumn="0" w:lastRowFirstColumn="0" w:lastRowLastColumn="0"/>
            <w:tcW w:w="0" w:type="auto"/>
            <w:hideMark/>
          </w:tcPr>
          <w:p w14:paraId="2FB7481D" w14:textId="77777777" w:rsidR="0062491B" w:rsidRPr="00F76423" w:rsidRDefault="0062491B" w:rsidP="00667CE8">
            <w:pPr>
              <w:rPr>
                <w:rFonts w:asciiTheme="minorHAnsi" w:hAnsiTheme="minorHAnsi"/>
              </w:rPr>
            </w:pPr>
            <w:r w:rsidRPr="00F76423">
              <w:rPr>
                <w:rFonts w:asciiTheme="minorHAnsi" w:hAnsiTheme="minorHAnsi"/>
              </w:rPr>
              <w:t>Shot 3</w:t>
            </w:r>
          </w:p>
        </w:tc>
        <w:tc>
          <w:tcPr>
            <w:tcW w:w="0" w:type="auto"/>
            <w:hideMark/>
          </w:tcPr>
          <w:p w14:paraId="25565C19" w14:textId="77777777" w:rsidR="0062491B" w:rsidRPr="00F76423" w:rsidRDefault="0062491B" w:rsidP="00667CE8">
            <w:pPr>
              <w:cnfStyle w:val="000000000000" w:firstRow="0" w:lastRow="0" w:firstColumn="0" w:lastColumn="0" w:oddVBand="0" w:evenVBand="0" w:oddHBand="0" w:evenHBand="0" w:firstRowFirstColumn="0" w:firstRowLastColumn="0" w:lastRowFirstColumn="0" w:lastRowLastColumn="0"/>
              <w:rPr>
                <w:rFonts w:asciiTheme="minorHAnsi" w:hAnsiTheme="minorHAnsi"/>
              </w:rPr>
            </w:pPr>
            <w:r w:rsidRPr="00F76423">
              <w:rPr>
                <w:rFonts w:asciiTheme="minorHAnsi" w:hAnsiTheme="minorHAnsi"/>
              </w:rPr>
              <w:t>36.2</w:t>
            </w:r>
          </w:p>
        </w:tc>
      </w:tr>
    </w:tbl>
    <w:p w14:paraId="20918D80" w14:textId="77777777" w:rsidR="00F76423" w:rsidRPr="00F76423" w:rsidRDefault="00F76423" w:rsidP="008471D9">
      <w:pPr>
        <w:spacing w:before="100" w:beforeAutospacing="1" w:after="100" w:afterAutospacing="1"/>
        <w:outlineLvl w:val="1"/>
        <w:rPr>
          <w:rFonts w:asciiTheme="minorHAnsi" w:hAnsiTheme="minorHAnsi"/>
          <w:b/>
          <w:bCs/>
        </w:rPr>
      </w:pPr>
    </w:p>
    <w:p w14:paraId="6EE933D2" w14:textId="77777777" w:rsidR="00F76423" w:rsidRPr="00F76423" w:rsidRDefault="00F76423" w:rsidP="008471D9">
      <w:pPr>
        <w:spacing w:before="100" w:beforeAutospacing="1" w:after="100" w:afterAutospacing="1"/>
        <w:outlineLvl w:val="1"/>
        <w:rPr>
          <w:rFonts w:asciiTheme="minorHAnsi" w:hAnsiTheme="minorHAnsi"/>
          <w:b/>
          <w:bCs/>
        </w:rPr>
      </w:pPr>
    </w:p>
    <w:p w14:paraId="31078FD8" w14:textId="0AEE3162" w:rsidR="00F76423" w:rsidRPr="00F76423" w:rsidRDefault="00F76423" w:rsidP="008471D9">
      <w:pPr>
        <w:spacing w:before="100" w:beforeAutospacing="1" w:after="100" w:afterAutospacing="1"/>
        <w:outlineLvl w:val="1"/>
        <w:rPr>
          <w:rFonts w:asciiTheme="minorHAnsi" w:hAnsiTheme="minorHAnsi"/>
          <w:b/>
          <w:bCs/>
        </w:rPr>
      </w:pPr>
      <w:r w:rsidRPr="00F76423">
        <w:rPr>
          <w:rFonts w:asciiTheme="minorHAnsi" w:hAnsiTheme="minorHAnsi"/>
          <w:b/>
          <w:bCs/>
        </w:rPr>
        <w:t>Wrist</w:t>
      </w:r>
    </w:p>
    <w:p w14:paraId="71A3A761" w14:textId="3F6B7192" w:rsidR="0062491B" w:rsidRPr="00F76423" w:rsidRDefault="00F76423" w:rsidP="008471D9">
      <w:pPr>
        <w:spacing w:before="100" w:beforeAutospacing="1" w:after="100" w:afterAutospacing="1"/>
        <w:outlineLvl w:val="1"/>
        <w:rPr>
          <w:rFonts w:asciiTheme="minorHAnsi" w:hAnsiTheme="minorHAnsi"/>
        </w:rPr>
      </w:pPr>
      <w:r w:rsidRPr="00F76423">
        <w:rPr>
          <w:rFonts w:asciiTheme="minorHAnsi" w:hAnsiTheme="minorHAnsi"/>
        </w:rPr>
        <w:t>The wrist joint followed a distinct pattern, remaining in extension during the preparatory and propulsion phases before moving into flexion at the finish phase, with angles ranging from 158.4° to 160.4°. Low inter-trial variability was observed across both joints throughout all phases of the movement.</w:t>
      </w:r>
    </w:p>
    <w:tbl>
      <w:tblPr>
        <w:tblStyle w:val="GridTable1Light-Accent2"/>
        <w:tblW w:w="0" w:type="auto"/>
        <w:jc w:val="center"/>
        <w:tblLook w:val="04A0" w:firstRow="1" w:lastRow="0" w:firstColumn="1" w:lastColumn="0" w:noHBand="0" w:noVBand="1"/>
      </w:tblPr>
      <w:tblGrid>
        <w:gridCol w:w="899"/>
        <w:gridCol w:w="1755"/>
      </w:tblGrid>
      <w:tr w:rsidR="0062491B" w:rsidRPr="00F76423" w14:paraId="444133BC" w14:textId="77777777" w:rsidTr="0062491B">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7E3F0CEB" w14:textId="77777777" w:rsidR="0062491B" w:rsidRPr="00F76423" w:rsidRDefault="0062491B" w:rsidP="00667CE8">
            <w:pPr>
              <w:jc w:val="center"/>
              <w:rPr>
                <w:rFonts w:asciiTheme="minorHAnsi" w:hAnsiTheme="minorHAnsi"/>
              </w:rPr>
            </w:pPr>
            <w:r w:rsidRPr="00F76423">
              <w:rPr>
                <w:rFonts w:asciiTheme="minorHAnsi" w:hAnsiTheme="minorHAnsi"/>
              </w:rPr>
              <w:t>Shot</w:t>
            </w:r>
          </w:p>
        </w:tc>
        <w:tc>
          <w:tcPr>
            <w:tcW w:w="0" w:type="auto"/>
            <w:hideMark/>
          </w:tcPr>
          <w:p w14:paraId="53DF9AC4" w14:textId="77777777" w:rsidR="0062491B" w:rsidRPr="00F76423" w:rsidRDefault="0062491B" w:rsidP="00667CE8">
            <w:pPr>
              <w:jc w:val="center"/>
              <w:cnfStyle w:val="100000000000" w:firstRow="1" w:lastRow="0" w:firstColumn="0" w:lastColumn="0" w:oddVBand="0" w:evenVBand="0" w:oddHBand="0" w:evenHBand="0" w:firstRowFirstColumn="0" w:firstRowLastColumn="0" w:lastRowFirstColumn="0" w:lastRowLastColumn="0"/>
              <w:rPr>
                <w:rFonts w:asciiTheme="minorHAnsi" w:hAnsiTheme="minorHAnsi"/>
              </w:rPr>
            </w:pPr>
            <w:r w:rsidRPr="00F76423">
              <w:rPr>
                <w:rFonts w:asciiTheme="minorHAnsi" w:hAnsiTheme="minorHAnsi"/>
              </w:rPr>
              <w:t>Displacement</w:t>
            </w:r>
          </w:p>
        </w:tc>
      </w:tr>
      <w:tr w:rsidR="0062491B" w:rsidRPr="00F76423" w14:paraId="11B90257" w14:textId="77777777" w:rsidTr="0062491B">
        <w:trPr>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146A87AB" w14:textId="77777777" w:rsidR="0062491B" w:rsidRPr="00F76423" w:rsidRDefault="0062491B" w:rsidP="00667CE8">
            <w:pPr>
              <w:rPr>
                <w:rFonts w:asciiTheme="minorHAnsi" w:hAnsiTheme="minorHAnsi"/>
              </w:rPr>
            </w:pPr>
            <w:r w:rsidRPr="00F76423">
              <w:rPr>
                <w:rFonts w:asciiTheme="minorHAnsi" w:hAnsiTheme="minorHAnsi"/>
              </w:rPr>
              <w:t>Shot 1</w:t>
            </w:r>
          </w:p>
        </w:tc>
        <w:tc>
          <w:tcPr>
            <w:tcW w:w="0" w:type="auto"/>
            <w:hideMark/>
          </w:tcPr>
          <w:p w14:paraId="55E372D4" w14:textId="77777777" w:rsidR="0062491B" w:rsidRPr="00F76423" w:rsidRDefault="0062491B" w:rsidP="00667CE8">
            <w:pPr>
              <w:cnfStyle w:val="000000000000" w:firstRow="0" w:lastRow="0" w:firstColumn="0" w:lastColumn="0" w:oddVBand="0" w:evenVBand="0" w:oddHBand="0" w:evenHBand="0" w:firstRowFirstColumn="0" w:firstRowLastColumn="0" w:lastRowFirstColumn="0" w:lastRowLastColumn="0"/>
              <w:rPr>
                <w:rFonts w:asciiTheme="minorHAnsi" w:hAnsiTheme="minorHAnsi"/>
              </w:rPr>
            </w:pPr>
            <w:r w:rsidRPr="00F76423">
              <w:rPr>
                <w:rFonts w:asciiTheme="minorHAnsi" w:hAnsiTheme="minorHAnsi"/>
              </w:rPr>
              <w:t>33.8</w:t>
            </w:r>
          </w:p>
        </w:tc>
      </w:tr>
      <w:tr w:rsidR="0062491B" w:rsidRPr="00F76423" w14:paraId="2F473E3D" w14:textId="77777777" w:rsidTr="0062491B">
        <w:trPr>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019B767C" w14:textId="77777777" w:rsidR="0062491B" w:rsidRPr="00F76423" w:rsidRDefault="0062491B" w:rsidP="00667CE8">
            <w:pPr>
              <w:rPr>
                <w:rFonts w:asciiTheme="minorHAnsi" w:hAnsiTheme="minorHAnsi"/>
              </w:rPr>
            </w:pPr>
            <w:r w:rsidRPr="00F76423">
              <w:rPr>
                <w:rFonts w:asciiTheme="minorHAnsi" w:hAnsiTheme="minorHAnsi"/>
              </w:rPr>
              <w:t>Shot 2</w:t>
            </w:r>
          </w:p>
        </w:tc>
        <w:tc>
          <w:tcPr>
            <w:tcW w:w="0" w:type="auto"/>
            <w:hideMark/>
          </w:tcPr>
          <w:p w14:paraId="441D3356" w14:textId="77777777" w:rsidR="0062491B" w:rsidRPr="00F76423" w:rsidRDefault="0062491B" w:rsidP="00667CE8">
            <w:pPr>
              <w:cnfStyle w:val="000000000000" w:firstRow="0" w:lastRow="0" w:firstColumn="0" w:lastColumn="0" w:oddVBand="0" w:evenVBand="0" w:oddHBand="0" w:evenHBand="0" w:firstRowFirstColumn="0" w:firstRowLastColumn="0" w:lastRowFirstColumn="0" w:lastRowLastColumn="0"/>
              <w:rPr>
                <w:rFonts w:asciiTheme="minorHAnsi" w:hAnsiTheme="minorHAnsi"/>
              </w:rPr>
            </w:pPr>
            <w:r w:rsidRPr="00F76423">
              <w:rPr>
                <w:rFonts w:asciiTheme="minorHAnsi" w:hAnsiTheme="minorHAnsi"/>
              </w:rPr>
              <w:t>34.8</w:t>
            </w:r>
          </w:p>
        </w:tc>
      </w:tr>
      <w:tr w:rsidR="0062491B" w:rsidRPr="00F76423" w14:paraId="6FE5D177" w14:textId="77777777" w:rsidTr="0062491B">
        <w:trPr>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5B2B80DA" w14:textId="77777777" w:rsidR="0062491B" w:rsidRPr="00F76423" w:rsidRDefault="0062491B" w:rsidP="00667CE8">
            <w:pPr>
              <w:rPr>
                <w:rFonts w:asciiTheme="minorHAnsi" w:hAnsiTheme="minorHAnsi"/>
              </w:rPr>
            </w:pPr>
            <w:r w:rsidRPr="00F76423">
              <w:rPr>
                <w:rFonts w:asciiTheme="minorHAnsi" w:hAnsiTheme="minorHAnsi"/>
              </w:rPr>
              <w:t>Shot 3</w:t>
            </w:r>
          </w:p>
        </w:tc>
        <w:tc>
          <w:tcPr>
            <w:tcW w:w="0" w:type="auto"/>
            <w:hideMark/>
          </w:tcPr>
          <w:p w14:paraId="2EFB0B1B" w14:textId="77777777" w:rsidR="0062491B" w:rsidRPr="00F76423" w:rsidRDefault="0062491B" w:rsidP="00667CE8">
            <w:pPr>
              <w:cnfStyle w:val="000000000000" w:firstRow="0" w:lastRow="0" w:firstColumn="0" w:lastColumn="0" w:oddVBand="0" w:evenVBand="0" w:oddHBand="0" w:evenHBand="0" w:firstRowFirstColumn="0" w:firstRowLastColumn="0" w:lastRowFirstColumn="0" w:lastRowLastColumn="0"/>
              <w:rPr>
                <w:rFonts w:asciiTheme="minorHAnsi" w:hAnsiTheme="minorHAnsi"/>
              </w:rPr>
            </w:pPr>
            <w:r w:rsidRPr="00F76423">
              <w:rPr>
                <w:rFonts w:asciiTheme="minorHAnsi" w:hAnsiTheme="minorHAnsi"/>
              </w:rPr>
              <w:t>33.3</w:t>
            </w:r>
          </w:p>
        </w:tc>
      </w:tr>
    </w:tbl>
    <w:p w14:paraId="60BBC884" w14:textId="3EF900E2" w:rsidR="008471D9" w:rsidRPr="00F76423" w:rsidRDefault="008471D9" w:rsidP="008471D9">
      <w:pPr>
        <w:spacing w:before="100" w:beforeAutospacing="1" w:after="100" w:afterAutospacing="1"/>
        <w:outlineLvl w:val="1"/>
        <w:rPr>
          <w:rFonts w:asciiTheme="minorHAnsi" w:hAnsiTheme="minorHAnsi"/>
          <w:b/>
          <w:bCs/>
          <w:sz w:val="28"/>
          <w:szCs w:val="28"/>
          <w:u w:val="single"/>
        </w:rPr>
      </w:pPr>
      <w:r w:rsidRPr="00F76423">
        <w:rPr>
          <w:rFonts w:asciiTheme="minorHAnsi" w:hAnsiTheme="minorHAnsi"/>
          <w:b/>
          <w:bCs/>
          <w:sz w:val="28"/>
          <w:szCs w:val="28"/>
          <w:u w:val="single"/>
        </w:rPr>
        <w:t>Discussion</w:t>
      </w:r>
    </w:p>
    <w:p w14:paraId="6B969DF7" w14:textId="1B4D5EB8" w:rsidR="00F76423" w:rsidRPr="00F76423" w:rsidRDefault="00F76423" w:rsidP="00F76423">
      <w:pPr>
        <w:pStyle w:val="NormalWeb"/>
        <w:rPr>
          <w:rFonts w:asciiTheme="minorHAnsi" w:hAnsiTheme="minorHAnsi"/>
        </w:rPr>
      </w:pPr>
      <w:r w:rsidRPr="00F76423">
        <w:rPr>
          <w:rFonts w:asciiTheme="minorHAnsi" w:hAnsiTheme="minorHAnsi"/>
        </w:rPr>
        <w:t xml:space="preserve">Across the three shots, a broadly consistent movement pattern was observed, with the greatest angular displacements occurring at the elbow and wrist in all trials. In Shot 1, </w:t>
      </w:r>
      <w:r w:rsidRPr="00F76423">
        <w:rPr>
          <w:rFonts w:asciiTheme="minorHAnsi" w:hAnsiTheme="minorHAnsi"/>
        </w:rPr>
        <w:lastRenderedPageBreak/>
        <w:t>elbow (+39.2) and wrist (+33.8) displacements were highest, indicating a strong reliance on upper-limb motion during the action. While this may contribute to force production or accuracy, such large elbow and wrist displacements can increase repetitive loading at these joints, elevating the risk of overuse injuries such as medial elbow tendinopathy or wrist strain if repeated frequently.</w:t>
      </w:r>
      <w:r w:rsidRPr="00F76423">
        <w:rPr>
          <w:rFonts w:asciiTheme="minorHAnsi" w:hAnsiTheme="minorHAnsi"/>
        </w:rPr>
        <w:t xml:space="preserve"> Below is a table showing the angular displacement from the start of shot 1 to the end of shot 1.</w:t>
      </w:r>
    </w:p>
    <w:tbl>
      <w:tblPr>
        <w:tblStyle w:val="GridTable1Light-Accent5"/>
        <w:tblW w:w="0" w:type="auto"/>
        <w:jc w:val="center"/>
        <w:tblLook w:val="04A0" w:firstRow="1" w:lastRow="0" w:firstColumn="1" w:lastColumn="0" w:noHBand="0" w:noVBand="1"/>
      </w:tblPr>
      <w:tblGrid>
        <w:gridCol w:w="852"/>
        <w:gridCol w:w="1673"/>
      </w:tblGrid>
      <w:tr w:rsidR="00F76423" w:rsidRPr="00F76423" w14:paraId="1F9CC2C5" w14:textId="77777777" w:rsidTr="00667CE8">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3FDAD66C" w14:textId="77777777" w:rsidR="00F76423" w:rsidRPr="00F76423" w:rsidRDefault="00F76423" w:rsidP="00667CE8">
            <w:pPr>
              <w:jc w:val="center"/>
              <w:rPr>
                <w:rFonts w:asciiTheme="minorHAnsi" w:hAnsiTheme="minorHAnsi"/>
                <w:b w:val="0"/>
                <w:bCs w:val="0"/>
              </w:rPr>
            </w:pPr>
            <w:r w:rsidRPr="00F76423">
              <w:rPr>
                <w:rFonts w:asciiTheme="minorHAnsi" w:hAnsiTheme="minorHAnsi"/>
                <w:b w:val="0"/>
                <w:bCs w:val="0"/>
              </w:rPr>
              <w:t>Joint</w:t>
            </w:r>
          </w:p>
        </w:tc>
        <w:tc>
          <w:tcPr>
            <w:tcW w:w="0" w:type="auto"/>
            <w:hideMark/>
          </w:tcPr>
          <w:p w14:paraId="4960BF6E" w14:textId="77777777" w:rsidR="00F76423" w:rsidRPr="00F76423" w:rsidRDefault="00F76423" w:rsidP="00667CE8">
            <w:pPr>
              <w:jc w:val="center"/>
              <w:cnfStyle w:val="100000000000" w:firstRow="1" w:lastRow="0" w:firstColumn="0" w:lastColumn="0" w:oddVBand="0" w:evenVBand="0" w:oddHBand="0" w:evenHBand="0" w:firstRowFirstColumn="0" w:firstRowLastColumn="0" w:lastRowFirstColumn="0" w:lastRowLastColumn="0"/>
              <w:rPr>
                <w:rFonts w:asciiTheme="minorHAnsi" w:hAnsiTheme="minorHAnsi"/>
                <w:b w:val="0"/>
                <w:bCs w:val="0"/>
              </w:rPr>
            </w:pPr>
            <w:r w:rsidRPr="00F76423">
              <w:rPr>
                <w:rFonts w:asciiTheme="minorHAnsi" w:hAnsiTheme="minorHAnsi"/>
                <w:b w:val="0"/>
                <w:bCs w:val="0"/>
              </w:rPr>
              <w:t>Displacement</w:t>
            </w:r>
          </w:p>
        </w:tc>
      </w:tr>
      <w:tr w:rsidR="00F76423" w:rsidRPr="00F76423" w14:paraId="0839AA93" w14:textId="77777777" w:rsidTr="00667CE8">
        <w:trPr>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5BE8B0F1" w14:textId="77777777" w:rsidR="00F76423" w:rsidRPr="00F76423" w:rsidRDefault="00F76423" w:rsidP="00667CE8">
            <w:pPr>
              <w:rPr>
                <w:rFonts w:asciiTheme="minorHAnsi" w:hAnsiTheme="minorHAnsi"/>
                <w:b w:val="0"/>
                <w:bCs w:val="0"/>
              </w:rPr>
            </w:pPr>
            <w:r w:rsidRPr="00F76423">
              <w:rPr>
                <w:rFonts w:asciiTheme="minorHAnsi" w:hAnsiTheme="minorHAnsi"/>
                <w:b w:val="0"/>
                <w:bCs w:val="0"/>
              </w:rPr>
              <w:t>Ankle</w:t>
            </w:r>
          </w:p>
        </w:tc>
        <w:tc>
          <w:tcPr>
            <w:tcW w:w="0" w:type="auto"/>
            <w:hideMark/>
          </w:tcPr>
          <w:p w14:paraId="08D9024B" w14:textId="77777777" w:rsidR="00F76423" w:rsidRPr="00F76423" w:rsidRDefault="00F76423" w:rsidP="00667CE8">
            <w:pPr>
              <w:cnfStyle w:val="000000000000" w:firstRow="0" w:lastRow="0" w:firstColumn="0" w:lastColumn="0" w:oddVBand="0" w:evenVBand="0" w:oddHBand="0" w:evenHBand="0" w:firstRowFirstColumn="0" w:firstRowLastColumn="0" w:lastRowFirstColumn="0" w:lastRowLastColumn="0"/>
              <w:rPr>
                <w:rFonts w:asciiTheme="minorHAnsi" w:hAnsiTheme="minorHAnsi"/>
              </w:rPr>
            </w:pPr>
            <w:r w:rsidRPr="00F76423">
              <w:rPr>
                <w:rFonts w:asciiTheme="minorHAnsi" w:hAnsiTheme="minorHAnsi"/>
              </w:rPr>
              <w:t>+34.4</w:t>
            </w:r>
          </w:p>
        </w:tc>
      </w:tr>
      <w:tr w:rsidR="00F76423" w:rsidRPr="00F76423" w14:paraId="689078CE" w14:textId="77777777" w:rsidTr="00667CE8">
        <w:trPr>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27518D24" w14:textId="77777777" w:rsidR="00F76423" w:rsidRPr="00F76423" w:rsidRDefault="00F76423" w:rsidP="00667CE8">
            <w:pPr>
              <w:rPr>
                <w:rFonts w:asciiTheme="minorHAnsi" w:hAnsiTheme="minorHAnsi"/>
                <w:b w:val="0"/>
                <w:bCs w:val="0"/>
              </w:rPr>
            </w:pPr>
            <w:r w:rsidRPr="00F76423">
              <w:rPr>
                <w:rFonts w:asciiTheme="minorHAnsi" w:hAnsiTheme="minorHAnsi"/>
                <w:b w:val="0"/>
                <w:bCs w:val="0"/>
              </w:rPr>
              <w:t>Knee</w:t>
            </w:r>
          </w:p>
        </w:tc>
        <w:tc>
          <w:tcPr>
            <w:tcW w:w="0" w:type="auto"/>
            <w:hideMark/>
          </w:tcPr>
          <w:p w14:paraId="7EA05958" w14:textId="77777777" w:rsidR="00F76423" w:rsidRPr="00F76423" w:rsidRDefault="00F76423" w:rsidP="00667CE8">
            <w:pPr>
              <w:cnfStyle w:val="000000000000" w:firstRow="0" w:lastRow="0" w:firstColumn="0" w:lastColumn="0" w:oddVBand="0" w:evenVBand="0" w:oddHBand="0" w:evenHBand="0" w:firstRowFirstColumn="0" w:firstRowLastColumn="0" w:lastRowFirstColumn="0" w:lastRowLastColumn="0"/>
              <w:rPr>
                <w:rFonts w:asciiTheme="minorHAnsi" w:hAnsiTheme="minorHAnsi"/>
              </w:rPr>
            </w:pPr>
            <w:r w:rsidRPr="00F76423">
              <w:rPr>
                <w:rFonts w:asciiTheme="minorHAnsi" w:hAnsiTheme="minorHAnsi"/>
              </w:rPr>
              <w:t>+2.6</w:t>
            </w:r>
          </w:p>
        </w:tc>
      </w:tr>
      <w:tr w:rsidR="00F76423" w:rsidRPr="00F76423" w14:paraId="7C1E8400" w14:textId="77777777" w:rsidTr="00667CE8">
        <w:trPr>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09777000" w14:textId="77777777" w:rsidR="00F76423" w:rsidRPr="00F76423" w:rsidRDefault="00F76423" w:rsidP="00667CE8">
            <w:pPr>
              <w:rPr>
                <w:rFonts w:asciiTheme="minorHAnsi" w:hAnsiTheme="minorHAnsi"/>
                <w:b w:val="0"/>
                <w:bCs w:val="0"/>
              </w:rPr>
            </w:pPr>
            <w:r w:rsidRPr="00F76423">
              <w:rPr>
                <w:rFonts w:asciiTheme="minorHAnsi" w:hAnsiTheme="minorHAnsi"/>
                <w:b w:val="0"/>
                <w:bCs w:val="0"/>
              </w:rPr>
              <w:t>Hip</w:t>
            </w:r>
          </w:p>
        </w:tc>
        <w:tc>
          <w:tcPr>
            <w:tcW w:w="0" w:type="auto"/>
            <w:hideMark/>
          </w:tcPr>
          <w:p w14:paraId="46105876" w14:textId="77777777" w:rsidR="00F76423" w:rsidRPr="00F76423" w:rsidRDefault="00F76423" w:rsidP="00667CE8">
            <w:pPr>
              <w:cnfStyle w:val="000000000000" w:firstRow="0" w:lastRow="0" w:firstColumn="0" w:lastColumn="0" w:oddVBand="0" w:evenVBand="0" w:oddHBand="0" w:evenHBand="0" w:firstRowFirstColumn="0" w:firstRowLastColumn="0" w:lastRowFirstColumn="0" w:lastRowLastColumn="0"/>
              <w:rPr>
                <w:rFonts w:asciiTheme="minorHAnsi" w:hAnsiTheme="minorHAnsi"/>
              </w:rPr>
            </w:pPr>
            <w:r w:rsidRPr="00F76423">
              <w:rPr>
                <w:rFonts w:asciiTheme="minorHAnsi" w:hAnsiTheme="minorHAnsi"/>
              </w:rPr>
              <w:t>+4.2</w:t>
            </w:r>
          </w:p>
        </w:tc>
      </w:tr>
      <w:tr w:rsidR="00F76423" w:rsidRPr="00F76423" w14:paraId="399FF00F" w14:textId="77777777" w:rsidTr="00667CE8">
        <w:trPr>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39BAEBBC" w14:textId="77777777" w:rsidR="00F76423" w:rsidRPr="00F76423" w:rsidRDefault="00F76423" w:rsidP="00667CE8">
            <w:pPr>
              <w:rPr>
                <w:rFonts w:asciiTheme="minorHAnsi" w:hAnsiTheme="minorHAnsi"/>
                <w:b w:val="0"/>
                <w:bCs w:val="0"/>
              </w:rPr>
            </w:pPr>
            <w:r w:rsidRPr="00F76423">
              <w:rPr>
                <w:rFonts w:asciiTheme="minorHAnsi" w:hAnsiTheme="minorHAnsi"/>
                <w:b w:val="0"/>
                <w:bCs w:val="0"/>
              </w:rPr>
              <w:t>Elbow</w:t>
            </w:r>
          </w:p>
        </w:tc>
        <w:tc>
          <w:tcPr>
            <w:tcW w:w="0" w:type="auto"/>
            <w:hideMark/>
          </w:tcPr>
          <w:p w14:paraId="52F26F2D" w14:textId="77777777" w:rsidR="00F76423" w:rsidRPr="00F76423" w:rsidRDefault="00F76423" w:rsidP="00667CE8">
            <w:pPr>
              <w:cnfStyle w:val="000000000000" w:firstRow="0" w:lastRow="0" w:firstColumn="0" w:lastColumn="0" w:oddVBand="0" w:evenVBand="0" w:oddHBand="0" w:evenHBand="0" w:firstRowFirstColumn="0" w:firstRowLastColumn="0" w:lastRowFirstColumn="0" w:lastRowLastColumn="0"/>
              <w:rPr>
                <w:rFonts w:asciiTheme="minorHAnsi" w:hAnsiTheme="minorHAnsi"/>
              </w:rPr>
            </w:pPr>
            <w:r w:rsidRPr="00F76423">
              <w:rPr>
                <w:rFonts w:asciiTheme="minorHAnsi" w:hAnsiTheme="minorHAnsi"/>
              </w:rPr>
              <w:t>+39.2</w:t>
            </w:r>
          </w:p>
        </w:tc>
      </w:tr>
      <w:tr w:rsidR="00F76423" w:rsidRPr="00F76423" w14:paraId="54FAB0B7" w14:textId="77777777" w:rsidTr="00667CE8">
        <w:trPr>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47C939B4" w14:textId="77777777" w:rsidR="00F76423" w:rsidRPr="00F76423" w:rsidRDefault="00F76423" w:rsidP="00667CE8">
            <w:pPr>
              <w:rPr>
                <w:rFonts w:asciiTheme="minorHAnsi" w:hAnsiTheme="minorHAnsi"/>
                <w:b w:val="0"/>
                <w:bCs w:val="0"/>
              </w:rPr>
            </w:pPr>
            <w:r w:rsidRPr="00F76423">
              <w:rPr>
                <w:rFonts w:asciiTheme="minorHAnsi" w:hAnsiTheme="minorHAnsi"/>
                <w:b w:val="0"/>
                <w:bCs w:val="0"/>
              </w:rPr>
              <w:t>Wrist</w:t>
            </w:r>
          </w:p>
        </w:tc>
        <w:tc>
          <w:tcPr>
            <w:tcW w:w="0" w:type="auto"/>
            <w:hideMark/>
          </w:tcPr>
          <w:p w14:paraId="0DB78875" w14:textId="77777777" w:rsidR="00F76423" w:rsidRPr="00F76423" w:rsidRDefault="00F76423" w:rsidP="00667CE8">
            <w:pPr>
              <w:cnfStyle w:val="000000000000" w:firstRow="0" w:lastRow="0" w:firstColumn="0" w:lastColumn="0" w:oddVBand="0" w:evenVBand="0" w:oddHBand="0" w:evenHBand="0" w:firstRowFirstColumn="0" w:firstRowLastColumn="0" w:lastRowFirstColumn="0" w:lastRowLastColumn="0"/>
              <w:rPr>
                <w:rFonts w:asciiTheme="minorHAnsi" w:hAnsiTheme="minorHAnsi"/>
              </w:rPr>
            </w:pPr>
            <w:r w:rsidRPr="00F76423">
              <w:rPr>
                <w:rFonts w:asciiTheme="minorHAnsi" w:hAnsiTheme="minorHAnsi"/>
              </w:rPr>
              <w:t>+33.8</w:t>
            </w:r>
          </w:p>
        </w:tc>
      </w:tr>
    </w:tbl>
    <w:p w14:paraId="0B365FE7" w14:textId="540659C9" w:rsidR="00F76423" w:rsidRPr="00F76423" w:rsidRDefault="00F76423" w:rsidP="00F76423">
      <w:pPr>
        <w:pStyle w:val="NormalWeb"/>
        <w:rPr>
          <w:rFonts w:asciiTheme="minorHAnsi" w:hAnsiTheme="minorHAnsi"/>
        </w:rPr>
      </w:pPr>
      <w:r w:rsidRPr="00F76423">
        <w:rPr>
          <w:rFonts w:asciiTheme="minorHAnsi" w:hAnsiTheme="minorHAnsi"/>
        </w:rPr>
        <w:t>In Shot 2, elbow displacement decreased slightly (+35.4) while wrist displacement increased marginally (+34.8). This redistribution of movement suggests altered coordination, potentially shifting mechanical load distally towards the wrist. From a biomechanical perspective, this may reduce stress at the elbow but increase demands on the wrist joint, which could heighten injury risk if adequate strength or control is lacking. Additionally, hip displacement increased notably in Shot 2 (+8.7), indicating greater proximal contribution, which is generally considered beneficial for force transfer and may reduce upper-limb injury risk by spreading load across larger muscle groups.</w:t>
      </w:r>
      <w:r w:rsidRPr="00F76423">
        <w:rPr>
          <w:rFonts w:asciiTheme="minorHAnsi" w:hAnsiTheme="minorHAnsi"/>
        </w:rPr>
        <w:t xml:space="preserve"> </w:t>
      </w:r>
      <w:r w:rsidRPr="00F76423">
        <w:rPr>
          <w:rFonts w:asciiTheme="minorHAnsi" w:hAnsiTheme="minorHAnsi"/>
        </w:rPr>
        <w:t xml:space="preserve">Below is a table showing the angular displacement from the start of shot </w:t>
      </w:r>
      <w:r w:rsidRPr="00F76423">
        <w:rPr>
          <w:rFonts w:asciiTheme="minorHAnsi" w:hAnsiTheme="minorHAnsi"/>
        </w:rPr>
        <w:t xml:space="preserve">2 </w:t>
      </w:r>
      <w:r w:rsidRPr="00F76423">
        <w:rPr>
          <w:rFonts w:asciiTheme="minorHAnsi" w:hAnsiTheme="minorHAnsi"/>
        </w:rPr>
        <w:t xml:space="preserve">to the end of shot </w:t>
      </w:r>
      <w:r w:rsidRPr="00F76423">
        <w:rPr>
          <w:rFonts w:asciiTheme="minorHAnsi" w:hAnsiTheme="minorHAnsi"/>
        </w:rPr>
        <w:t>2.</w:t>
      </w:r>
    </w:p>
    <w:tbl>
      <w:tblPr>
        <w:tblStyle w:val="GridTable1Light-Accent4"/>
        <w:tblW w:w="0" w:type="auto"/>
        <w:jc w:val="center"/>
        <w:tblLook w:val="04A0" w:firstRow="1" w:lastRow="0" w:firstColumn="1" w:lastColumn="0" w:noHBand="0" w:noVBand="1"/>
      </w:tblPr>
      <w:tblGrid>
        <w:gridCol w:w="852"/>
        <w:gridCol w:w="1673"/>
      </w:tblGrid>
      <w:tr w:rsidR="00F76423" w:rsidRPr="00F76423" w14:paraId="0DBC5401" w14:textId="77777777" w:rsidTr="00667CE8">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58B2EADA" w14:textId="77777777" w:rsidR="00F76423" w:rsidRPr="00F76423" w:rsidRDefault="00F76423" w:rsidP="00667CE8">
            <w:pPr>
              <w:jc w:val="center"/>
              <w:rPr>
                <w:rFonts w:asciiTheme="minorHAnsi" w:hAnsiTheme="minorHAnsi"/>
                <w:b w:val="0"/>
                <w:bCs w:val="0"/>
              </w:rPr>
            </w:pPr>
            <w:r w:rsidRPr="00F76423">
              <w:rPr>
                <w:rFonts w:asciiTheme="minorHAnsi" w:hAnsiTheme="minorHAnsi"/>
                <w:b w:val="0"/>
                <w:bCs w:val="0"/>
              </w:rPr>
              <w:t>Joint</w:t>
            </w:r>
          </w:p>
        </w:tc>
        <w:tc>
          <w:tcPr>
            <w:tcW w:w="0" w:type="auto"/>
            <w:hideMark/>
          </w:tcPr>
          <w:p w14:paraId="62E88828" w14:textId="77777777" w:rsidR="00F76423" w:rsidRPr="00F76423" w:rsidRDefault="00F76423" w:rsidP="00667CE8">
            <w:pPr>
              <w:jc w:val="center"/>
              <w:cnfStyle w:val="100000000000" w:firstRow="1" w:lastRow="0" w:firstColumn="0" w:lastColumn="0" w:oddVBand="0" w:evenVBand="0" w:oddHBand="0" w:evenHBand="0" w:firstRowFirstColumn="0" w:firstRowLastColumn="0" w:lastRowFirstColumn="0" w:lastRowLastColumn="0"/>
              <w:rPr>
                <w:rFonts w:asciiTheme="minorHAnsi" w:hAnsiTheme="minorHAnsi"/>
                <w:b w:val="0"/>
                <w:bCs w:val="0"/>
              </w:rPr>
            </w:pPr>
            <w:r w:rsidRPr="00F76423">
              <w:rPr>
                <w:rFonts w:asciiTheme="minorHAnsi" w:hAnsiTheme="minorHAnsi"/>
                <w:b w:val="0"/>
                <w:bCs w:val="0"/>
              </w:rPr>
              <w:t>Displacement</w:t>
            </w:r>
          </w:p>
        </w:tc>
      </w:tr>
      <w:tr w:rsidR="00F76423" w:rsidRPr="00F76423" w14:paraId="0F8BCA95" w14:textId="77777777" w:rsidTr="00667CE8">
        <w:trPr>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0CEF6C4E" w14:textId="77777777" w:rsidR="00F76423" w:rsidRPr="00F76423" w:rsidRDefault="00F76423" w:rsidP="00667CE8">
            <w:pPr>
              <w:rPr>
                <w:rFonts w:asciiTheme="minorHAnsi" w:hAnsiTheme="minorHAnsi"/>
                <w:b w:val="0"/>
                <w:bCs w:val="0"/>
              </w:rPr>
            </w:pPr>
            <w:r w:rsidRPr="00F76423">
              <w:rPr>
                <w:rFonts w:asciiTheme="minorHAnsi" w:hAnsiTheme="minorHAnsi"/>
                <w:b w:val="0"/>
                <w:bCs w:val="0"/>
              </w:rPr>
              <w:t>Ankle</w:t>
            </w:r>
          </w:p>
        </w:tc>
        <w:tc>
          <w:tcPr>
            <w:tcW w:w="0" w:type="auto"/>
            <w:hideMark/>
          </w:tcPr>
          <w:p w14:paraId="581A99D1" w14:textId="77777777" w:rsidR="00F76423" w:rsidRPr="00F76423" w:rsidRDefault="00F76423" w:rsidP="00667CE8">
            <w:pPr>
              <w:cnfStyle w:val="000000000000" w:firstRow="0" w:lastRow="0" w:firstColumn="0" w:lastColumn="0" w:oddVBand="0" w:evenVBand="0" w:oddHBand="0" w:evenHBand="0" w:firstRowFirstColumn="0" w:firstRowLastColumn="0" w:lastRowFirstColumn="0" w:lastRowLastColumn="0"/>
              <w:rPr>
                <w:rFonts w:asciiTheme="minorHAnsi" w:hAnsiTheme="minorHAnsi"/>
              </w:rPr>
            </w:pPr>
            <w:r w:rsidRPr="00F76423">
              <w:rPr>
                <w:rFonts w:asciiTheme="minorHAnsi" w:hAnsiTheme="minorHAnsi"/>
              </w:rPr>
              <w:t>+32.9</w:t>
            </w:r>
          </w:p>
        </w:tc>
      </w:tr>
      <w:tr w:rsidR="00F76423" w:rsidRPr="00F76423" w14:paraId="141A29FF" w14:textId="77777777" w:rsidTr="00667CE8">
        <w:trPr>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00E77FF0" w14:textId="77777777" w:rsidR="00F76423" w:rsidRPr="00F76423" w:rsidRDefault="00F76423" w:rsidP="00667CE8">
            <w:pPr>
              <w:rPr>
                <w:rFonts w:asciiTheme="minorHAnsi" w:hAnsiTheme="minorHAnsi"/>
                <w:b w:val="0"/>
                <w:bCs w:val="0"/>
              </w:rPr>
            </w:pPr>
            <w:r w:rsidRPr="00F76423">
              <w:rPr>
                <w:rFonts w:asciiTheme="minorHAnsi" w:hAnsiTheme="minorHAnsi"/>
                <w:b w:val="0"/>
                <w:bCs w:val="0"/>
              </w:rPr>
              <w:t>Knee</w:t>
            </w:r>
          </w:p>
        </w:tc>
        <w:tc>
          <w:tcPr>
            <w:tcW w:w="0" w:type="auto"/>
            <w:hideMark/>
          </w:tcPr>
          <w:p w14:paraId="4C23CA71" w14:textId="77777777" w:rsidR="00F76423" w:rsidRPr="00F76423" w:rsidRDefault="00F76423" w:rsidP="00667CE8">
            <w:pPr>
              <w:cnfStyle w:val="000000000000" w:firstRow="0" w:lastRow="0" w:firstColumn="0" w:lastColumn="0" w:oddVBand="0" w:evenVBand="0" w:oddHBand="0" w:evenHBand="0" w:firstRowFirstColumn="0" w:firstRowLastColumn="0" w:lastRowFirstColumn="0" w:lastRowLastColumn="0"/>
              <w:rPr>
                <w:rFonts w:asciiTheme="minorHAnsi" w:hAnsiTheme="minorHAnsi"/>
              </w:rPr>
            </w:pPr>
            <w:r w:rsidRPr="00F76423">
              <w:rPr>
                <w:rFonts w:asciiTheme="minorHAnsi" w:hAnsiTheme="minorHAnsi"/>
              </w:rPr>
              <w:t>+1.9</w:t>
            </w:r>
          </w:p>
        </w:tc>
      </w:tr>
      <w:tr w:rsidR="00F76423" w:rsidRPr="00F76423" w14:paraId="769FB8E3" w14:textId="77777777" w:rsidTr="00667CE8">
        <w:trPr>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4AC9CB84" w14:textId="77777777" w:rsidR="00F76423" w:rsidRPr="00F76423" w:rsidRDefault="00F76423" w:rsidP="00667CE8">
            <w:pPr>
              <w:rPr>
                <w:rFonts w:asciiTheme="minorHAnsi" w:hAnsiTheme="minorHAnsi"/>
                <w:b w:val="0"/>
                <w:bCs w:val="0"/>
              </w:rPr>
            </w:pPr>
            <w:r w:rsidRPr="00F76423">
              <w:rPr>
                <w:rFonts w:asciiTheme="minorHAnsi" w:hAnsiTheme="minorHAnsi"/>
                <w:b w:val="0"/>
                <w:bCs w:val="0"/>
              </w:rPr>
              <w:t>Hip</w:t>
            </w:r>
          </w:p>
        </w:tc>
        <w:tc>
          <w:tcPr>
            <w:tcW w:w="0" w:type="auto"/>
            <w:hideMark/>
          </w:tcPr>
          <w:p w14:paraId="3A91636A" w14:textId="77777777" w:rsidR="00F76423" w:rsidRPr="00F76423" w:rsidRDefault="00F76423" w:rsidP="00667CE8">
            <w:pPr>
              <w:cnfStyle w:val="000000000000" w:firstRow="0" w:lastRow="0" w:firstColumn="0" w:lastColumn="0" w:oddVBand="0" w:evenVBand="0" w:oddHBand="0" w:evenHBand="0" w:firstRowFirstColumn="0" w:firstRowLastColumn="0" w:lastRowFirstColumn="0" w:lastRowLastColumn="0"/>
              <w:rPr>
                <w:rFonts w:asciiTheme="minorHAnsi" w:hAnsiTheme="minorHAnsi"/>
              </w:rPr>
            </w:pPr>
            <w:r w:rsidRPr="00F76423">
              <w:rPr>
                <w:rFonts w:asciiTheme="minorHAnsi" w:hAnsiTheme="minorHAnsi"/>
              </w:rPr>
              <w:t>+8.7</w:t>
            </w:r>
          </w:p>
        </w:tc>
      </w:tr>
      <w:tr w:rsidR="00F76423" w:rsidRPr="00F76423" w14:paraId="5DD37357" w14:textId="77777777" w:rsidTr="00667CE8">
        <w:trPr>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6884E56E" w14:textId="77777777" w:rsidR="00F76423" w:rsidRPr="00F76423" w:rsidRDefault="00F76423" w:rsidP="00667CE8">
            <w:pPr>
              <w:rPr>
                <w:rFonts w:asciiTheme="minorHAnsi" w:hAnsiTheme="minorHAnsi"/>
                <w:b w:val="0"/>
                <w:bCs w:val="0"/>
              </w:rPr>
            </w:pPr>
            <w:r w:rsidRPr="00F76423">
              <w:rPr>
                <w:rFonts w:asciiTheme="minorHAnsi" w:hAnsiTheme="minorHAnsi"/>
                <w:b w:val="0"/>
                <w:bCs w:val="0"/>
              </w:rPr>
              <w:t>Elbow</w:t>
            </w:r>
          </w:p>
        </w:tc>
        <w:tc>
          <w:tcPr>
            <w:tcW w:w="0" w:type="auto"/>
            <w:hideMark/>
          </w:tcPr>
          <w:p w14:paraId="4D62AEA9" w14:textId="77777777" w:rsidR="00F76423" w:rsidRPr="00F76423" w:rsidRDefault="00F76423" w:rsidP="00667CE8">
            <w:pPr>
              <w:cnfStyle w:val="000000000000" w:firstRow="0" w:lastRow="0" w:firstColumn="0" w:lastColumn="0" w:oddVBand="0" w:evenVBand="0" w:oddHBand="0" w:evenHBand="0" w:firstRowFirstColumn="0" w:firstRowLastColumn="0" w:lastRowFirstColumn="0" w:lastRowLastColumn="0"/>
              <w:rPr>
                <w:rFonts w:asciiTheme="minorHAnsi" w:hAnsiTheme="minorHAnsi"/>
              </w:rPr>
            </w:pPr>
            <w:r w:rsidRPr="00F76423">
              <w:rPr>
                <w:rFonts w:asciiTheme="minorHAnsi" w:hAnsiTheme="minorHAnsi"/>
              </w:rPr>
              <w:t>+35.4</w:t>
            </w:r>
          </w:p>
        </w:tc>
      </w:tr>
      <w:tr w:rsidR="00F76423" w:rsidRPr="00F76423" w14:paraId="3060675E" w14:textId="77777777" w:rsidTr="00667CE8">
        <w:trPr>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13FCCAAB" w14:textId="77777777" w:rsidR="00F76423" w:rsidRPr="00F76423" w:rsidRDefault="00F76423" w:rsidP="00667CE8">
            <w:pPr>
              <w:rPr>
                <w:rFonts w:asciiTheme="minorHAnsi" w:hAnsiTheme="minorHAnsi"/>
                <w:b w:val="0"/>
                <w:bCs w:val="0"/>
              </w:rPr>
            </w:pPr>
            <w:r w:rsidRPr="00F76423">
              <w:rPr>
                <w:rFonts w:asciiTheme="minorHAnsi" w:hAnsiTheme="minorHAnsi"/>
                <w:b w:val="0"/>
                <w:bCs w:val="0"/>
              </w:rPr>
              <w:t>Wrist</w:t>
            </w:r>
          </w:p>
        </w:tc>
        <w:tc>
          <w:tcPr>
            <w:tcW w:w="0" w:type="auto"/>
            <w:hideMark/>
          </w:tcPr>
          <w:p w14:paraId="63F7B179" w14:textId="77777777" w:rsidR="00F76423" w:rsidRPr="00F76423" w:rsidRDefault="00F76423" w:rsidP="00667CE8">
            <w:pPr>
              <w:cnfStyle w:val="000000000000" w:firstRow="0" w:lastRow="0" w:firstColumn="0" w:lastColumn="0" w:oddVBand="0" w:evenVBand="0" w:oddHBand="0" w:evenHBand="0" w:firstRowFirstColumn="0" w:firstRowLastColumn="0" w:lastRowFirstColumn="0" w:lastRowLastColumn="0"/>
              <w:rPr>
                <w:rFonts w:asciiTheme="minorHAnsi" w:hAnsiTheme="minorHAnsi"/>
              </w:rPr>
            </w:pPr>
            <w:r w:rsidRPr="00F76423">
              <w:rPr>
                <w:rFonts w:asciiTheme="minorHAnsi" w:hAnsiTheme="minorHAnsi"/>
              </w:rPr>
              <w:t>+34.8</w:t>
            </w:r>
          </w:p>
        </w:tc>
      </w:tr>
    </w:tbl>
    <w:p w14:paraId="345D1C93" w14:textId="62E3FEBA" w:rsidR="00F76423" w:rsidRPr="00F76423" w:rsidRDefault="00F76423" w:rsidP="00F76423">
      <w:pPr>
        <w:pStyle w:val="NormalWeb"/>
        <w:rPr>
          <w:rFonts w:asciiTheme="minorHAnsi" w:hAnsiTheme="minorHAnsi"/>
        </w:rPr>
      </w:pPr>
      <w:r w:rsidRPr="00F76423">
        <w:rPr>
          <w:rFonts w:asciiTheme="minorHAnsi" w:hAnsiTheme="minorHAnsi"/>
        </w:rPr>
        <w:t>Shot 3 demonstrated a more balanced pattern, with moderate elbow (+36.2) and wrist (+33.3) displacements alongside reduced hip displacement compared to Shot 2 (+6.7). Knee displacement remained minimal across all three shots (1.9</w:t>
      </w:r>
      <w:r w:rsidRPr="00F76423">
        <w:rPr>
          <w:rFonts w:asciiTheme="minorHAnsi" w:hAnsiTheme="minorHAnsi"/>
        </w:rPr>
        <w:t>-</w:t>
      </w:r>
      <w:r w:rsidRPr="00F76423">
        <w:rPr>
          <w:rFonts w:asciiTheme="minorHAnsi" w:hAnsiTheme="minorHAnsi"/>
        </w:rPr>
        <w:t>2.6), suggesting a relatively static knee position and limited contribution from knee extension. While this stability may aid consistency, it may also indicate underutilisation of the lower limbs, potentially increasing reliance on the upper body and associated injury risk.</w:t>
      </w:r>
      <w:r w:rsidRPr="00F76423">
        <w:rPr>
          <w:rFonts w:asciiTheme="minorHAnsi" w:hAnsiTheme="minorHAnsi"/>
        </w:rPr>
        <w:t xml:space="preserve"> </w:t>
      </w:r>
      <w:r w:rsidRPr="00F76423">
        <w:rPr>
          <w:rFonts w:asciiTheme="minorHAnsi" w:hAnsiTheme="minorHAnsi"/>
        </w:rPr>
        <w:t xml:space="preserve">Below is a table showing the angular displacement from the start of shot </w:t>
      </w:r>
      <w:r w:rsidRPr="00F76423">
        <w:rPr>
          <w:rFonts w:asciiTheme="minorHAnsi" w:hAnsiTheme="minorHAnsi"/>
        </w:rPr>
        <w:t xml:space="preserve">3 </w:t>
      </w:r>
      <w:r w:rsidRPr="00F76423">
        <w:rPr>
          <w:rFonts w:asciiTheme="minorHAnsi" w:hAnsiTheme="minorHAnsi"/>
        </w:rPr>
        <w:t xml:space="preserve">to the end of shot </w:t>
      </w:r>
      <w:r w:rsidRPr="00F76423">
        <w:rPr>
          <w:rFonts w:asciiTheme="minorHAnsi" w:hAnsiTheme="minorHAnsi"/>
        </w:rPr>
        <w:t>3</w:t>
      </w:r>
      <w:r w:rsidRPr="00F76423">
        <w:rPr>
          <w:rFonts w:asciiTheme="minorHAnsi" w:hAnsiTheme="minorHAnsi"/>
        </w:rPr>
        <w:t>.</w:t>
      </w:r>
    </w:p>
    <w:tbl>
      <w:tblPr>
        <w:tblStyle w:val="GridTable1Light-Accent6"/>
        <w:tblW w:w="0" w:type="auto"/>
        <w:jc w:val="center"/>
        <w:tblLook w:val="04A0" w:firstRow="1" w:lastRow="0" w:firstColumn="1" w:lastColumn="0" w:noHBand="0" w:noVBand="1"/>
      </w:tblPr>
      <w:tblGrid>
        <w:gridCol w:w="852"/>
        <w:gridCol w:w="1673"/>
      </w:tblGrid>
      <w:tr w:rsidR="00F76423" w:rsidRPr="00F76423" w14:paraId="4EF2BC94" w14:textId="77777777" w:rsidTr="00667CE8">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208689C4" w14:textId="77777777" w:rsidR="00F76423" w:rsidRPr="00F76423" w:rsidRDefault="00F76423" w:rsidP="00667CE8">
            <w:pPr>
              <w:jc w:val="center"/>
              <w:rPr>
                <w:rFonts w:asciiTheme="minorHAnsi" w:hAnsiTheme="minorHAnsi"/>
                <w:b w:val="0"/>
                <w:bCs w:val="0"/>
              </w:rPr>
            </w:pPr>
            <w:r w:rsidRPr="00F76423">
              <w:rPr>
                <w:rFonts w:asciiTheme="minorHAnsi" w:hAnsiTheme="minorHAnsi"/>
                <w:b w:val="0"/>
                <w:bCs w:val="0"/>
              </w:rPr>
              <w:t>Joint</w:t>
            </w:r>
          </w:p>
        </w:tc>
        <w:tc>
          <w:tcPr>
            <w:tcW w:w="0" w:type="auto"/>
            <w:hideMark/>
          </w:tcPr>
          <w:p w14:paraId="645FEC22" w14:textId="77777777" w:rsidR="00F76423" w:rsidRPr="00F76423" w:rsidRDefault="00F76423" w:rsidP="00667CE8">
            <w:pPr>
              <w:jc w:val="center"/>
              <w:cnfStyle w:val="100000000000" w:firstRow="1" w:lastRow="0" w:firstColumn="0" w:lastColumn="0" w:oddVBand="0" w:evenVBand="0" w:oddHBand="0" w:evenHBand="0" w:firstRowFirstColumn="0" w:firstRowLastColumn="0" w:lastRowFirstColumn="0" w:lastRowLastColumn="0"/>
              <w:rPr>
                <w:rFonts w:asciiTheme="minorHAnsi" w:hAnsiTheme="minorHAnsi"/>
                <w:b w:val="0"/>
                <w:bCs w:val="0"/>
              </w:rPr>
            </w:pPr>
            <w:r w:rsidRPr="00F76423">
              <w:rPr>
                <w:rFonts w:asciiTheme="minorHAnsi" w:hAnsiTheme="minorHAnsi"/>
                <w:b w:val="0"/>
                <w:bCs w:val="0"/>
              </w:rPr>
              <w:t>Displacement</w:t>
            </w:r>
          </w:p>
        </w:tc>
      </w:tr>
      <w:tr w:rsidR="00F76423" w:rsidRPr="00F76423" w14:paraId="50A0117D" w14:textId="77777777" w:rsidTr="00667CE8">
        <w:trPr>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513946A4" w14:textId="77777777" w:rsidR="00F76423" w:rsidRPr="00F76423" w:rsidRDefault="00F76423" w:rsidP="00667CE8">
            <w:pPr>
              <w:rPr>
                <w:rFonts w:asciiTheme="minorHAnsi" w:hAnsiTheme="minorHAnsi"/>
                <w:b w:val="0"/>
                <w:bCs w:val="0"/>
              </w:rPr>
            </w:pPr>
            <w:r w:rsidRPr="00F76423">
              <w:rPr>
                <w:rFonts w:asciiTheme="minorHAnsi" w:hAnsiTheme="minorHAnsi"/>
                <w:b w:val="0"/>
                <w:bCs w:val="0"/>
              </w:rPr>
              <w:t>Ankle</w:t>
            </w:r>
          </w:p>
        </w:tc>
        <w:tc>
          <w:tcPr>
            <w:tcW w:w="0" w:type="auto"/>
            <w:hideMark/>
          </w:tcPr>
          <w:p w14:paraId="1D57E95B" w14:textId="77777777" w:rsidR="00F76423" w:rsidRPr="00F76423" w:rsidRDefault="00F76423" w:rsidP="00667CE8">
            <w:pPr>
              <w:cnfStyle w:val="000000000000" w:firstRow="0" w:lastRow="0" w:firstColumn="0" w:lastColumn="0" w:oddVBand="0" w:evenVBand="0" w:oddHBand="0" w:evenHBand="0" w:firstRowFirstColumn="0" w:firstRowLastColumn="0" w:lastRowFirstColumn="0" w:lastRowLastColumn="0"/>
              <w:rPr>
                <w:rFonts w:asciiTheme="minorHAnsi" w:hAnsiTheme="minorHAnsi"/>
              </w:rPr>
            </w:pPr>
            <w:r w:rsidRPr="00F76423">
              <w:rPr>
                <w:rFonts w:asciiTheme="minorHAnsi" w:hAnsiTheme="minorHAnsi"/>
              </w:rPr>
              <w:t>+32.8</w:t>
            </w:r>
          </w:p>
        </w:tc>
      </w:tr>
      <w:tr w:rsidR="00F76423" w:rsidRPr="00F76423" w14:paraId="6A12F8AF" w14:textId="77777777" w:rsidTr="00667CE8">
        <w:trPr>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27CBC28D" w14:textId="77777777" w:rsidR="00F76423" w:rsidRPr="00F76423" w:rsidRDefault="00F76423" w:rsidP="00667CE8">
            <w:pPr>
              <w:rPr>
                <w:rFonts w:asciiTheme="minorHAnsi" w:hAnsiTheme="minorHAnsi"/>
                <w:b w:val="0"/>
                <w:bCs w:val="0"/>
              </w:rPr>
            </w:pPr>
            <w:r w:rsidRPr="00F76423">
              <w:rPr>
                <w:rFonts w:asciiTheme="minorHAnsi" w:hAnsiTheme="minorHAnsi"/>
                <w:b w:val="0"/>
                <w:bCs w:val="0"/>
              </w:rPr>
              <w:t>Knee</w:t>
            </w:r>
          </w:p>
        </w:tc>
        <w:tc>
          <w:tcPr>
            <w:tcW w:w="0" w:type="auto"/>
            <w:hideMark/>
          </w:tcPr>
          <w:p w14:paraId="4EF36267" w14:textId="77777777" w:rsidR="00F76423" w:rsidRPr="00F76423" w:rsidRDefault="00F76423" w:rsidP="00667CE8">
            <w:pPr>
              <w:cnfStyle w:val="000000000000" w:firstRow="0" w:lastRow="0" w:firstColumn="0" w:lastColumn="0" w:oddVBand="0" w:evenVBand="0" w:oddHBand="0" w:evenHBand="0" w:firstRowFirstColumn="0" w:firstRowLastColumn="0" w:lastRowFirstColumn="0" w:lastRowLastColumn="0"/>
              <w:rPr>
                <w:rFonts w:asciiTheme="minorHAnsi" w:hAnsiTheme="minorHAnsi"/>
              </w:rPr>
            </w:pPr>
            <w:r w:rsidRPr="00F76423">
              <w:rPr>
                <w:rFonts w:asciiTheme="minorHAnsi" w:hAnsiTheme="minorHAnsi"/>
              </w:rPr>
              <w:t>+2.2</w:t>
            </w:r>
          </w:p>
        </w:tc>
      </w:tr>
      <w:tr w:rsidR="00F76423" w:rsidRPr="00F76423" w14:paraId="40BED5F5" w14:textId="77777777" w:rsidTr="00667CE8">
        <w:trPr>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74DB47A9" w14:textId="77777777" w:rsidR="00F76423" w:rsidRPr="00F76423" w:rsidRDefault="00F76423" w:rsidP="00667CE8">
            <w:pPr>
              <w:rPr>
                <w:rFonts w:asciiTheme="minorHAnsi" w:hAnsiTheme="minorHAnsi"/>
                <w:b w:val="0"/>
                <w:bCs w:val="0"/>
              </w:rPr>
            </w:pPr>
            <w:r w:rsidRPr="00F76423">
              <w:rPr>
                <w:rFonts w:asciiTheme="minorHAnsi" w:hAnsiTheme="minorHAnsi"/>
                <w:b w:val="0"/>
                <w:bCs w:val="0"/>
              </w:rPr>
              <w:t>Hip</w:t>
            </w:r>
          </w:p>
        </w:tc>
        <w:tc>
          <w:tcPr>
            <w:tcW w:w="0" w:type="auto"/>
            <w:hideMark/>
          </w:tcPr>
          <w:p w14:paraId="1B59026D" w14:textId="77777777" w:rsidR="00F76423" w:rsidRPr="00F76423" w:rsidRDefault="00F76423" w:rsidP="00667CE8">
            <w:pPr>
              <w:cnfStyle w:val="000000000000" w:firstRow="0" w:lastRow="0" w:firstColumn="0" w:lastColumn="0" w:oddVBand="0" w:evenVBand="0" w:oddHBand="0" w:evenHBand="0" w:firstRowFirstColumn="0" w:firstRowLastColumn="0" w:lastRowFirstColumn="0" w:lastRowLastColumn="0"/>
              <w:rPr>
                <w:rFonts w:asciiTheme="minorHAnsi" w:hAnsiTheme="minorHAnsi"/>
              </w:rPr>
            </w:pPr>
            <w:r w:rsidRPr="00F76423">
              <w:rPr>
                <w:rFonts w:asciiTheme="minorHAnsi" w:hAnsiTheme="minorHAnsi"/>
              </w:rPr>
              <w:t>+6.7</w:t>
            </w:r>
          </w:p>
        </w:tc>
      </w:tr>
      <w:tr w:rsidR="00F76423" w:rsidRPr="00F76423" w14:paraId="0E15D626" w14:textId="77777777" w:rsidTr="00667CE8">
        <w:trPr>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7422E0FB" w14:textId="77777777" w:rsidR="00F76423" w:rsidRPr="00F76423" w:rsidRDefault="00F76423" w:rsidP="00667CE8">
            <w:pPr>
              <w:rPr>
                <w:rFonts w:asciiTheme="minorHAnsi" w:hAnsiTheme="minorHAnsi"/>
                <w:b w:val="0"/>
                <w:bCs w:val="0"/>
              </w:rPr>
            </w:pPr>
            <w:r w:rsidRPr="00F76423">
              <w:rPr>
                <w:rFonts w:asciiTheme="minorHAnsi" w:hAnsiTheme="minorHAnsi"/>
                <w:b w:val="0"/>
                <w:bCs w:val="0"/>
              </w:rPr>
              <w:lastRenderedPageBreak/>
              <w:t>Elbow</w:t>
            </w:r>
          </w:p>
        </w:tc>
        <w:tc>
          <w:tcPr>
            <w:tcW w:w="0" w:type="auto"/>
            <w:hideMark/>
          </w:tcPr>
          <w:p w14:paraId="791DFA3C" w14:textId="77777777" w:rsidR="00F76423" w:rsidRPr="00F76423" w:rsidRDefault="00F76423" w:rsidP="00667CE8">
            <w:pPr>
              <w:cnfStyle w:val="000000000000" w:firstRow="0" w:lastRow="0" w:firstColumn="0" w:lastColumn="0" w:oddVBand="0" w:evenVBand="0" w:oddHBand="0" w:evenHBand="0" w:firstRowFirstColumn="0" w:firstRowLastColumn="0" w:lastRowFirstColumn="0" w:lastRowLastColumn="0"/>
              <w:rPr>
                <w:rFonts w:asciiTheme="minorHAnsi" w:hAnsiTheme="minorHAnsi"/>
              </w:rPr>
            </w:pPr>
            <w:r w:rsidRPr="00F76423">
              <w:rPr>
                <w:rFonts w:asciiTheme="minorHAnsi" w:hAnsiTheme="minorHAnsi"/>
              </w:rPr>
              <w:t>+36.2</w:t>
            </w:r>
          </w:p>
        </w:tc>
      </w:tr>
      <w:tr w:rsidR="00F76423" w:rsidRPr="00F76423" w14:paraId="13D2661F" w14:textId="77777777" w:rsidTr="00667CE8">
        <w:trPr>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76C51724" w14:textId="77777777" w:rsidR="00F76423" w:rsidRPr="00F76423" w:rsidRDefault="00F76423" w:rsidP="00667CE8">
            <w:pPr>
              <w:rPr>
                <w:rFonts w:asciiTheme="minorHAnsi" w:hAnsiTheme="minorHAnsi"/>
                <w:b w:val="0"/>
                <w:bCs w:val="0"/>
              </w:rPr>
            </w:pPr>
            <w:r w:rsidRPr="00F76423">
              <w:rPr>
                <w:rFonts w:asciiTheme="minorHAnsi" w:hAnsiTheme="minorHAnsi"/>
                <w:b w:val="0"/>
                <w:bCs w:val="0"/>
              </w:rPr>
              <w:t>Wrist</w:t>
            </w:r>
          </w:p>
        </w:tc>
        <w:tc>
          <w:tcPr>
            <w:tcW w:w="0" w:type="auto"/>
            <w:hideMark/>
          </w:tcPr>
          <w:p w14:paraId="0215A7C8" w14:textId="77777777" w:rsidR="00F76423" w:rsidRPr="00F76423" w:rsidRDefault="00F76423" w:rsidP="00667CE8">
            <w:pPr>
              <w:cnfStyle w:val="000000000000" w:firstRow="0" w:lastRow="0" w:firstColumn="0" w:lastColumn="0" w:oddVBand="0" w:evenVBand="0" w:oddHBand="0" w:evenHBand="0" w:firstRowFirstColumn="0" w:firstRowLastColumn="0" w:lastRowFirstColumn="0" w:lastRowLastColumn="0"/>
              <w:rPr>
                <w:rFonts w:asciiTheme="minorHAnsi" w:hAnsiTheme="minorHAnsi"/>
              </w:rPr>
            </w:pPr>
            <w:r w:rsidRPr="00F76423">
              <w:rPr>
                <w:rFonts w:asciiTheme="minorHAnsi" w:hAnsiTheme="minorHAnsi"/>
              </w:rPr>
              <w:t>+33.3</w:t>
            </w:r>
          </w:p>
        </w:tc>
      </w:tr>
    </w:tbl>
    <w:p w14:paraId="0395B156" w14:textId="385F7B65" w:rsidR="00F76423" w:rsidRPr="00F76423" w:rsidRDefault="00F76423" w:rsidP="008471D9">
      <w:pPr>
        <w:spacing w:before="100" w:beforeAutospacing="1" w:after="100" w:afterAutospacing="1"/>
        <w:rPr>
          <w:rFonts w:asciiTheme="minorHAnsi" w:hAnsiTheme="minorHAnsi"/>
        </w:rPr>
      </w:pPr>
      <w:r w:rsidRPr="00F76423">
        <w:rPr>
          <w:rFonts w:asciiTheme="minorHAnsi" w:hAnsiTheme="minorHAnsi"/>
        </w:rPr>
        <w:t>The results demonstrate a clear proximal-to-distal sequencing pattern, which is widely regarded as fundamental to efficient projectile-based movements (Lees, Vanrenterghem and De Clercq, 2016). The increase in lower-limb flexion during the base phase followed by near-complete extension at the top and finish phases suggests effective utilisation of the stretch-shortening cycle. This mechanism enhances force production while reducing energetic cost and minimising excessive joint loading, which is beneficial for injury prevention during repetitive shooting actions (Suchomel, Nimphius and Stone, 2016).</w:t>
      </w:r>
    </w:p>
    <w:p w14:paraId="3B06786E" w14:textId="791CDDAB" w:rsidR="00F76423" w:rsidRPr="00F76423" w:rsidRDefault="00F76423" w:rsidP="00F76423">
      <w:pPr>
        <w:spacing w:before="100" w:beforeAutospacing="1" w:after="100" w:afterAutospacing="1"/>
        <w:outlineLvl w:val="2"/>
        <w:rPr>
          <w:rFonts w:asciiTheme="minorHAnsi" w:hAnsiTheme="minorHAnsi"/>
        </w:rPr>
      </w:pPr>
      <w:r w:rsidRPr="00F76423">
        <w:rPr>
          <w:rFonts w:asciiTheme="minorHAnsi" w:hAnsiTheme="minorHAnsi"/>
        </w:rPr>
        <w:t>The magnitude of knee and hip flexion observed during the base phase appears sufficient to generate force without compromising postural stability. Excessive flexion may increase compressive and shear forces at the knee and hip joints, elevating the risk of overuse injuries, while insufficient flexion may limit vertical impulse generation and increase reliance on the upper limbs, potentially placing greater stress on the elbow and wrist</w:t>
      </w:r>
      <w:r w:rsidRPr="00F76423">
        <w:rPr>
          <w:rFonts w:asciiTheme="minorHAnsi" w:hAnsiTheme="minorHAnsi"/>
        </w:rPr>
        <w:t xml:space="preserve"> </w:t>
      </w:r>
      <w:r w:rsidRPr="00F76423">
        <w:rPr>
          <w:rFonts w:asciiTheme="minorHAnsi" w:hAnsiTheme="minorHAnsi"/>
        </w:rPr>
        <w:t>(Pallis, McNitt-Gray and Hung, 2019)</w:t>
      </w:r>
      <w:r w:rsidRPr="00F76423">
        <w:rPr>
          <w:rFonts w:asciiTheme="minorHAnsi" w:hAnsiTheme="minorHAnsi"/>
        </w:rPr>
        <w:t>.</w:t>
      </w:r>
      <w:r w:rsidRPr="00F76423">
        <w:rPr>
          <w:rFonts w:asciiTheme="minorHAnsi" w:hAnsiTheme="minorHAnsi"/>
        </w:rPr>
        <w:t xml:space="preserve"> The consistency of these joint angles across trials indicates a stable and repeatable movement strategy, which is associated with reduced injury risk by limiting unnecessary variability and cumulative joint stress during high-volume shooting.</w:t>
      </w:r>
    </w:p>
    <w:p w14:paraId="506CE322" w14:textId="43D21D92" w:rsidR="008471D9" w:rsidRPr="00F76423" w:rsidRDefault="008471D9" w:rsidP="00F76423">
      <w:pPr>
        <w:spacing w:before="100" w:beforeAutospacing="1" w:after="100" w:afterAutospacing="1"/>
        <w:outlineLvl w:val="2"/>
        <w:rPr>
          <w:rFonts w:asciiTheme="minorHAnsi" w:hAnsiTheme="minorHAnsi"/>
        </w:rPr>
      </w:pPr>
      <w:r w:rsidRPr="00F76423">
        <w:rPr>
          <w:rFonts w:asciiTheme="minorHAnsi" w:hAnsiTheme="minorHAnsi"/>
        </w:rPr>
        <w:t xml:space="preserve">Upper limb kinematics revealed progressive elbow extension culminating near full extension at ball release, supporting effective energy transfer through the kinetic chain </w:t>
      </w:r>
      <w:r w:rsidR="00F76423" w:rsidRPr="00F76423">
        <w:rPr>
          <w:rFonts w:asciiTheme="minorHAnsi" w:hAnsiTheme="minorHAnsi"/>
        </w:rPr>
        <w:t>(Delextrat and Goss-Sampson, 2010)</w:t>
      </w:r>
      <w:r w:rsidRPr="00F76423">
        <w:rPr>
          <w:rFonts w:asciiTheme="minorHAnsi" w:hAnsiTheme="minorHAnsi"/>
        </w:rPr>
        <w:t xml:space="preserve">. The transition from wrist extension during the preparatory phases to wrist flexion at the finish phase aligns with biomechanical models of accurate projectile release, where wrist action contributes to ball velocity control and spin </w:t>
      </w:r>
      <w:r w:rsidR="00F76423" w:rsidRPr="00F76423">
        <w:rPr>
          <w:rFonts w:asciiTheme="minorHAnsi" w:hAnsiTheme="minorHAnsi"/>
        </w:rPr>
        <w:t>(Pallis, McNitt-Gray and Hung, 2019)</w:t>
      </w:r>
      <w:r w:rsidR="00F76423" w:rsidRPr="00F76423">
        <w:rPr>
          <w:rFonts w:asciiTheme="minorHAnsi" w:hAnsiTheme="minorHAnsi"/>
        </w:rPr>
        <w:t xml:space="preserve">. </w:t>
      </w:r>
      <w:r w:rsidRPr="00F76423">
        <w:rPr>
          <w:rFonts w:asciiTheme="minorHAnsi" w:hAnsiTheme="minorHAnsi"/>
        </w:rPr>
        <w:t>Whil</w:t>
      </w:r>
      <w:r w:rsidR="00F76423" w:rsidRPr="00F76423">
        <w:rPr>
          <w:rFonts w:asciiTheme="minorHAnsi" w:hAnsiTheme="minorHAnsi"/>
        </w:rPr>
        <w:t xml:space="preserve">st </w:t>
      </w:r>
      <w:r w:rsidRPr="00F76423">
        <w:rPr>
          <w:rFonts w:asciiTheme="minorHAnsi" w:hAnsiTheme="minorHAnsi"/>
        </w:rPr>
        <w:t xml:space="preserve">this pattern is advantageous for performance, repeated high-volume shooting may increase cumulative loading at the wrist joint, particularly if conditioning and recovery are insufficient </w:t>
      </w:r>
      <w:r w:rsidR="00F76423" w:rsidRPr="00F76423">
        <w:rPr>
          <w:rFonts w:asciiTheme="minorHAnsi" w:hAnsiTheme="minorHAnsi"/>
        </w:rPr>
        <w:t xml:space="preserve">(Plummer </w:t>
      </w:r>
      <w:r w:rsidR="00F76423" w:rsidRPr="00F76423">
        <w:rPr>
          <w:rStyle w:val="Emphasis"/>
          <w:rFonts w:asciiTheme="minorHAnsi" w:eastAsiaTheme="majorEastAsia" w:hAnsiTheme="minorHAnsi"/>
          <w:i w:val="0"/>
          <w:iCs w:val="0"/>
        </w:rPr>
        <w:t>et al.</w:t>
      </w:r>
      <w:r w:rsidR="00F76423" w:rsidRPr="00F76423">
        <w:rPr>
          <w:rFonts w:asciiTheme="minorHAnsi" w:hAnsiTheme="minorHAnsi"/>
        </w:rPr>
        <w:t>, 2019)</w:t>
      </w:r>
      <w:r w:rsidR="00F76423" w:rsidRPr="00F76423">
        <w:rPr>
          <w:rFonts w:asciiTheme="minorHAnsi" w:hAnsiTheme="minorHAnsi"/>
        </w:rPr>
        <w:t>.</w:t>
      </w:r>
    </w:p>
    <w:p w14:paraId="2F82B1E3" w14:textId="2D127634" w:rsidR="008471D9" w:rsidRPr="00F76423" w:rsidRDefault="008471D9" w:rsidP="008471D9">
      <w:pPr>
        <w:spacing w:before="100" w:beforeAutospacing="1" w:after="100" w:afterAutospacing="1"/>
        <w:rPr>
          <w:rFonts w:asciiTheme="minorHAnsi" w:hAnsiTheme="minorHAnsi"/>
        </w:rPr>
      </w:pPr>
      <w:r w:rsidRPr="00F76423">
        <w:rPr>
          <w:rFonts w:asciiTheme="minorHAnsi" w:hAnsiTheme="minorHAnsi"/>
        </w:rPr>
        <w:t xml:space="preserve">No extreme joint angles were observed that would indicate acute injury risk. However, repeated ankle plantarflexion at the finish phase may increase loading on the Achilles tendon over time (McLean, Walker and Ford, 2018). Similarly, repetitive wrist flexion during ball release may elevate the risk of overuse injuries affecting the wrist flexor tendons.The inability to assess frontal-plane mechanics due to the two-dimensional design limits conclusions regarding knee valgus or rotational loading, which are important considerations in netball injury epidemiology </w:t>
      </w:r>
      <w:r w:rsidR="00F76423" w:rsidRPr="00F76423">
        <w:rPr>
          <w:rFonts w:asciiTheme="minorHAnsi" w:hAnsiTheme="minorHAnsi"/>
        </w:rPr>
        <w:t xml:space="preserve">(Taylor </w:t>
      </w:r>
      <w:r w:rsidR="00F76423" w:rsidRPr="00F76423">
        <w:rPr>
          <w:rStyle w:val="Emphasis"/>
          <w:rFonts w:asciiTheme="minorHAnsi" w:eastAsiaTheme="majorEastAsia" w:hAnsiTheme="minorHAnsi"/>
          <w:i w:val="0"/>
          <w:iCs w:val="0"/>
        </w:rPr>
        <w:t>et al.</w:t>
      </w:r>
      <w:r w:rsidR="00F76423" w:rsidRPr="00F76423">
        <w:rPr>
          <w:rFonts w:asciiTheme="minorHAnsi" w:hAnsiTheme="minorHAnsi"/>
          <w:i/>
          <w:iCs/>
        </w:rPr>
        <w:t>,</w:t>
      </w:r>
      <w:r w:rsidR="00F76423" w:rsidRPr="00F76423">
        <w:rPr>
          <w:rFonts w:asciiTheme="minorHAnsi" w:hAnsiTheme="minorHAnsi"/>
        </w:rPr>
        <w:t xml:space="preserve"> 2018)</w:t>
      </w:r>
      <w:r w:rsidR="00F76423" w:rsidRPr="00F76423">
        <w:rPr>
          <w:rFonts w:asciiTheme="minorHAnsi" w:hAnsiTheme="minorHAnsi"/>
        </w:rPr>
        <w:t>.</w:t>
      </w:r>
    </w:p>
    <w:p w14:paraId="7DF32626" w14:textId="7B1D2B9C" w:rsidR="008471D9" w:rsidRPr="00F76423" w:rsidRDefault="008471D9" w:rsidP="008471D9">
      <w:pPr>
        <w:spacing w:before="100" w:beforeAutospacing="1" w:after="100" w:afterAutospacing="1"/>
        <w:outlineLvl w:val="1"/>
        <w:rPr>
          <w:rFonts w:asciiTheme="minorHAnsi" w:hAnsiTheme="minorHAnsi"/>
          <w:b/>
          <w:bCs/>
          <w:u w:val="single"/>
        </w:rPr>
      </w:pPr>
      <w:r w:rsidRPr="00F76423">
        <w:rPr>
          <w:rFonts w:asciiTheme="minorHAnsi" w:hAnsiTheme="minorHAnsi"/>
          <w:b/>
          <w:bCs/>
          <w:u w:val="single"/>
        </w:rPr>
        <w:t>Conclusion and Recommendations</w:t>
      </w:r>
    </w:p>
    <w:p w14:paraId="740B7511" w14:textId="77777777" w:rsidR="008471D9" w:rsidRPr="00F76423" w:rsidRDefault="008471D9" w:rsidP="008471D9">
      <w:pPr>
        <w:spacing w:before="100" w:beforeAutospacing="1" w:after="100" w:afterAutospacing="1"/>
        <w:rPr>
          <w:rFonts w:asciiTheme="minorHAnsi" w:hAnsiTheme="minorHAnsi"/>
        </w:rPr>
      </w:pPr>
      <w:r w:rsidRPr="00F76423">
        <w:rPr>
          <w:rFonts w:asciiTheme="minorHAnsi" w:hAnsiTheme="minorHAnsi"/>
        </w:rPr>
        <w:t xml:space="preserve">This biomechanical investigation demonstrated that the analysed stationary netball shooting technique exhibited efficient joint sequencing, consistent kinematic patterns, and generally safe joint positions. Effective use of lower-limb countermovement and </w:t>
      </w:r>
      <w:r w:rsidRPr="00F76423">
        <w:rPr>
          <w:rFonts w:asciiTheme="minorHAnsi" w:hAnsiTheme="minorHAnsi"/>
        </w:rPr>
        <w:lastRenderedPageBreak/>
        <w:t>coordinated upper-limb extension contributed to mechanical efficiency and repeatability across trials.</w:t>
      </w:r>
    </w:p>
    <w:p w14:paraId="7696F15A" w14:textId="2F79C313" w:rsidR="008471D9" w:rsidRPr="00F76423" w:rsidRDefault="008471D9" w:rsidP="008471D9">
      <w:pPr>
        <w:spacing w:before="100" w:beforeAutospacing="1" w:after="100" w:afterAutospacing="1"/>
        <w:rPr>
          <w:rFonts w:asciiTheme="minorHAnsi" w:hAnsiTheme="minorHAnsi"/>
        </w:rPr>
      </w:pPr>
      <w:r w:rsidRPr="00F76423">
        <w:rPr>
          <w:rFonts w:asciiTheme="minorHAnsi" w:hAnsiTheme="minorHAnsi"/>
        </w:rPr>
        <w:t xml:space="preserve">To enhance performance, training programmes should prioritise lower-limb strength, particularly at the ankle plantarflexors and knee extensors, to support force generation (Suchomel, Nimphius and Stone, 2016). Technical drills emphasising consistent base depth and smooth extension timing may further improve shooting accuracy. From an injury prevention perspective, conditioning should include targeted strengthening of the ankle and wrist musculature to manage cumulative loading associated with repetitive shooting </w:t>
      </w:r>
      <w:r w:rsidR="00F76423" w:rsidRPr="00F76423">
        <w:rPr>
          <w:rFonts w:asciiTheme="minorHAnsi" w:hAnsiTheme="minorHAnsi"/>
        </w:rPr>
        <w:t xml:space="preserve">(Plummer </w:t>
      </w:r>
      <w:r w:rsidR="00F76423" w:rsidRPr="00F76423">
        <w:rPr>
          <w:rStyle w:val="Emphasis"/>
          <w:rFonts w:asciiTheme="minorHAnsi" w:eastAsiaTheme="majorEastAsia" w:hAnsiTheme="minorHAnsi"/>
          <w:i w:val="0"/>
          <w:iCs w:val="0"/>
        </w:rPr>
        <w:t>et al.</w:t>
      </w:r>
      <w:r w:rsidR="00F76423" w:rsidRPr="00F76423">
        <w:rPr>
          <w:rFonts w:asciiTheme="minorHAnsi" w:hAnsiTheme="minorHAnsi"/>
          <w:i/>
          <w:iCs/>
        </w:rPr>
        <w:t>,</w:t>
      </w:r>
      <w:r w:rsidR="00F76423" w:rsidRPr="00F76423">
        <w:rPr>
          <w:rFonts w:asciiTheme="minorHAnsi" w:hAnsiTheme="minorHAnsi"/>
        </w:rPr>
        <w:t xml:space="preserve"> 2019)</w:t>
      </w:r>
      <w:r w:rsidR="00F76423" w:rsidRPr="00F76423">
        <w:rPr>
          <w:rFonts w:asciiTheme="minorHAnsi" w:hAnsiTheme="minorHAnsi"/>
        </w:rPr>
        <w:t>.</w:t>
      </w:r>
    </w:p>
    <w:p w14:paraId="7502C62E" w14:textId="77777777" w:rsidR="00253964" w:rsidRPr="00F76423" w:rsidRDefault="00253964">
      <w:pPr>
        <w:rPr>
          <w:rFonts w:asciiTheme="minorHAnsi" w:hAnsiTheme="minorHAnsi"/>
        </w:rPr>
      </w:pPr>
    </w:p>
    <w:p w14:paraId="744C1B7D" w14:textId="77777777" w:rsidR="008471D9" w:rsidRPr="00F76423" w:rsidRDefault="008471D9">
      <w:pPr>
        <w:rPr>
          <w:rFonts w:asciiTheme="minorHAnsi" w:hAnsiTheme="minorHAnsi"/>
        </w:rPr>
      </w:pPr>
    </w:p>
    <w:p w14:paraId="5100907D" w14:textId="77777777" w:rsidR="008471D9" w:rsidRPr="00F76423" w:rsidRDefault="008471D9">
      <w:pPr>
        <w:rPr>
          <w:rFonts w:asciiTheme="minorHAnsi" w:hAnsiTheme="minorHAnsi"/>
        </w:rPr>
      </w:pPr>
    </w:p>
    <w:p w14:paraId="1C5158B0" w14:textId="77777777" w:rsidR="008471D9" w:rsidRPr="00F76423" w:rsidRDefault="008471D9">
      <w:pPr>
        <w:rPr>
          <w:rFonts w:asciiTheme="minorHAnsi" w:hAnsiTheme="minorHAnsi"/>
        </w:rPr>
      </w:pPr>
    </w:p>
    <w:p w14:paraId="392739F6" w14:textId="77777777" w:rsidR="008471D9" w:rsidRPr="00F76423" w:rsidRDefault="008471D9">
      <w:pPr>
        <w:rPr>
          <w:rFonts w:asciiTheme="minorHAnsi" w:hAnsiTheme="minorHAnsi"/>
        </w:rPr>
      </w:pPr>
    </w:p>
    <w:p w14:paraId="396E3C15" w14:textId="77777777" w:rsidR="008471D9" w:rsidRPr="00F76423" w:rsidRDefault="008471D9">
      <w:pPr>
        <w:rPr>
          <w:rFonts w:asciiTheme="minorHAnsi" w:hAnsiTheme="minorHAnsi"/>
        </w:rPr>
      </w:pPr>
    </w:p>
    <w:p w14:paraId="0B79A51A" w14:textId="77777777" w:rsidR="008471D9" w:rsidRPr="00F76423" w:rsidRDefault="008471D9">
      <w:pPr>
        <w:rPr>
          <w:rFonts w:asciiTheme="minorHAnsi" w:hAnsiTheme="minorHAnsi"/>
        </w:rPr>
      </w:pPr>
    </w:p>
    <w:p w14:paraId="50E1CE03" w14:textId="77777777" w:rsidR="008471D9" w:rsidRPr="00F76423" w:rsidRDefault="008471D9">
      <w:pPr>
        <w:rPr>
          <w:rFonts w:asciiTheme="minorHAnsi" w:hAnsiTheme="minorHAnsi"/>
        </w:rPr>
      </w:pPr>
    </w:p>
    <w:p w14:paraId="52294510" w14:textId="77777777" w:rsidR="008471D9" w:rsidRPr="00F76423" w:rsidRDefault="008471D9">
      <w:pPr>
        <w:rPr>
          <w:rFonts w:asciiTheme="minorHAnsi" w:hAnsiTheme="minorHAnsi"/>
        </w:rPr>
      </w:pPr>
    </w:p>
    <w:p w14:paraId="228B6A48" w14:textId="77777777" w:rsidR="0062491B" w:rsidRPr="00F76423" w:rsidRDefault="0062491B">
      <w:pPr>
        <w:rPr>
          <w:rFonts w:asciiTheme="minorHAnsi" w:hAnsiTheme="minorHAnsi"/>
        </w:rPr>
      </w:pPr>
    </w:p>
    <w:p w14:paraId="15A2911C" w14:textId="77777777" w:rsidR="0062491B" w:rsidRPr="00F76423" w:rsidRDefault="0062491B">
      <w:pPr>
        <w:rPr>
          <w:rFonts w:asciiTheme="minorHAnsi" w:hAnsiTheme="minorHAnsi"/>
        </w:rPr>
      </w:pPr>
    </w:p>
    <w:p w14:paraId="218D8C46" w14:textId="77777777" w:rsidR="0062491B" w:rsidRPr="00F76423" w:rsidRDefault="0062491B">
      <w:pPr>
        <w:rPr>
          <w:rFonts w:asciiTheme="minorHAnsi" w:hAnsiTheme="minorHAnsi"/>
        </w:rPr>
      </w:pPr>
    </w:p>
    <w:p w14:paraId="0A08F529" w14:textId="77777777" w:rsidR="0062491B" w:rsidRPr="00F76423" w:rsidRDefault="0062491B">
      <w:pPr>
        <w:rPr>
          <w:rFonts w:asciiTheme="minorHAnsi" w:hAnsiTheme="minorHAnsi"/>
        </w:rPr>
      </w:pPr>
    </w:p>
    <w:p w14:paraId="08C42278" w14:textId="77777777" w:rsidR="0062491B" w:rsidRPr="00F76423" w:rsidRDefault="0062491B">
      <w:pPr>
        <w:rPr>
          <w:rFonts w:asciiTheme="minorHAnsi" w:hAnsiTheme="minorHAnsi"/>
        </w:rPr>
      </w:pPr>
    </w:p>
    <w:p w14:paraId="0F30F5C2" w14:textId="77777777" w:rsidR="0062491B" w:rsidRPr="00F76423" w:rsidRDefault="0062491B">
      <w:pPr>
        <w:rPr>
          <w:rFonts w:asciiTheme="minorHAnsi" w:hAnsiTheme="minorHAnsi"/>
        </w:rPr>
      </w:pPr>
    </w:p>
    <w:p w14:paraId="0C461549" w14:textId="77777777" w:rsidR="0062491B" w:rsidRPr="00F76423" w:rsidRDefault="0062491B">
      <w:pPr>
        <w:rPr>
          <w:rFonts w:asciiTheme="minorHAnsi" w:hAnsiTheme="minorHAnsi"/>
        </w:rPr>
      </w:pPr>
    </w:p>
    <w:p w14:paraId="039938BF" w14:textId="77777777" w:rsidR="0062491B" w:rsidRPr="00F76423" w:rsidRDefault="0062491B">
      <w:pPr>
        <w:rPr>
          <w:rFonts w:asciiTheme="minorHAnsi" w:hAnsiTheme="minorHAnsi"/>
        </w:rPr>
      </w:pPr>
    </w:p>
    <w:p w14:paraId="5796D436" w14:textId="77777777" w:rsidR="0062491B" w:rsidRPr="00F76423" w:rsidRDefault="0062491B">
      <w:pPr>
        <w:rPr>
          <w:rFonts w:asciiTheme="minorHAnsi" w:hAnsiTheme="minorHAnsi"/>
        </w:rPr>
      </w:pPr>
    </w:p>
    <w:p w14:paraId="5B0E488D" w14:textId="77777777" w:rsidR="0062491B" w:rsidRPr="00F76423" w:rsidRDefault="0062491B">
      <w:pPr>
        <w:rPr>
          <w:rFonts w:asciiTheme="minorHAnsi" w:hAnsiTheme="minorHAnsi"/>
        </w:rPr>
      </w:pPr>
    </w:p>
    <w:p w14:paraId="46048C15" w14:textId="77777777" w:rsidR="0062491B" w:rsidRPr="00F76423" w:rsidRDefault="0062491B">
      <w:pPr>
        <w:rPr>
          <w:rFonts w:asciiTheme="minorHAnsi" w:hAnsiTheme="minorHAnsi"/>
        </w:rPr>
      </w:pPr>
    </w:p>
    <w:p w14:paraId="1B17C0DA" w14:textId="77777777" w:rsidR="0062491B" w:rsidRPr="00F76423" w:rsidRDefault="0062491B">
      <w:pPr>
        <w:rPr>
          <w:rFonts w:asciiTheme="minorHAnsi" w:hAnsiTheme="minorHAnsi"/>
        </w:rPr>
      </w:pPr>
    </w:p>
    <w:p w14:paraId="4637AFEE" w14:textId="77777777" w:rsidR="0062491B" w:rsidRPr="00F76423" w:rsidRDefault="0062491B">
      <w:pPr>
        <w:rPr>
          <w:rFonts w:asciiTheme="minorHAnsi" w:hAnsiTheme="minorHAnsi"/>
        </w:rPr>
      </w:pPr>
    </w:p>
    <w:p w14:paraId="7F38AB43" w14:textId="77777777" w:rsidR="0062491B" w:rsidRPr="00F76423" w:rsidRDefault="0062491B">
      <w:pPr>
        <w:rPr>
          <w:rFonts w:asciiTheme="minorHAnsi" w:hAnsiTheme="minorHAnsi"/>
        </w:rPr>
      </w:pPr>
    </w:p>
    <w:p w14:paraId="2A0D6A06" w14:textId="77777777" w:rsidR="0062491B" w:rsidRPr="00F76423" w:rsidRDefault="0062491B">
      <w:pPr>
        <w:rPr>
          <w:rFonts w:asciiTheme="minorHAnsi" w:hAnsiTheme="minorHAnsi"/>
        </w:rPr>
      </w:pPr>
    </w:p>
    <w:p w14:paraId="79D27CF2" w14:textId="77777777" w:rsidR="0062491B" w:rsidRPr="00F76423" w:rsidRDefault="0062491B">
      <w:pPr>
        <w:rPr>
          <w:rFonts w:asciiTheme="minorHAnsi" w:hAnsiTheme="minorHAnsi"/>
        </w:rPr>
      </w:pPr>
    </w:p>
    <w:p w14:paraId="30A46ED2" w14:textId="77777777" w:rsidR="00F76423" w:rsidRPr="00F76423" w:rsidRDefault="00F76423">
      <w:pPr>
        <w:rPr>
          <w:rFonts w:asciiTheme="minorHAnsi" w:hAnsiTheme="minorHAnsi"/>
        </w:rPr>
      </w:pPr>
    </w:p>
    <w:p w14:paraId="35BC3644" w14:textId="77777777" w:rsidR="00F76423" w:rsidRPr="00F76423" w:rsidRDefault="00F76423">
      <w:pPr>
        <w:rPr>
          <w:rFonts w:asciiTheme="minorHAnsi" w:hAnsiTheme="minorHAnsi"/>
        </w:rPr>
      </w:pPr>
    </w:p>
    <w:p w14:paraId="4B75BB9E" w14:textId="77777777" w:rsidR="00F76423" w:rsidRPr="00F76423" w:rsidRDefault="00F76423">
      <w:pPr>
        <w:rPr>
          <w:rFonts w:asciiTheme="minorHAnsi" w:hAnsiTheme="minorHAnsi"/>
        </w:rPr>
      </w:pPr>
    </w:p>
    <w:p w14:paraId="58F02253" w14:textId="77777777" w:rsidR="0062491B" w:rsidRPr="00F76423" w:rsidRDefault="0062491B">
      <w:pPr>
        <w:rPr>
          <w:rFonts w:asciiTheme="minorHAnsi" w:hAnsiTheme="minorHAnsi"/>
        </w:rPr>
      </w:pPr>
    </w:p>
    <w:p w14:paraId="30027744" w14:textId="77777777" w:rsidR="0062491B" w:rsidRPr="00F76423" w:rsidRDefault="0062491B">
      <w:pPr>
        <w:rPr>
          <w:rFonts w:asciiTheme="minorHAnsi" w:hAnsiTheme="minorHAnsi"/>
        </w:rPr>
      </w:pPr>
    </w:p>
    <w:p w14:paraId="286DF233" w14:textId="77777777" w:rsidR="0062491B" w:rsidRPr="00F76423" w:rsidRDefault="0062491B">
      <w:pPr>
        <w:rPr>
          <w:rFonts w:asciiTheme="minorHAnsi" w:hAnsiTheme="minorHAnsi"/>
        </w:rPr>
      </w:pPr>
    </w:p>
    <w:p w14:paraId="7104B4EF" w14:textId="77777777" w:rsidR="0062491B" w:rsidRPr="00F76423" w:rsidRDefault="0062491B">
      <w:pPr>
        <w:rPr>
          <w:rFonts w:asciiTheme="minorHAnsi" w:hAnsiTheme="minorHAnsi"/>
        </w:rPr>
      </w:pPr>
    </w:p>
    <w:p w14:paraId="4F279689" w14:textId="77777777" w:rsidR="00F76423" w:rsidRDefault="00F76423">
      <w:pPr>
        <w:rPr>
          <w:rFonts w:asciiTheme="minorHAnsi" w:hAnsiTheme="minorHAnsi"/>
        </w:rPr>
      </w:pPr>
    </w:p>
    <w:p w14:paraId="59C3B246" w14:textId="4F92D5F9" w:rsidR="00F76423" w:rsidRPr="00F76423" w:rsidRDefault="00F76423">
      <w:pPr>
        <w:rPr>
          <w:rFonts w:asciiTheme="minorHAnsi" w:hAnsiTheme="minorHAnsi"/>
          <w:b/>
          <w:bCs/>
          <w:u w:val="single"/>
        </w:rPr>
      </w:pPr>
      <w:r w:rsidRPr="00F76423">
        <w:rPr>
          <w:rFonts w:asciiTheme="minorHAnsi" w:hAnsiTheme="minorHAnsi"/>
          <w:b/>
          <w:bCs/>
          <w:u w:val="single"/>
        </w:rPr>
        <w:lastRenderedPageBreak/>
        <w:t>References</w:t>
      </w:r>
    </w:p>
    <w:p w14:paraId="16320D2C" w14:textId="1C0B5D22" w:rsidR="00F76423" w:rsidRPr="00F76423" w:rsidRDefault="00F76423" w:rsidP="00F76423">
      <w:pPr>
        <w:spacing w:before="100" w:beforeAutospacing="1" w:after="100" w:afterAutospacing="1"/>
        <w:rPr>
          <w:rFonts w:asciiTheme="minorHAnsi" w:hAnsiTheme="minorHAnsi"/>
        </w:rPr>
      </w:pPr>
      <w:r w:rsidRPr="00F76423">
        <w:rPr>
          <w:rFonts w:asciiTheme="minorHAnsi" w:hAnsiTheme="minorHAnsi"/>
        </w:rPr>
        <w:t>Baker, J., Schorer, J. &amp; Wattie, N. (2018). Compromising talent: Issues in identifying and developing talent in sport. Frontiers in Psychology, 9, pp. 1</w:t>
      </w:r>
      <w:r w:rsidRPr="00F76423">
        <w:rPr>
          <w:rFonts w:asciiTheme="minorHAnsi" w:hAnsiTheme="minorHAnsi"/>
        </w:rPr>
        <w:t>-</w:t>
      </w:r>
      <w:r w:rsidRPr="00F76423">
        <w:rPr>
          <w:rFonts w:asciiTheme="minorHAnsi" w:hAnsiTheme="minorHAnsi"/>
        </w:rPr>
        <w:t>14.</w:t>
      </w:r>
    </w:p>
    <w:p w14:paraId="6F73B8EC" w14:textId="750D8556" w:rsidR="00F76423" w:rsidRPr="00F76423" w:rsidRDefault="00F76423" w:rsidP="00F76423">
      <w:pPr>
        <w:spacing w:before="100" w:beforeAutospacing="1" w:after="100" w:afterAutospacing="1"/>
        <w:rPr>
          <w:rFonts w:asciiTheme="minorHAnsi" w:hAnsiTheme="minorHAnsi"/>
        </w:rPr>
      </w:pPr>
      <w:r w:rsidRPr="00F76423">
        <w:rPr>
          <w:rStyle w:val="Strong"/>
          <w:rFonts w:asciiTheme="minorHAnsi" w:eastAsiaTheme="majorEastAsia" w:hAnsiTheme="minorHAnsi"/>
          <w:b w:val="0"/>
          <w:bCs w:val="0"/>
        </w:rPr>
        <w:t>Pallis, J.M., McNitt-Gray, J.L. and Hung, G.K. (eds.) (2019)</w:t>
      </w:r>
      <w:r w:rsidRPr="00F76423">
        <w:rPr>
          <w:rFonts w:asciiTheme="minorHAnsi" w:hAnsiTheme="minorHAnsi"/>
        </w:rPr>
        <w:t xml:space="preserve"> </w:t>
      </w:r>
      <w:r w:rsidRPr="00F76423">
        <w:rPr>
          <w:rStyle w:val="Emphasis"/>
          <w:rFonts w:asciiTheme="minorHAnsi" w:eastAsiaTheme="majorEastAsia" w:hAnsiTheme="minorHAnsi"/>
        </w:rPr>
        <w:t>Biomechanical principles and applications in sports</w:t>
      </w:r>
      <w:r w:rsidRPr="00F76423">
        <w:rPr>
          <w:rFonts w:asciiTheme="minorHAnsi" w:hAnsiTheme="minorHAnsi"/>
        </w:rPr>
        <w:t xml:space="preserve">. Cham: Springer. </w:t>
      </w:r>
      <w:hyperlink r:id="rId9" w:history="1">
        <w:r w:rsidRPr="00F76423">
          <w:rPr>
            <w:rStyle w:val="Hyperlink"/>
            <w:rFonts w:asciiTheme="minorHAnsi" w:hAnsiTheme="minorHAnsi"/>
          </w:rPr>
          <w:t>https://doi.org/10.1007/978-3-030-13467-9</w:t>
        </w:r>
      </w:hyperlink>
    </w:p>
    <w:p w14:paraId="60DB9C89" w14:textId="3D441A7B" w:rsidR="00F76423" w:rsidRPr="00F76423" w:rsidRDefault="00F76423" w:rsidP="00F76423">
      <w:pPr>
        <w:rPr>
          <w:rFonts w:asciiTheme="minorHAnsi" w:hAnsiTheme="minorHAnsi"/>
        </w:rPr>
      </w:pPr>
      <w:r w:rsidRPr="00F76423">
        <w:rPr>
          <w:rStyle w:val="Strong"/>
          <w:rFonts w:asciiTheme="minorHAnsi" w:eastAsiaTheme="majorEastAsia" w:hAnsiTheme="minorHAnsi"/>
          <w:b w:val="0"/>
          <w:bCs w:val="0"/>
        </w:rPr>
        <w:t>Plummer, A., Mugele, H., Steffen, K., Stoll, J., Mayer, F. &amp; Müller, J. (2019).</w:t>
      </w:r>
      <w:r w:rsidRPr="00F76423">
        <w:rPr>
          <w:rFonts w:asciiTheme="minorHAnsi" w:hAnsiTheme="minorHAnsi"/>
        </w:rPr>
        <w:t xml:space="preserve"> </w:t>
      </w:r>
      <w:r w:rsidRPr="00F76423">
        <w:rPr>
          <w:rStyle w:val="Emphasis"/>
          <w:rFonts w:asciiTheme="minorHAnsi" w:eastAsiaTheme="majorEastAsia" w:hAnsiTheme="minorHAnsi"/>
          <w:i w:val="0"/>
          <w:iCs w:val="0"/>
        </w:rPr>
        <w:t>General versus sports-specific injury prevention programs in athletes: A systematic review on the effects on performance</w:t>
      </w:r>
      <w:r w:rsidRPr="00F76423">
        <w:rPr>
          <w:rStyle w:val="Emphasis"/>
          <w:rFonts w:asciiTheme="minorHAnsi" w:eastAsiaTheme="majorEastAsia" w:hAnsiTheme="minorHAnsi"/>
          <w:b/>
          <w:bCs/>
          <w:i w:val="0"/>
          <w:iCs w:val="0"/>
        </w:rPr>
        <w:t>.</w:t>
      </w:r>
      <w:r w:rsidRPr="00F76423">
        <w:rPr>
          <w:rFonts w:asciiTheme="minorHAnsi" w:hAnsiTheme="minorHAnsi"/>
          <w:b/>
          <w:bCs/>
          <w:i/>
          <w:iCs/>
        </w:rPr>
        <w:t xml:space="preserve"> </w:t>
      </w:r>
      <w:r w:rsidRPr="00F76423">
        <w:rPr>
          <w:rStyle w:val="Strong"/>
          <w:rFonts w:asciiTheme="minorHAnsi" w:eastAsiaTheme="majorEastAsia" w:hAnsiTheme="minorHAnsi"/>
          <w:b w:val="0"/>
          <w:bCs w:val="0"/>
        </w:rPr>
        <w:t>PLoS ONE, 14(8), e0221346.</w:t>
      </w:r>
      <w:r w:rsidRPr="00F76423">
        <w:rPr>
          <w:rFonts w:asciiTheme="minorHAnsi" w:hAnsiTheme="minorHAnsi"/>
          <w:b/>
          <w:bCs/>
        </w:rPr>
        <w:t xml:space="preserve"> </w:t>
      </w:r>
      <w:r w:rsidRPr="00F76423">
        <w:rPr>
          <w:rFonts w:asciiTheme="minorHAnsi" w:hAnsiTheme="minorHAnsi"/>
        </w:rPr>
        <w:t>1</w:t>
      </w:r>
      <w:r w:rsidRPr="00F76423">
        <w:rPr>
          <w:rFonts w:asciiTheme="minorHAnsi" w:hAnsiTheme="minorHAnsi"/>
          <w:b/>
          <w:bCs/>
        </w:rPr>
        <w:t xml:space="preserve"> </w:t>
      </w:r>
      <w:r w:rsidRPr="00F76423">
        <w:rPr>
          <w:rFonts w:asciiTheme="minorHAnsi" w:hAnsiTheme="minorHAnsi"/>
          <w:b/>
          <w:bCs/>
        </w:rPr>
        <w:br/>
      </w:r>
      <w:r w:rsidRPr="00F76423">
        <w:rPr>
          <w:rStyle w:val="Strong"/>
          <w:rFonts w:asciiTheme="minorHAnsi" w:eastAsiaTheme="majorEastAsia" w:hAnsiTheme="minorHAnsi"/>
          <w:b w:val="0"/>
          <w:bCs w:val="0"/>
        </w:rPr>
        <w:t>DOI:</w:t>
      </w:r>
      <w:r w:rsidRPr="00F76423">
        <w:rPr>
          <w:rFonts w:asciiTheme="minorHAnsi" w:hAnsiTheme="minorHAnsi"/>
          <w:b/>
          <w:bCs/>
        </w:rPr>
        <w:t xml:space="preserve"> </w:t>
      </w:r>
      <w:r w:rsidRPr="00F76423">
        <w:rPr>
          <w:rFonts w:asciiTheme="minorHAnsi" w:hAnsiTheme="minorHAnsi"/>
        </w:rPr>
        <w:t>0.1371/journal.pone.0221346</w:t>
      </w:r>
    </w:p>
    <w:p w14:paraId="7D2FCC3F" w14:textId="77777777" w:rsidR="00F76423" w:rsidRPr="00F76423" w:rsidRDefault="00F76423" w:rsidP="00F76423">
      <w:pPr>
        <w:rPr>
          <w:rFonts w:asciiTheme="minorHAnsi" w:hAnsiTheme="minorHAnsi"/>
        </w:rPr>
      </w:pPr>
    </w:p>
    <w:p w14:paraId="07337C7A" w14:textId="614BCFD3" w:rsidR="00F76423" w:rsidRPr="00F76423" w:rsidRDefault="00F76423" w:rsidP="00F76423">
      <w:pPr>
        <w:rPr>
          <w:rFonts w:asciiTheme="minorHAnsi" w:hAnsiTheme="minorHAnsi"/>
        </w:rPr>
      </w:pPr>
      <w:r w:rsidRPr="00F76423">
        <w:rPr>
          <w:rFonts w:asciiTheme="minorHAnsi" w:hAnsiTheme="minorHAnsi"/>
        </w:rPr>
        <w:t>Lees, A., Vanrenterghem, J. &amp; De Clercq, D. (2016). Understanding how an arm swing enhances performance in jumping. Journal of Biomechanics, 49(5), pp. 687</w:t>
      </w:r>
      <w:r w:rsidRPr="00F76423">
        <w:rPr>
          <w:rFonts w:asciiTheme="minorHAnsi" w:hAnsiTheme="minorHAnsi"/>
        </w:rPr>
        <w:t>-</w:t>
      </w:r>
      <w:r w:rsidRPr="00F76423">
        <w:rPr>
          <w:rFonts w:asciiTheme="minorHAnsi" w:hAnsiTheme="minorHAnsi"/>
        </w:rPr>
        <w:t>695.</w:t>
      </w:r>
      <w:r w:rsidRPr="00F76423">
        <w:rPr>
          <w:rFonts w:asciiTheme="minorHAnsi" w:hAnsiTheme="minorHAnsi"/>
        </w:rPr>
        <w:t xml:space="preserve"> </w:t>
      </w:r>
    </w:p>
    <w:p w14:paraId="3B95DB11" w14:textId="77777777" w:rsidR="00F76423" w:rsidRPr="00F76423" w:rsidRDefault="00F76423" w:rsidP="00F76423">
      <w:pPr>
        <w:rPr>
          <w:rFonts w:asciiTheme="minorHAnsi" w:hAnsiTheme="minorHAnsi"/>
        </w:rPr>
      </w:pPr>
    </w:p>
    <w:p w14:paraId="0778D445" w14:textId="69961F2E" w:rsidR="00F76423" w:rsidRPr="00F76423" w:rsidRDefault="00F76423" w:rsidP="00F76423">
      <w:pPr>
        <w:rPr>
          <w:rFonts w:asciiTheme="minorHAnsi" w:hAnsiTheme="minorHAnsi"/>
        </w:rPr>
      </w:pPr>
      <w:r w:rsidRPr="00F76423">
        <w:rPr>
          <w:rFonts w:asciiTheme="minorHAnsi" w:hAnsiTheme="minorHAnsi"/>
        </w:rPr>
        <w:t xml:space="preserve">McGinnis, P. M. (2013). </w:t>
      </w:r>
      <w:r w:rsidRPr="00F76423">
        <w:rPr>
          <w:rStyle w:val="Emphasis"/>
          <w:rFonts w:asciiTheme="minorHAnsi" w:eastAsiaTheme="majorEastAsia" w:hAnsiTheme="minorHAnsi"/>
          <w:i w:val="0"/>
          <w:iCs w:val="0"/>
        </w:rPr>
        <w:t>Biomechanics of Sport and Exercise</w:t>
      </w:r>
      <w:r w:rsidRPr="00F76423">
        <w:rPr>
          <w:rFonts w:asciiTheme="minorHAnsi" w:hAnsiTheme="minorHAnsi"/>
          <w:i/>
          <w:iCs/>
        </w:rPr>
        <w:t>.</w:t>
      </w:r>
      <w:r w:rsidRPr="00F76423">
        <w:rPr>
          <w:rFonts w:asciiTheme="minorHAnsi" w:hAnsiTheme="minorHAnsi"/>
        </w:rPr>
        <w:t xml:space="preserve"> 3rd ed. Champaign, IL: Human Kinetics.</w:t>
      </w:r>
    </w:p>
    <w:p w14:paraId="4896C1AC" w14:textId="3DCAD856" w:rsidR="00F76423" w:rsidRPr="00F76423" w:rsidRDefault="00F76423" w:rsidP="00F76423">
      <w:pPr>
        <w:spacing w:before="100" w:beforeAutospacing="1" w:after="100" w:afterAutospacing="1"/>
        <w:rPr>
          <w:rFonts w:asciiTheme="minorHAnsi" w:hAnsiTheme="minorHAnsi"/>
        </w:rPr>
      </w:pPr>
      <w:r w:rsidRPr="00F76423">
        <w:rPr>
          <w:rStyle w:val="Strong"/>
          <w:rFonts w:asciiTheme="minorHAnsi" w:eastAsiaTheme="majorEastAsia" w:hAnsiTheme="minorHAnsi"/>
          <w:b w:val="0"/>
          <w:bCs w:val="0"/>
        </w:rPr>
        <w:t>Taylor, J.B., Ford, K.R., Schmitz, R.J., Ross, S.E., Ackerman, T.A. &amp; Shultz, S.J. (2018).</w:t>
      </w:r>
      <w:r w:rsidRPr="00F76423">
        <w:rPr>
          <w:rFonts w:asciiTheme="minorHAnsi" w:hAnsiTheme="minorHAnsi"/>
        </w:rPr>
        <w:t xml:space="preserve"> </w:t>
      </w:r>
      <w:r w:rsidRPr="00F76423">
        <w:rPr>
          <w:rStyle w:val="Emphasis"/>
          <w:rFonts w:asciiTheme="minorHAnsi" w:eastAsiaTheme="majorEastAsia" w:hAnsiTheme="minorHAnsi"/>
          <w:i w:val="0"/>
          <w:iCs w:val="0"/>
        </w:rPr>
        <w:t>Sport-specific biomechanical responses to an ACL injury prevention programme: A randomised controlled trial.</w:t>
      </w:r>
      <w:r w:rsidRPr="00F76423">
        <w:rPr>
          <w:rFonts w:asciiTheme="minorHAnsi" w:hAnsiTheme="minorHAnsi"/>
          <w:i/>
          <w:iCs/>
        </w:rPr>
        <w:t xml:space="preserve"> </w:t>
      </w:r>
      <w:r w:rsidRPr="00F76423">
        <w:rPr>
          <w:rStyle w:val="Strong"/>
          <w:rFonts w:asciiTheme="minorHAnsi" w:eastAsiaTheme="majorEastAsia" w:hAnsiTheme="minorHAnsi"/>
          <w:b w:val="0"/>
          <w:bCs w:val="0"/>
        </w:rPr>
        <w:t>Journal of Sports Sciences, 36(21),</w:t>
      </w:r>
      <w:r w:rsidRPr="00F76423">
        <w:rPr>
          <w:rFonts w:asciiTheme="minorHAnsi" w:hAnsiTheme="minorHAnsi"/>
        </w:rPr>
        <w:t xml:space="preserve"> 2492</w:t>
      </w:r>
      <w:r w:rsidRPr="00F76423">
        <w:rPr>
          <w:rFonts w:asciiTheme="minorHAnsi" w:hAnsiTheme="minorHAnsi"/>
        </w:rPr>
        <w:t>-</w:t>
      </w:r>
      <w:r w:rsidRPr="00F76423">
        <w:rPr>
          <w:rFonts w:asciiTheme="minorHAnsi" w:hAnsiTheme="minorHAnsi"/>
        </w:rPr>
        <w:t>2501.</w:t>
      </w:r>
      <w:r w:rsidRPr="00F76423">
        <w:rPr>
          <w:rFonts w:asciiTheme="minorHAnsi" w:hAnsiTheme="minorHAnsi"/>
        </w:rPr>
        <w:br/>
      </w:r>
      <w:r w:rsidRPr="00F76423">
        <w:rPr>
          <w:rStyle w:val="Strong"/>
          <w:rFonts w:asciiTheme="minorHAnsi" w:eastAsiaTheme="majorEastAsia" w:hAnsiTheme="minorHAnsi"/>
          <w:b w:val="0"/>
          <w:bCs w:val="0"/>
        </w:rPr>
        <w:t>DOI</w:t>
      </w:r>
      <w:r w:rsidRPr="00F76423">
        <w:rPr>
          <w:rStyle w:val="Strong"/>
          <w:rFonts w:asciiTheme="minorHAnsi" w:eastAsiaTheme="majorEastAsia" w:hAnsiTheme="minorHAnsi"/>
        </w:rPr>
        <w:t>:</w:t>
      </w:r>
      <w:r w:rsidRPr="00F76423">
        <w:rPr>
          <w:rFonts w:asciiTheme="minorHAnsi" w:hAnsiTheme="minorHAnsi"/>
        </w:rPr>
        <w:t xml:space="preserve"> 10.1080/02640414.2018.1465723</w:t>
      </w:r>
    </w:p>
    <w:p w14:paraId="3EC269C9" w14:textId="20571A40" w:rsidR="00F76423" w:rsidRPr="00F76423" w:rsidRDefault="00F76423" w:rsidP="00F76423">
      <w:pPr>
        <w:spacing w:before="100" w:beforeAutospacing="1" w:after="100" w:afterAutospacing="1"/>
        <w:rPr>
          <w:rFonts w:asciiTheme="minorHAnsi" w:hAnsiTheme="minorHAnsi"/>
        </w:rPr>
      </w:pPr>
      <w:r w:rsidRPr="00F76423">
        <w:rPr>
          <w:rFonts w:asciiTheme="minorHAnsi" w:hAnsiTheme="minorHAnsi"/>
        </w:rPr>
        <w:t>Robertson, D.G.E., Caldwell, G.E., Hamill, J., Kamen, G. &amp; Whittlesey, S.N. (2019). Research methods in biomechanics. 3rd edn. Champaign, IL: Human Kinetics.</w:t>
      </w:r>
    </w:p>
    <w:p w14:paraId="38058B0A" w14:textId="174156C0" w:rsidR="00F76423" w:rsidRPr="00F76423" w:rsidRDefault="00F76423" w:rsidP="00F76423">
      <w:pPr>
        <w:spacing w:before="100" w:beforeAutospacing="1" w:after="100" w:afterAutospacing="1"/>
        <w:rPr>
          <w:rStyle w:val="Strong"/>
          <w:rFonts w:asciiTheme="minorHAnsi" w:eastAsiaTheme="majorEastAsia" w:hAnsiTheme="minorHAnsi"/>
        </w:rPr>
      </w:pPr>
      <w:r w:rsidRPr="00F76423">
        <w:rPr>
          <w:rStyle w:val="Strong"/>
          <w:rFonts w:asciiTheme="minorHAnsi" w:eastAsiaTheme="majorEastAsia" w:hAnsiTheme="minorHAnsi"/>
          <w:b w:val="0"/>
          <w:bCs w:val="0"/>
        </w:rPr>
        <w:t>Delextrat, A. &amp; Goss-Sampson, M. (2010).</w:t>
      </w:r>
      <w:r w:rsidRPr="00F76423">
        <w:rPr>
          <w:rFonts w:asciiTheme="minorHAnsi" w:hAnsiTheme="minorHAnsi"/>
        </w:rPr>
        <w:t xml:space="preserve"> </w:t>
      </w:r>
      <w:r w:rsidRPr="00F76423">
        <w:rPr>
          <w:rStyle w:val="Emphasis"/>
          <w:rFonts w:asciiTheme="minorHAnsi" w:eastAsiaTheme="majorEastAsia" w:hAnsiTheme="minorHAnsi"/>
          <w:i w:val="0"/>
          <w:iCs w:val="0"/>
        </w:rPr>
        <w:t>Kinematic analysis of netball goal shooting: a comparison of junior and senior players.</w:t>
      </w:r>
      <w:r w:rsidRPr="00F76423">
        <w:rPr>
          <w:rFonts w:asciiTheme="minorHAnsi" w:hAnsiTheme="minorHAnsi"/>
          <w:i/>
          <w:iCs/>
        </w:rPr>
        <w:t xml:space="preserve"> </w:t>
      </w:r>
      <w:r w:rsidRPr="00F76423">
        <w:rPr>
          <w:rStyle w:val="Strong"/>
          <w:rFonts w:asciiTheme="minorHAnsi" w:eastAsiaTheme="majorEastAsia" w:hAnsiTheme="minorHAnsi"/>
          <w:b w:val="0"/>
          <w:bCs w:val="0"/>
        </w:rPr>
        <w:t>Journal of Sports Sciences, 28(12), 1299</w:t>
      </w:r>
      <w:r w:rsidRPr="00F76423">
        <w:rPr>
          <w:rStyle w:val="Strong"/>
          <w:rFonts w:asciiTheme="minorHAnsi" w:eastAsiaTheme="majorEastAsia" w:hAnsiTheme="minorHAnsi"/>
          <w:b w:val="0"/>
          <w:bCs w:val="0"/>
        </w:rPr>
        <w:t>-</w:t>
      </w:r>
      <w:r w:rsidRPr="00F76423">
        <w:rPr>
          <w:rStyle w:val="Strong"/>
          <w:rFonts w:asciiTheme="minorHAnsi" w:eastAsiaTheme="majorEastAsia" w:hAnsiTheme="minorHAnsi"/>
          <w:b w:val="0"/>
          <w:bCs w:val="0"/>
        </w:rPr>
        <w:t>1307.</w:t>
      </w:r>
      <w:r w:rsidRPr="00F76423">
        <w:rPr>
          <w:rFonts w:asciiTheme="minorHAnsi" w:hAnsiTheme="minorHAnsi"/>
        </w:rPr>
        <w:t xml:space="preserve"> DOI: </w:t>
      </w:r>
      <w:r w:rsidRPr="00F76423">
        <w:rPr>
          <w:rStyle w:val="Strong"/>
          <w:rFonts w:asciiTheme="minorHAnsi" w:eastAsiaTheme="majorEastAsia" w:hAnsiTheme="minorHAnsi"/>
          <w:b w:val="0"/>
          <w:bCs w:val="0"/>
        </w:rPr>
        <w:t>10.1080/02640414.2010.498482</w:t>
      </w:r>
      <w:r w:rsidRPr="00F76423">
        <w:rPr>
          <w:rStyle w:val="Strong"/>
          <w:rFonts w:asciiTheme="minorHAnsi" w:eastAsiaTheme="majorEastAsia" w:hAnsiTheme="minorHAnsi"/>
          <w:b w:val="0"/>
          <w:bCs w:val="0"/>
        </w:rPr>
        <w:t>.</w:t>
      </w:r>
    </w:p>
    <w:p w14:paraId="7F4D77E4" w14:textId="7C788EA7" w:rsidR="00F76423" w:rsidRPr="00F76423" w:rsidRDefault="00F76423" w:rsidP="00F76423">
      <w:pPr>
        <w:spacing w:before="100" w:beforeAutospacing="1" w:after="100" w:afterAutospacing="1"/>
        <w:rPr>
          <w:rFonts w:asciiTheme="minorHAnsi" w:hAnsiTheme="minorHAnsi"/>
        </w:rPr>
      </w:pPr>
      <w:r w:rsidRPr="00F76423">
        <w:rPr>
          <w:rFonts w:asciiTheme="minorHAnsi" w:hAnsiTheme="minorHAnsi"/>
        </w:rPr>
        <w:t>Suchomel, T.J., Nimphius, S. &amp; Stone, M.H. (2016). The importance of muscular strength in athletic performance. Sports Medicine, 46(10), pp. 1419</w:t>
      </w:r>
      <w:r w:rsidRPr="00F76423">
        <w:rPr>
          <w:rFonts w:asciiTheme="minorHAnsi" w:hAnsiTheme="minorHAnsi"/>
        </w:rPr>
        <w:t>-</w:t>
      </w:r>
      <w:r w:rsidRPr="00F76423">
        <w:rPr>
          <w:rFonts w:asciiTheme="minorHAnsi" w:hAnsiTheme="minorHAnsi"/>
        </w:rPr>
        <w:t>449.</w:t>
      </w:r>
    </w:p>
    <w:p w14:paraId="59FD7517" w14:textId="77777777" w:rsidR="00F76423" w:rsidRPr="00F76423" w:rsidRDefault="00F76423" w:rsidP="00F76423">
      <w:pPr>
        <w:spacing w:before="100" w:beforeAutospacing="1" w:after="100" w:afterAutospacing="1"/>
        <w:rPr>
          <w:rFonts w:asciiTheme="minorHAnsi" w:hAnsiTheme="minorHAnsi"/>
        </w:rPr>
      </w:pPr>
      <w:r w:rsidRPr="00F76423">
        <w:rPr>
          <w:rFonts w:asciiTheme="minorHAnsi" w:hAnsiTheme="minorHAnsi"/>
        </w:rPr>
        <w:t>Winter, D.A. (2015). Biomechanics and motor control of human movement. 4th edn. Hoboken, NJ: Wiley.</w:t>
      </w:r>
    </w:p>
    <w:p w14:paraId="5BACFB50" w14:textId="77777777" w:rsidR="00F76423" w:rsidRPr="00F76423" w:rsidRDefault="00F76423">
      <w:pPr>
        <w:rPr>
          <w:rFonts w:asciiTheme="minorHAnsi" w:hAnsiTheme="minorHAnsi"/>
          <w:b/>
          <w:bCs/>
          <w:u w:val="single"/>
        </w:rPr>
      </w:pPr>
    </w:p>
    <w:sectPr w:rsidR="00F76423" w:rsidRPr="00F76423">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A0DDCF6" w14:textId="77777777" w:rsidR="0049737E" w:rsidRDefault="0049737E" w:rsidP="00F76423">
      <w:r>
        <w:separator/>
      </w:r>
    </w:p>
  </w:endnote>
  <w:endnote w:type="continuationSeparator" w:id="0">
    <w:p w14:paraId="50BBC403" w14:textId="77777777" w:rsidR="0049737E" w:rsidRDefault="0049737E" w:rsidP="00F7642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panose1 w:val="020B0004020202020204"/>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panose1 w:val="020B0004020202020204"/>
    <w:charset w:val="00"/>
    <w:family w:val="swiss"/>
    <w:pitch w:val="variable"/>
    <w:sig w:usb0="20000287" w:usb1="00000003"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A069F4A" w14:textId="77777777" w:rsidR="0049737E" w:rsidRDefault="0049737E" w:rsidP="00F76423">
      <w:r>
        <w:separator/>
      </w:r>
    </w:p>
  </w:footnote>
  <w:footnote w:type="continuationSeparator" w:id="0">
    <w:p w14:paraId="4718AEF6" w14:textId="77777777" w:rsidR="0049737E" w:rsidRDefault="0049737E" w:rsidP="00F76423">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7"/>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471D9"/>
    <w:rsid w:val="00113EF9"/>
    <w:rsid w:val="00253964"/>
    <w:rsid w:val="00284A60"/>
    <w:rsid w:val="0049737E"/>
    <w:rsid w:val="00595811"/>
    <w:rsid w:val="0062491B"/>
    <w:rsid w:val="007E766B"/>
    <w:rsid w:val="008471D9"/>
    <w:rsid w:val="00F76423"/>
  </w:rsids>
  <m:mathPr>
    <m:mathFont m:val="Cambria Math"/>
    <m:brkBin m:val="before"/>
    <m:brkBinSub m:val="--"/>
    <m:smallFrac m:val="0"/>
    <m:dispDef/>
    <m:lMargin m:val="0"/>
    <m:rMargin m:val="0"/>
    <m:defJc m:val="centerGroup"/>
    <m:wrapIndent m:val="1440"/>
    <m:intLim m:val="subSup"/>
    <m:naryLim m:val="undOvr"/>
  </m:mathPr>
  <w:themeFontLang w:val="en-A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4A6FF3D"/>
  <w15:chartTrackingRefBased/>
  <w15:docId w15:val="{62BE488C-D783-E544-9241-21481CBCA1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AE"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2491B"/>
    <w:pPr>
      <w:spacing w:after="0" w:line="240" w:lineRule="auto"/>
    </w:pPr>
    <w:rPr>
      <w:rFonts w:ascii="Times New Roman" w:eastAsia="Times New Roman" w:hAnsi="Times New Roman" w:cs="Times New Roman"/>
      <w:kern w:val="0"/>
      <w14:ligatures w14:val="none"/>
    </w:rPr>
  </w:style>
  <w:style w:type="paragraph" w:styleId="Heading1">
    <w:name w:val="heading 1"/>
    <w:basedOn w:val="Normal"/>
    <w:next w:val="Normal"/>
    <w:link w:val="Heading1Char"/>
    <w:uiPriority w:val="9"/>
    <w:qFormat/>
    <w:rsid w:val="008471D9"/>
    <w:pPr>
      <w:keepNext/>
      <w:keepLines/>
      <w:spacing w:before="360" w:after="80" w:line="278" w:lineRule="auto"/>
      <w:outlineLvl w:val="0"/>
    </w:pPr>
    <w:rPr>
      <w:rFonts w:asciiTheme="majorHAnsi" w:eastAsiaTheme="majorEastAsia" w:hAnsiTheme="majorHAnsi" w:cstheme="majorBidi"/>
      <w:color w:val="0F4761" w:themeColor="accent1" w:themeShade="BF"/>
      <w:kern w:val="2"/>
      <w:sz w:val="40"/>
      <w:szCs w:val="40"/>
      <w:lang w:val="en-GB"/>
      <w14:ligatures w14:val="standardContextual"/>
    </w:rPr>
  </w:style>
  <w:style w:type="paragraph" w:styleId="Heading2">
    <w:name w:val="heading 2"/>
    <w:basedOn w:val="Normal"/>
    <w:next w:val="Normal"/>
    <w:link w:val="Heading2Char"/>
    <w:uiPriority w:val="9"/>
    <w:unhideWhenUsed/>
    <w:qFormat/>
    <w:rsid w:val="008471D9"/>
    <w:pPr>
      <w:keepNext/>
      <w:keepLines/>
      <w:spacing w:before="160" w:after="80" w:line="278" w:lineRule="auto"/>
      <w:outlineLvl w:val="1"/>
    </w:pPr>
    <w:rPr>
      <w:rFonts w:asciiTheme="majorHAnsi" w:eastAsiaTheme="majorEastAsia" w:hAnsiTheme="majorHAnsi" w:cstheme="majorBidi"/>
      <w:color w:val="0F4761" w:themeColor="accent1" w:themeShade="BF"/>
      <w:kern w:val="2"/>
      <w:sz w:val="32"/>
      <w:szCs w:val="32"/>
      <w:lang w:val="en-GB"/>
      <w14:ligatures w14:val="standardContextual"/>
    </w:rPr>
  </w:style>
  <w:style w:type="paragraph" w:styleId="Heading3">
    <w:name w:val="heading 3"/>
    <w:basedOn w:val="Normal"/>
    <w:next w:val="Normal"/>
    <w:link w:val="Heading3Char"/>
    <w:uiPriority w:val="9"/>
    <w:unhideWhenUsed/>
    <w:qFormat/>
    <w:rsid w:val="008471D9"/>
    <w:pPr>
      <w:keepNext/>
      <w:keepLines/>
      <w:spacing w:before="160" w:after="80" w:line="278" w:lineRule="auto"/>
      <w:outlineLvl w:val="2"/>
    </w:pPr>
    <w:rPr>
      <w:rFonts w:asciiTheme="minorHAnsi" w:eastAsiaTheme="majorEastAsia" w:hAnsiTheme="minorHAnsi" w:cstheme="majorBidi"/>
      <w:color w:val="0F4761" w:themeColor="accent1" w:themeShade="BF"/>
      <w:kern w:val="2"/>
      <w:sz w:val="28"/>
      <w:szCs w:val="28"/>
      <w:lang w:val="en-GB"/>
      <w14:ligatures w14:val="standardContextual"/>
    </w:rPr>
  </w:style>
  <w:style w:type="paragraph" w:styleId="Heading4">
    <w:name w:val="heading 4"/>
    <w:basedOn w:val="Normal"/>
    <w:next w:val="Normal"/>
    <w:link w:val="Heading4Char"/>
    <w:uiPriority w:val="9"/>
    <w:semiHidden/>
    <w:unhideWhenUsed/>
    <w:qFormat/>
    <w:rsid w:val="008471D9"/>
    <w:pPr>
      <w:keepNext/>
      <w:keepLines/>
      <w:spacing w:before="80" w:after="40" w:line="278" w:lineRule="auto"/>
      <w:outlineLvl w:val="3"/>
    </w:pPr>
    <w:rPr>
      <w:rFonts w:asciiTheme="minorHAnsi" w:eastAsiaTheme="majorEastAsia" w:hAnsiTheme="minorHAnsi" w:cstheme="majorBidi"/>
      <w:i/>
      <w:iCs/>
      <w:color w:val="0F4761" w:themeColor="accent1" w:themeShade="BF"/>
      <w:kern w:val="2"/>
      <w:lang w:val="en-GB"/>
      <w14:ligatures w14:val="standardContextual"/>
    </w:rPr>
  </w:style>
  <w:style w:type="paragraph" w:styleId="Heading5">
    <w:name w:val="heading 5"/>
    <w:basedOn w:val="Normal"/>
    <w:next w:val="Normal"/>
    <w:link w:val="Heading5Char"/>
    <w:uiPriority w:val="9"/>
    <w:semiHidden/>
    <w:unhideWhenUsed/>
    <w:qFormat/>
    <w:rsid w:val="008471D9"/>
    <w:pPr>
      <w:keepNext/>
      <w:keepLines/>
      <w:spacing w:before="80" w:after="40" w:line="278" w:lineRule="auto"/>
      <w:outlineLvl w:val="4"/>
    </w:pPr>
    <w:rPr>
      <w:rFonts w:asciiTheme="minorHAnsi" w:eastAsiaTheme="majorEastAsia" w:hAnsiTheme="minorHAnsi" w:cstheme="majorBidi"/>
      <w:color w:val="0F4761" w:themeColor="accent1" w:themeShade="BF"/>
      <w:kern w:val="2"/>
      <w:lang w:val="en-GB"/>
      <w14:ligatures w14:val="standardContextual"/>
    </w:rPr>
  </w:style>
  <w:style w:type="paragraph" w:styleId="Heading6">
    <w:name w:val="heading 6"/>
    <w:basedOn w:val="Normal"/>
    <w:next w:val="Normal"/>
    <w:link w:val="Heading6Char"/>
    <w:uiPriority w:val="9"/>
    <w:semiHidden/>
    <w:unhideWhenUsed/>
    <w:qFormat/>
    <w:rsid w:val="008471D9"/>
    <w:pPr>
      <w:keepNext/>
      <w:keepLines/>
      <w:spacing w:before="40" w:line="278" w:lineRule="auto"/>
      <w:outlineLvl w:val="5"/>
    </w:pPr>
    <w:rPr>
      <w:rFonts w:asciiTheme="minorHAnsi" w:eastAsiaTheme="majorEastAsia" w:hAnsiTheme="minorHAnsi" w:cstheme="majorBidi"/>
      <w:i/>
      <w:iCs/>
      <w:color w:val="595959" w:themeColor="text1" w:themeTint="A6"/>
      <w:kern w:val="2"/>
      <w:lang w:val="en-GB"/>
      <w14:ligatures w14:val="standardContextual"/>
    </w:rPr>
  </w:style>
  <w:style w:type="paragraph" w:styleId="Heading7">
    <w:name w:val="heading 7"/>
    <w:basedOn w:val="Normal"/>
    <w:next w:val="Normal"/>
    <w:link w:val="Heading7Char"/>
    <w:uiPriority w:val="9"/>
    <w:semiHidden/>
    <w:unhideWhenUsed/>
    <w:qFormat/>
    <w:rsid w:val="008471D9"/>
    <w:pPr>
      <w:keepNext/>
      <w:keepLines/>
      <w:spacing w:before="40" w:line="278" w:lineRule="auto"/>
      <w:outlineLvl w:val="6"/>
    </w:pPr>
    <w:rPr>
      <w:rFonts w:asciiTheme="minorHAnsi" w:eastAsiaTheme="majorEastAsia" w:hAnsiTheme="minorHAnsi" w:cstheme="majorBidi"/>
      <w:color w:val="595959" w:themeColor="text1" w:themeTint="A6"/>
      <w:kern w:val="2"/>
      <w:lang w:val="en-GB"/>
      <w14:ligatures w14:val="standardContextual"/>
    </w:rPr>
  </w:style>
  <w:style w:type="paragraph" w:styleId="Heading8">
    <w:name w:val="heading 8"/>
    <w:basedOn w:val="Normal"/>
    <w:next w:val="Normal"/>
    <w:link w:val="Heading8Char"/>
    <w:uiPriority w:val="9"/>
    <w:semiHidden/>
    <w:unhideWhenUsed/>
    <w:qFormat/>
    <w:rsid w:val="008471D9"/>
    <w:pPr>
      <w:keepNext/>
      <w:keepLines/>
      <w:spacing w:line="278" w:lineRule="auto"/>
      <w:outlineLvl w:val="7"/>
    </w:pPr>
    <w:rPr>
      <w:rFonts w:asciiTheme="minorHAnsi" w:eastAsiaTheme="majorEastAsia" w:hAnsiTheme="minorHAnsi" w:cstheme="majorBidi"/>
      <w:i/>
      <w:iCs/>
      <w:color w:val="272727" w:themeColor="text1" w:themeTint="D8"/>
      <w:kern w:val="2"/>
      <w:lang w:val="en-GB"/>
      <w14:ligatures w14:val="standardContextual"/>
    </w:rPr>
  </w:style>
  <w:style w:type="paragraph" w:styleId="Heading9">
    <w:name w:val="heading 9"/>
    <w:basedOn w:val="Normal"/>
    <w:next w:val="Normal"/>
    <w:link w:val="Heading9Char"/>
    <w:uiPriority w:val="9"/>
    <w:semiHidden/>
    <w:unhideWhenUsed/>
    <w:qFormat/>
    <w:rsid w:val="008471D9"/>
    <w:pPr>
      <w:keepNext/>
      <w:keepLines/>
      <w:spacing w:line="278" w:lineRule="auto"/>
      <w:outlineLvl w:val="8"/>
    </w:pPr>
    <w:rPr>
      <w:rFonts w:asciiTheme="minorHAnsi" w:eastAsiaTheme="majorEastAsia" w:hAnsiTheme="minorHAnsi" w:cstheme="majorBidi"/>
      <w:color w:val="272727" w:themeColor="text1" w:themeTint="D8"/>
      <w:kern w:val="2"/>
      <w:lang w:val="en-GB"/>
      <w14:ligatures w14:val="standardContextua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471D9"/>
    <w:rPr>
      <w:rFonts w:asciiTheme="majorHAnsi" w:eastAsiaTheme="majorEastAsia" w:hAnsiTheme="majorHAnsi" w:cstheme="majorBidi"/>
      <w:color w:val="0F4761" w:themeColor="accent1" w:themeShade="BF"/>
      <w:sz w:val="40"/>
      <w:szCs w:val="40"/>
      <w:lang w:val="en-GB"/>
    </w:rPr>
  </w:style>
  <w:style w:type="character" w:customStyle="1" w:styleId="Heading2Char">
    <w:name w:val="Heading 2 Char"/>
    <w:basedOn w:val="DefaultParagraphFont"/>
    <w:link w:val="Heading2"/>
    <w:uiPriority w:val="9"/>
    <w:rsid w:val="008471D9"/>
    <w:rPr>
      <w:rFonts w:asciiTheme="majorHAnsi" w:eastAsiaTheme="majorEastAsia" w:hAnsiTheme="majorHAnsi" w:cstheme="majorBidi"/>
      <w:color w:val="0F4761" w:themeColor="accent1" w:themeShade="BF"/>
      <w:sz w:val="32"/>
      <w:szCs w:val="32"/>
      <w:lang w:val="en-GB"/>
    </w:rPr>
  </w:style>
  <w:style w:type="character" w:customStyle="1" w:styleId="Heading3Char">
    <w:name w:val="Heading 3 Char"/>
    <w:basedOn w:val="DefaultParagraphFont"/>
    <w:link w:val="Heading3"/>
    <w:uiPriority w:val="9"/>
    <w:rsid w:val="008471D9"/>
    <w:rPr>
      <w:rFonts w:eastAsiaTheme="majorEastAsia" w:cstheme="majorBidi"/>
      <w:color w:val="0F4761" w:themeColor="accent1" w:themeShade="BF"/>
      <w:sz w:val="28"/>
      <w:szCs w:val="28"/>
      <w:lang w:val="en-GB"/>
    </w:rPr>
  </w:style>
  <w:style w:type="character" w:customStyle="1" w:styleId="Heading4Char">
    <w:name w:val="Heading 4 Char"/>
    <w:basedOn w:val="DefaultParagraphFont"/>
    <w:link w:val="Heading4"/>
    <w:uiPriority w:val="9"/>
    <w:semiHidden/>
    <w:rsid w:val="008471D9"/>
    <w:rPr>
      <w:rFonts w:eastAsiaTheme="majorEastAsia" w:cstheme="majorBidi"/>
      <w:i/>
      <w:iCs/>
      <w:color w:val="0F4761" w:themeColor="accent1" w:themeShade="BF"/>
      <w:lang w:val="en-GB"/>
    </w:rPr>
  </w:style>
  <w:style w:type="character" w:customStyle="1" w:styleId="Heading5Char">
    <w:name w:val="Heading 5 Char"/>
    <w:basedOn w:val="DefaultParagraphFont"/>
    <w:link w:val="Heading5"/>
    <w:uiPriority w:val="9"/>
    <w:semiHidden/>
    <w:rsid w:val="008471D9"/>
    <w:rPr>
      <w:rFonts w:eastAsiaTheme="majorEastAsia" w:cstheme="majorBidi"/>
      <w:color w:val="0F4761" w:themeColor="accent1" w:themeShade="BF"/>
      <w:lang w:val="en-GB"/>
    </w:rPr>
  </w:style>
  <w:style w:type="character" w:customStyle="1" w:styleId="Heading6Char">
    <w:name w:val="Heading 6 Char"/>
    <w:basedOn w:val="DefaultParagraphFont"/>
    <w:link w:val="Heading6"/>
    <w:uiPriority w:val="9"/>
    <w:semiHidden/>
    <w:rsid w:val="008471D9"/>
    <w:rPr>
      <w:rFonts w:eastAsiaTheme="majorEastAsia" w:cstheme="majorBidi"/>
      <w:i/>
      <w:iCs/>
      <w:color w:val="595959" w:themeColor="text1" w:themeTint="A6"/>
      <w:lang w:val="en-GB"/>
    </w:rPr>
  </w:style>
  <w:style w:type="character" w:customStyle="1" w:styleId="Heading7Char">
    <w:name w:val="Heading 7 Char"/>
    <w:basedOn w:val="DefaultParagraphFont"/>
    <w:link w:val="Heading7"/>
    <w:uiPriority w:val="9"/>
    <w:semiHidden/>
    <w:rsid w:val="008471D9"/>
    <w:rPr>
      <w:rFonts w:eastAsiaTheme="majorEastAsia" w:cstheme="majorBidi"/>
      <w:color w:val="595959" w:themeColor="text1" w:themeTint="A6"/>
      <w:lang w:val="en-GB"/>
    </w:rPr>
  </w:style>
  <w:style w:type="character" w:customStyle="1" w:styleId="Heading8Char">
    <w:name w:val="Heading 8 Char"/>
    <w:basedOn w:val="DefaultParagraphFont"/>
    <w:link w:val="Heading8"/>
    <w:uiPriority w:val="9"/>
    <w:semiHidden/>
    <w:rsid w:val="008471D9"/>
    <w:rPr>
      <w:rFonts w:eastAsiaTheme="majorEastAsia" w:cstheme="majorBidi"/>
      <w:i/>
      <w:iCs/>
      <w:color w:val="272727" w:themeColor="text1" w:themeTint="D8"/>
      <w:lang w:val="en-GB"/>
    </w:rPr>
  </w:style>
  <w:style w:type="character" w:customStyle="1" w:styleId="Heading9Char">
    <w:name w:val="Heading 9 Char"/>
    <w:basedOn w:val="DefaultParagraphFont"/>
    <w:link w:val="Heading9"/>
    <w:uiPriority w:val="9"/>
    <w:semiHidden/>
    <w:rsid w:val="008471D9"/>
    <w:rPr>
      <w:rFonts w:eastAsiaTheme="majorEastAsia" w:cstheme="majorBidi"/>
      <w:color w:val="272727" w:themeColor="text1" w:themeTint="D8"/>
      <w:lang w:val="en-GB"/>
    </w:rPr>
  </w:style>
  <w:style w:type="paragraph" w:styleId="Title">
    <w:name w:val="Title"/>
    <w:basedOn w:val="Normal"/>
    <w:next w:val="Normal"/>
    <w:link w:val="TitleChar"/>
    <w:uiPriority w:val="10"/>
    <w:qFormat/>
    <w:rsid w:val="008471D9"/>
    <w:pPr>
      <w:spacing w:after="80"/>
      <w:contextualSpacing/>
    </w:pPr>
    <w:rPr>
      <w:rFonts w:asciiTheme="majorHAnsi" w:eastAsiaTheme="majorEastAsia" w:hAnsiTheme="majorHAnsi" w:cstheme="majorBidi"/>
      <w:spacing w:val="-10"/>
      <w:kern w:val="28"/>
      <w:sz w:val="56"/>
      <w:szCs w:val="56"/>
      <w:lang w:val="en-GB"/>
      <w14:ligatures w14:val="standardContextual"/>
    </w:rPr>
  </w:style>
  <w:style w:type="character" w:customStyle="1" w:styleId="TitleChar">
    <w:name w:val="Title Char"/>
    <w:basedOn w:val="DefaultParagraphFont"/>
    <w:link w:val="Title"/>
    <w:uiPriority w:val="10"/>
    <w:rsid w:val="008471D9"/>
    <w:rPr>
      <w:rFonts w:asciiTheme="majorHAnsi" w:eastAsiaTheme="majorEastAsia" w:hAnsiTheme="majorHAnsi" w:cstheme="majorBidi"/>
      <w:spacing w:val="-10"/>
      <w:kern w:val="28"/>
      <w:sz w:val="56"/>
      <w:szCs w:val="56"/>
      <w:lang w:val="en-GB"/>
    </w:rPr>
  </w:style>
  <w:style w:type="paragraph" w:styleId="Subtitle">
    <w:name w:val="Subtitle"/>
    <w:basedOn w:val="Normal"/>
    <w:next w:val="Normal"/>
    <w:link w:val="SubtitleChar"/>
    <w:uiPriority w:val="11"/>
    <w:qFormat/>
    <w:rsid w:val="008471D9"/>
    <w:pPr>
      <w:numPr>
        <w:ilvl w:val="1"/>
      </w:numPr>
      <w:spacing w:after="160" w:line="278" w:lineRule="auto"/>
    </w:pPr>
    <w:rPr>
      <w:rFonts w:asciiTheme="minorHAnsi" w:eastAsiaTheme="majorEastAsia" w:hAnsiTheme="minorHAnsi" w:cstheme="majorBidi"/>
      <w:color w:val="595959" w:themeColor="text1" w:themeTint="A6"/>
      <w:spacing w:val="15"/>
      <w:kern w:val="2"/>
      <w:sz w:val="28"/>
      <w:szCs w:val="28"/>
      <w:lang w:val="en-GB"/>
      <w14:ligatures w14:val="standardContextual"/>
    </w:rPr>
  </w:style>
  <w:style w:type="character" w:customStyle="1" w:styleId="SubtitleChar">
    <w:name w:val="Subtitle Char"/>
    <w:basedOn w:val="DefaultParagraphFont"/>
    <w:link w:val="Subtitle"/>
    <w:uiPriority w:val="11"/>
    <w:rsid w:val="008471D9"/>
    <w:rPr>
      <w:rFonts w:eastAsiaTheme="majorEastAsia" w:cstheme="majorBidi"/>
      <w:color w:val="595959" w:themeColor="text1" w:themeTint="A6"/>
      <w:spacing w:val="15"/>
      <w:sz w:val="28"/>
      <w:szCs w:val="28"/>
      <w:lang w:val="en-GB"/>
    </w:rPr>
  </w:style>
  <w:style w:type="paragraph" w:styleId="Quote">
    <w:name w:val="Quote"/>
    <w:basedOn w:val="Normal"/>
    <w:next w:val="Normal"/>
    <w:link w:val="QuoteChar"/>
    <w:uiPriority w:val="29"/>
    <w:qFormat/>
    <w:rsid w:val="008471D9"/>
    <w:pPr>
      <w:spacing w:before="160" w:after="160" w:line="278" w:lineRule="auto"/>
      <w:jc w:val="center"/>
    </w:pPr>
    <w:rPr>
      <w:rFonts w:asciiTheme="minorHAnsi" w:eastAsiaTheme="minorHAnsi" w:hAnsiTheme="minorHAnsi" w:cstheme="minorBidi"/>
      <w:i/>
      <w:iCs/>
      <w:color w:val="404040" w:themeColor="text1" w:themeTint="BF"/>
      <w:kern w:val="2"/>
      <w:lang w:val="en-GB"/>
      <w14:ligatures w14:val="standardContextual"/>
    </w:rPr>
  </w:style>
  <w:style w:type="character" w:customStyle="1" w:styleId="QuoteChar">
    <w:name w:val="Quote Char"/>
    <w:basedOn w:val="DefaultParagraphFont"/>
    <w:link w:val="Quote"/>
    <w:uiPriority w:val="29"/>
    <w:rsid w:val="008471D9"/>
    <w:rPr>
      <w:i/>
      <w:iCs/>
      <w:color w:val="404040" w:themeColor="text1" w:themeTint="BF"/>
      <w:lang w:val="en-GB"/>
    </w:rPr>
  </w:style>
  <w:style w:type="paragraph" w:styleId="ListParagraph">
    <w:name w:val="List Paragraph"/>
    <w:basedOn w:val="Normal"/>
    <w:uiPriority w:val="34"/>
    <w:qFormat/>
    <w:rsid w:val="008471D9"/>
    <w:pPr>
      <w:spacing w:after="160" w:line="278" w:lineRule="auto"/>
      <w:ind w:left="720"/>
      <w:contextualSpacing/>
    </w:pPr>
    <w:rPr>
      <w:rFonts w:asciiTheme="minorHAnsi" w:eastAsiaTheme="minorHAnsi" w:hAnsiTheme="minorHAnsi" w:cstheme="minorBidi"/>
      <w:kern w:val="2"/>
      <w:lang w:val="en-GB"/>
      <w14:ligatures w14:val="standardContextual"/>
    </w:rPr>
  </w:style>
  <w:style w:type="character" w:styleId="IntenseEmphasis">
    <w:name w:val="Intense Emphasis"/>
    <w:basedOn w:val="DefaultParagraphFont"/>
    <w:uiPriority w:val="21"/>
    <w:qFormat/>
    <w:rsid w:val="008471D9"/>
    <w:rPr>
      <w:i/>
      <w:iCs/>
      <w:color w:val="0F4761" w:themeColor="accent1" w:themeShade="BF"/>
    </w:rPr>
  </w:style>
  <w:style w:type="paragraph" w:styleId="IntenseQuote">
    <w:name w:val="Intense Quote"/>
    <w:basedOn w:val="Normal"/>
    <w:next w:val="Normal"/>
    <w:link w:val="IntenseQuoteChar"/>
    <w:uiPriority w:val="30"/>
    <w:qFormat/>
    <w:rsid w:val="008471D9"/>
    <w:pPr>
      <w:pBdr>
        <w:top w:val="single" w:sz="4" w:space="10" w:color="0F4761" w:themeColor="accent1" w:themeShade="BF"/>
        <w:bottom w:val="single" w:sz="4" w:space="10" w:color="0F4761" w:themeColor="accent1" w:themeShade="BF"/>
      </w:pBdr>
      <w:spacing w:before="360" w:after="360" w:line="278" w:lineRule="auto"/>
      <w:ind w:left="864" w:right="864"/>
      <w:jc w:val="center"/>
    </w:pPr>
    <w:rPr>
      <w:rFonts w:asciiTheme="minorHAnsi" w:eastAsiaTheme="minorHAnsi" w:hAnsiTheme="minorHAnsi" w:cstheme="minorBidi"/>
      <w:i/>
      <w:iCs/>
      <w:color w:val="0F4761" w:themeColor="accent1" w:themeShade="BF"/>
      <w:kern w:val="2"/>
      <w:lang w:val="en-GB"/>
      <w14:ligatures w14:val="standardContextual"/>
    </w:rPr>
  </w:style>
  <w:style w:type="character" w:customStyle="1" w:styleId="IntenseQuoteChar">
    <w:name w:val="Intense Quote Char"/>
    <w:basedOn w:val="DefaultParagraphFont"/>
    <w:link w:val="IntenseQuote"/>
    <w:uiPriority w:val="30"/>
    <w:rsid w:val="008471D9"/>
    <w:rPr>
      <w:i/>
      <w:iCs/>
      <w:color w:val="0F4761" w:themeColor="accent1" w:themeShade="BF"/>
      <w:lang w:val="en-GB"/>
    </w:rPr>
  </w:style>
  <w:style w:type="character" w:styleId="IntenseReference">
    <w:name w:val="Intense Reference"/>
    <w:basedOn w:val="DefaultParagraphFont"/>
    <w:uiPriority w:val="32"/>
    <w:qFormat/>
    <w:rsid w:val="008471D9"/>
    <w:rPr>
      <w:b/>
      <w:bCs/>
      <w:smallCaps/>
      <w:color w:val="0F4761" w:themeColor="accent1" w:themeShade="BF"/>
      <w:spacing w:val="5"/>
    </w:rPr>
  </w:style>
  <w:style w:type="paragraph" w:styleId="NormalWeb">
    <w:name w:val="Normal (Web)"/>
    <w:basedOn w:val="Normal"/>
    <w:uiPriority w:val="99"/>
    <w:unhideWhenUsed/>
    <w:rsid w:val="008471D9"/>
    <w:pPr>
      <w:spacing w:before="100" w:beforeAutospacing="1" w:after="100" w:afterAutospacing="1"/>
    </w:pPr>
  </w:style>
  <w:style w:type="character" w:styleId="Strong">
    <w:name w:val="Strong"/>
    <w:basedOn w:val="DefaultParagraphFont"/>
    <w:uiPriority w:val="22"/>
    <w:qFormat/>
    <w:rsid w:val="008471D9"/>
    <w:rPr>
      <w:b/>
      <w:bCs/>
    </w:rPr>
  </w:style>
  <w:style w:type="character" w:styleId="Emphasis">
    <w:name w:val="Emphasis"/>
    <w:basedOn w:val="DefaultParagraphFont"/>
    <w:uiPriority w:val="20"/>
    <w:qFormat/>
    <w:rsid w:val="008471D9"/>
    <w:rPr>
      <w:i/>
      <w:iCs/>
    </w:rPr>
  </w:style>
  <w:style w:type="table" w:styleId="TableGridLight">
    <w:name w:val="Grid Table Light"/>
    <w:basedOn w:val="TableNormal"/>
    <w:uiPriority w:val="40"/>
    <w:rsid w:val="0062491B"/>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styleId="PlainTable3">
    <w:name w:val="Plain Table 3"/>
    <w:basedOn w:val="TableNormal"/>
    <w:uiPriority w:val="43"/>
    <w:rsid w:val="0062491B"/>
    <w:pPr>
      <w:spacing w:after="0" w:line="240" w:lineRule="auto"/>
    </w:p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GridTable1Light-Accent2">
    <w:name w:val="Grid Table 1 Light Accent 2"/>
    <w:basedOn w:val="TableNormal"/>
    <w:uiPriority w:val="46"/>
    <w:rsid w:val="0062491B"/>
    <w:pPr>
      <w:spacing w:after="0" w:line="240" w:lineRule="auto"/>
    </w:pPr>
    <w:tblPr>
      <w:tblStyleRowBandSize w:val="1"/>
      <w:tblStyleColBandSize w:val="1"/>
      <w:tblBorders>
        <w:top w:val="single" w:sz="4" w:space="0" w:color="F6C5AC" w:themeColor="accent2" w:themeTint="66"/>
        <w:left w:val="single" w:sz="4" w:space="0" w:color="F6C5AC" w:themeColor="accent2" w:themeTint="66"/>
        <w:bottom w:val="single" w:sz="4" w:space="0" w:color="F6C5AC" w:themeColor="accent2" w:themeTint="66"/>
        <w:right w:val="single" w:sz="4" w:space="0" w:color="F6C5AC" w:themeColor="accent2" w:themeTint="66"/>
        <w:insideH w:val="single" w:sz="4" w:space="0" w:color="F6C5AC" w:themeColor="accent2" w:themeTint="66"/>
        <w:insideV w:val="single" w:sz="4" w:space="0" w:color="F6C5AC" w:themeColor="accent2" w:themeTint="66"/>
      </w:tblBorders>
    </w:tblPr>
    <w:tblStylePr w:type="firstRow">
      <w:rPr>
        <w:b/>
        <w:bCs/>
      </w:rPr>
      <w:tblPr/>
      <w:tcPr>
        <w:tcBorders>
          <w:bottom w:val="single" w:sz="12" w:space="0" w:color="F1A983" w:themeColor="accent2" w:themeTint="99"/>
        </w:tcBorders>
      </w:tcPr>
    </w:tblStylePr>
    <w:tblStylePr w:type="lastRow">
      <w:rPr>
        <w:b/>
        <w:bCs/>
      </w:rPr>
      <w:tblPr/>
      <w:tcPr>
        <w:tcBorders>
          <w:top w:val="double" w:sz="2" w:space="0" w:color="F1A983" w:themeColor="accent2" w:themeTint="99"/>
        </w:tcBorders>
      </w:tcPr>
    </w:tblStylePr>
    <w:tblStylePr w:type="firstCol">
      <w:rPr>
        <w:b/>
        <w:bCs/>
      </w:rPr>
    </w:tblStylePr>
    <w:tblStylePr w:type="lastCol">
      <w:rPr>
        <w:b/>
        <w:bCs/>
      </w:rPr>
    </w:tblStylePr>
  </w:style>
  <w:style w:type="table" w:styleId="GridTable1Light-Accent5">
    <w:name w:val="Grid Table 1 Light Accent 5"/>
    <w:basedOn w:val="TableNormal"/>
    <w:uiPriority w:val="46"/>
    <w:rsid w:val="0062491B"/>
    <w:pPr>
      <w:spacing w:after="0" w:line="240" w:lineRule="auto"/>
    </w:pPr>
    <w:tblPr>
      <w:tblStyleRowBandSize w:val="1"/>
      <w:tblStyleColBandSize w:val="1"/>
      <w:tblBorders>
        <w:top w:val="single" w:sz="4" w:space="0" w:color="E59EDC" w:themeColor="accent5" w:themeTint="66"/>
        <w:left w:val="single" w:sz="4" w:space="0" w:color="E59EDC" w:themeColor="accent5" w:themeTint="66"/>
        <w:bottom w:val="single" w:sz="4" w:space="0" w:color="E59EDC" w:themeColor="accent5" w:themeTint="66"/>
        <w:right w:val="single" w:sz="4" w:space="0" w:color="E59EDC" w:themeColor="accent5" w:themeTint="66"/>
        <w:insideH w:val="single" w:sz="4" w:space="0" w:color="E59EDC" w:themeColor="accent5" w:themeTint="66"/>
        <w:insideV w:val="single" w:sz="4" w:space="0" w:color="E59EDC" w:themeColor="accent5" w:themeTint="66"/>
      </w:tblBorders>
    </w:tblPr>
    <w:tblStylePr w:type="firstRow">
      <w:rPr>
        <w:b/>
        <w:bCs/>
      </w:rPr>
      <w:tblPr/>
      <w:tcPr>
        <w:tcBorders>
          <w:bottom w:val="single" w:sz="12" w:space="0" w:color="D86DCB" w:themeColor="accent5" w:themeTint="99"/>
        </w:tcBorders>
      </w:tcPr>
    </w:tblStylePr>
    <w:tblStylePr w:type="lastRow">
      <w:rPr>
        <w:b/>
        <w:bCs/>
      </w:rPr>
      <w:tblPr/>
      <w:tcPr>
        <w:tcBorders>
          <w:top w:val="double" w:sz="2" w:space="0" w:color="D86DCB" w:themeColor="accent5" w:themeTint="99"/>
        </w:tcBorders>
      </w:tcPr>
    </w:tblStylePr>
    <w:tblStylePr w:type="firstCol">
      <w:rPr>
        <w:b/>
        <w:bCs/>
      </w:rPr>
    </w:tblStylePr>
    <w:tblStylePr w:type="lastCol">
      <w:rPr>
        <w:b/>
        <w:bCs/>
      </w:rPr>
    </w:tblStylePr>
  </w:style>
  <w:style w:type="table" w:styleId="GridTable1Light-Accent4">
    <w:name w:val="Grid Table 1 Light Accent 4"/>
    <w:basedOn w:val="TableNormal"/>
    <w:uiPriority w:val="46"/>
    <w:rsid w:val="0062491B"/>
    <w:pPr>
      <w:spacing w:after="0" w:line="240" w:lineRule="auto"/>
    </w:pPr>
    <w:tblPr>
      <w:tblStyleRowBandSize w:val="1"/>
      <w:tblStyleColBandSize w:val="1"/>
      <w:tblBorders>
        <w:top w:val="single" w:sz="4" w:space="0" w:color="95DCF7" w:themeColor="accent4" w:themeTint="66"/>
        <w:left w:val="single" w:sz="4" w:space="0" w:color="95DCF7" w:themeColor="accent4" w:themeTint="66"/>
        <w:bottom w:val="single" w:sz="4" w:space="0" w:color="95DCF7" w:themeColor="accent4" w:themeTint="66"/>
        <w:right w:val="single" w:sz="4" w:space="0" w:color="95DCF7" w:themeColor="accent4" w:themeTint="66"/>
        <w:insideH w:val="single" w:sz="4" w:space="0" w:color="95DCF7" w:themeColor="accent4" w:themeTint="66"/>
        <w:insideV w:val="single" w:sz="4" w:space="0" w:color="95DCF7" w:themeColor="accent4" w:themeTint="66"/>
      </w:tblBorders>
    </w:tblPr>
    <w:tblStylePr w:type="firstRow">
      <w:rPr>
        <w:b/>
        <w:bCs/>
      </w:rPr>
      <w:tblPr/>
      <w:tcPr>
        <w:tcBorders>
          <w:bottom w:val="single" w:sz="12" w:space="0" w:color="60CAF3" w:themeColor="accent4" w:themeTint="99"/>
        </w:tcBorders>
      </w:tcPr>
    </w:tblStylePr>
    <w:tblStylePr w:type="lastRow">
      <w:rPr>
        <w:b/>
        <w:bCs/>
      </w:rPr>
      <w:tblPr/>
      <w:tcPr>
        <w:tcBorders>
          <w:top w:val="double" w:sz="2" w:space="0" w:color="60CAF3" w:themeColor="accent4" w:themeTint="99"/>
        </w:tcBorders>
      </w:tcPr>
    </w:tblStylePr>
    <w:tblStylePr w:type="firstCol">
      <w:rPr>
        <w:b/>
        <w:bCs/>
      </w:rPr>
    </w:tblStylePr>
    <w:tblStylePr w:type="lastCol">
      <w:rPr>
        <w:b/>
        <w:bCs/>
      </w:rPr>
    </w:tblStylePr>
  </w:style>
  <w:style w:type="table" w:styleId="GridTable1Light-Accent6">
    <w:name w:val="Grid Table 1 Light Accent 6"/>
    <w:basedOn w:val="TableNormal"/>
    <w:uiPriority w:val="46"/>
    <w:rsid w:val="0062491B"/>
    <w:pPr>
      <w:spacing w:after="0" w:line="240" w:lineRule="auto"/>
    </w:pPr>
    <w:tblPr>
      <w:tblStyleRowBandSize w:val="1"/>
      <w:tblStyleColBandSize w:val="1"/>
      <w:tblBorders>
        <w:top w:val="single" w:sz="4" w:space="0" w:color="B3E5A1" w:themeColor="accent6" w:themeTint="66"/>
        <w:left w:val="single" w:sz="4" w:space="0" w:color="B3E5A1" w:themeColor="accent6" w:themeTint="66"/>
        <w:bottom w:val="single" w:sz="4" w:space="0" w:color="B3E5A1" w:themeColor="accent6" w:themeTint="66"/>
        <w:right w:val="single" w:sz="4" w:space="0" w:color="B3E5A1" w:themeColor="accent6" w:themeTint="66"/>
        <w:insideH w:val="single" w:sz="4" w:space="0" w:color="B3E5A1" w:themeColor="accent6" w:themeTint="66"/>
        <w:insideV w:val="single" w:sz="4" w:space="0" w:color="B3E5A1" w:themeColor="accent6" w:themeTint="66"/>
      </w:tblBorders>
    </w:tblPr>
    <w:tblStylePr w:type="firstRow">
      <w:rPr>
        <w:b/>
        <w:bCs/>
      </w:rPr>
      <w:tblPr/>
      <w:tcPr>
        <w:tcBorders>
          <w:bottom w:val="single" w:sz="12" w:space="0" w:color="8DD873" w:themeColor="accent6" w:themeTint="99"/>
        </w:tcBorders>
      </w:tcPr>
    </w:tblStylePr>
    <w:tblStylePr w:type="lastRow">
      <w:rPr>
        <w:b/>
        <w:bCs/>
      </w:rPr>
      <w:tblPr/>
      <w:tcPr>
        <w:tcBorders>
          <w:top w:val="double" w:sz="2" w:space="0" w:color="8DD873" w:themeColor="accent6" w:themeTint="99"/>
        </w:tcBorders>
      </w:tcPr>
    </w:tblStylePr>
    <w:tblStylePr w:type="firstCol">
      <w:rPr>
        <w:b/>
        <w:bCs/>
      </w:rPr>
    </w:tblStylePr>
    <w:tblStylePr w:type="lastCol">
      <w:rPr>
        <w:b/>
        <w:bCs/>
      </w:rPr>
    </w:tblStylePr>
  </w:style>
  <w:style w:type="paragraph" w:styleId="Header">
    <w:name w:val="header"/>
    <w:basedOn w:val="Normal"/>
    <w:link w:val="HeaderChar"/>
    <w:uiPriority w:val="99"/>
    <w:unhideWhenUsed/>
    <w:rsid w:val="00F76423"/>
    <w:pPr>
      <w:tabs>
        <w:tab w:val="center" w:pos="4680"/>
        <w:tab w:val="right" w:pos="9360"/>
      </w:tabs>
    </w:pPr>
  </w:style>
  <w:style w:type="character" w:customStyle="1" w:styleId="HeaderChar">
    <w:name w:val="Header Char"/>
    <w:basedOn w:val="DefaultParagraphFont"/>
    <w:link w:val="Header"/>
    <w:uiPriority w:val="99"/>
    <w:rsid w:val="00F76423"/>
    <w:rPr>
      <w:rFonts w:ascii="Times New Roman" w:eastAsia="Times New Roman" w:hAnsi="Times New Roman" w:cs="Times New Roman"/>
      <w:kern w:val="0"/>
      <w14:ligatures w14:val="none"/>
    </w:rPr>
  </w:style>
  <w:style w:type="paragraph" w:styleId="Footer">
    <w:name w:val="footer"/>
    <w:basedOn w:val="Normal"/>
    <w:link w:val="FooterChar"/>
    <w:uiPriority w:val="99"/>
    <w:unhideWhenUsed/>
    <w:rsid w:val="00F76423"/>
    <w:pPr>
      <w:tabs>
        <w:tab w:val="center" w:pos="4680"/>
        <w:tab w:val="right" w:pos="9360"/>
      </w:tabs>
    </w:pPr>
  </w:style>
  <w:style w:type="character" w:customStyle="1" w:styleId="FooterChar">
    <w:name w:val="Footer Char"/>
    <w:basedOn w:val="DefaultParagraphFont"/>
    <w:link w:val="Footer"/>
    <w:uiPriority w:val="99"/>
    <w:rsid w:val="00F76423"/>
    <w:rPr>
      <w:rFonts w:ascii="Times New Roman" w:eastAsia="Times New Roman" w:hAnsi="Times New Roman" w:cs="Times New Roman"/>
      <w:kern w:val="0"/>
      <w14:ligatures w14:val="none"/>
    </w:rPr>
  </w:style>
  <w:style w:type="character" w:styleId="Hyperlink">
    <w:name w:val="Hyperlink"/>
    <w:basedOn w:val="DefaultParagraphFont"/>
    <w:uiPriority w:val="99"/>
    <w:unhideWhenUsed/>
    <w:rsid w:val="00F76423"/>
    <w:rPr>
      <w:color w:val="467886" w:themeColor="hyperlink"/>
      <w:u w:val="single"/>
    </w:rPr>
  </w:style>
  <w:style w:type="character" w:styleId="UnresolvedMention">
    <w:name w:val="Unresolved Mention"/>
    <w:basedOn w:val="DefaultParagraphFont"/>
    <w:uiPriority w:val="99"/>
    <w:semiHidden/>
    <w:unhideWhenUsed/>
    <w:rsid w:val="00F7642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jpeg"/><Relationship Id="rId3" Type="http://schemas.openxmlformats.org/officeDocument/2006/relationships/webSettings" Target="webSettings.xml"/><Relationship Id="rId7" Type="http://schemas.openxmlformats.org/officeDocument/2006/relationships/image" Target="media/image2.jpeg"/><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jpeg"/><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hyperlink" Target="https://doi.org/10.1007/978-3-030-13467-9"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Normal.dotm</Template>
  <TotalTime>101</TotalTime>
  <Pages>8</Pages>
  <Words>2137</Words>
  <Characters>13870</Characters>
  <Application>Microsoft Office Word</Application>
  <DocSecurity>0</DocSecurity>
  <Lines>203</Lines>
  <Paragraphs>53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15954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Lauren Evans</dc:creator>
  <cp:keywords/>
  <dc:description/>
  <cp:lastModifiedBy>Lauren Evans</cp:lastModifiedBy>
  <cp:revision>3</cp:revision>
  <dcterms:created xsi:type="dcterms:W3CDTF">2026-02-04T15:56:00Z</dcterms:created>
  <dcterms:modified xsi:type="dcterms:W3CDTF">2026-02-10T10:54:00Z</dcterms:modified>
</cp:coreProperties>
</file>