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1472B" w14:textId="02337C43" w:rsidR="001323E0" w:rsidRDefault="00A3535A" w:rsidP="001323E0">
      <w:pPr>
        <w:pStyle w:val="NormalWeb"/>
        <w:spacing w:before="0" w:beforeAutospacing="0" w:after="0" w:afterAutospacing="0" w:line="360" w:lineRule="auto"/>
        <w:jc w:val="center"/>
        <w:rPr>
          <w:b/>
          <w:bCs/>
          <w:color w:val="0E101A"/>
          <w:sz w:val="36"/>
          <w:szCs w:val="36"/>
        </w:rPr>
      </w:pPr>
      <w:bookmarkStart w:id="0" w:name="_Toc80612605"/>
      <w:r w:rsidRPr="00A3535A">
        <w:rPr>
          <w:b/>
          <w:bCs/>
          <w:color w:val="0E101A"/>
          <w:sz w:val="36"/>
          <w:szCs w:val="36"/>
        </w:rPr>
        <w:t>Management Account</w:t>
      </w:r>
      <w:r w:rsidR="001323E0">
        <w:rPr>
          <w:b/>
          <w:bCs/>
          <w:color w:val="0E101A"/>
          <w:sz w:val="36"/>
          <w:szCs w:val="36"/>
        </w:rPr>
        <w:t>ing</w:t>
      </w:r>
    </w:p>
    <w:p w14:paraId="6EF10BBC" w14:textId="2645218D" w:rsidR="001323E0" w:rsidRPr="001323E0" w:rsidRDefault="001323E0" w:rsidP="001323E0">
      <w:pPr>
        <w:pStyle w:val="NormalWeb"/>
        <w:spacing w:before="0" w:beforeAutospacing="0" w:after="0" w:afterAutospacing="0" w:line="360" w:lineRule="auto"/>
        <w:rPr>
          <w:b/>
          <w:bCs/>
          <w:color w:val="0E101A"/>
          <w:sz w:val="36"/>
          <w:szCs w:val="36"/>
        </w:rPr>
      </w:pPr>
      <w:r>
        <w:rPr>
          <w:b/>
          <w:bCs/>
          <w:color w:val="0E101A"/>
          <w:sz w:val="36"/>
          <w:szCs w:val="36"/>
        </w:rPr>
        <w:t xml:space="preserve">                                Module </w:t>
      </w:r>
      <w:proofErr w:type="gramStart"/>
      <w:r>
        <w:rPr>
          <w:b/>
          <w:bCs/>
          <w:color w:val="0E101A"/>
          <w:sz w:val="36"/>
          <w:szCs w:val="36"/>
        </w:rPr>
        <w:t>code:LCBB</w:t>
      </w:r>
      <w:proofErr w:type="gramEnd"/>
      <w:r>
        <w:rPr>
          <w:b/>
          <w:bCs/>
          <w:color w:val="0E101A"/>
          <w:sz w:val="36"/>
          <w:szCs w:val="36"/>
        </w:rPr>
        <w:t>5002</w:t>
      </w:r>
    </w:p>
    <w:p w14:paraId="102D9BB7" w14:textId="1084078F" w:rsidR="00B323E9" w:rsidRPr="00A3535A" w:rsidRDefault="001323E0" w:rsidP="00A3535A">
      <w:pPr>
        <w:pStyle w:val="NormalWeb"/>
        <w:spacing w:before="0" w:beforeAutospacing="0" w:after="0" w:afterAutospacing="0" w:line="360" w:lineRule="auto"/>
        <w:jc w:val="center"/>
        <w:rPr>
          <w:color w:val="0E101A"/>
          <w:sz w:val="26"/>
          <w:szCs w:val="26"/>
        </w:rPr>
      </w:pPr>
      <w:r>
        <w:rPr>
          <w:color w:val="0E101A"/>
          <w:sz w:val="26"/>
          <w:szCs w:val="26"/>
        </w:rPr>
        <w:t xml:space="preserve">Student </w:t>
      </w:r>
      <w:r w:rsidR="00B323E9" w:rsidRPr="00A3535A">
        <w:rPr>
          <w:color w:val="0E101A"/>
          <w:sz w:val="26"/>
          <w:szCs w:val="26"/>
        </w:rPr>
        <w:t>Name</w:t>
      </w:r>
      <w:r>
        <w:rPr>
          <w:color w:val="0E101A"/>
          <w:sz w:val="26"/>
          <w:szCs w:val="26"/>
        </w:rPr>
        <w:t>: Lucian Mirica</w:t>
      </w:r>
    </w:p>
    <w:p w14:paraId="2F142260" w14:textId="77777777" w:rsidR="001323E0" w:rsidRDefault="00B323E9" w:rsidP="00A3535A">
      <w:pPr>
        <w:pStyle w:val="NormalWeb"/>
        <w:spacing w:before="0" w:beforeAutospacing="0" w:after="0" w:afterAutospacing="0" w:line="360" w:lineRule="auto"/>
        <w:jc w:val="center"/>
        <w:rPr>
          <w:color w:val="0E101A"/>
          <w:sz w:val="26"/>
          <w:szCs w:val="26"/>
        </w:rPr>
      </w:pPr>
      <w:r w:rsidRPr="00A3535A">
        <w:rPr>
          <w:color w:val="0E101A"/>
          <w:sz w:val="26"/>
          <w:szCs w:val="26"/>
        </w:rPr>
        <w:t>Student ID</w:t>
      </w:r>
      <w:r w:rsidR="001323E0">
        <w:rPr>
          <w:color w:val="0E101A"/>
          <w:sz w:val="26"/>
          <w:szCs w:val="26"/>
        </w:rPr>
        <w:t>: 2013041</w:t>
      </w:r>
    </w:p>
    <w:p w14:paraId="5D91D3C5" w14:textId="77777777" w:rsidR="00AA2958" w:rsidRDefault="001323E0" w:rsidP="00AA2958">
      <w:pPr>
        <w:pStyle w:val="NormalWeb"/>
        <w:spacing w:before="0" w:beforeAutospacing="0" w:after="0" w:afterAutospacing="0" w:line="360" w:lineRule="auto"/>
        <w:jc w:val="center"/>
        <w:rPr>
          <w:color w:val="0E101A"/>
          <w:sz w:val="26"/>
          <w:szCs w:val="26"/>
        </w:rPr>
      </w:pPr>
      <w:r>
        <w:rPr>
          <w:color w:val="0E101A"/>
          <w:sz w:val="26"/>
          <w:szCs w:val="26"/>
        </w:rPr>
        <w:t xml:space="preserve">Lecturer: </w:t>
      </w:r>
      <w:r w:rsidR="00AA2958">
        <w:rPr>
          <w:color w:val="0E101A"/>
          <w:sz w:val="26"/>
          <w:szCs w:val="26"/>
        </w:rPr>
        <w:t xml:space="preserve">Winifred </w:t>
      </w:r>
      <w:proofErr w:type="spellStart"/>
      <w:r w:rsidR="00AA2958">
        <w:rPr>
          <w:color w:val="0E101A"/>
          <w:sz w:val="26"/>
          <w:szCs w:val="26"/>
        </w:rPr>
        <w:t>Soribe</w:t>
      </w:r>
      <w:proofErr w:type="spellEnd"/>
      <w:r w:rsidR="00AA2958">
        <w:rPr>
          <w:color w:val="0E101A"/>
          <w:sz w:val="26"/>
          <w:szCs w:val="26"/>
        </w:rPr>
        <w:t xml:space="preserve"> </w:t>
      </w:r>
    </w:p>
    <w:p w14:paraId="40BB6E22" w14:textId="2938A595" w:rsidR="00B323E9" w:rsidRPr="00AA2958" w:rsidRDefault="00AA2958" w:rsidP="00AA2958">
      <w:pPr>
        <w:pStyle w:val="NormalWeb"/>
        <w:spacing w:before="0" w:beforeAutospacing="0" w:after="0" w:afterAutospacing="0" w:line="360" w:lineRule="auto"/>
        <w:jc w:val="center"/>
        <w:rPr>
          <w:color w:val="0E101A"/>
          <w:sz w:val="26"/>
          <w:szCs w:val="26"/>
        </w:rPr>
      </w:pPr>
      <w:r>
        <w:rPr>
          <w:color w:val="0E101A"/>
        </w:rPr>
        <w:t xml:space="preserve">                  Rita </w:t>
      </w:r>
      <w:proofErr w:type="spellStart"/>
      <w:r>
        <w:rPr>
          <w:color w:val="0E101A"/>
        </w:rPr>
        <w:t>Ukachi</w:t>
      </w:r>
      <w:proofErr w:type="spellEnd"/>
      <w:r>
        <w:rPr>
          <w:color w:val="0E101A"/>
        </w:rPr>
        <w:t>-Lois</w:t>
      </w:r>
      <w:r w:rsidR="00B323E9">
        <w:rPr>
          <w:color w:val="0E101A"/>
        </w:rPr>
        <w:br/>
      </w:r>
    </w:p>
    <w:p w14:paraId="717CE018" w14:textId="77777777" w:rsidR="00B323E9" w:rsidRDefault="00B323E9" w:rsidP="00B323E9">
      <w:pPr>
        <w:pStyle w:val="NormalWeb"/>
        <w:spacing w:before="0" w:beforeAutospacing="0" w:after="0" w:afterAutospacing="0" w:line="360" w:lineRule="auto"/>
        <w:jc w:val="both"/>
        <w:rPr>
          <w:color w:val="0E101A"/>
        </w:rPr>
      </w:pPr>
    </w:p>
    <w:p w14:paraId="5EADFF70" w14:textId="77777777" w:rsidR="00B323E9" w:rsidRDefault="00B323E9" w:rsidP="00B323E9">
      <w:pPr>
        <w:pStyle w:val="NormalWeb"/>
        <w:spacing w:before="0" w:beforeAutospacing="0" w:after="0" w:afterAutospacing="0" w:line="360" w:lineRule="auto"/>
        <w:jc w:val="both"/>
        <w:rPr>
          <w:color w:val="0E101A"/>
        </w:rPr>
      </w:pPr>
    </w:p>
    <w:p w14:paraId="542D5C4E" w14:textId="77777777" w:rsidR="00B323E9" w:rsidRDefault="00B323E9" w:rsidP="00B323E9">
      <w:pPr>
        <w:pStyle w:val="NormalWeb"/>
        <w:spacing w:before="0" w:beforeAutospacing="0" w:after="0" w:afterAutospacing="0" w:line="360" w:lineRule="auto"/>
        <w:jc w:val="both"/>
        <w:rPr>
          <w:color w:val="0E101A"/>
        </w:rPr>
      </w:pPr>
    </w:p>
    <w:p w14:paraId="6B3AF666" w14:textId="77777777" w:rsidR="00B323E9" w:rsidRDefault="00B323E9" w:rsidP="00B323E9">
      <w:pPr>
        <w:pStyle w:val="NormalWeb"/>
        <w:spacing w:before="0" w:beforeAutospacing="0" w:after="0" w:afterAutospacing="0" w:line="360" w:lineRule="auto"/>
        <w:jc w:val="both"/>
        <w:rPr>
          <w:color w:val="0E101A"/>
        </w:rPr>
      </w:pPr>
    </w:p>
    <w:p w14:paraId="500B8DA2" w14:textId="77777777" w:rsidR="00B323E9" w:rsidRDefault="00B323E9" w:rsidP="00B323E9">
      <w:pPr>
        <w:pStyle w:val="NormalWeb"/>
        <w:spacing w:before="0" w:beforeAutospacing="0" w:after="0" w:afterAutospacing="0" w:line="360" w:lineRule="auto"/>
        <w:jc w:val="both"/>
        <w:rPr>
          <w:color w:val="0E101A"/>
        </w:rPr>
      </w:pPr>
    </w:p>
    <w:p w14:paraId="66454CF3" w14:textId="77777777" w:rsidR="00B323E9" w:rsidRDefault="00B323E9" w:rsidP="00B323E9">
      <w:pPr>
        <w:pStyle w:val="NormalWeb"/>
        <w:spacing w:before="0" w:beforeAutospacing="0" w:after="0" w:afterAutospacing="0" w:line="360" w:lineRule="auto"/>
        <w:jc w:val="both"/>
        <w:rPr>
          <w:color w:val="0E101A"/>
        </w:rPr>
      </w:pPr>
    </w:p>
    <w:p w14:paraId="0BA602F6" w14:textId="77777777" w:rsidR="00B323E9" w:rsidRDefault="00B323E9" w:rsidP="00B323E9">
      <w:pPr>
        <w:pStyle w:val="NormalWeb"/>
        <w:spacing w:before="0" w:beforeAutospacing="0" w:after="0" w:afterAutospacing="0" w:line="360" w:lineRule="auto"/>
        <w:jc w:val="both"/>
        <w:rPr>
          <w:color w:val="0E101A"/>
        </w:rPr>
      </w:pPr>
    </w:p>
    <w:p w14:paraId="7ACC546E" w14:textId="77777777" w:rsidR="00B323E9" w:rsidRDefault="00B323E9" w:rsidP="00B323E9">
      <w:pPr>
        <w:pStyle w:val="NormalWeb"/>
        <w:spacing w:before="0" w:beforeAutospacing="0" w:after="0" w:afterAutospacing="0" w:line="360" w:lineRule="auto"/>
        <w:jc w:val="both"/>
        <w:rPr>
          <w:color w:val="0E101A"/>
        </w:rPr>
      </w:pPr>
    </w:p>
    <w:p w14:paraId="0BD00197" w14:textId="77777777" w:rsidR="00B323E9" w:rsidRDefault="00B323E9" w:rsidP="00B323E9">
      <w:pPr>
        <w:pStyle w:val="NormalWeb"/>
        <w:spacing w:before="0" w:beforeAutospacing="0" w:after="0" w:afterAutospacing="0" w:line="360" w:lineRule="auto"/>
        <w:jc w:val="both"/>
        <w:rPr>
          <w:color w:val="0E101A"/>
        </w:rPr>
      </w:pPr>
    </w:p>
    <w:p w14:paraId="45D9BA9F" w14:textId="77777777" w:rsidR="00B323E9" w:rsidRDefault="00B323E9" w:rsidP="00B323E9">
      <w:pPr>
        <w:pStyle w:val="NormalWeb"/>
        <w:spacing w:before="0" w:beforeAutospacing="0" w:after="0" w:afterAutospacing="0" w:line="360" w:lineRule="auto"/>
        <w:jc w:val="both"/>
        <w:rPr>
          <w:color w:val="0E101A"/>
        </w:rPr>
      </w:pPr>
    </w:p>
    <w:p w14:paraId="4CD94B84" w14:textId="77777777" w:rsidR="00B323E9" w:rsidRDefault="00B323E9" w:rsidP="00B323E9">
      <w:pPr>
        <w:pStyle w:val="NormalWeb"/>
        <w:spacing w:before="0" w:beforeAutospacing="0" w:after="0" w:afterAutospacing="0" w:line="360" w:lineRule="auto"/>
        <w:jc w:val="both"/>
        <w:rPr>
          <w:color w:val="0E101A"/>
        </w:rPr>
      </w:pPr>
    </w:p>
    <w:p w14:paraId="4732D40E" w14:textId="77777777" w:rsidR="00B323E9" w:rsidRDefault="00B323E9" w:rsidP="00B323E9">
      <w:pPr>
        <w:pStyle w:val="NormalWeb"/>
        <w:spacing w:before="0" w:beforeAutospacing="0" w:after="0" w:afterAutospacing="0" w:line="360" w:lineRule="auto"/>
        <w:jc w:val="both"/>
        <w:rPr>
          <w:color w:val="0E101A"/>
        </w:rPr>
      </w:pPr>
    </w:p>
    <w:p w14:paraId="03FDF368" w14:textId="77777777" w:rsidR="00B323E9" w:rsidRDefault="00B323E9" w:rsidP="00B323E9">
      <w:pPr>
        <w:pStyle w:val="NormalWeb"/>
        <w:spacing w:before="0" w:beforeAutospacing="0" w:after="0" w:afterAutospacing="0" w:line="360" w:lineRule="auto"/>
        <w:jc w:val="both"/>
        <w:rPr>
          <w:color w:val="0E101A"/>
        </w:rPr>
      </w:pPr>
    </w:p>
    <w:p w14:paraId="406F99D9" w14:textId="77777777" w:rsidR="00B323E9" w:rsidRDefault="00B323E9" w:rsidP="00B323E9">
      <w:pPr>
        <w:pStyle w:val="NormalWeb"/>
        <w:spacing w:before="0" w:beforeAutospacing="0" w:after="0" w:afterAutospacing="0" w:line="360" w:lineRule="auto"/>
        <w:jc w:val="both"/>
        <w:rPr>
          <w:color w:val="0E101A"/>
        </w:rPr>
      </w:pPr>
    </w:p>
    <w:p w14:paraId="146DF519" w14:textId="77777777" w:rsidR="00B323E9" w:rsidRDefault="00B323E9" w:rsidP="00B323E9">
      <w:pPr>
        <w:pStyle w:val="NormalWeb"/>
        <w:spacing w:before="0" w:beforeAutospacing="0" w:after="0" w:afterAutospacing="0" w:line="360" w:lineRule="auto"/>
        <w:jc w:val="both"/>
        <w:rPr>
          <w:color w:val="0E101A"/>
        </w:rPr>
      </w:pPr>
    </w:p>
    <w:p w14:paraId="59607CB3" w14:textId="77777777" w:rsidR="00B323E9" w:rsidRDefault="00B323E9" w:rsidP="00B323E9">
      <w:pPr>
        <w:pStyle w:val="NormalWeb"/>
        <w:spacing w:before="0" w:beforeAutospacing="0" w:after="0" w:afterAutospacing="0" w:line="360" w:lineRule="auto"/>
        <w:jc w:val="both"/>
        <w:rPr>
          <w:color w:val="0E101A"/>
        </w:rPr>
      </w:pPr>
    </w:p>
    <w:p w14:paraId="659CB6D7" w14:textId="77777777" w:rsidR="00B323E9" w:rsidRDefault="00B323E9" w:rsidP="00B323E9">
      <w:pPr>
        <w:pStyle w:val="NormalWeb"/>
        <w:spacing w:before="0" w:beforeAutospacing="0" w:after="0" w:afterAutospacing="0" w:line="360" w:lineRule="auto"/>
        <w:jc w:val="both"/>
        <w:rPr>
          <w:color w:val="0E101A"/>
        </w:rPr>
      </w:pPr>
    </w:p>
    <w:p w14:paraId="481F51D0" w14:textId="77777777" w:rsidR="00B323E9" w:rsidRDefault="00B323E9" w:rsidP="00B323E9">
      <w:pPr>
        <w:pStyle w:val="NormalWeb"/>
        <w:spacing w:before="0" w:beforeAutospacing="0" w:after="0" w:afterAutospacing="0" w:line="360" w:lineRule="auto"/>
        <w:jc w:val="both"/>
        <w:rPr>
          <w:color w:val="0E101A"/>
        </w:rPr>
      </w:pPr>
    </w:p>
    <w:p w14:paraId="74926E21" w14:textId="77777777" w:rsidR="00B323E9" w:rsidRDefault="00B323E9" w:rsidP="00B323E9">
      <w:pPr>
        <w:pStyle w:val="NormalWeb"/>
        <w:spacing w:before="0" w:beforeAutospacing="0" w:after="0" w:afterAutospacing="0" w:line="360" w:lineRule="auto"/>
        <w:jc w:val="both"/>
        <w:rPr>
          <w:color w:val="0E101A"/>
        </w:rPr>
      </w:pPr>
    </w:p>
    <w:p w14:paraId="3097D276" w14:textId="77777777" w:rsidR="00B323E9" w:rsidRDefault="00B323E9" w:rsidP="00B323E9">
      <w:pPr>
        <w:pStyle w:val="NormalWeb"/>
        <w:spacing w:before="0" w:beforeAutospacing="0" w:after="0" w:afterAutospacing="0" w:line="360" w:lineRule="auto"/>
        <w:jc w:val="both"/>
        <w:rPr>
          <w:color w:val="0E101A"/>
        </w:rPr>
      </w:pPr>
    </w:p>
    <w:p w14:paraId="4B71D70D" w14:textId="77777777" w:rsidR="00B323E9" w:rsidRDefault="00B323E9" w:rsidP="00B323E9">
      <w:pPr>
        <w:pStyle w:val="NormalWeb"/>
        <w:spacing w:before="0" w:beforeAutospacing="0" w:after="0" w:afterAutospacing="0" w:line="360" w:lineRule="auto"/>
        <w:jc w:val="both"/>
        <w:rPr>
          <w:color w:val="0E101A"/>
        </w:rPr>
      </w:pPr>
    </w:p>
    <w:p w14:paraId="6953F3EC" w14:textId="77777777" w:rsidR="00B323E9" w:rsidRDefault="00B323E9" w:rsidP="00B323E9">
      <w:pPr>
        <w:pStyle w:val="NormalWeb"/>
        <w:spacing w:before="0" w:beforeAutospacing="0" w:after="0" w:afterAutospacing="0" w:line="360" w:lineRule="auto"/>
        <w:jc w:val="both"/>
        <w:rPr>
          <w:color w:val="0E101A"/>
        </w:rPr>
      </w:pPr>
    </w:p>
    <w:p w14:paraId="54C19BA5" w14:textId="77777777" w:rsidR="00B323E9" w:rsidRDefault="00B323E9" w:rsidP="00B323E9">
      <w:pPr>
        <w:pStyle w:val="NormalWeb"/>
        <w:spacing w:before="0" w:beforeAutospacing="0" w:after="0" w:afterAutospacing="0" w:line="360" w:lineRule="auto"/>
        <w:jc w:val="both"/>
        <w:rPr>
          <w:color w:val="0E101A"/>
        </w:rPr>
      </w:pPr>
    </w:p>
    <w:p w14:paraId="227CECE6" w14:textId="77777777" w:rsidR="00B323E9" w:rsidRDefault="00B323E9" w:rsidP="00B323E9">
      <w:pPr>
        <w:pStyle w:val="NormalWeb"/>
        <w:spacing w:before="0" w:beforeAutospacing="0" w:after="0" w:afterAutospacing="0" w:line="360" w:lineRule="auto"/>
        <w:jc w:val="both"/>
        <w:rPr>
          <w:color w:val="0E101A"/>
        </w:rPr>
      </w:pPr>
    </w:p>
    <w:p w14:paraId="2D98F2DF" w14:textId="77777777" w:rsidR="00B323E9" w:rsidRPr="00B323E9" w:rsidRDefault="00B323E9" w:rsidP="00B323E9">
      <w:pPr>
        <w:pStyle w:val="NormalWeb"/>
        <w:spacing w:before="0" w:beforeAutospacing="0" w:after="0" w:afterAutospacing="0" w:line="360" w:lineRule="auto"/>
        <w:jc w:val="both"/>
        <w:rPr>
          <w:color w:val="0E101A"/>
        </w:rPr>
      </w:pPr>
    </w:p>
    <w:p w14:paraId="5FAA1B25" w14:textId="77777777" w:rsidR="002E6533" w:rsidRPr="00B323E9" w:rsidRDefault="002E6533" w:rsidP="00B323E9">
      <w:pPr>
        <w:pStyle w:val="Heading1"/>
      </w:pPr>
      <w:r w:rsidRPr="00B323E9">
        <w:rPr>
          <w:rStyle w:val="Strong"/>
          <w:b/>
          <w:bCs/>
        </w:rPr>
        <w:t> </w:t>
      </w:r>
      <w:bookmarkStart w:id="1" w:name="_Toc90032856"/>
      <w:r w:rsidRPr="00B323E9">
        <w:t>Executive summary</w:t>
      </w:r>
      <w:bookmarkEnd w:id="1"/>
    </w:p>
    <w:p w14:paraId="1BE034E2" w14:textId="77777777" w:rsidR="002E6533" w:rsidRDefault="002E6533" w:rsidP="00B323E9">
      <w:pPr>
        <w:pStyle w:val="NormalWeb"/>
        <w:spacing w:before="0" w:beforeAutospacing="0" w:after="0" w:afterAutospacing="0" w:line="360" w:lineRule="auto"/>
        <w:jc w:val="both"/>
        <w:rPr>
          <w:color w:val="0E101A"/>
        </w:rPr>
      </w:pPr>
      <w:r w:rsidRPr="00B323E9">
        <w:rPr>
          <w:color w:val="0E101A"/>
        </w:rPr>
        <w:t xml:space="preserve">Amana Ltd. Is going through a drastic downfall in the industry because of the sales collapse and market price drop in the market. The covid-19 pandemic has affected businesses all over the world. This is one of the major reasons behind the downfall of Amana Ltd. Moreover, labor cost, selling variance, contribution margin, and material variance of raw material is also unfavorable for the smooth running of the business. Management is one of the dominant success factors of an organization that was lacking in Amana Ltd. To face these challenges, the </w:t>
      </w:r>
      <w:proofErr w:type="spellStart"/>
      <w:r w:rsidRPr="00B323E9">
        <w:rPr>
          <w:color w:val="0E101A"/>
        </w:rPr>
        <w:t>organisation</w:t>
      </w:r>
      <w:proofErr w:type="spellEnd"/>
      <w:r w:rsidRPr="00B323E9">
        <w:rPr>
          <w:color w:val="0E101A"/>
        </w:rPr>
        <w:t xml:space="preserve"> has to improve its sales first. There are many solutions but the most feasible way might be adopting and improving the sales and marketing in the online sector. The interest and practice of online trading are growing and the </w:t>
      </w:r>
      <w:proofErr w:type="spellStart"/>
      <w:r w:rsidRPr="00B323E9">
        <w:rPr>
          <w:color w:val="0E101A"/>
        </w:rPr>
        <w:t>organisation</w:t>
      </w:r>
      <w:proofErr w:type="spellEnd"/>
      <w:r w:rsidRPr="00B323E9">
        <w:rPr>
          <w:color w:val="0E101A"/>
        </w:rPr>
        <w:t xml:space="preserve"> can implement this strategy to improve sales.</w:t>
      </w:r>
    </w:p>
    <w:p w14:paraId="03597ECC" w14:textId="77777777" w:rsidR="00B323E9" w:rsidRDefault="00B323E9" w:rsidP="00B323E9">
      <w:pPr>
        <w:pStyle w:val="NormalWeb"/>
        <w:spacing w:before="0" w:beforeAutospacing="0" w:after="0" w:afterAutospacing="0" w:line="360" w:lineRule="auto"/>
        <w:jc w:val="both"/>
        <w:rPr>
          <w:color w:val="0E101A"/>
        </w:rPr>
      </w:pPr>
    </w:p>
    <w:p w14:paraId="1B621088" w14:textId="77777777" w:rsidR="00B323E9" w:rsidRDefault="00B323E9" w:rsidP="00B323E9">
      <w:pPr>
        <w:pStyle w:val="NormalWeb"/>
        <w:spacing w:before="0" w:beforeAutospacing="0" w:after="0" w:afterAutospacing="0" w:line="360" w:lineRule="auto"/>
        <w:jc w:val="both"/>
        <w:rPr>
          <w:color w:val="0E101A"/>
        </w:rPr>
      </w:pPr>
    </w:p>
    <w:p w14:paraId="1C2102A2" w14:textId="77777777" w:rsidR="00B323E9" w:rsidRDefault="00B323E9" w:rsidP="00B323E9">
      <w:pPr>
        <w:pStyle w:val="NormalWeb"/>
        <w:spacing w:before="0" w:beforeAutospacing="0" w:after="0" w:afterAutospacing="0" w:line="360" w:lineRule="auto"/>
        <w:jc w:val="both"/>
        <w:rPr>
          <w:color w:val="0E101A"/>
        </w:rPr>
      </w:pPr>
    </w:p>
    <w:p w14:paraId="396EB06F" w14:textId="77777777" w:rsidR="00B323E9" w:rsidRDefault="00B323E9" w:rsidP="00B323E9">
      <w:pPr>
        <w:pStyle w:val="NormalWeb"/>
        <w:spacing w:before="0" w:beforeAutospacing="0" w:after="0" w:afterAutospacing="0" w:line="360" w:lineRule="auto"/>
        <w:jc w:val="both"/>
        <w:rPr>
          <w:color w:val="0E101A"/>
        </w:rPr>
      </w:pPr>
    </w:p>
    <w:p w14:paraId="667352E9" w14:textId="77777777" w:rsidR="00B323E9" w:rsidRDefault="00B323E9" w:rsidP="00B323E9">
      <w:pPr>
        <w:pStyle w:val="NormalWeb"/>
        <w:spacing w:before="0" w:beforeAutospacing="0" w:after="0" w:afterAutospacing="0" w:line="360" w:lineRule="auto"/>
        <w:jc w:val="both"/>
        <w:rPr>
          <w:color w:val="0E101A"/>
        </w:rPr>
      </w:pPr>
    </w:p>
    <w:p w14:paraId="7140A483" w14:textId="77777777" w:rsidR="00B323E9" w:rsidRDefault="00B323E9" w:rsidP="00B323E9">
      <w:pPr>
        <w:pStyle w:val="NormalWeb"/>
        <w:spacing w:before="0" w:beforeAutospacing="0" w:after="0" w:afterAutospacing="0" w:line="360" w:lineRule="auto"/>
        <w:jc w:val="both"/>
        <w:rPr>
          <w:color w:val="0E101A"/>
        </w:rPr>
      </w:pPr>
    </w:p>
    <w:p w14:paraId="57F416B2" w14:textId="77777777" w:rsidR="00B323E9" w:rsidRDefault="00B323E9" w:rsidP="00B323E9">
      <w:pPr>
        <w:pStyle w:val="NormalWeb"/>
        <w:spacing w:before="0" w:beforeAutospacing="0" w:after="0" w:afterAutospacing="0" w:line="360" w:lineRule="auto"/>
        <w:jc w:val="both"/>
        <w:rPr>
          <w:color w:val="0E101A"/>
        </w:rPr>
      </w:pPr>
    </w:p>
    <w:p w14:paraId="4A179416" w14:textId="77777777" w:rsidR="00B323E9" w:rsidRDefault="00B323E9" w:rsidP="00B323E9">
      <w:pPr>
        <w:pStyle w:val="NormalWeb"/>
        <w:spacing w:before="0" w:beforeAutospacing="0" w:after="0" w:afterAutospacing="0" w:line="360" w:lineRule="auto"/>
        <w:jc w:val="both"/>
        <w:rPr>
          <w:color w:val="0E101A"/>
        </w:rPr>
      </w:pPr>
    </w:p>
    <w:p w14:paraId="0598FFA4" w14:textId="77777777" w:rsidR="00B323E9" w:rsidRDefault="00B323E9" w:rsidP="00B323E9">
      <w:pPr>
        <w:pStyle w:val="NormalWeb"/>
        <w:spacing w:before="0" w:beforeAutospacing="0" w:after="0" w:afterAutospacing="0" w:line="360" w:lineRule="auto"/>
        <w:jc w:val="both"/>
        <w:rPr>
          <w:color w:val="0E101A"/>
        </w:rPr>
      </w:pPr>
    </w:p>
    <w:p w14:paraId="5993DC6A" w14:textId="77777777" w:rsidR="00B323E9" w:rsidRDefault="00B323E9" w:rsidP="00B323E9">
      <w:pPr>
        <w:pStyle w:val="NormalWeb"/>
        <w:spacing w:before="0" w:beforeAutospacing="0" w:after="0" w:afterAutospacing="0" w:line="360" w:lineRule="auto"/>
        <w:jc w:val="both"/>
        <w:rPr>
          <w:color w:val="0E101A"/>
        </w:rPr>
      </w:pPr>
    </w:p>
    <w:p w14:paraId="187BC44C" w14:textId="77777777" w:rsidR="00B323E9" w:rsidRDefault="00B323E9" w:rsidP="00B323E9">
      <w:pPr>
        <w:pStyle w:val="NormalWeb"/>
        <w:spacing w:before="0" w:beforeAutospacing="0" w:after="0" w:afterAutospacing="0" w:line="360" w:lineRule="auto"/>
        <w:jc w:val="both"/>
        <w:rPr>
          <w:color w:val="0E101A"/>
        </w:rPr>
      </w:pPr>
    </w:p>
    <w:p w14:paraId="5F265FC4" w14:textId="77777777" w:rsidR="00B323E9" w:rsidRPr="00B323E9" w:rsidRDefault="00B323E9" w:rsidP="00B323E9">
      <w:pPr>
        <w:pStyle w:val="NormalWeb"/>
        <w:spacing w:before="0" w:beforeAutospacing="0" w:after="0" w:afterAutospacing="0" w:line="360" w:lineRule="auto"/>
        <w:jc w:val="both"/>
        <w:rPr>
          <w:color w:val="0E101A"/>
        </w:rPr>
      </w:pPr>
    </w:p>
    <w:p w14:paraId="5E34B8F8" w14:textId="77777777" w:rsidR="002E6533" w:rsidRDefault="002E6533" w:rsidP="00B323E9">
      <w:pPr>
        <w:pStyle w:val="NormalWeb"/>
        <w:spacing w:before="0" w:beforeAutospacing="0" w:after="0" w:afterAutospacing="0" w:line="360" w:lineRule="auto"/>
        <w:jc w:val="both"/>
        <w:rPr>
          <w:color w:val="0E101A"/>
        </w:rPr>
      </w:pPr>
    </w:p>
    <w:p w14:paraId="27A8E8F9" w14:textId="77777777" w:rsidR="00F47639" w:rsidRDefault="00F47639" w:rsidP="00B323E9">
      <w:pPr>
        <w:pStyle w:val="NormalWeb"/>
        <w:spacing w:before="0" w:beforeAutospacing="0" w:after="0" w:afterAutospacing="0" w:line="360" w:lineRule="auto"/>
        <w:jc w:val="both"/>
        <w:rPr>
          <w:color w:val="0E101A"/>
        </w:rPr>
      </w:pPr>
    </w:p>
    <w:p w14:paraId="15FE5AFF" w14:textId="77777777" w:rsidR="00F47639" w:rsidRDefault="00F47639" w:rsidP="00B323E9">
      <w:pPr>
        <w:pStyle w:val="NormalWeb"/>
        <w:spacing w:before="0" w:beforeAutospacing="0" w:after="0" w:afterAutospacing="0" w:line="360" w:lineRule="auto"/>
        <w:jc w:val="both"/>
        <w:rPr>
          <w:color w:val="0E101A"/>
        </w:rPr>
      </w:pPr>
    </w:p>
    <w:p w14:paraId="59F5A780" w14:textId="77777777" w:rsidR="00F47639" w:rsidRDefault="00F47639" w:rsidP="00B323E9">
      <w:pPr>
        <w:pStyle w:val="NormalWeb"/>
        <w:spacing w:before="0" w:beforeAutospacing="0" w:after="0" w:afterAutospacing="0" w:line="360" w:lineRule="auto"/>
        <w:jc w:val="both"/>
        <w:rPr>
          <w:color w:val="0E101A"/>
        </w:rPr>
      </w:pPr>
    </w:p>
    <w:p w14:paraId="4027C28D" w14:textId="77777777" w:rsidR="00F47639" w:rsidRPr="00B323E9" w:rsidRDefault="00F47639" w:rsidP="00B323E9">
      <w:pPr>
        <w:pStyle w:val="NormalWeb"/>
        <w:spacing w:before="0" w:beforeAutospacing="0" w:after="0" w:afterAutospacing="0" w:line="360" w:lineRule="auto"/>
        <w:jc w:val="both"/>
        <w:rPr>
          <w:color w:val="0E101A"/>
        </w:rPr>
      </w:pPr>
    </w:p>
    <w:p w14:paraId="505F6806" w14:textId="77777777" w:rsidR="002E6533" w:rsidRPr="00B323E9" w:rsidRDefault="002E6533" w:rsidP="00B323E9">
      <w:pPr>
        <w:pStyle w:val="NormalWeb"/>
        <w:spacing w:before="0" w:beforeAutospacing="0" w:after="0" w:afterAutospacing="0" w:line="360" w:lineRule="auto"/>
        <w:jc w:val="both"/>
        <w:rPr>
          <w:color w:val="0E101A"/>
        </w:rPr>
      </w:pPr>
    </w:p>
    <w:p w14:paraId="77268EFC" w14:textId="77777777" w:rsidR="00B323E9" w:rsidRDefault="00B323E9" w:rsidP="00B323E9">
      <w:pPr>
        <w:pStyle w:val="NormalWeb"/>
        <w:spacing w:before="0" w:beforeAutospacing="0" w:after="0" w:afterAutospacing="0" w:line="360" w:lineRule="auto"/>
        <w:jc w:val="both"/>
        <w:rPr>
          <w:rStyle w:val="Strong"/>
          <w:color w:val="0E101A"/>
        </w:rPr>
      </w:pPr>
    </w:p>
    <w:sdt>
      <w:sdtPr>
        <w:rPr>
          <w:rFonts w:ascii="Times New Roman" w:eastAsia="SimSun" w:hAnsi="Times New Roman" w:cs="Times New Roman"/>
          <w:b/>
          <w:bCs/>
          <w:color w:val="auto"/>
          <w:sz w:val="24"/>
          <w:szCs w:val="24"/>
          <w:lang w:eastAsia="zh-CN"/>
        </w:rPr>
        <w:id w:val="-257301573"/>
        <w:docPartObj>
          <w:docPartGallery w:val="Table of Contents"/>
          <w:docPartUnique/>
        </w:docPartObj>
      </w:sdtPr>
      <w:sdtEndPr>
        <w:rPr>
          <w:noProof/>
        </w:rPr>
      </w:sdtEndPr>
      <w:sdtContent>
        <w:p w14:paraId="1D484D77" w14:textId="77777777" w:rsidR="00B323E9" w:rsidRPr="00B323E9" w:rsidRDefault="00B87D09" w:rsidP="00A3535A">
          <w:pPr>
            <w:pStyle w:val="TOCHeading"/>
            <w:spacing w:line="360" w:lineRule="auto"/>
            <w:jc w:val="center"/>
            <w:rPr>
              <w:rFonts w:ascii="Times New Roman" w:hAnsi="Times New Roman" w:cs="Times New Roman"/>
            </w:rPr>
          </w:pPr>
          <w:r>
            <w:rPr>
              <w:rFonts w:ascii="Times New Roman" w:hAnsi="Times New Roman" w:cs="Times New Roman"/>
            </w:rPr>
            <w:t>Table of Co</w:t>
          </w:r>
          <w:r w:rsidR="00B323E9" w:rsidRPr="00B323E9">
            <w:rPr>
              <w:rFonts w:ascii="Times New Roman" w:hAnsi="Times New Roman" w:cs="Times New Roman"/>
            </w:rPr>
            <w:t>ntents</w:t>
          </w:r>
        </w:p>
        <w:p w14:paraId="79D081B4" w14:textId="77777777" w:rsidR="00B323E9" w:rsidRPr="00B323E9" w:rsidRDefault="00B323E9" w:rsidP="00A3535A">
          <w:pPr>
            <w:pStyle w:val="TOC1"/>
            <w:tabs>
              <w:tab w:val="right" w:leader="dot" w:pos="9350"/>
            </w:tabs>
            <w:rPr>
              <w:noProof/>
            </w:rPr>
          </w:pPr>
          <w:r w:rsidRPr="00B323E9">
            <w:fldChar w:fldCharType="begin"/>
          </w:r>
          <w:r w:rsidRPr="00B323E9">
            <w:instrText xml:space="preserve"> TOC \o "1-3" \h \z \u </w:instrText>
          </w:r>
          <w:r w:rsidRPr="00B323E9">
            <w:fldChar w:fldCharType="separate"/>
          </w:r>
          <w:hyperlink w:anchor="_Toc90032856" w:history="1">
            <w:r w:rsidRPr="00B323E9">
              <w:rPr>
                <w:rStyle w:val="Hyperlink"/>
                <w:noProof/>
              </w:rPr>
              <w:t>Executive summary</w:t>
            </w:r>
            <w:r w:rsidRPr="00B323E9">
              <w:rPr>
                <w:noProof/>
                <w:webHidden/>
              </w:rPr>
              <w:tab/>
            </w:r>
            <w:r w:rsidRPr="00B323E9">
              <w:rPr>
                <w:noProof/>
                <w:webHidden/>
              </w:rPr>
              <w:fldChar w:fldCharType="begin"/>
            </w:r>
            <w:r w:rsidRPr="00B323E9">
              <w:rPr>
                <w:noProof/>
                <w:webHidden/>
              </w:rPr>
              <w:instrText xml:space="preserve"> PAGEREF _Toc90032856 \h </w:instrText>
            </w:r>
            <w:r w:rsidRPr="00B323E9">
              <w:rPr>
                <w:noProof/>
                <w:webHidden/>
              </w:rPr>
            </w:r>
            <w:r w:rsidRPr="00B323E9">
              <w:rPr>
                <w:noProof/>
                <w:webHidden/>
              </w:rPr>
              <w:fldChar w:fldCharType="separate"/>
            </w:r>
            <w:r w:rsidRPr="00B323E9">
              <w:rPr>
                <w:noProof/>
                <w:webHidden/>
              </w:rPr>
              <w:t>1</w:t>
            </w:r>
            <w:r w:rsidRPr="00B323E9">
              <w:rPr>
                <w:noProof/>
                <w:webHidden/>
              </w:rPr>
              <w:fldChar w:fldCharType="end"/>
            </w:r>
          </w:hyperlink>
        </w:p>
        <w:p w14:paraId="4F0CCE6D" w14:textId="77777777" w:rsidR="00B323E9" w:rsidRPr="00B323E9" w:rsidRDefault="00AA2958" w:rsidP="00A3535A">
          <w:pPr>
            <w:pStyle w:val="TOC1"/>
            <w:tabs>
              <w:tab w:val="right" w:leader="dot" w:pos="9350"/>
            </w:tabs>
            <w:rPr>
              <w:noProof/>
            </w:rPr>
          </w:pPr>
          <w:hyperlink w:anchor="_Toc90032857" w:history="1">
            <w:r w:rsidR="00B323E9" w:rsidRPr="00B323E9">
              <w:rPr>
                <w:rStyle w:val="Hyperlink"/>
                <w:noProof/>
              </w:rPr>
              <w:t>Table of Contents</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_Toc90032857 \h </w:instrText>
            </w:r>
            <w:r w:rsidR="00B323E9" w:rsidRPr="00B323E9">
              <w:rPr>
                <w:noProof/>
                <w:webHidden/>
              </w:rPr>
            </w:r>
            <w:r w:rsidR="00B323E9" w:rsidRPr="00B323E9">
              <w:rPr>
                <w:noProof/>
                <w:webHidden/>
              </w:rPr>
              <w:fldChar w:fldCharType="separate"/>
            </w:r>
            <w:r w:rsidR="00B323E9" w:rsidRPr="00B323E9">
              <w:rPr>
                <w:noProof/>
                <w:webHidden/>
              </w:rPr>
              <w:t>1</w:t>
            </w:r>
            <w:r w:rsidR="00B323E9" w:rsidRPr="00B323E9">
              <w:rPr>
                <w:noProof/>
                <w:webHidden/>
              </w:rPr>
              <w:fldChar w:fldCharType="end"/>
            </w:r>
          </w:hyperlink>
        </w:p>
        <w:p w14:paraId="39580523" w14:textId="77777777" w:rsidR="00B323E9" w:rsidRPr="00B323E9" w:rsidRDefault="00AA2958" w:rsidP="00A3535A">
          <w:pPr>
            <w:pStyle w:val="TOC1"/>
            <w:tabs>
              <w:tab w:val="right" w:leader="dot" w:pos="9350"/>
            </w:tabs>
            <w:rPr>
              <w:noProof/>
            </w:rPr>
          </w:pPr>
          <w:hyperlink w:anchor="_Toc90032858" w:history="1">
            <w:r w:rsidR="00B323E9" w:rsidRPr="00B323E9">
              <w:rPr>
                <w:rStyle w:val="Hyperlink"/>
                <w:noProof/>
              </w:rPr>
              <w:t>Introduction</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_Toc90032858 \h </w:instrText>
            </w:r>
            <w:r w:rsidR="00B323E9" w:rsidRPr="00B323E9">
              <w:rPr>
                <w:noProof/>
                <w:webHidden/>
              </w:rPr>
            </w:r>
            <w:r w:rsidR="00B323E9" w:rsidRPr="00B323E9">
              <w:rPr>
                <w:noProof/>
                <w:webHidden/>
              </w:rPr>
              <w:fldChar w:fldCharType="separate"/>
            </w:r>
            <w:r w:rsidR="00B323E9" w:rsidRPr="00B323E9">
              <w:rPr>
                <w:noProof/>
                <w:webHidden/>
              </w:rPr>
              <w:t>2</w:t>
            </w:r>
            <w:r w:rsidR="00B323E9" w:rsidRPr="00B323E9">
              <w:rPr>
                <w:noProof/>
                <w:webHidden/>
              </w:rPr>
              <w:fldChar w:fldCharType="end"/>
            </w:r>
          </w:hyperlink>
        </w:p>
        <w:p w14:paraId="00C9EBE1" w14:textId="77777777" w:rsidR="00B323E9" w:rsidRPr="00B323E9" w:rsidRDefault="00AA2958" w:rsidP="00A3535A">
          <w:pPr>
            <w:pStyle w:val="TOC1"/>
            <w:tabs>
              <w:tab w:val="right" w:leader="dot" w:pos="9350"/>
            </w:tabs>
            <w:rPr>
              <w:noProof/>
            </w:rPr>
          </w:pPr>
          <w:hyperlink w:anchor="_Toc90032859" w:history="1">
            <w:r w:rsidR="00B323E9" w:rsidRPr="00B323E9">
              <w:rPr>
                <w:rStyle w:val="Hyperlink"/>
                <w:noProof/>
              </w:rPr>
              <w:t>Part A</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_Toc90032859 \h </w:instrText>
            </w:r>
            <w:r w:rsidR="00B323E9" w:rsidRPr="00B323E9">
              <w:rPr>
                <w:noProof/>
                <w:webHidden/>
              </w:rPr>
            </w:r>
            <w:r w:rsidR="00B323E9" w:rsidRPr="00B323E9">
              <w:rPr>
                <w:noProof/>
                <w:webHidden/>
              </w:rPr>
              <w:fldChar w:fldCharType="separate"/>
            </w:r>
            <w:r w:rsidR="00B323E9" w:rsidRPr="00B323E9">
              <w:rPr>
                <w:noProof/>
                <w:webHidden/>
              </w:rPr>
              <w:t>2</w:t>
            </w:r>
            <w:r w:rsidR="00B323E9" w:rsidRPr="00B323E9">
              <w:rPr>
                <w:noProof/>
                <w:webHidden/>
              </w:rPr>
              <w:fldChar w:fldCharType="end"/>
            </w:r>
          </w:hyperlink>
        </w:p>
        <w:p w14:paraId="5D6ADA3F" w14:textId="77777777" w:rsidR="00B323E9" w:rsidRPr="00B323E9" w:rsidRDefault="00AA2958" w:rsidP="00A3535A">
          <w:pPr>
            <w:pStyle w:val="TOC1"/>
            <w:tabs>
              <w:tab w:val="right" w:leader="dot" w:pos="9350"/>
            </w:tabs>
            <w:rPr>
              <w:noProof/>
            </w:rPr>
          </w:pPr>
          <w:hyperlink w:anchor="_Toc90032860" w:history="1">
            <w:r w:rsidR="00B323E9" w:rsidRPr="00B323E9">
              <w:rPr>
                <w:rStyle w:val="Hyperlink"/>
                <w:noProof/>
              </w:rPr>
              <w:t>Construction of a monthly report containing Amana Ltd's monthly planned budget, flexible budget, and quantity variances</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_Toc90032860 \h </w:instrText>
            </w:r>
            <w:r w:rsidR="00B323E9" w:rsidRPr="00B323E9">
              <w:rPr>
                <w:noProof/>
                <w:webHidden/>
              </w:rPr>
            </w:r>
            <w:r w:rsidR="00B323E9" w:rsidRPr="00B323E9">
              <w:rPr>
                <w:noProof/>
                <w:webHidden/>
              </w:rPr>
              <w:fldChar w:fldCharType="separate"/>
            </w:r>
            <w:r w:rsidR="00B323E9" w:rsidRPr="00B323E9">
              <w:rPr>
                <w:noProof/>
                <w:webHidden/>
              </w:rPr>
              <w:t>2</w:t>
            </w:r>
            <w:r w:rsidR="00B323E9" w:rsidRPr="00B323E9">
              <w:rPr>
                <w:noProof/>
                <w:webHidden/>
              </w:rPr>
              <w:fldChar w:fldCharType="end"/>
            </w:r>
          </w:hyperlink>
        </w:p>
        <w:p w14:paraId="674395FA" w14:textId="77777777" w:rsidR="00B323E9" w:rsidRPr="00B323E9" w:rsidRDefault="00AA2958" w:rsidP="00A3535A">
          <w:pPr>
            <w:pStyle w:val="TOC1"/>
            <w:tabs>
              <w:tab w:val="right" w:leader="dot" w:pos="9350"/>
            </w:tabs>
            <w:rPr>
              <w:noProof/>
            </w:rPr>
          </w:pPr>
          <w:hyperlink w:anchor="_Toc90032861" w:history="1">
            <w:r w:rsidR="00B323E9" w:rsidRPr="00B323E9">
              <w:rPr>
                <w:rStyle w:val="Hyperlink"/>
                <w:noProof/>
              </w:rPr>
              <w:t>The construction of performance report of Amana Ltd</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_Toc90032861 \h </w:instrText>
            </w:r>
            <w:r w:rsidR="00B323E9" w:rsidRPr="00B323E9">
              <w:rPr>
                <w:noProof/>
                <w:webHidden/>
              </w:rPr>
            </w:r>
            <w:r w:rsidR="00B323E9" w:rsidRPr="00B323E9">
              <w:rPr>
                <w:noProof/>
                <w:webHidden/>
              </w:rPr>
              <w:fldChar w:fldCharType="separate"/>
            </w:r>
            <w:r w:rsidR="00B323E9" w:rsidRPr="00B323E9">
              <w:rPr>
                <w:noProof/>
                <w:webHidden/>
              </w:rPr>
              <w:t>3</w:t>
            </w:r>
            <w:r w:rsidR="00B323E9" w:rsidRPr="00B323E9">
              <w:rPr>
                <w:noProof/>
                <w:webHidden/>
              </w:rPr>
              <w:fldChar w:fldCharType="end"/>
            </w:r>
          </w:hyperlink>
        </w:p>
        <w:p w14:paraId="26DD7D20" w14:textId="77777777" w:rsidR="00B323E9" w:rsidRPr="00B323E9" w:rsidRDefault="00AA2958" w:rsidP="00A3535A">
          <w:pPr>
            <w:pStyle w:val="TOC1"/>
            <w:tabs>
              <w:tab w:val="right" w:leader="dot" w:pos="9350"/>
            </w:tabs>
            <w:rPr>
              <w:noProof/>
            </w:rPr>
          </w:pPr>
          <w:hyperlink w:anchor="_Toc90032862" w:history="1">
            <w:r w:rsidR="00B323E9" w:rsidRPr="00B323E9">
              <w:rPr>
                <w:rStyle w:val="Hyperlink"/>
                <w:noProof/>
              </w:rPr>
              <w:t>Suggestions to Amana Ltd's management about the sectors where improvements can be made</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_Toc90032862 \h </w:instrText>
            </w:r>
            <w:r w:rsidR="00B323E9" w:rsidRPr="00B323E9">
              <w:rPr>
                <w:noProof/>
                <w:webHidden/>
              </w:rPr>
            </w:r>
            <w:r w:rsidR="00B323E9" w:rsidRPr="00B323E9">
              <w:rPr>
                <w:noProof/>
                <w:webHidden/>
              </w:rPr>
              <w:fldChar w:fldCharType="separate"/>
            </w:r>
            <w:r w:rsidR="00B323E9" w:rsidRPr="00B323E9">
              <w:rPr>
                <w:noProof/>
                <w:webHidden/>
              </w:rPr>
              <w:t>5</w:t>
            </w:r>
            <w:r w:rsidR="00B323E9" w:rsidRPr="00B323E9">
              <w:rPr>
                <w:noProof/>
                <w:webHidden/>
              </w:rPr>
              <w:fldChar w:fldCharType="end"/>
            </w:r>
          </w:hyperlink>
        </w:p>
        <w:p w14:paraId="1A15FE48" w14:textId="77777777" w:rsidR="00B323E9" w:rsidRPr="00B323E9" w:rsidRDefault="00AA2958" w:rsidP="00A3535A">
          <w:pPr>
            <w:pStyle w:val="TOC1"/>
            <w:tabs>
              <w:tab w:val="right" w:leader="dot" w:pos="9350"/>
            </w:tabs>
            <w:rPr>
              <w:noProof/>
            </w:rPr>
          </w:pPr>
          <w:hyperlink w:anchor="_Toc90032863" w:history="1">
            <w:r w:rsidR="00B323E9" w:rsidRPr="00B323E9">
              <w:rPr>
                <w:rStyle w:val="Hyperlink"/>
                <w:noProof/>
              </w:rPr>
              <w:t>Part B</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_Toc90032863 \h </w:instrText>
            </w:r>
            <w:r w:rsidR="00B323E9" w:rsidRPr="00B323E9">
              <w:rPr>
                <w:noProof/>
                <w:webHidden/>
              </w:rPr>
            </w:r>
            <w:r w:rsidR="00B323E9" w:rsidRPr="00B323E9">
              <w:rPr>
                <w:noProof/>
                <w:webHidden/>
              </w:rPr>
              <w:fldChar w:fldCharType="separate"/>
            </w:r>
            <w:r w:rsidR="00B323E9" w:rsidRPr="00B323E9">
              <w:rPr>
                <w:noProof/>
                <w:webHidden/>
              </w:rPr>
              <w:t>6</w:t>
            </w:r>
            <w:r w:rsidR="00B323E9" w:rsidRPr="00B323E9">
              <w:rPr>
                <w:noProof/>
                <w:webHidden/>
              </w:rPr>
              <w:fldChar w:fldCharType="end"/>
            </w:r>
          </w:hyperlink>
        </w:p>
        <w:p w14:paraId="58C8D8D6" w14:textId="77777777" w:rsidR="00B323E9" w:rsidRPr="00B323E9" w:rsidRDefault="00AA2958" w:rsidP="00A3535A">
          <w:pPr>
            <w:pStyle w:val="TOC1"/>
            <w:tabs>
              <w:tab w:val="right" w:leader="dot" w:pos="9350"/>
            </w:tabs>
            <w:rPr>
              <w:noProof/>
            </w:rPr>
          </w:pPr>
          <w:hyperlink w:anchor="_Toc90032864" w:history="1">
            <w:r w:rsidR="00B323E9" w:rsidRPr="00B323E9">
              <w:rPr>
                <w:rStyle w:val="Hyperlink"/>
                <w:noProof/>
              </w:rPr>
              <w:t>The analysis of the alternatives of selling of Amana Ltd’s products with online platforms</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_Toc90032864 \h </w:instrText>
            </w:r>
            <w:r w:rsidR="00B323E9" w:rsidRPr="00B323E9">
              <w:rPr>
                <w:noProof/>
                <w:webHidden/>
              </w:rPr>
            </w:r>
            <w:r w:rsidR="00B323E9" w:rsidRPr="00B323E9">
              <w:rPr>
                <w:noProof/>
                <w:webHidden/>
              </w:rPr>
              <w:fldChar w:fldCharType="separate"/>
            </w:r>
            <w:r w:rsidR="00B323E9" w:rsidRPr="00B323E9">
              <w:rPr>
                <w:noProof/>
                <w:webHidden/>
              </w:rPr>
              <w:t>6</w:t>
            </w:r>
            <w:r w:rsidR="00B323E9" w:rsidRPr="00B323E9">
              <w:rPr>
                <w:noProof/>
                <w:webHidden/>
              </w:rPr>
              <w:fldChar w:fldCharType="end"/>
            </w:r>
          </w:hyperlink>
        </w:p>
        <w:p w14:paraId="2C336AED" w14:textId="77777777" w:rsidR="00B323E9" w:rsidRPr="00B323E9" w:rsidRDefault="00AA2958" w:rsidP="00A3535A">
          <w:pPr>
            <w:pStyle w:val="TOC1"/>
            <w:tabs>
              <w:tab w:val="right" w:leader="dot" w:pos="9350"/>
            </w:tabs>
            <w:rPr>
              <w:noProof/>
            </w:rPr>
          </w:pPr>
          <w:hyperlink w:anchor="_Toc90032865" w:history="1">
            <w:r w:rsidR="00B323E9" w:rsidRPr="00B323E9">
              <w:rPr>
                <w:rStyle w:val="Hyperlink"/>
                <w:noProof/>
              </w:rPr>
              <w:t>Conclusion</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_Toc90032865 \h </w:instrText>
            </w:r>
            <w:r w:rsidR="00B323E9" w:rsidRPr="00B323E9">
              <w:rPr>
                <w:noProof/>
                <w:webHidden/>
              </w:rPr>
            </w:r>
            <w:r w:rsidR="00B323E9" w:rsidRPr="00B323E9">
              <w:rPr>
                <w:noProof/>
                <w:webHidden/>
              </w:rPr>
              <w:fldChar w:fldCharType="separate"/>
            </w:r>
            <w:r w:rsidR="00B323E9" w:rsidRPr="00B323E9">
              <w:rPr>
                <w:noProof/>
                <w:webHidden/>
              </w:rPr>
              <w:t>8</w:t>
            </w:r>
            <w:r w:rsidR="00B323E9" w:rsidRPr="00B323E9">
              <w:rPr>
                <w:noProof/>
                <w:webHidden/>
              </w:rPr>
              <w:fldChar w:fldCharType="end"/>
            </w:r>
          </w:hyperlink>
        </w:p>
        <w:p w14:paraId="4B99D020" w14:textId="77777777" w:rsidR="00B323E9" w:rsidRPr="00B323E9" w:rsidRDefault="00AA2958" w:rsidP="00A3535A">
          <w:pPr>
            <w:pStyle w:val="TOC1"/>
            <w:tabs>
              <w:tab w:val="right" w:leader="dot" w:pos="9350"/>
            </w:tabs>
            <w:rPr>
              <w:noProof/>
            </w:rPr>
          </w:pPr>
          <w:hyperlink w:anchor="_Toc90032866" w:history="1">
            <w:r w:rsidR="00B323E9" w:rsidRPr="00B323E9">
              <w:rPr>
                <w:rStyle w:val="Hyperlink"/>
                <w:noProof/>
              </w:rPr>
              <w:t>References</w:t>
            </w:r>
            <w:r w:rsidR="00B323E9" w:rsidRPr="00B323E9">
              <w:rPr>
                <w:noProof/>
                <w:webHidden/>
              </w:rPr>
              <w:tab/>
            </w:r>
            <w:r w:rsidR="00B323E9" w:rsidRPr="00B323E9">
              <w:rPr>
                <w:noProof/>
                <w:webHidden/>
              </w:rPr>
              <w:fldChar w:fldCharType="begin"/>
            </w:r>
            <w:r w:rsidR="00B323E9" w:rsidRPr="00B323E9">
              <w:rPr>
                <w:noProof/>
                <w:webHidden/>
              </w:rPr>
              <w:instrText xml:space="preserve"> PAGEREF _Toc90032866 \h </w:instrText>
            </w:r>
            <w:r w:rsidR="00B323E9" w:rsidRPr="00B323E9">
              <w:rPr>
                <w:noProof/>
                <w:webHidden/>
              </w:rPr>
            </w:r>
            <w:r w:rsidR="00B323E9" w:rsidRPr="00B323E9">
              <w:rPr>
                <w:noProof/>
                <w:webHidden/>
              </w:rPr>
              <w:fldChar w:fldCharType="separate"/>
            </w:r>
            <w:r w:rsidR="00B323E9" w:rsidRPr="00B323E9">
              <w:rPr>
                <w:noProof/>
                <w:webHidden/>
              </w:rPr>
              <w:t>9</w:t>
            </w:r>
            <w:r w:rsidR="00B323E9" w:rsidRPr="00B323E9">
              <w:rPr>
                <w:noProof/>
                <w:webHidden/>
              </w:rPr>
              <w:fldChar w:fldCharType="end"/>
            </w:r>
          </w:hyperlink>
        </w:p>
        <w:p w14:paraId="66D24725" w14:textId="77777777" w:rsidR="00B323E9" w:rsidRDefault="00B323E9" w:rsidP="00A3535A">
          <w:r w:rsidRPr="00B323E9">
            <w:rPr>
              <w:b/>
              <w:bCs/>
              <w:noProof/>
            </w:rPr>
            <w:fldChar w:fldCharType="end"/>
          </w:r>
        </w:p>
      </w:sdtContent>
    </w:sdt>
    <w:p w14:paraId="2C004962" w14:textId="77777777" w:rsidR="00B323E9" w:rsidRPr="00B323E9" w:rsidRDefault="00B323E9" w:rsidP="00B323E9">
      <w:pPr>
        <w:pStyle w:val="NormalWeb"/>
        <w:spacing w:before="0" w:beforeAutospacing="0" w:after="0" w:afterAutospacing="0" w:line="360" w:lineRule="auto"/>
        <w:jc w:val="both"/>
        <w:rPr>
          <w:color w:val="0E101A"/>
        </w:rPr>
      </w:pPr>
    </w:p>
    <w:p w14:paraId="220C0082" w14:textId="77777777" w:rsidR="002E6533" w:rsidRPr="00B323E9" w:rsidRDefault="002E6533" w:rsidP="00B323E9">
      <w:pPr>
        <w:pStyle w:val="NormalWeb"/>
        <w:spacing w:before="0" w:beforeAutospacing="0" w:after="0" w:afterAutospacing="0" w:line="360" w:lineRule="auto"/>
        <w:jc w:val="both"/>
        <w:rPr>
          <w:color w:val="0E101A"/>
        </w:rPr>
      </w:pPr>
    </w:p>
    <w:p w14:paraId="417C2EC7" w14:textId="77777777" w:rsidR="002E6533" w:rsidRDefault="002E6533" w:rsidP="00B323E9">
      <w:pPr>
        <w:pStyle w:val="NormalWeb"/>
        <w:spacing w:before="0" w:beforeAutospacing="0" w:after="0" w:afterAutospacing="0" w:line="360" w:lineRule="auto"/>
        <w:jc w:val="both"/>
        <w:rPr>
          <w:color w:val="0E101A"/>
        </w:rPr>
      </w:pPr>
    </w:p>
    <w:p w14:paraId="541B60EF" w14:textId="77777777" w:rsidR="00B323E9" w:rsidRDefault="00B323E9" w:rsidP="00B323E9">
      <w:pPr>
        <w:pStyle w:val="NormalWeb"/>
        <w:spacing w:before="0" w:beforeAutospacing="0" w:after="0" w:afterAutospacing="0" w:line="360" w:lineRule="auto"/>
        <w:jc w:val="both"/>
        <w:rPr>
          <w:color w:val="0E101A"/>
        </w:rPr>
      </w:pPr>
    </w:p>
    <w:p w14:paraId="39628618" w14:textId="77777777" w:rsidR="00B323E9" w:rsidRDefault="00B323E9" w:rsidP="00B323E9">
      <w:pPr>
        <w:pStyle w:val="NormalWeb"/>
        <w:spacing w:before="0" w:beforeAutospacing="0" w:after="0" w:afterAutospacing="0" w:line="360" w:lineRule="auto"/>
        <w:jc w:val="both"/>
        <w:rPr>
          <w:color w:val="0E101A"/>
        </w:rPr>
      </w:pPr>
    </w:p>
    <w:p w14:paraId="13BF1552" w14:textId="77777777" w:rsidR="00B323E9" w:rsidRDefault="00B323E9" w:rsidP="00B323E9">
      <w:pPr>
        <w:pStyle w:val="NormalWeb"/>
        <w:spacing w:before="0" w:beforeAutospacing="0" w:after="0" w:afterAutospacing="0" w:line="360" w:lineRule="auto"/>
        <w:jc w:val="both"/>
        <w:rPr>
          <w:color w:val="0E101A"/>
        </w:rPr>
      </w:pPr>
    </w:p>
    <w:p w14:paraId="24A1B306" w14:textId="77777777" w:rsidR="00B323E9" w:rsidRDefault="00B323E9" w:rsidP="00B323E9">
      <w:pPr>
        <w:pStyle w:val="NormalWeb"/>
        <w:spacing w:before="0" w:beforeAutospacing="0" w:after="0" w:afterAutospacing="0" w:line="360" w:lineRule="auto"/>
        <w:jc w:val="both"/>
        <w:rPr>
          <w:color w:val="0E101A"/>
        </w:rPr>
      </w:pPr>
    </w:p>
    <w:p w14:paraId="6A5DA48D" w14:textId="77777777" w:rsidR="00B323E9" w:rsidRDefault="00B323E9" w:rsidP="00B323E9">
      <w:pPr>
        <w:pStyle w:val="NormalWeb"/>
        <w:spacing w:before="0" w:beforeAutospacing="0" w:after="0" w:afterAutospacing="0" w:line="360" w:lineRule="auto"/>
        <w:jc w:val="both"/>
        <w:rPr>
          <w:color w:val="0E101A"/>
        </w:rPr>
      </w:pPr>
    </w:p>
    <w:p w14:paraId="257E97FB" w14:textId="77777777" w:rsidR="00B87D09" w:rsidRDefault="00B87D09" w:rsidP="00B323E9">
      <w:pPr>
        <w:pStyle w:val="NormalWeb"/>
        <w:spacing w:before="0" w:beforeAutospacing="0" w:after="0" w:afterAutospacing="0" w:line="360" w:lineRule="auto"/>
        <w:jc w:val="both"/>
        <w:rPr>
          <w:color w:val="0E101A"/>
        </w:rPr>
      </w:pPr>
    </w:p>
    <w:p w14:paraId="04993B19" w14:textId="77777777" w:rsidR="00B87D09" w:rsidRDefault="00B87D09" w:rsidP="00B323E9">
      <w:pPr>
        <w:pStyle w:val="NormalWeb"/>
        <w:spacing w:before="0" w:beforeAutospacing="0" w:after="0" w:afterAutospacing="0" w:line="360" w:lineRule="auto"/>
        <w:jc w:val="both"/>
        <w:rPr>
          <w:color w:val="0E101A"/>
        </w:rPr>
      </w:pPr>
    </w:p>
    <w:p w14:paraId="057CE96E" w14:textId="77777777" w:rsidR="00B87D09" w:rsidRPr="00B323E9" w:rsidRDefault="00B87D09" w:rsidP="00B323E9">
      <w:pPr>
        <w:pStyle w:val="NormalWeb"/>
        <w:spacing w:before="0" w:beforeAutospacing="0" w:after="0" w:afterAutospacing="0" w:line="360" w:lineRule="auto"/>
        <w:jc w:val="both"/>
        <w:rPr>
          <w:color w:val="0E101A"/>
        </w:rPr>
      </w:pPr>
    </w:p>
    <w:p w14:paraId="2413CF0B" w14:textId="77777777" w:rsidR="002E6533" w:rsidRPr="00B323E9" w:rsidRDefault="002E6533" w:rsidP="00B323E9">
      <w:pPr>
        <w:pStyle w:val="Heading1"/>
      </w:pPr>
      <w:r w:rsidRPr="00B323E9">
        <w:rPr>
          <w:rStyle w:val="Strong"/>
          <w:b/>
          <w:bCs/>
        </w:rPr>
        <w:t> </w:t>
      </w:r>
      <w:bookmarkStart w:id="2" w:name="_Toc90032858"/>
      <w:r w:rsidRPr="00B323E9">
        <w:t>Introduction</w:t>
      </w:r>
      <w:bookmarkEnd w:id="2"/>
    </w:p>
    <w:p w14:paraId="26FAA7AC"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The key aim of this report is to put light on the implementation of different tools and flexible budgets to evaluate the overall performance of Amana Ltd. is a family business that sells souvenirs to customers. Calculating the variances on the budgeted amount of Souvenirs sales is the first objective of this report. Performance analysis with an elaborate discussion of variances is discussed afterward. The latter part of the report will put light on possible and feasible recommendations and advice for Amana Ltd. which is to improve its online sales and marketing for increasing competence in the business. It can also use other e-commerce platforms like Amazon, eBay, or Etsy.  </w:t>
      </w:r>
    </w:p>
    <w:p w14:paraId="78FF40AE" w14:textId="77777777" w:rsidR="002E6533" w:rsidRPr="00B323E9" w:rsidRDefault="002E6533" w:rsidP="00B323E9">
      <w:pPr>
        <w:pStyle w:val="Heading1"/>
      </w:pPr>
      <w:bookmarkStart w:id="3" w:name="_Toc90032859"/>
      <w:r w:rsidRPr="00B323E9">
        <w:t>Part A</w:t>
      </w:r>
      <w:bookmarkEnd w:id="3"/>
    </w:p>
    <w:p w14:paraId="73615330" w14:textId="77777777" w:rsidR="002E6533" w:rsidRPr="00B323E9" w:rsidRDefault="002E6533" w:rsidP="00B323E9">
      <w:pPr>
        <w:pStyle w:val="Heading1"/>
      </w:pPr>
      <w:bookmarkStart w:id="4" w:name="_Toc90032860"/>
      <w:r w:rsidRPr="00B323E9">
        <w:t xml:space="preserve">Construction of a monthly report containing Amana </w:t>
      </w:r>
      <w:proofErr w:type="spellStart"/>
      <w:r w:rsidRPr="00B323E9">
        <w:t>Ltd's</w:t>
      </w:r>
      <w:proofErr w:type="spellEnd"/>
      <w:r w:rsidRPr="00B323E9">
        <w:t xml:space="preserve"> monthly planned budget, flexible budget, and quantity variances</w:t>
      </w:r>
      <w:bookmarkEnd w:id="4"/>
    </w:p>
    <w:p w14:paraId="77C13B91" w14:textId="77777777" w:rsidR="00FD1D01" w:rsidRPr="00B323E9" w:rsidRDefault="000442EC" w:rsidP="00B323E9">
      <w:r w:rsidRPr="00B323E9">
        <w:rPr>
          <w:noProof/>
          <w:lang w:eastAsia="en-US"/>
        </w:rPr>
        <w:drawing>
          <wp:inline distT="0" distB="0" distL="0" distR="0" wp14:anchorId="77B5E1CB" wp14:editId="17A42548">
            <wp:extent cx="5943600" cy="265915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59154"/>
                    </a:xfrm>
                    <a:prstGeom prst="rect">
                      <a:avLst/>
                    </a:prstGeom>
                    <a:noFill/>
                    <a:ln>
                      <a:noFill/>
                    </a:ln>
                  </pic:spPr>
                </pic:pic>
              </a:graphicData>
            </a:graphic>
          </wp:inline>
        </w:drawing>
      </w:r>
    </w:p>
    <w:p w14:paraId="4B170F81" w14:textId="77777777" w:rsidR="002E6533" w:rsidRPr="00B323E9" w:rsidRDefault="002E6533" w:rsidP="00B323E9">
      <w:pPr>
        <w:pStyle w:val="NormalWeb"/>
        <w:spacing w:before="0" w:beforeAutospacing="0" w:after="0" w:afterAutospacing="0" w:line="360" w:lineRule="auto"/>
        <w:jc w:val="both"/>
        <w:rPr>
          <w:color w:val="0E101A"/>
        </w:rPr>
      </w:pPr>
      <w:r w:rsidRPr="00B323E9">
        <w:rPr>
          <w:rStyle w:val="Emphasis"/>
          <w:color w:val="0E101A"/>
        </w:rPr>
        <w:t>Table: Calculation of Planned budgetary income statement, flexible budgetary income statement with their variance</w:t>
      </w:r>
    </w:p>
    <w:p w14:paraId="4EBA9C02"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lastRenderedPageBreak/>
        <w:t xml:space="preserve">Comment: A flexible budget is a budget that tunes with the level of activity or volume of a company. This budget “flexes” with the changed costs of business regularly. On a different note, a flexible budget treats the expenses and revenues that are originated from the currently manufactured products, and future expenses and revenues are calculated from this. It can be observed from the structure that Amana Ltd. goes through </w:t>
      </w:r>
      <w:proofErr w:type="spellStart"/>
      <w:r w:rsidRPr="00B323E9">
        <w:rPr>
          <w:color w:val="0E101A"/>
        </w:rPr>
        <w:t>unfavourable</w:t>
      </w:r>
      <w:proofErr w:type="spellEnd"/>
      <w:r w:rsidRPr="00B323E9">
        <w:rPr>
          <w:color w:val="0E101A"/>
        </w:rPr>
        <w:t xml:space="preserve"> revenue variances because of the downfall in the souvenir sales</w:t>
      </w:r>
      <w:r w:rsidR="00160F01" w:rsidRPr="00B323E9">
        <w:rPr>
          <w:color w:val="0E101A"/>
        </w:rPr>
        <w:t xml:space="preserve"> </w:t>
      </w:r>
      <w:r w:rsidR="00160F01" w:rsidRPr="00B323E9">
        <w:rPr>
          <w:color w:val="000000"/>
          <w:shd w:val="clear" w:color="auto" w:fill="FFFFFF"/>
        </w:rPr>
        <w:t>(EISEN, 2019)</w:t>
      </w:r>
      <w:r w:rsidRPr="00B323E9">
        <w:rPr>
          <w:color w:val="0E101A"/>
        </w:rPr>
        <w:t xml:space="preserve">. It shows that Amana Ltd. has failed to control the costs efficiently. The activity variances show an </w:t>
      </w:r>
      <w:proofErr w:type="spellStart"/>
      <w:r w:rsidRPr="00B323E9">
        <w:rPr>
          <w:color w:val="0E101A"/>
        </w:rPr>
        <w:t>unfavourable</w:t>
      </w:r>
      <w:proofErr w:type="spellEnd"/>
      <w:r w:rsidRPr="00B323E9">
        <w:rPr>
          <w:color w:val="0E101A"/>
        </w:rPr>
        <w:t xml:space="preserve"> result. Although having many areas of advantages and opportunities, the </w:t>
      </w:r>
      <w:proofErr w:type="spellStart"/>
      <w:r w:rsidRPr="00B323E9">
        <w:rPr>
          <w:color w:val="0E101A"/>
        </w:rPr>
        <w:t>organisation</w:t>
      </w:r>
      <w:proofErr w:type="spellEnd"/>
      <w:r w:rsidRPr="00B323E9">
        <w:rPr>
          <w:color w:val="0E101A"/>
        </w:rPr>
        <w:t xml:space="preserve"> failed to conduct a </w:t>
      </w:r>
      <w:proofErr w:type="spellStart"/>
      <w:r w:rsidRPr="00B323E9">
        <w:rPr>
          <w:color w:val="0E101A"/>
        </w:rPr>
        <w:t>favourable</w:t>
      </w:r>
      <w:proofErr w:type="spellEnd"/>
      <w:r w:rsidRPr="00B323E9">
        <w:rPr>
          <w:color w:val="0E101A"/>
        </w:rPr>
        <w:t xml:space="preserve"> net profit quantity variance. The quantity variance of revenue was greater than that of the costs it incurred. The structure shows that the favorable quantity variance of revenue previously was 500,000 while the quantity variance of the cost was 160,000. For this, the </w:t>
      </w:r>
      <w:proofErr w:type="spellStart"/>
      <w:r w:rsidRPr="00B323E9">
        <w:rPr>
          <w:color w:val="0E101A"/>
        </w:rPr>
        <w:t>organisation</w:t>
      </w:r>
      <w:proofErr w:type="spellEnd"/>
      <w:r w:rsidRPr="00B323E9">
        <w:rPr>
          <w:color w:val="0E101A"/>
        </w:rPr>
        <w:t xml:space="preserve"> had an </w:t>
      </w:r>
      <w:proofErr w:type="spellStart"/>
      <w:r w:rsidRPr="00B323E9">
        <w:rPr>
          <w:color w:val="0E101A"/>
        </w:rPr>
        <w:t>unfavourable</w:t>
      </w:r>
      <w:proofErr w:type="spellEnd"/>
      <w:r w:rsidRPr="00B323E9">
        <w:rPr>
          <w:color w:val="0E101A"/>
        </w:rPr>
        <w:t xml:space="preserve"> quantity variance regarding contributing, resulting in a net profit worth of 340,000. It is the responsibility of accounting managers to analyze the macro and micro scenarios of </w:t>
      </w:r>
      <w:proofErr w:type="spellStart"/>
      <w:r w:rsidRPr="00B323E9">
        <w:rPr>
          <w:color w:val="0E101A"/>
        </w:rPr>
        <w:t>organisation</w:t>
      </w:r>
      <w:proofErr w:type="spellEnd"/>
      <w:r w:rsidRPr="00B323E9">
        <w:rPr>
          <w:color w:val="0E101A"/>
        </w:rPr>
        <w:t xml:space="preserve"> and assess to estimate the future health of the </w:t>
      </w:r>
      <w:proofErr w:type="spellStart"/>
      <w:r w:rsidRPr="00B323E9">
        <w:rPr>
          <w:color w:val="0E101A"/>
        </w:rPr>
        <w:t>organisation</w:t>
      </w:r>
      <w:proofErr w:type="spellEnd"/>
      <w:r w:rsidR="00160F01" w:rsidRPr="00B323E9">
        <w:rPr>
          <w:color w:val="0E101A"/>
        </w:rPr>
        <w:t xml:space="preserve"> </w:t>
      </w:r>
      <w:r w:rsidR="00160F01" w:rsidRPr="00B323E9">
        <w:rPr>
          <w:color w:val="000000"/>
          <w:shd w:val="clear" w:color="auto" w:fill="FFFFFF"/>
        </w:rPr>
        <w:t>(Pohl and Pohl, 2002)</w:t>
      </w:r>
      <w:r w:rsidRPr="00B323E9">
        <w:rPr>
          <w:color w:val="0E101A"/>
        </w:rPr>
        <w:t>. A flexible budget is used to evaluate this situation because it assists the managers to adopt the required measures if the business undergoes more adverse situations in the future. A flexible budget precisely reflects the financial situation of the business. It is used to assess the expense, revenues, cost, and profit when the company makes more sales in the market. One of the key differences between the flexible budget of the previous year and the current year is Variances</w:t>
      </w:r>
      <w:r w:rsidR="00160F01" w:rsidRPr="00B323E9">
        <w:rPr>
          <w:color w:val="0E101A"/>
        </w:rPr>
        <w:t xml:space="preserve"> </w:t>
      </w:r>
      <w:r w:rsidR="00160F01" w:rsidRPr="00B323E9">
        <w:rPr>
          <w:color w:val="000000"/>
          <w:shd w:val="clear" w:color="auto" w:fill="FFFFFF"/>
        </w:rPr>
        <w:t>(Horngren and Harrison, 2015)</w:t>
      </w:r>
      <w:r w:rsidRPr="00B323E9">
        <w:rPr>
          <w:color w:val="0E101A"/>
        </w:rPr>
        <w:t>. Variances focus on the performances that were estimated and the real standard of performance in a definite accounting period.</w:t>
      </w:r>
    </w:p>
    <w:p w14:paraId="67FFD1E4" w14:textId="77777777" w:rsidR="002E6533" w:rsidRPr="00B323E9" w:rsidRDefault="002E6533" w:rsidP="00B323E9">
      <w:pPr>
        <w:pStyle w:val="Heading1"/>
      </w:pPr>
      <w:bookmarkStart w:id="5" w:name="_Toc90032861"/>
      <w:r w:rsidRPr="00B323E9">
        <w:t>The construction of performance report of Amana Ltd</w:t>
      </w:r>
      <w:bookmarkEnd w:id="5"/>
    </w:p>
    <w:p w14:paraId="5C23F783"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A performance report addresses the output of a project or a set of activities of the </w:t>
      </w:r>
      <w:proofErr w:type="spellStart"/>
      <w:r w:rsidRPr="00B323E9">
        <w:rPr>
          <w:color w:val="0E101A"/>
        </w:rPr>
        <w:t>organisation</w:t>
      </w:r>
      <w:proofErr w:type="spellEnd"/>
      <w:r w:rsidRPr="00B323E9">
        <w:rPr>
          <w:color w:val="0E101A"/>
        </w:rPr>
        <w:t xml:space="preserve">. It makes a comparison between the estimated or budgeted outcome with the real outcome in a certain level of an accounting period to evaluate the current performance of the </w:t>
      </w:r>
      <w:proofErr w:type="spellStart"/>
      <w:r w:rsidRPr="00B323E9">
        <w:rPr>
          <w:color w:val="0E101A"/>
        </w:rPr>
        <w:t>orgnisation</w:t>
      </w:r>
      <w:proofErr w:type="spellEnd"/>
      <w:r w:rsidRPr="00B323E9">
        <w:rPr>
          <w:color w:val="0E101A"/>
        </w:rPr>
        <w:t>. A performance report deals with the quantity, spending variance, and earning of the company. A quantity variance is a difference between the expected usage of a resource and the real usage for a certain period</w:t>
      </w:r>
      <w:r w:rsidR="00160F01" w:rsidRPr="00B323E9">
        <w:rPr>
          <w:color w:val="0E101A"/>
        </w:rPr>
        <w:t xml:space="preserve"> </w:t>
      </w:r>
      <w:r w:rsidR="00160F01" w:rsidRPr="00B323E9">
        <w:rPr>
          <w:color w:val="000000"/>
          <w:shd w:val="clear" w:color="auto" w:fill="FFFFFF"/>
        </w:rPr>
        <w:t>(EISEN, 2019)</w:t>
      </w:r>
      <w:r w:rsidRPr="00B323E9">
        <w:rPr>
          <w:color w:val="0E101A"/>
        </w:rPr>
        <w:t xml:space="preserve">. This is generally implemented to direct materials in the sector of manufacturing. However, it can be applied to the area of the factory, the period of machine hour </w:t>
      </w:r>
      <w:r w:rsidRPr="00B323E9">
        <w:rPr>
          <w:color w:val="0E101A"/>
        </w:rPr>
        <w:lastRenderedPageBreak/>
        <w:t>per day and, etc. For example, if 20 pounds of the standard quantity of copper is needed to make a machine and in reality, 21 pounds of copper is used, then the quantity variant can be said as 1 pound. Putting light on all the variances, the performance report of Amana Ltd. is calculated below:</w:t>
      </w:r>
    </w:p>
    <w:p w14:paraId="6ADB34B4" w14:textId="77777777" w:rsidR="002E6533" w:rsidRPr="00B323E9" w:rsidRDefault="002E6533" w:rsidP="00B323E9">
      <w:pPr>
        <w:pStyle w:val="NormalWeb"/>
        <w:spacing w:before="0" w:beforeAutospacing="0" w:after="0" w:afterAutospacing="0" w:line="360" w:lineRule="auto"/>
        <w:jc w:val="center"/>
        <w:rPr>
          <w:color w:val="0E101A"/>
        </w:rPr>
      </w:pPr>
      <w:r w:rsidRPr="00B323E9">
        <w:rPr>
          <w:rStyle w:val="Strong"/>
          <w:color w:val="0E101A"/>
        </w:rPr>
        <w:t>Amana Ltd.</w:t>
      </w:r>
    </w:p>
    <w:p w14:paraId="7681CE9B" w14:textId="77777777" w:rsidR="002E6533" w:rsidRPr="00B323E9" w:rsidRDefault="002E6533" w:rsidP="00B323E9">
      <w:pPr>
        <w:pStyle w:val="NormalWeb"/>
        <w:spacing w:before="0" w:beforeAutospacing="0" w:after="0" w:afterAutospacing="0" w:line="360" w:lineRule="auto"/>
        <w:jc w:val="center"/>
        <w:rPr>
          <w:color w:val="0E101A"/>
        </w:rPr>
      </w:pPr>
      <w:r w:rsidRPr="00B323E9">
        <w:rPr>
          <w:rStyle w:val="Strong"/>
          <w:color w:val="0E101A"/>
        </w:rPr>
        <w:t>Performance report</w:t>
      </w:r>
    </w:p>
    <w:p w14:paraId="6CDFFBD4" w14:textId="77777777" w:rsidR="002E6533" w:rsidRPr="00B323E9" w:rsidRDefault="002E6533" w:rsidP="00B323E9">
      <w:pPr>
        <w:pStyle w:val="NormalWeb"/>
        <w:spacing w:before="0" w:beforeAutospacing="0" w:after="0" w:afterAutospacing="0" w:line="360" w:lineRule="auto"/>
        <w:jc w:val="center"/>
        <w:rPr>
          <w:rStyle w:val="Strong"/>
          <w:color w:val="0E101A"/>
        </w:rPr>
      </w:pPr>
      <w:r w:rsidRPr="00B323E9">
        <w:rPr>
          <w:rStyle w:val="Strong"/>
          <w:color w:val="0E101A"/>
        </w:rPr>
        <w:t>For the year ended 2020</w:t>
      </w:r>
    </w:p>
    <w:p w14:paraId="67CCE707" w14:textId="77777777" w:rsidR="002E6533" w:rsidRPr="00B323E9" w:rsidRDefault="00160F01" w:rsidP="00B323E9">
      <w:pPr>
        <w:pStyle w:val="NormalWeb"/>
        <w:spacing w:before="0" w:beforeAutospacing="0" w:after="0" w:afterAutospacing="0" w:line="360" w:lineRule="auto"/>
        <w:jc w:val="both"/>
        <w:rPr>
          <w:b/>
          <w:bCs/>
          <w:color w:val="0E101A"/>
        </w:rPr>
      </w:pPr>
      <w:r w:rsidRPr="00B323E9">
        <w:rPr>
          <w:rStyle w:val="Strong"/>
          <w:noProof/>
          <w:color w:val="0E101A"/>
        </w:rPr>
        <w:drawing>
          <wp:inline distT="0" distB="0" distL="0" distR="0" wp14:anchorId="0F36EA70" wp14:editId="48CC95C4">
            <wp:extent cx="6593994" cy="21965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7335" cy="2210986"/>
                    </a:xfrm>
                    <a:prstGeom prst="rect">
                      <a:avLst/>
                    </a:prstGeom>
                    <a:noFill/>
                    <a:ln>
                      <a:noFill/>
                    </a:ln>
                  </pic:spPr>
                </pic:pic>
              </a:graphicData>
            </a:graphic>
          </wp:inline>
        </w:drawing>
      </w:r>
    </w:p>
    <w:p w14:paraId="3AC7F0DA"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Comment: It can be observed from the table that the revenue variance and quantity variance of Amana Ltd. is 400,000 and 500,000 respectively. This indicates an </w:t>
      </w:r>
      <w:proofErr w:type="spellStart"/>
      <w:r w:rsidRPr="00B323E9">
        <w:rPr>
          <w:color w:val="0E101A"/>
        </w:rPr>
        <w:t>unfavourable</w:t>
      </w:r>
      <w:proofErr w:type="spellEnd"/>
      <w:r w:rsidRPr="00B323E9">
        <w:rPr>
          <w:color w:val="0E101A"/>
        </w:rPr>
        <w:t xml:space="preserve"> variance</w:t>
      </w:r>
      <w:r w:rsidR="00160F01" w:rsidRPr="00B323E9">
        <w:rPr>
          <w:color w:val="0E101A"/>
        </w:rPr>
        <w:t xml:space="preserve"> </w:t>
      </w:r>
      <w:r w:rsidR="00160F01" w:rsidRPr="00B323E9">
        <w:rPr>
          <w:color w:val="000000"/>
          <w:shd w:val="clear" w:color="auto" w:fill="FFFFFF"/>
        </w:rPr>
        <w:t>(Jones, 2013)</w:t>
      </w:r>
      <w:r w:rsidRPr="00B323E9">
        <w:rPr>
          <w:color w:val="0E101A"/>
        </w:rPr>
        <w:t>. According to the executive managers of Amana Ltd, the key factor influencing the variance is the low-cost selling in the market. The business had an objective to sell 100,000 pieces of Souvenirs. Unfortunately, it failed due to the decreasing demand for Souvenirs in the market. However, the marketing managers of Amana Ltd. complain that the dominant factor affecting the consumption level of souvenirs in the market is the after-effects of the Covid-19 pandemic. The normal income level of people was severely declined as most of the people had lost their jobs for a long period. It resulted in the decline of consumption too. Hence, they were forced to cut down the consumption of souvenirs which affected the estimated sales of Amana Ltd.</w:t>
      </w:r>
    </w:p>
    <w:p w14:paraId="236FB7F5"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The observation also reflects that the final revenue variances of Amana Ltd are 900,000. Of this, 400,000 variances are acquired from the lowering down of market price. The remaining 500,000 variances were the outcome of the cutting down of many other sales in the market. Moreover, the variable cost variance was not in a good situation because of the frequently changing sales quantity. Such an </w:t>
      </w:r>
      <w:proofErr w:type="spellStart"/>
      <w:r w:rsidRPr="00B323E9">
        <w:rPr>
          <w:color w:val="0E101A"/>
        </w:rPr>
        <w:t>unfavourable</w:t>
      </w:r>
      <w:proofErr w:type="spellEnd"/>
      <w:r w:rsidRPr="00B323E9">
        <w:rPr>
          <w:color w:val="0E101A"/>
        </w:rPr>
        <w:t xml:space="preserve"> variable cost variance is a clear indication that the </w:t>
      </w:r>
      <w:proofErr w:type="spellStart"/>
      <w:r w:rsidRPr="00B323E9">
        <w:rPr>
          <w:color w:val="0E101A"/>
        </w:rPr>
        <w:t>organisation</w:t>
      </w:r>
      <w:proofErr w:type="spellEnd"/>
      <w:r w:rsidRPr="00B323E9">
        <w:rPr>
          <w:color w:val="0E101A"/>
        </w:rPr>
        <w:t xml:space="preserve"> was not able </w:t>
      </w:r>
      <w:r w:rsidRPr="00B323E9">
        <w:rPr>
          <w:color w:val="0E101A"/>
        </w:rPr>
        <w:lastRenderedPageBreak/>
        <w:t xml:space="preserve">to control the variable cost. Effective control of variable cost is a very important requirement for an </w:t>
      </w:r>
      <w:proofErr w:type="spellStart"/>
      <w:r w:rsidRPr="00B323E9">
        <w:rPr>
          <w:color w:val="0E101A"/>
        </w:rPr>
        <w:t>organisation</w:t>
      </w:r>
      <w:proofErr w:type="spellEnd"/>
      <w:r w:rsidRPr="00B323E9">
        <w:rPr>
          <w:color w:val="0E101A"/>
        </w:rPr>
        <w:t xml:space="preserve"> to have sales growth in the market and to maximize its profit.</w:t>
      </w:r>
    </w:p>
    <w:p w14:paraId="0FF106E7"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The human resource department is responsible for controlling and maintaining the employees for the highest yield of production with minimum resources. The high labor cost variance reflects the poor management of the human resources of the </w:t>
      </w:r>
      <w:proofErr w:type="spellStart"/>
      <w:r w:rsidRPr="00B323E9">
        <w:rPr>
          <w:color w:val="0E101A"/>
        </w:rPr>
        <w:t>organisation</w:t>
      </w:r>
      <w:proofErr w:type="spellEnd"/>
      <w:r w:rsidRPr="00B323E9">
        <w:rPr>
          <w:color w:val="0E101A"/>
        </w:rPr>
        <w:t xml:space="preserve">. The </w:t>
      </w:r>
      <w:proofErr w:type="spellStart"/>
      <w:r w:rsidRPr="00B323E9">
        <w:rPr>
          <w:color w:val="0E101A"/>
        </w:rPr>
        <w:t>favourable</w:t>
      </w:r>
      <w:proofErr w:type="spellEnd"/>
      <w:r w:rsidRPr="00B323E9">
        <w:rPr>
          <w:color w:val="0E101A"/>
        </w:rPr>
        <w:t xml:space="preserve"> fixed cost is acceptable as it is not fully possible to regulate the fixed costs. The managers argue that the fixed cost is meant to mean to reside in the </w:t>
      </w:r>
      <w:proofErr w:type="spellStart"/>
      <w:r w:rsidRPr="00B323E9">
        <w:rPr>
          <w:color w:val="0E101A"/>
        </w:rPr>
        <w:t>favourable</w:t>
      </w:r>
      <w:proofErr w:type="spellEnd"/>
      <w:r w:rsidRPr="00B323E9">
        <w:rPr>
          <w:color w:val="0E101A"/>
        </w:rPr>
        <w:t xml:space="preserve"> situation because of the supposition of insurance premiums, cutting down of interests from commercial banks, and other assistance with which Amana Ltd. could have controlled fixed costs</w:t>
      </w:r>
      <w:r w:rsidR="00160F01" w:rsidRPr="00B323E9">
        <w:rPr>
          <w:color w:val="0E101A"/>
        </w:rPr>
        <w:t xml:space="preserve"> </w:t>
      </w:r>
      <w:r w:rsidR="00160F01" w:rsidRPr="00B323E9">
        <w:rPr>
          <w:color w:val="000000"/>
          <w:shd w:val="clear" w:color="auto" w:fill="FFFFFF"/>
        </w:rPr>
        <w:t>(</w:t>
      </w:r>
      <w:proofErr w:type="spellStart"/>
      <w:r w:rsidR="00160F01" w:rsidRPr="00B323E9">
        <w:rPr>
          <w:color w:val="000000"/>
          <w:shd w:val="clear" w:color="auto" w:fill="FFFFFF"/>
        </w:rPr>
        <w:t>Fazlollahi</w:t>
      </w:r>
      <w:proofErr w:type="spellEnd"/>
      <w:r w:rsidR="00160F01" w:rsidRPr="00B323E9">
        <w:rPr>
          <w:color w:val="000000"/>
          <w:shd w:val="clear" w:color="auto" w:fill="FFFFFF"/>
        </w:rPr>
        <w:t>, 2002)</w:t>
      </w:r>
      <w:r w:rsidRPr="00B323E9">
        <w:rPr>
          <w:color w:val="0E101A"/>
        </w:rPr>
        <w:t>.</w:t>
      </w:r>
    </w:p>
    <w:p w14:paraId="2CA277AD"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Again, the labor costs, sales costs, raw material costs, and advertisement expenses were not under the control of the </w:t>
      </w:r>
      <w:proofErr w:type="spellStart"/>
      <w:r w:rsidRPr="00B323E9">
        <w:rPr>
          <w:color w:val="0E101A"/>
        </w:rPr>
        <w:t>organisation</w:t>
      </w:r>
      <w:proofErr w:type="spellEnd"/>
      <w:r w:rsidRPr="00B323E9">
        <w:rPr>
          <w:color w:val="0E101A"/>
        </w:rPr>
        <w:t>. It is because of the limitations of the international supply chain and lockdown influence due to the covid-19 pandemic. The overhead costs were also raised because of the inefficient management of the company. The quantity variances differed from the revenue variances on a high range. Hence, the net operating margin, the gross, and the net operating margin were also not up to the mark. As from the structure, the net profit variance of Amna Ltd. was 895,000. Of this total variance, 340,000 was the result of the downfall of demand in the market. The remaining variances were the result of sales price fall from the Covid-19 pandemic influence on the industry.</w:t>
      </w:r>
    </w:p>
    <w:p w14:paraId="6FD604AE" w14:textId="77777777" w:rsidR="002E6533" w:rsidRPr="00B323E9" w:rsidRDefault="002E6533" w:rsidP="00B323E9">
      <w:pPr>
        <w:pStyle w:val="Heading1"/>
      </w:pPr>
      <w:bookmarkStart w:id="6" w:name="_Toc90032862"/>
      <w:r w:rsidRPr="00B323E9">
        <w:t xml:space="preserve">Suggestions to Amana </w:t>
      </w:r>
      <w:proofErr w:type="spellStart"/>
      <w:r w:rsidRPr="00B323E9">
        <w:t>Ltd's</w:t>
      </w:r>
      <w:proofErr w:type="spellEnd"/>
      <w:r w:rsidRPr="00B323E9">
        <w:t xml:space="preserve"> management about the sectors where improvements can be made</w:t>
      </w:r>
      <w:bookmarkEnd w:id="6"/>
    </w:p>
    <w:p w14:paraId="007E8971" w14:textId="77777777" w:rsidR="00B323E9" w:rsidRPr="00B323E9" w:rsidRDefault="002E6533" w:rsidP="00B323E9">
      <w:pPr>
        <w:rPr>
          <w:color w:val="222222"/>
          <w:shd w:val="clear" w:color="auto" w:fill="FFFFFF"/>
        </w:rPr>
      </w:pPr>
      <w:r w:rsidRPr="00B323E9">
        <w:rPr>
          <w:color w:val="0E101A"/>
        </w:rPr>
        <w:t>One of the key suggestions of the management of Amana Ltd. is the company should focus on the demand for souvenirs in the market. The company went through huge variances of costs and revenues. Hence, the company needs to focus on sales growth, market demand, and market share. Although the Covid-19 pandemic has hindered the growth of sales of many businesses, many companies implied alternative options for the distribution of their product. The adverse situation will not withstand for upcoming years. If Amana Ltd, further waits for the total lifting up of the environmental challenge, the sales will fall drastically. The company should think of conducting business operations through the available online platforms</w:t>
      </w:r>
      <w:r w:rsidR="00B323E9" w:rsidRPr="00B323E9">
        <w:rPr>
          <w:color w:val="0E101A"/>
        </w:rPr>
        <w:t xml:space="preserve"> </w:t>
      </w:r>
      <w:r w:rsidR="00B323E9" w:rsidRPr="00B323E9">
        <w:rPr>
          <w:color w:val="222222"/>
          <w:shd w:val="clear" w:color="auto" w:fill="FFFFFF"/>
        </w:rPr>
        <w:t>(Hanson, W.A. and Kalyanam, 2020).</w:t>
      </w:r>
    </w:p>
    <w:p w14:paraId="116B5BD7"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lastRenderedPageBreak/>
        <w:t xml:space="preserve">One of the key ways to acquire a competitive edge in the market can be the adoption of other distribution and sales options for the advantage of customers. The previous sales and distribution were profitable but not compliable to the current status of international business. An effective option can be using e-commerce platforms such as Amazon, eBay, Etsy, etc. to reach their customers. The </w:t>
      </w:r>
      <w:proofErr w:type="spellStart"/>
      <w:r w:rsidRPr="00B323E9">
        <w:rPr>
          <w:color w:val="0E101A"/>
        </w:rPr>
        <w:t>organisation</w:t>
      </w:r>
      <w:proofErr w:type="spellEnd"/>
      <w:r w:rsidRPr="00B323E9">
        <w:rPr>
          <w:color w:val="0E101A"/>
        </w:rPr>
        <w:t xml:space="preserve"> can also plan for a new network for distribution and sales of their own and develop the network. The network development will be more efficient if the company wants to have firm control over its supply chain. The e-commerce platforms will be a better option if the </w:t>
      </w:r>
      <w:proofErr w:type="spellStart"/>
      <w:r w:rsidRPr="00B323E9">
        <w:rPr>
          <w:color w:val="0E101A"/>
        </w:rPr>
        <w:t>organisation</w:t>
      </w:r>
      <w:proofErr w:type="spellEnd"/>
      <w:r w:rsidRPr="00B323E9">
        <w:rPr>
          <w:color w:val="0E101A"/>
        </w:rPr>
        <w:t xml:space="preserve"> wants to improve its delivery costs and brand value in the international industry</w:t>
      </w:r>
      <w:r w:rsidR="00160F01" w:rsidRPr="00B323E9">
        <w:rPr>
          <w:color w:val="0E101A"/>
        </w:rPr>
        <w:t xml:space="preserve"> </w:t>
      </w:r>
      <w:r w:rsidR="00160F01" w:rsidRPr="00B323E9">
        <w:rPr>
          <w:color w:val="000000"/>
          <w:shd w:val="clear" w:color="auto" w:fill="FFFFFF"/>
        </w:rPr>
        <w:t>(Blaise, Halloran and Muchnick, 2018)</w:t>
      </w:r>
      <w:r w:rsidRPr="00B323E9">
        <w:rPr>
          <w:color w:val="0E101A"/>
        </w:rPr>
        <w:t xml:space="preserve">. Moreover, the </w:t>
      </w:r>
      <w:proofErr w:type="spellStart"/>
      <w:r w:rsidRPr="00B323E9">
        <w:rPr>
          <w:color w:val="0E101A"/>
        </w:rPr>
        <w:t>organisation</w:t>
      </w:r>
      <w:proofErr w:type="spellEnd"/>
      <w:r w:rsidRPr="00B323E9">
        <w:rPr>
          <w:color w:val="0E101A"/>
        </w:rPr>
        <w:t xml:space="preserve"> will be able to sell the Souvenirs to a new global customer base. As a key to establishing a cost-cutting strategy for an online delivery system, selling its product on platforms such as Amazon will be more effective. Of the two options, planning for a delivery system of its own is a more feasible way for Amana Ltd. With this, the managers will have better and effective control over the supply chain of the </w:t>
      </w:r>
      <w:proofErr w:type="spellStart"/>
      <w:r w:rsidRPr="00B323E9">
        <w:rPr>
          <w:color w:val="0E101A"/>
        </w:rPr>
        <w:t>organisation</w:t>
      </w:r>
      <w:proofErr w:type="spellEnd"/>
      <w:r w:rsidRPr="00B323E9">
        <w:rPr>
          <w:color w:val="0E101A"/>
        </w:rPr>
        <w:t>. Also, they will be able to plan and implement innovative strategies for selling and distribution problems.</w:t>
      </w:r>
    </w:p>
    <w:p w14:paraId="5EAF0BE4"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Another key factor to work on the </w:t>
      </w:r>
      <w:proofErr w:type="spellStart"/>
      <w:r w:rsidRPr="00B323E9">
        <w:rPr>
          <w:color w:val="0E101A"/>
        </w:rPr>
        <w:t>organisation’s</w:t>
      </w:r>
      <w:proofErr w:type="spellEnd"/>
      <w:r w:rsidRPr="00B323E9">
        <w:rPr>
          <w:color w:val="0E101A"/>
        </w:rPr>
        <w:t xml:space="preserve"> delivery system is to cut down excess fixed costs. E-commerce platforms require advanced efforts to increase competency. The technical infrastructure of these platforms is very expensive and needs a huge investment to start. It also requires updating with the concurrent features to comply with the changing customers. Such technological costs are a great disadvantage for businesses that are trying to maximize their sales.</w:t>
      </w:r>
    </w:p>
    <w:p w14:paraId="7C68056D" w14:textId="77777777" w:rsidR="002E6533" w:rsidRPr="00B323E9" w:rsidRDefault="002E6533" w:rsidP="00B323E9">
      <w:pPr>
        <w:pStyle w:val="Heading1"/>
      </w:pPr>
      <w:bookmarkStart w:id="7" w:name="_Toc90032863"/>
      <w:r w:rsidRPr="00B323E9">
        <w:t>Part B</w:t>
      </w:r>
      <w:bookmarkEnd w:id="7"/>
    </w:p>
    <w:p w14:paraId="3DA515CB" w14:textId="77777777" w:rsidR="002E6533" w:rsidRPr="00B323E9" w:rsidRDefault="002E6533" w:rsidP="00B323E9">
      <w:pPr>
        <w:pStyle w:val="Heading1"/>
      </w:pPr>
      <w:bookmarkStart w:id="8" w:name="_Toc90032864"/>
      <w:r w:rsidRPr="00B323E9">
        <w:t xml:space="preserve">The analysis of the alternatives of selling of Amana </w:t>
      </w:r>
      <w:proofErr w:type="spellStart"/>
      <w:r w:rsidRPr="00B323E9">
        <w:t>Ltd’s</w:t>
      </w:r>
      <w:proofErr w:type="spellEnd"/>
      <w:r w:rsidRPr="00B323E9">
        <w:t xml:space="preserve"> products with online platforms</w:t>
      </w:r>
      <w:bookmarkEnd w:id="8"/>
    </w:p>
    <w:p w14:paraId="0141D581" w14:textId="77777777" w:rsidR="002E6533" w:rsidRPr="00B323E9" w:rsidRDefault="002E6533" w:rsidP="00B323E9">
      <w:r w:rsidRPr="00B323E9">
        <w:rPr>
          <w:color w:val="0E101A"/>
        </w:rPr>
        <w:t>The after-effects of the Covid-19 pandemic are slowly fading away. Still, it is not always possible for the customers to move from one location to another for shopping purposes. Stores and physical showrooms are located in shopping malls or roadsides which still have safety issues. Hence, it is not a feasible idea for Amana Ltd. to distribute the products in the stores and shops as the consumer movement is restricted</w:t>
      </w:r>
      <w:r w:rsidR="00B323E9" w:rsidRPr="00B323E9">
        <w:rPr>
          <w:color w:val="0E101A"/>
        </w:rPr>
        <w:t xml:space="preserve"> </w:t>
      </w:r>
      <w:r w:rsidR="00B323E9" w:rsidRPr="00B323E9">
        <w:rPr>
          <w:color w:val="222222"/>
          <w:shd w:val="clear" w:color="auto" w:fill="FFFFFF"/>
        </w:rPr>
        <w:t>(Bhatti, Basit and Raza, 2020)</w:t>
      </w:r>
      <w:r w:rsidRPr="00B323E9">
        <w:rPr>
          <w:color w:val="0E101A"/>
        </w:rPr>
        <w:t>.</w:t>
      </w:r>
    </w:p>
    <w:p w14:paraId="55A877A6"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lastRenderedPageBreak/>
        <w:t xml:space="preserve">The global e-retail revenues are estimated to grow into 5.4 trillion US dollars by 2022. Hence, with the increase in sales, the competition and challenges coming with e-commerce retailing is a growing concern for global businesses. To enter into the e-commerce market and acquire related competitive advantage within a short time can be troublesome for the </w:t>
      </w:r>
      <w:proofErr w:type="spellStart"/>
      <w:r w:rsidRPr="00B323E9">
        <w:rPr>
          <w:color w:val="0E101A"/>
        </w:rPr>
        <w:t>organisation</w:t>
      </w:r>
      <w:proofErr w:type="spellEnd"/>
      <w:r w:rsidR="00160F01" w:rsidRPr="00B323E9">
        <w:rPr>
          <w:color w:val="0E101A"/>
        </w:rPr>
        <w:t xml:space="preserve"> </w:t>
      </w:r>
      <w:r w:rsidR="00160F01" w:rsidRPr="00B323E9">
        <w:rPr>
          <w:color w:val="000000"/>
          <w:shd w:val="clear" w:color="auto" w:fill="FFFFFF"/>
        </w:rPr>
        <w:t>(Kimmel, 2018)</w:t>
      </w:r>
      <w:r w:rsidRPr="00B323E9">
        <w:rPr>
          <w:color w:val="0E101A"/>
        </w:rPr>
        <w:t xml:space="preserve">. In the case of their delivery network, the managers will be able to </w:t>
      </w:r>
      <w:proofErr w:type="spellStart"/>
      <w:r w:rsidRPr="00B323E9">
        <w:rPr>
          <w:color w:val="0E101A"/>
        </w:rPr>
        <w:t>analyse</w:t>
      </w:r>
      <w:proofErr w:type="spellEnd"/>
      <w:r w:rsidRPr="00B323E9">
        <w:rPr>
          <w:color w:val="0E101A"/>
        </w:rPr>
        <w:t xml:space="preserve"> the target market, shops, and stores and take related decisions regarding the sales in the target market. The online channel is free of the key competitors that had to be faced in the e-commerce platforms. Again, selling on e-commerce platforms requires fees or percentages for selling the products of a particular </w:t>
      </w:r>
      <w:proofErr w:type="spellStart"/>
      <w:r w:rsidRPr="00B323E9">
        <w:rPr>
          <w:color w:val="0E101A"/>
        </w:rPr>
        <w:t>organisation</w:t>
      </w:r>
      <w:proofErr w:type="spellEnd"/>
      <w:r w:rsidRPr="00B323E9">
        <w:rPr>
          <w:color w:val="0E101A"/>
        </w:rPr>
        <w:t>. Amana Ltd. will be free from these fees if it can make its delivery network.</w:t>
      </w:r>
    </w:p>
    <w:p w14:paraId="3B030794" w14:textId="77777777" w:rsidR="002E6533" w:rsidRPr="00B323E9" w:rsidRDefault="002E6533" w:rsidP="00B323E9">
      <w:r w:rsidRPr="00B323E9">
        <w:rPr>
          <w:color w:val="0E101A"/>
        </w:rPr>
        <w:t>Again, e-commerce websites are wholly dependent on internet connections. A key disadvantage of e-commerce is hindering the buying process because of internet server problems. Site crashes can bring the whole business down in a few seconds as numerous businesses are competing on the site every second. It is almost impossible to regulate a good internet connection in the seller and buyer ends. There also lies severe tax issues for e-commerce retailing. Although e-commerce websites can be accessed in most of the world, customers from different countries have to pay different taxes for products. As a result, it might become difficult for Amana Ltd. to calculate the final sales tax imposed on a particular product for different locations. Hence, consumers are often seen avoiding e-commerce sites which act as a declining factor for the businesses</w:t>
      </w:r>
      <w:r w:rsidR="00B323E9" w:rsidRPr="00B323E9">
        <w:rPr>
          <w:color w:val="0E101A"/>
        </w:rPr>
        <w:t xml:space="preserve"> </w:t>
      </w:r>
      <w:r w:rsidR="00B323E9" w:rsidRPr="00B323E9">
        <w:rPr>
          <w:color w:val="222222"/>
          <w:shd w:val="clear" w:color="auto" w:fill="FFFFFF"/>
        </w:rPr>
        <w:t>(Bhatti, Basit and Raza, 2020)</w:t>
      </w:r>
      <w:r w:rsidRPr="00B323E9">
        <w:rPr>
          <w:color w:val="0E101A"/>
        </w:rPr>
        <w:t>.</w:t>
      </w:r>
    </w:p>
    <w:p w14:paraId="7E4689C2"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If Amana Ltd. can plan and implement an effective delivery network, it will be able to ensure more sales than e-commerce websites. The </w:t>
      </w:r>
      <w:proofErr w:type="spellStart"/>
      <w:r w:rsidRPr="00B323E9">
        <w:rPr>
          <w:color w:val="0E101A"/>
        </w:rPr>
        <w:t>organisation</w:t>
      </w:r>
      <w:proofErr w:type="spellEnd"/>
      <w:r w:rsidRPr="00B323E9">
        <w:rPr>
          <w:color w:val="0E101A"/>
        </w:rPr>
        <w:t xml:space="preserve"> has lost about £500,000 because of its poor sales control. It has also lost £895,000 because of the decline in sales quantity in the current year. Hence, there are no other feasible ways to get back on track to compete in the market without focusing on the increase of sales quantity. This can be done through the effective conducting of own delivery network and highest number of delivery can be done to customers with fewer costs.</w:t>
      </w:r>
    </w:p>
    <w:p w14:paraId="731FE53D"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A contrasting opinion can be granted about the development of own delivery network for Amana Ltd. The key advantage of an e-commerce website is that it has no geographical </w:t>
      </w:r>
      <w:proofErr w:type="gramStart"/>
      <w:r w:rsidRPr="00B323E9">
        <w:rPr>
          <w:color w:val="0E101A"/>
        </w:rPr>
        <w:t>limitations</w:t>
      </w:r>
      <w:r w:rsidR="00160F01" w:rsidRPr="00B323E9">
        <w:rPr>
          <w:color w:val="0E101A"/>
        </w:rPr>
        <w:t xml:space="preserve"> </w:t>
      </w:r>
      <w:r w:rsidRPr="00B323E9">
        <w:rPr>
          <w:color w:val="0E101A"/>
        </w:rPr>
        <w:t>.</w:t>
      </w:r>
      <w:proofErr w:type="gramEnd"/>
      <w:r w:rsidRPr="00B323E9">
        <w:rPr>
          <w:color w:val="0E101A"/>
        </w:rPr>
        <w:t xml:space="preserve"> Own delivery network of Amana Ltd. can have geographical boundaries, but with an e-commerce website, the company can trade worldwide. There is a potential market of customers who have a </w:t>
      </w:r>
      <w:r w:rsidRPr="00B323E9">
        <w:rPr>
          <w:color w:val="0E101A"/>
        </w:rPr>
        <w:lastRenderedPageBreak/>
        <w:t xml:space="preserve">demand for high-quality souvenirs. Amana Ltd. can take this chance to grow their sales. It can act as a key factor influencing the growth of sales in the e-commerce website and come around from its past loss. Every second, millions of people are visiting their favorite e-commerce website to purchase their required goods. For its delivery system, Amana Ltd. will not reach such a large customer base. It has started from the bottom with efficient marketing programs and campaigns. Again, this will need a huge amount of investment that the </w:t>
      </w:r>
      <w:proofErr w:type="spellStart"/>
      <w:r w:rsidRPr="00B323E9">
        <w:rPr>
          <w:color w:val="0E101A"/>
        </w:rPr>
        <w:t>organisation</w:t>
      </w:r>
      <w:proofErr w:type="spellEnd"/>
      <w:r w:rsidRPr="00B323E9">
        <w:rPr>
          <w:color w:val="0E101A"/>
        </w:rPr>
        <w:t xml:space="preserve"> is currently lacking off. If the company does not adopt such marketing and advertisement procedures, the sales growth and revenues will not be acquired at the required rate</w:t>
      </w:r>
      <w:r w:rsidR="00160F01" w:rsidRPr="00B323E9">
        <w:rPr>
          <w:color w:val="0E101A"/>
        </w:rPr>
        <w:t xml:space="preserve"> </w:t>
      </w:r>
      <w:r w:rsidR="00160F01" w:rsidRPr="00B323E9">
        <w:rPr>
          <w:color w:val="000000"/>
          <w:shd w:val="clear" w:color="auto" w:fill="FFFFFF"/>
        </w:rPr>
        <w:t>(Blaise, Halloran and Muchnick, 2018)</w:t>
      </w:r>
      <w:r w:rsidRPr="00B323E9">
        <w:rPr>
          <w:color w:val="0E101A"/>
        </w:rPr>
        <w:t>. This huge expense of advertisement activity does not apply to e-commerce websites. The cost of delivery is not also a concern for the businesses.</w:t>
      </w:r>
    </w:p>
    <w:p w14:paraId="29AA487A"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However, such investments in marketing campaigns can be maximized by focusing on social media platforms to advertise the brand name. By increasing the search engine optimization through platforms such as Google, Facebook, Instagram, </w:t>
      </w:r>
      <w:proofErr w:type="spellStart"/>
      <w:r w:rsidRPr="00B323E9">
        <w:rPr>
          <w:color w:val="0E101A"/>
        </w:rPr>
        <w:t>etc</w:t>
      </w:r>
      <w:proofErr w:type="spellEnd"/>
      <w:r w:rsidRPr="00B323E9">
        <w:rPr>
          <w:color w:val="0E101A"/>
        </w:rPr>
        <w:t>, the company can reach its target customer base within a short time. Moreover, the sales expense on such social media platforms requires almost zero cost. Also, with social media platforms, Amana Ltd. will be able to communicate with the customers more easily and fast which can be applied to grow and correct its strategy in the way. The company will be able to reach customers and grow its sales within a minimum time.</w:t>
      </w:r>
    </w:p>
    <w:p w14:paraId="04AB38C8"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From the factors discussed above, it can be assessed that Amana Ltd. can adopt its delivery system strategy to reach and sell to its customers. The managers will have complete control over the supply chain and delivery procedures. As a result, the difference of variances can be minimized with higher sales within the shortest possible time.</w:t>
      </w:r>
    </w:p>
    <w:p w14:paraId="37ADF692" w14:textId="77777777" w:rsidR="002E6533" w:rsidRPr="00B323E9" w:rsidRDefault="002E6533" w:rsidP="00B323E9">
      <w:pPr>
        <w:pStyle w:val="Heading1"/>
      </w:pPr>
      <w:bookmarkStart w:id="9" w:name="_Toc90032865"/>
      <w:r w:rsidRPr="00B323E9">
        <w:t>Conclusion</w:t>
      </w:r>
      <w:bookmarkEnd w:id="9"/>
    </w:p>
    <w:p w14:paraId="27D9156F" w14:textId="77777777" w:rsidR="002E6533" w:rsidRPr="00B323E9" w:rsidRDefault="002E6533" w:rsidP="00B323E9">
      <w:pPr>
        <w:pStyle w:val="NormalWeb"/>
        <w:spacing w:before="0" w:beforeAutospacing="0" w:after="0" w:afterAutospacing="0" w:line="360" w:lineRule="auto"/>
        <w:jc w:val="both"/>
        <w:rPr>
          <w:color w:val="0E101A"/>
        </w:rPr>
      </w:pPr>
      <w:r w:rsidRPr="00B323E9">
        <w:rPr>
          <w:color w:val="0E101A"/>
        </w:rPr>
        <w:t xml:space="preserve">From the calculations of variances of Amana Ltd, it can be assessed that the sales had a great downfall in the market which triggered the drawback of the profit margin of the </w:t>
      </w:r>
      <w:proofErr w:type="spellStart"/>
      <w:r w:rsidRPr="00B323E9">
        <w:rPr>
          <w:color w:val="0E101A"/>
        </w:rPr>
        <w:t>organisation</w:t>
      </w:r>
      <w:proofErr w:type="spellEnd"/>
      <w:r w:rsidRPr="00B323E9">
        <w:rPr>
          <w:color w:val="0E101A"/>
        </w:rPr>
        <w:t xml:space="preserve">. Moreover, the variable costs of the company are higher than the estimated version. Amana Ltd. can think to shift its strategy of sales by adopting multiple selling plans. A good example of a new plan can be improvising on the online order and delivery method. This will save time and cost to deliver the products to the desired locations of customers. With such measures, the </w:t>
      </w:r>
      <w:proofErr w:type="spellStart"/>
      <w:r w:rsidRPr="00B323E9">
        <w:rPr>
          <w:color w:val="0E101A"/>
        </w:rPr>
        <w:t>organisation</w:t>
      </w:r>
      <w:proofErr w:type="spellEnd"/>
      <w:r w:rsidRPr="00B323E9">
        <w:rPr>
          <w:color w:val="0E101A"/>
        </w:rPr>
        <w:t xml:space="preserve"> can improve its sales and have a competitive edge in the market.</w:t>
      </w:r>
    </w:p>
    <w:p w14:paraId="4E18075C" w14:textId="77777777" w:rsidR="002E6533" w:rsidRPr="00B323E9" w:rsidRDefault="002E6533" w:rsidP="00B323E9">
      <w:pPr>
        <w:pStyle w:val="NormalWeb"/>
        <w:spacing w:before="0" w:beforeAutospacing="0" w:after="0" w:afterAutospacing="0" w:line="360" w:lineRule="auto"/>
        <w:jc w:val="both"/>
        <w:rPr>
          <w:color w:val="0E101A"/>
        </w:rPr>
      </w:pPr>
    </w:p>
    <w:p w14:paraId="0ADF2B91" w14:textId="77777777" w:rsidR="002E6533" w:rsidRPr="00B323E9" w:rsidRDefault="002E6533" w:rsidP="00B323E9">
      <w:pPr>
        <w:pStyle w:val="NormalWeb"/>
        <w:spacing w:before="0" w:beforeAutospacing="0" w:after="0" w:afterAutospacing="0" w:line="360" w:lineRule="auto"/>
        <w:jc w:val="both"/>
        <w:rPr>
          <w:color w:val="0E101A"/>
        </w:rPr>
      </w:pPr>
    </w:p>
    <w:p w14:paraId="2E9716AB" w14:textId="77777777" w:rsidR="002E6533" w:rsidRPr="00B323E9" w:rsidRDefault="002E6533" w:rsidP="00B323E9">
      <w:pPr>
        <w:pStyle w:val="Heading1"/>
      </w:pPr>
      <w:bookmarkStart w:id="10" w:name="_Toc90032866"/>
      <w:r w:rsidRPr="00B323E9">
        <w:t>References</w:t>
      </w:r>
      <w:bookmarkEnd w:id="0"/>
      <w:bookmarkEnd w:id="10"/>
    </w:p>
    <w:p w14:paraId="754D726A" w14:textId="77777777" w:rsidR="00B323E9" w:rsidRPr="00B323E9" w:rsidRDefault="00B323E9" w:rsidP="00B323E9">
      <w:pPr>
        <w:rPr>
          <w:color w:val="222222"/>
          <w:shd w:val="clear" w:color="auto" w:fill="FFFFFF"/>
        </w:rPr>
      </w:pPr>
      <w:r w:rsidRPr="00B323E9">
        <w:rPr>
          <w:color w:val="222222"/>
          <w:shd w:val="clear" w:color="auto" w:fill="FFFFFF"/>
        </w:rPr>
        <w:t>Bhatti, A., Akram, H., Basit, H.M., Khan, A.U., Raza, S.M. and Naqvi, M.B., 2020. E-commerce trends during COVID-19 Pandemic. </w:t>
      </w:r>
      <w:r w:rsidRPr="00B323E9">
        <w:rPr>
          <w:i/>
          <w:iCs/>
          <w:color w:val="222222"/>
          <w:shd w:val="clear" w:color="auto" w:fill="FFFFFF"/>
        </w:rPr>
        <w:t>International Journal of Future Generation Communication and Networking</w:t>
      </w:r>
      <w:r w:rsidRPr="00B323E9">
        <w:rPr>
          <w:color w:val="222222"/>
          <w:shd w:val="clear" w:color="auto" w:fill="FFFFFF"/>
        </w:rPr>
        <w:t>, </w:t>
      </w:r>
      <w:r w:rsidRPr="00B323E9">
        <w:rPr>
          <w:i/>
          <w:iCs/>
          <w:color w:val="222222"/>
          <w:shd w:val="clear" w:color="auto" w:fill="FFFFFF"/>
        </w:rPr>
        <w:t>13</w:t>
      </w:r>
      <w:r w:rsidRPr="00B323E9">
        <w:rPr>
          <w:color w:val="222222"/>
          <w:shd w:val="clear" w:color="auto" w:fill="FFFFFF"/>
        </w:rPr>
        <w:t>(2), pp.1449-1452.</w:t>
      </w:r>
    </w:p>
    <w:p w14:paraId="372B339C" w14:textId="77777777" w:rsidR="00160F01" w:rsidRPr="00B323E9" w:rsidRDefault="00160F01" w:rsidP="00B323E9">
      <w:pPr>
        <w:rPr>
          <w:color w:val="000000"/>
          <w:shd w:val="clear" w:color="auto" w:fill="FFFFFF"/>
        </w:rPr>
      </w:pPr>
      <w:r w:rsidRPr="00B323E9">
        <w:rPr>
          <w:color w:val="000000"/>
          <w:shd w:val="clear" w:color="auto" w:fill="FFFFFF"/>
        </w:rPr>
        <w:t>Blaise, R., Halloran, M. and Muchnick, M., 2018. Mobile Commerce Competitive Advantage: A Quantitative Study of Variables that Predict M-Commerce Purchase Intentions. </w:t>
      </w:r>
      <w:r w:rsidRPr="00B323E9">
        <w:rPr>
          <w:i/>
          <w:iCs/>
          <w:color w:val="000000"/>
          <w:shd w:val="clear" w:color="auto" w:fill="FFFFFF"/>
        </w:rPr>
        <w:t>Journal of Internet Commerce</w:t>
      </w:r>
      <w:r w:rsidRPr="00B323E9">
        <w:rPr>
          <w:color w:val="000000"/>
          <w:shd w:val="clear" w:color="auto" w:fill="FFFFFF"/>
        </w:rPr>
        <w:t>, 17(2), pp.96-114.</w:t>
      </w:r>
    </w:p>
    <w:p w14:paraId="0F67BF1E" w14:textId="77777777" w:rsidR="00160F01" w:rsidRPr="00B323E9" w:rsidRDefault="00160F01" w:rsidP="00B323E9">
      <w:pPr>
        <w:rPr>
          <w:color w:val="000000"/>
          <w:shd w:val="clear" w:color="auto" w:fill="FFFFFF"/>
        </w:rPr>
      </w:pPr>
      <w:r w:rsidRPr="00B323E9">
        <w:rPr>
          <w:color w:val="000000"/>
          <w:shd w:val="clear" w:color="auto" w:fill="FFFFFF"/>
        </w:rPr>
        <w:t>EISEN, P., 2019. </w:t>
      </w:r>
      <w:r w:rsidRPr="00B323E9">
        <w:rPr>
          <w:i/>
          <w:iCs/>
          <w:color w:val="000000"/>
          <w:shd w:val="clear" w:color="auto" w:fill="FFFFFF"/>
        </w:rPr>
        <w:t>ACCOUNTING</w:t>
      </w:r>
      <w:r w:rsidRPr="00B323E9">
        <w:rPr>
          <w:color w:val="000000"/>
          <w:shd w:val="clear" w:color="auto" w:fill="FFFFFF"/>
        </w:rPr>
        <w:t>. [</w:t>
      </w:r>
      <w:proofErr w:type="spellStart"/>
      <w:r w:rsidRPr="00B323E9">
        <w:rPr>
          <w:color w:val="000000"/>
          <w:shd w:val="clear" w:color="auto" w:fill="FFFFFF"/>
        </w:rPr>
        <w:t>S.l.</w:t>
      </w:r>
      <w:proofErr w:type="spellEnd"/>
      <w:r w:rsidRPr="00B323E9">
        <w:rPr>
          <w:color w:val="000000"/>
          <w:shd w:val="clear" w:color="auto" w:fill="FFFFFF"/>
        </w:rPr>
        <w:t>]: BARRONS TEST PREP.</w:t>
      </w:r>
    </w:p>
    <w:p w14:paraId="1A1B9467" w14:textId="77777777" w:rsidR="00160F01" w:rsidRPr="00B323E9" w:rsidRDefault="00160F01" w:rsidP="00B323E9">
      <w:pPr>
        <w:rPr>
          <w:color w:val="000000"/>
          <w:shd w:val="clear" w:color="auto" w:fill="FFFFFF"/>
        </w:rPr>
      </w:pPr>
      <w:proofErr w:type="spellStart"/>
      <w:r w:rsidRPr="00B323E9">
        <w:rPr>
          <w:color w:val="000000"/>
          <w:shd w:val="clear" w:color="auto" w:fill="FFFFFF"/>
        </w:rPr>
        <w:t>Fazlollahi</w:t>
      </w:r>
      <w:proofErr w:type="spellEnd"/>
      <w:r w:rsidRPr="00B323E9">
        <w:rPr>
          <w:color w:val="000000"/>
          <w:shd w:val="clear" w:color="auto" w:fill="FFFFFF"/>
        </w:rPr>
        <w:t>, B., 2002. </w:t>
      </w:r>
      <w:r w:rsidRPr="00B323E9">
        <w:rPr>
          <w:i/>
          <w:iCs/>
          <w:color w:val="000000"/>
          <w:shd w:val="clear" w:color="auto" w:fill="FFFFFF"/>
        </w:rPr>
        <w:t>Strategies for ecommerce success</w:t>
      </w:r>
      <w:r w:rsidRPr="00B323E9">
        <w:rPr>
          <w:color w:val="000000"/>
          <w:shd w:val="clear" w:color="auto" w:fill="FFFFFF"/>
        </w:rPr>
        <w:t>. Hershey, PA: IRM Press.</w:t>
      </w:r>
    </w:p>
    <w:p w14:paraId="2F18F73B" w14:textId="77777777" w:rsidR="00160F01" w:rsidRPr="00B323E9" w:rsidRDefault="00160F01" w:rsidP="00B323E9">
      <w:pPr>
        <w:rPr>
          <w:color w:val="222222"/>
          <w:shd w:val="clear" w:color="auto" w:fill="FFFFFF"/>
        </w:rPr>
      </w:pPr>
      <w:r w:rsidRPr="00B323E9">
        <w:rPr>
          <w:color w:val="222222"/>
          <w:shd w:val="clear" w:color="auto" w:fill="FFFFFF"/>
        </w:rPr>
        <w:t>Hanson, W.A. and Kalyanam, K., 2020. </w:t>
      </w:r>
      <w:r w:rsidRPr="00B323E9">
        <w:rPr>
          <w:i/>
          <w:iCs/>
          <w:color w:val="222222"/>
          <w:shd w:val="clear" w:color="auto" w:fill="FFFFFF"/>
        </w:rPr>
        <w:t>Internet marketing and e-</w:t>
      </w:r>
      <w:proofErr w:type="gramStart"/>
      <w:r w:rsidRPr="00B323E9">
        <w:rPr>
          <w:i/>
          <w:iCs/>
          <w:color w:val="222222"/>
          <w:shd w:val="clear" w:color="auto" w:fill="FFFFFF"/>
        </w:rPr>
        <w:t>commerce.(</w:t>
      </w:r>
      <w:proofErr w:type="gramEnd"/>
      <w:r w:rsidRPr="00B323E9">
        <w:rPr>
          <w:i/>
          <w:iCs/>
          <w:color w:val="222222"/>
          <w:shd w:val="clear" w:color="auto" w:fill="FFFFFF"/>
        </w:rPr>
        <w:t>Student ed.)</w:t>
      </w:r>
      <w:r w:rsidRPr="00B323E9">
        <w:rPr>
          <w:color w:val="222222"/>
          <w:shd w:val="clear" w:color="auto" w:fill="FFFFFF"/>
        </w:rPr>
        <w:t>. Thomson/South-Western.</w:t>
      </w:r>
    </w:p>
    <w:p w14:paraId="6BD154AB" w14:textId="77777777" w:rsidR="00160F01" w:rsidRPr="00B323E9" w:rsidRDefault="00160F01" w:rsidP="00B323E9">
      <w:pPr>
        <w:rPr>
          <w:color w:val="000000"/>
          <w:shd w:val="clear" w:color="auto" w:fill="FFFFFF"/>
        </w:rPr>
      </w:pPr>
      <w:r w:rsidRPr="00B323E9">
        <w:rPr>
          <w:color w:val="000000"/>
          <w:shd w:val="clear" w:color="auto" w:fill="FFFFFF"/>
        </w:rPr>
        <w:t>Horngren, C. and Harrison, W., 2015. </w:t>
      </w:r>
      <w:r w:rsidRPr="00B323E9">
        <w:rPr>
          <w:i/>
          <w:iCs/>
          <w:color w:val="000000"/>
          <w:shd w:val="clear" w:color="auto" w:fill="FFFFFF"/>
        </w:rPr>
        <w:t>Accounting BSB110 (Custom Edition)</w:t>
      </w:r>
      <w:r w:rsidRPr="00B323E9">
        <w:rPr>
          <w:color w:val="000000"/>
          <w:shd w:val="clear" w:color="auto" w:fill="FFFFFF"/>
        </w:rPr>
        <w:t>. Melbourne: P. Ed Custom Books.</w:t>
      </w:r>
    </w:p>
    <w:p w14:paraId="58AA13D7" w14:textId="77777777" w:rsidR="00160F01" w:rsidRPr="00B323E9" w:rsidRDefault="00160F01" w:rsidP="00B323E9">
      <w:pPr>
        <w:rPr>
          <w:color w:val="000000"/>
          <w:shd w:val="clear" w:color="auto" w:fill="FFFFFF"/>
        </w:rPr>
      </w:pPr>
      <w:r w:rsidRPr="00B323E9">
        <w:rPr>
          <w:color w:val="000000"/>
          <w:shd w:val="clear" w:color="auto" w:fill="FFFFFF"/>
        </w:rPr>
        <w:t>Jones, M., 2013. </w:t>
      </w:r>
      <w:r w:rsidRPr="00B323E9">
        <w:rPr>
          <w:i/>
          <w:iCs/>
          <w:color w:val="000000"/>
          <w:shd w:val="clear" w:color="auto" w:fill="FFFFFF"/>
        </w:rPr>
        <w:t>Accounting</w:t>
      </w:r>
      <w:r w:rsidRPr="00B323E9">
        <w:rPr>
          <w:color w:val="000000"/>
          <w:shd w:val="clear" w:color="auto" w:fill="FFFFFF"/>
        </w:rPr>
        <w:t>. Hoboken: John Wiley Inc.</w:t>
      </w:r>
    </w:p>
    <w:p w14:paraId="0FC7F25B" w14:textId="77777777" w:rsidR="00160F01" w:rsidRPr="00B323E9" w:rsidRDefault="00160F01" w:rsidP="00B323E9">
      <w:pPr>
        <w:rPr>
          <w:color w:val="000000"/>
          <w:shd w:val="clear" w:color="auto" w:fill="FFFFFF"/>
        </w:rPr>
      </w:pPr>
      <w:r w:rsidRPr="00B323E9">
        <w:rPr>
          <w:color w:val="000000"/>
          <w:shd w:val="clear" w:color="auto" w:fill="FFFFFF"/>
        </w:rPr>
        <w:t>Kimmel, P., 2018. </w:t>
      </w:r>
      <w:r w:rsidRPr="00B323E9">
        <w:rPr>
          <w:i/>
          <w:iCs/>
          <w:color w:val="000000"/>
          <w:shd w:val="clear" w:color="auto" w:fill="FFFFFF"/>
        </w:rPr>
        <w:t>Accounting</w:t>
      </w:r>
      <w:r w:rsidRPr="00B323E9">
        <w:rPr>
          <w:color w:val="000000"/>
          <w:shd w:val="clear" w:color="auto" w:fill="FFFFFF"/>
        </w:rPr>
        <w:t>. New York: Wiley.</w:t>
      </w:r>
    </w:p>
    <w:p w14:paraId="04A938F8" w14:textId="77777777" w:rsidR="00160F01" w:rsidRPr="00B323E9" w:rsidRDefault="00160F01" w:rsidP="00B323E9">
      <w:pPr>
        <w:rPr>
          <w:color w:val="000000"/>
          <w:shd w:val="clear" w:color="auto" w:fill="FFFFFF"/>
        </w:rPr>
      </w:pPr>
      <w:r w:rsidRPr="00B323E9">
        <w:rPr>
          <w:color w:val="000000"/>
          <w:shd w:val="clear" w:color="auto" w:fill="FFFFFF"/>
        </w:rPr>
        <w:t>Pohl, A. and Pohl, A., 2002. </w:t>
      </w:r>
      <w:r w:rsidRPr="00B323E9">
        <w:rPr>
          <w:i/>
          <w:iCs/>
          <w:color w:val="000000"/>
          <w:shd w:val="clear" w:color="auto" w:fill="FFFFFF"/>
        </w:rPr>
        <w:t>Accounting</w:t>
      </w:r>
      <w:r w:rsidRPr="00B323E9">
        <w:rPr>
          <w:color w:val="000000"/>
          <w:shd w:val="clear" w:color="auto" w:fill="FFFFFF"/>
        </w:rPr>
        <w:t>. Harlow: Penguin English.</w:t>
      </w:r>
    </w:p>
    <w:p w14:paraId="6AFB4680" w14:textId="77777777" w:rsidR="00160F01" w:rsidRPr="00B323E9" w:rsidRDefault="00160F01" w:rsidP="00B323E9">
      <w:pPr>
        <w:rPr>
          <w:color w:val="000000"/>
          <w:shd w:val="clear" w:color="auto" w:fill="FFFFFF"/>
        </w:rPr>
      </w:pPr>
    </w:p>
    <w:p w14:paraId="44CC967C" w14:textId="77777777" w:rsidR="00160F01" w:rsidRPr="00B323E9" w:rsidRDefault="00160F01" w:rsidP="00B323E9"/>
    <w:sectPr w:rsidR="00160F01" w:rsidRPr="00B323E9" w:rsidSect="00B323E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B95FD" w14:textId="77777777" w:rsidR="00B11FC7" w:rsidRDefault="00B11FC7" w:rsidP="00B323E9">
      <w:pPr>
        <w:spacing w:after="0" w:line="240" w:lineRule="auto"/>
      </w:pPr>
      <w:r>
        <w:separator/>
      </w:r>
    </w:p>
  </w:endnote>
  <w:endnote w:type="continuationSeparator" w:id="0">
    <w:p w14:paraId="58940296" w14:textId="77777777" w:rsidR="00B11FC7" w:rsidRDefault="00B11FC7" w:rsidP="00B32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03B5B" w14:textId="77777777" w:rsidR="00F47639" w:rsidRDefault="00F476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551978"/>
      <w:docPartObj>
        <w:docPartGallery w:val="Page Numbers (Bottom of Page)"/>
        <w:docPartUnique/>
      </w:docPartObj>
    </w:sdtPr>
    <w:sdtEndPr>
      <w:rPr>
        <w:noProof/>
      </w:rPr>
    </w:sdtEndPr>
    <w:sdtContent>
      <w:p w14:paraId="77BF7EBA" w14:textId="77777777" w:rsidR="00B323E9" w:rsidRDefault="00B323E9">
        <w:pPr>
          <w:pStyle w:val="Footer"/>
          <w:jc w:val="right"/>
        </w:pPr>
        <w:r>
          <w:fldChar w:fldCharType="begin"/>
        </w:r>
        <w:r>
          <w:instrText xml:space="preserve"> PAGE   \* MERGEFORMAT </w:instrText>
        </w:r>
        <w:r>
          <w:fldChar w:fldCharType="separate"/>
        </w:r>
        <w:r w:rsidR="00B87D09">
          <w:rPr>
            <w:noProof/>
          </w:rPr>
          <w:t>11</w:t>
        </w:r>
        <w:r>
          <w:rPr>
            <w:noProof/>
          </w:rPr>
          <w:fldChar w:fldCharType="end"/>
        </w:r>
      </w:p>
    </w:sdtContent>
  </w:sdt>
  <w:p w14:paraId="086D997D" w14:textId="77777777" w:rsidR="00F22C3A" w:rsidRDefault="00AA2958" w:rsidP="008058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366C7" w14:textId="77777777" w:rsidR="00F47639" w:rsidRDefault="00F47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9641F" w14:textId="77777777" w:rsidR="00B11FC7" w:rsidRDefault="00B11FC7" w:rsidP="00B323E9">
      <w:pPr>
        <w:spacing w:after="0" w:line="240" w:lineRule="auto"/>
      </w:pPr>
      <w:r>
        <w:separator/>
      </w:r>
    </w:p>
  </w:footnote>
  <w:footnote w:type="continuationSeparator" w:id="0">
    <w:p w14:paraId="18084001" w14:textId="77777777" w:rsidR="00B11FC7" w:rsidRDefault="00B11FC7" w:rsidP="00B32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378F1" w14:textId="77777777" w:rsidR="00F47639" w:rsidRDefault="00F476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95C5D" w14:textId="77777777" w:rsidR="00F47639" w:rsidRDefault="00F476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FED23" w14:textId="77777777" w:rsidR="00F47639" w:rsidRDefault="00F476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533"/>
    <w:rsid w:val="000442EC"/>
    <w:rsid w:val="001323E0"/>
    <w:rsid w:val="00160F01"/>
    <w:rsid w:val="002166BF"/>
    <w:rsid w:val="002E6533"/>
    <w:rsid w:val="003B1213"/>
    <w:rsid w:val="00A3535A"/>
    <w:rsid w:val="00AA2958"/>
    <w:rsid w:val="00B11FC7"/>
    <w:rsid w:val="00B323E9"/>
    <w:rsid w:val="00B87D09"/>
    <w:rsid w:val="00BD4BFC"/>
    <w:rsid w:val="00F47639"/>
    <w:rsid w:val="00FD1D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E11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533"/>
    <w:pPr>
      <w:spacing w:after="200" w:line="360" w:lineRule="auto"/>
      <w:jc w:val="both"/>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2E6533"/>
    <w:pPr>
      <w:keepNext/>
      <w:spacing w:before="240" w:after="60"/>
      <w:outlineLvl w:val="0"/>
    </w:pPr>
    <w:rPr>
      <w:rFonts w:cs="Vrinda"/>
      <w:b/>
      <w:bCs/>
      <w:kern w:val="32"/>
      <w:sz w:val="28"/>
      <w:szCs w:val="36"/>
    </w:rPr>
  </w:style>
  <w:style w:type="paragraph" w:styleId="Heading2">
    <w:name w:val="heading 2"/>
    <w:basedOn w:val="Normal"/>
    <w:next w:val="Normal"/>
    <w:link w:val="Heading2Char"/>
    <w:uiPriority w:val="9"/>
    <w:semiHidden/>
    <w:unhideWhenUsed/>
    <w:qFormat/>
    <w:rsid w:val="002E65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533"/>
    <w:rPr>
      <w:rFonts w:ascii="Times New Roman" w:eastAsia="SimSun" w:hAnsi="Times New Roman" w:cs="Vrinda"/>
      <w:b/>
      <w:bCs/>
      <w:kern w:val="32"/>
      <w:sz w:val="28"/>
      <w:szCs w:val="36"/>
      <w:lang w:eastAsia="zh-CN"/>
    </w:rPr>
  </w:style>
  <w:style w:type="paragraph" w:styleId="NoSpacing">
    <w:name w:val="No Spacing"/>
    <w:uiPriority w:val="1"/>
    <w:qFormat/>
    <w:rsid w:val="002E6533"/>
    <w:pPr>
      <w:spacing w:after="0" w:line="240" w:lineRule="auto"/>
    </w:pPr>
    <w:rPr>
      <w:rFonts w:ascii="Calibri" w:eastAsia="SimSun" w:hAnsi="Calibri" w:cs="Times New Roman"/>
      <w:lang w:eastAsia="zh-CN"/>
    </w:rPr>
  </w:style>
  <w:style w:type="paragraph" w:styleId="Footer">
    <w:name w:val="footer"/>
    <w:basedOn w:val="Normal"/>
    <w:link w:val="FooterChar"/>
    <w:uiPriority w:val="99"/>
    <w:unhideWhenUsed/>
    <w:rsid w:val="002E6533"/>
    <w:pPr>
      <w:tabs>
        <w:tab w:val="center" w:pos="4680"/>
        <w:tab w:val="right" w:pos="9360"/>
      </w:tabs>
    </w:pPr>
  </w:style>
  <w:style w:type="character" w:customStyle="1" w:styleId="FooterChar">
    <w:name w:val="Footer Char"/>
    <w:basedOn w:val="DefaultParagraphFont"/>
    <w:link w:val="Footer"/>
    <w:uiPriority w:val="99"/>
    <w:rsid w:val="002E6533"/>
    <w:rPr>
      <w:rFonts w:ascii="Times New Roman" w:eastAsia="SimSun" w:hAnsi="Times New Roman" w:cs="Times New Roman"/>
      <w:sz w:val="24"/>
      <w:szCs w:val="24"/>
      <w:lang w:eastAsia="zh-CN"/>
    </w:rPr>
  </w:style>
  <w:style w:type="character" w:customStyle="1" w:styleId="Heading2Char">
    <w:name w:val="Heading 2 Char"/>
    <w:basedOn w:val="DefaultParagraphFont"/>
    <w:link w:val="Heading2"/>
    <w:uiPriority w:val="9"/>
    <w:semiHidden/>
    <w:rsid w:val="002E6533"/>
    <w:rPr>
      <w:rFonts w:asciiTheme="majorHAnsi" w:eastAsiaTheme="majorEastAsia" w:hAnsiTheme="majorHAnsi" w:cstheme="majorBidi"/>
      <w:color w:val="2E74B5" w:themeColor="accent1" w:themeShade="BF"/>
      <w:sz w:val="26"/>
      <w:szCs w:val="26"/>
      <w:lang w:eastAsia="zh-CN"/>
    </w:rPr>
  </w:style>
  <w:style w:type="paragraph" w:styleId="NormalWeb">
    <w:name w:val="Normal (Web)"/>
    <w:basedOn w:val="Normal"/>
    <w:uiPriority w:val="99"/>
    <w:semiHidden/>
    <w:unhideWhenUsed/>
    <w:rsid w:val="002E6533"/>
    <w:pPr>
      <w:spacing w:before="100" w:beforeAutospacing="1" w:after="100" w:afterAutospacing="1" w:line="240" w:lineRule="auto"/>
      <w:jc w:val="left"/>
    </w:pPr>
    <w:rPr>
      <w:rFonts w:eastAsia="Times New Roman"/>
      <w:lang w:eastAsia="en-US"/>
    </w:rPr>
  </w:style>
  <w:style w:type="character" w:styleId="Strong">
    <w:name w:val="Strong"/>
    <w:basedOn w:val="DefaultParagraphFont"/>
    <w:uiPriority w:val="22"/>
    <w:qFormat/>
    <w:rsid w:val="002E6533"/>
    <w:rPr>
      <w:b/>
      <w:bCs/>
    </w:rPr>
  </w:style>
  <w:style w:type="character" w:styleId="Hyperlink">
    <w:name w:val="Hyperlink"/>
    <w:basedOn w:val="DefaultParagraphFont"/>
    <w:uiPriority w:val="99"/>
    <w:unhideWhenUsed/>
    <w:rsid w:val="002E6533"/>
    <w:rPr>
      <w:color w:val="0000FF"/>
      <w:u w:val="single"/>
    </w:rPr>
  </w:style>
  <w:style w:type="character" w:styleId="Emphasis">
    <w:name w:val="Emphasis"/>
    <w:basedOn w:val="DefaultParagraphFont"/>
    <w:uiPriority w:val="20"/>
    <w:qFormat/>
    <w:rsid w:val="002E6533"/>
    <w:rPr>
      <w:i/>
      <w:iCs/>
    </w:rPr>
  </w:style>
  <w:style w:type="paragraph" w:styleId="Header">
    <w:name w:val="header"/>
    <w:basedOn w:val="Normal"/>
    <w:link w:val="HeaderChar"/>
    <w:uiPriority w:val="99"/>
    <w:unhideWhenUsed/>
    <w:rsid w:val="00B323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3E9"/>
    <w:rPr>
      <w:rFonts w:ascii="Times New Roman" w:eastAsia="SimSun" w:hAnsi="Times New Roman" w:cs="Times New Roman"/>
      <w:sz w:val="24"/>
      <w:szCs w:val="24"/>
      <w:lang w:eastAsia="zh-CN"/>
    </w:rPr>
  </w:style>
  <w:style w:type="paragraph" w:styleId="TOCHeading">
    <w:name w:val="TOC Heading"/>
    <w:basedOn w:val="Heading1"/>
    <w:next w:val="Normal"/>
    <w:uiPriority w:val="39"/>
    <w:unhideWhenUsed/>
    <w:qFormat/>
    <w:rsid w:val="00B323E9"/>
    <w:pPr>
      <w:keepLines/>
      <w:spacing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unhideWhenUsed/>
    <w:rsid w:val="00B323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911458">
      <w:bodyDiv w:val="1"/>
      <w:marLeft w:val="0"/>
      <w:marRight w:val="0"/>
      <w:marTop w:val="0"/>
      <w:marBottom w:val="0"/>
      <w:divBdr>
        <w:top w:val="none" w:sz="0" w:space="0" w:color="auto"/>
        <w:left w:val="none" w:sz="0" w:space="0" w:color="auto"/>
        <w:bottom w:val="none" w:sz="0" w:space="0" w:color="auto"/>
        <w:right w:val="none" w:sz="0" w:space="0" w:color="auto"/>
      </w:divBdr>
    </w:div>
    <w:div w:id="962463214">
      <w:bodyDiv w:val="1"/>
      <w:marLeft w:val="0"/>
      <w:marRight w:val="0"/>
      <w:marTop w:val="0"/>
      <w:marBottom w:val="0"/>
      <w:divBdr>
        <w:top w:val="none" w:sz="0" w:space="0" w:color="auto"/>
        <w:left w:val="none" w:sz="0" w:space="0" w:color="auto"/>
        <w:bottom w:val="none" w:sz="0" w:space="0" w:color="auto"/>
        <w:right w:val="none" w:sz="0" w:space="0" w:color="auto"/>
      </w:divBdr>
    </w:div>
    <w:div w:id="191011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emf"/><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1385C9-180F-4754-B0F6-99C294C11C98}">
  <ds:schemaRefs>
    <ds:schemaRef ds:uri="http://schemas.openxmlformats.org/officeDocument/2006/bibliography"/>
  </ds:schemaRefs>
</ds:datastoreItem>
</file>

<file path=customXml/itemProps2.xml><?xml version="1.0" encoding="utf-8"?>
<ds:datastoreItem xmlns:ds="http://schemas.openxmlformats.org/officeDocument/2006/customXml" ds:itemID="{F27AD5AE-9E28-4293-AFA9-E00B7B9DD8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67322-7207-49B5-A01E-9D5FCA9C3730}">
  <ds:schemaRefs>
    <ds:schemaRef ds:uri="http://schemas.microsoft.com/sharepoint/v3/contenttype/forms"/>
  </ds:schemaRefs>
</ds:datastoreItem>
</file>

<file path=customXml/itemProps4.xml><?xml version="1.0" encoding="utf-8"?>
<ds:datastoreItem xmlns:ds="http://schemas.openxmlformats.org/officeDocument/2006/customXml" ds:itemID="{61C998CD-1CBE-44EE-9165-2D2FDC5EA9BE}">
  <ds:schemaRefs>
    <ds:schemaRef ds:uri="http://schemas.microsoft.com/office/2006/documentManagement/types"/>
    <ds:schemaRef ds:uri="7b23fa32-4003-4364-bee1-595462966394"/>
    <ds:schemaRef ds:uri="http://schemas.microsoft.com/office/2006/metadata/properties"/>
    <ds:schemaRef ds:uri="http://purl.org/dc/terms/"/>
    <ds:schemaRef ds:uri="http://schemas.microsoft.com/office/infopath/2007/PartnerControls"/>
    <ds:schemaRef ds:uri="http://schemas.openxmlformats.org/package/2006/metadata/core-properties"/>
    <ds:schemaRef ds:uri="http://purl.org/dc/elements/1.1/"/>
    <ds:schemaRef ds:uri="f54e4810-f1f5-4bce-aa8e-e4722dc561b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2802</Words>
  <Characters>15974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2022-01-04T19:41:00Z</dcterms:created>
  <dcterms:modified xsi:type="dcterms:W3CDTF">2022-01-04T19:41:00Z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