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BF90E8" w14:textId="77777777" w:rsidR="00B574DE" w:rsidRDefault="00B574DE" w:rsidP="00B574DE">
      <w:pPr>
        <w:spacing w:line="360" w:lineRule="auto"/>
        <w:jc w:val="center"/>
        <w:rPr>
          <w:rFonts w:ascii="Arial" w:hAnsi="Arial" w:cs="Arial"/>
          <w:sz w:val="32"/>
          <w:szCs w:val="32"/>
        </w:rPr>
      </w:pPr>
    </w:p>
    <w:p w14:paraId="32B28225" w14:textId="77777777" w:rsidR="00B574DE" w:rsidRDefault="00B574DE" w:rsidP="00B574DE">
      <w:pPr>
        <w:spacing w:line="360" w:lineRule="auto"/>
        <w:jc w:val="center"/>
        <w:rPr>
          <w:rFonts w:ascii="Arial" w:hAnsi="Arial" w:cs="Arial"/>
          <w:sz w:val="32"/>
          <w:szCs w:val="32"/>
        </w:rPr>
      </w:pPr>
    </w:p>
    <w:p w14:paraId="3FA1B8F4" w14:textId="77777777" w:rsidR="00B574DE" w:rsidRDefault="00B574DE" w:rsidP="00B574DE">
      <w:pPr>
        <w:spacing w:line="360" w:lineRule="auto"/>
        <w:jc w:val="center"/>
        <w:rPr>
          <w:rFonts w:ascii="Arial" w:hAnsi="Arial" w:cs="Arial"/>
          <w:sz w:val="32"/>
          <w:szCs w:val="32"/>
        </w:rPr>
      </w:pPr>
    </w:p>
    <w:p w14:paraId="3DC59CC7" w14:textId="05379026" w:rsidR="004001D7" w:rsidRPr="00B574DE" w:rsidRDefault="001B1620" w:rsidP="00B574DE">
      <w:pPr>
        <w:spacing w:line="360" w:lineRule="auto"/>
        <w:jc w:val="center"/>
        <w:rPr>
          <w:rFonts w:ascii="Arial" w:hAnsi="Arial" w:cs="Arial"/>
          <w:sz w:val="32"/>
          <w:szCs w:val="32"/>
        </w:rPr>
      </w:pPr>
      <w:r w:rsidRPr="00B574DE">
        <w:rPr>
          <w:rFonts w:ascii="Arial" w:hAnsi="Arial" w:cs="Arial"/>
          <w:sz w:val="32"/>
          <w:szCs w:val="32"/>
        </w:rPr>
        <w:t xml:space="preserve">Individual report </w:t>
      </w:r>
    </w:p>
    <w:p w14:paraId="2485C22B" w14:textId="77777777" w:rsidR="004C218B" w:rsidRDefault="001B1620" w:rsidP="00B574DE">
      <w:pPr>
        <w:spacing w:line="360" w:lineRule="auto"/>
        <w:jc w:val="center"/>
        <w:rPr>
          <w:rFonts w:ascii="Arial" w:hAnsi="Arial" w:cs="Arial"/>
          <w:sz w:val="32"/>
          <w:szCs w:val="32"/>
        </w:rPr>
      </w:pPr>
      <w:r w:rsidRPr="00B574DE">
        <w:rPr>
          <w:rFonts w:ascii="Arial" w:hAnsi="Arial" w:cs="Arial"/>
          <w:sz w:val="32"/>
          <w:szCs w:val="32"/>
        </w:rPr>
        <w:t xml:space="preserve">Communication in the business environment: </w:t>
      </w:r>
    </w:p>
    <w:p w14:paraId="5BEF9F1F" w14:textId="6BD9FB2C" w:rsidR="001B1620" w:rsidRPr="00B574DE" w:rsidRDefault="00B574DE" w:rsidP="00B574DE">
      <w:pPr>
        <w:spacing w:line="360" w:lineRule="auto"/>
        <w:jc w:val="center"/>
        <w:rPr>
          <w:rFonts w:ascii="Arial" w:hAnsi="Arial" w:cs="Arial"/>
          <w:sz w:val="32"/>
          <w:szCs w:val="32"/>
        </w:rPr>
      </w:pPr>
      <w:r>
        <w:rPr>
          <w:rFonts w:ascii="Arial" w:hAnsi="Arial" w:cs="Arial"/>
          <w:sz w:val="32"/>
          <w:szCs w:val="32"/>
        </w:rPr>
        <w:t>T</w:t>
      </w:r>
      <w:r w:rsidR="001B1620" w:rsidRPr="00B574DE">
        <w:rPr>
          <w:rFonts w:ascii="Arial" w:hAnsi="Arial" w:cs="Arial"/>
          <w:sz w:val="32"/>
          <w:szCs w:val="32"/>
        </w:rPr>
        <w:t xml:space="preserve">he case of Greggs </w:t>
      </w:r>
    </w:p>
    <w:p w14:paraId="0A6A0AD1" w14:textId="77777777" w:rsidR="001B1620" w:rsidRPr="0045413B" w:rsidRDefault="001B1620" w:rsidP="00B574DE">
      <w:pPr>
        <w:spacing w:line="360" w:lineRule="auto"/>
        <w:jc w:val="center"/>
        <w:rPr>
          <w:rFonts w:ascii="Arial" w:hAnsi="Arial" w:cs="Arial"/>
        </w:rPr>
      </w:pPr>
    </w:p>
    <w:p w14:paraId="25680DEF" w14:textId="77777777" w:rsidR="001B1620" w:rsidRPr="0045413B" w:rsidRDefault="001B1620" w:rsidP="00B574DE">
      <w:pPr>
        <w:spacing w:line="360" w:lineRule="auto"/>
        <w:jc w:val="center"/>
        <w:rPr>
          <w:rFonts w:ascii="Arial" w:hAnsi="Arial" w:cs="Arial"/>
        </w:rPr>
      </w:pPr>
    </w:p>
    <w:p w14:paraId="1461B037" w14:textId="77777777" w:rsidR="001B1620" w:rsidRPr="0045413B" w:rsidRDefault="001B1620" w:rsidP="00B574DE">
      <w:pPr>
        <w:spacing w:line="360" w:lineRule="auto"/>
        <w:jc w:val="center"/>
        <w:rPr>
          <w:rFonts w:ascii="Arial" w:hAnsi="Arial" w:cs="Arial"/>
        </w:rPr>
      </w:pPr>
    </w:p>
    <w:p w14:paraId="7D3A1623" w14:textId="77777777" w:rsidR="001B1620" w:rsidRPr="0045413B" w:rsidRDefault="001B1620" w:rsidP="00B574DE">
      <w:pPr>
        <w:spacing w:line="360" w:lineRule="auto"/>
        <w:jc w:val="center"/>
        <w:rPr>
          <w:rFonts w:ascii="Arial" w:hAnsi="Arial" w:cs="Arial"/>
        </w:rPr>
      </w:pPr>
    </w:p>
    <w:p w14:paraId="459BA383" w14:textId="77777777" w:rsidR="001B1620" w:rsidRPr="0045413B" w:rsidRDefault="001B1620" w:rsidP="00B574DE">
      <w:pPr>
        <w:spacing w:line="360" w:lineRule="auto"/>
        <w:jc w:val="center"/>
        <w:rPr>
          <w:rFonts w:ascii="Arial" w:hAnsi="Arial" w:cs="Arial"/>
        </w:rPr>
      </w:pPr>
    </w:p>
    <w:p w14:paraId="71C4AE01" w14:textId="77777777" w:rsidR="001B1620" w:rsidRPr="0045413B" w:rsidRDefault="001B1620" w:rsidP="00B574DE">
      <w:pPr>
        <w:spacing w:line="360" w:lineRule="auto"/>
        <w:jc w:val="center"/>
        <w:rPr>
          <w:rFonts w:ascii="Arial" w:hAnsi="Arial" w:cs="Arial"/>
        </w:rPr>
      </w:pPr>
    </w:p>
    <w:p w14:paraId="39FD549E" w14:textId="77777777" w:rsidR="001B1620" w:rsidRPr="0045413B" w:rsidRDefault="001B1620" w:rsidP="00B574DE">
      <w:pPr>
        <w:spacing w:line="360" w:lineRule="auto"/>
        <w:jc w:val="center"/>
        <w:rPr>
          <w:rFonts w:ascii="Arial" w:hAnsi="Arial" w:cs="Arial"/>
        </w:rPr>
      </w:pPr>
    </w:p>
    <w:p w14:paraId="1BF1701F" w14:textId="77777777" w:rsidR="001B1620" w:rsidRPr="0045413B" w:rsidRDefault="001B1620" w:rsidP="00B574DE">
      <w:pPr>
        <w:spacing w:line="360" w:lineRule="auto"/>
        <w:jc w:val="center"/>
        <w:rPr>
          <w:rFonts w:ascii="Arial" w:hAnsi="Arial" w:cs="Arial"/>
        </w:rPr>
      </w:pPr>
    </w:p>
    <w:p w14:paraId="478A0102" w14:textId="77777777" w:rsidR="001B1620" w:rsidRPr="0045413B" w:rsidRDefault="001B1620" w:rsidP="00B574DE">
      <w:pPr>
        <w:spacing w:line="360" w:lineRule="auto"/>
        <w:jc w:val="center"/>
        <w:rPr>
          <w:rFonts w:ascii="Arial" w:hAnsi="Arial" w:cs="Arial"/>
        </w:rPr>
      </w:pPr>
    </w:p>
    <w:p w14:paraId="2FA80338" w14:textId="77777777" w:rsidR="001B1620" w:rsidRPr="0045413B" w:rsidRDefault="001B1620" w:rsidP="00B574DE">
      <w:pPr>
        <w:spacing w:line="360" w:lineRule="auto"/>
        <w:jc w:val="center"/>
        <w:rPr>
          <w:rFonts w:ascii="Arial" w:hAnsi="Arial" w:cs="Arial"/>
        </w:rPr>
      </w:pPr>
    </w:p>
    <w:p w14:paraId="4A7165A2" w14:textId="77777777" w:rsidR="001B1620" w:rsidRPr="0045413B" w:rsidRDefault="001B1620" w:rsidP="00B574DE">
      <w:pPr>
        <w:spacing w:line="360" w:lineRule="auto"/>
        <w:jc w:val="center"/>
        <w:rPr>
          <w:rFonts w:ascii="Arial" w:hAnsi="Arial" w:cs="Arial"/>
        </w:rPr>
      </w:pPr>
    </w:p>
    <w:p w14:paraId="2541B786" w14:textId="77777777" w:rsidR="001B1620" w:rsidRPr="001B1620" w:rsidRDefault="001B1620" w:rsidP="00B574DE">
      <w:pPr>
        <w:spacing w:line="360" w:lineRule="auto"/>
        <w:jc w:val="both"/>
        <w:rPr>
          <w:rFonts w:ascii="Arial" w:eastAsia="Aptos" w:hAnsi="Arial" w:cs="Arial"/>
        </w:rPr>
      </w:pPr>
      <w:r w:rsidRPr="001B1620">
        <w:rPr>
          <w:rFonts w:ascii="Arial" w:eastAsia="Aptos" w:hAnsi="Arial" w:cs="Arial"/>
        </w:rPr>
        <w:t>Student name: Miruna Roberta Dumitru</w:t>
      </w:r>
    </w:p>
    <w:p w14:paraId="652A4F5E" w14:textId="77777777" w:rsidR="001B1620" w:rsidRPr="001B1620" w:rsidRDefault="001B1620" w:rsidP="00B574DE">
      <w:pPr>
        <w:spacing w:line="360" w:lineRule="auto"/>
        <w:jc w:val="both"/>
        <w:rPr>
          <w:rFonts w:ascii="Arial" w:eastAsia="Aptos" w:hAnsi="Arial" w:cs="Arial"/>
        </w:rPr>
      </w:pPr>
      <w:r w:rsidRPr="001B1620">
        <w:rPr>
          <w:rFonts w:ascii="Arial" w:eastAsia="Aptos" w:hAnsi="Arial" w:cs="Arial"/>
        </w:rPr>
        <w:t>Student ID: 2437534</w:t>
      </w:r>
    </w:p>
    <w:p w14:paraId="2333B220" w14:textId="52D7EFAD" w:rsidR="001B1620" w:rsidRPr="001B1620" w:rsidRDefault="001B1620" w:rsidP="00B574DE">
      <w:pPr>
        <w:spacing w:line="360" w:lineRule="auto"/>
        <w:jc w:val="both"/>
        <w:rPr>
          <w:rFonts w:ascii="Arial" w:eastAsia="Aptos" w:hAnsi="Arial" w:cs="Arial"/>
        </w:rPr>
      </w:pPr>
      <w:r w:rsidRPr="001B1620">
        <w:rPr>
          <w:rFonts w:ascii="Arial" w:eastAsia="Aptos" w:hAnsi="Arial" w:cs="Arial"/>
        </w:rPr>
        <w:t>Module nam</w:t>
      </w:r>
      <w:r w:rsidRPr="0045413B">
        <w:rPr>
          <w:rFonts w:ascii="Arial" w:eastAsia="Aptos" w:hAnsi="Arial" w:cs="Arial"/>
        </w:rPr>
        <w:t>e:</w:t>
      </w:r>
      <w:r w:rsidR="00583E32">
        <w:rPr>
          <w:rFonts w:ascii="Arial" w:eastAsia="Aptos" w:hAnsi="Arial" w:cs="Arial"/>
        </w:rPr>
        <w:t xml:space="preserve"> </w:t>
      </w:r>
      <w:r w:rsidR="004C218B">
        <w:rPr>
          <w:rFonts w:ascii="Arial" w:eastAsia="Aptos" w:hAnsi="Arial" w:cs="Arial"/>
        </w:rPr>
        <w:t>Understanding Organisational Structure and Culture</w:t>
      </w:r>
    </w:p>
    <w:p w14:paraId="11453B76" w14:textId="7B272B8E" w:rsidR="001B1620" w:rsidRPr="001B1620" w:rsidRDefault="001B1620" w:rsidP="00B574DE">
      <w:pPr>
        <w:spacing w:line="360" w:lineRule="auto"/>
        <w:jc w:val="both"/>
        <w:rPr>
          <w:rFonts w:ascii="Arial" w:eastAsia="Aptos" w:hAnsi="Arial" w:cs="Arial"/>
        </w:rPr>
      </w:pPr>
      <w:r w:rsidRPr="001B1620">
        <w:rPr>
          <w:rFonts w:ascii="Arial" w:eastAsia="Aptos" w:hAnsi="Arial" w:cs="Arial"/>
        </w:rPr>
        <w:t xml:space="preserve">Module code: </w:t>
      </w:r>
      <w:r w:rsidR="004C218B">
        <w:rPr>
          <w:rFonts w:ascii="Arial" w:eastAsia="Aptos" w:hAnsi="Arial" w:cs="Arial"/>
        </w:rPr>
        <w:t>LCBB4009</w:t>
      </w:r>
    </w:p>
    <w:p w14:paraId="66928F4E" w14:textId="77777777" w:rsidR="001B1620" w:rsidRPr="0045413B" w:rsidRDefault="001B1620" w:rsidP="00B574DE">
      <w:pPr>
        <w:spacing w:line="360" w:lineRule="auto"/>
        <w:jc w:val="center"/>
        <w:rPr>
          <w:rFonts w:ascii="Arial" w:hAnsi="Arial" w:cs="Arial"/>
        </w:rPr>
      </w:pPr>
    </w:p>
    <w:p w14:paraId="0A0440A3" w14:textId="77777777" w:rsidR="001B1620" w:rsidRPr="0045413B" w:rsidRDefault="001B1620" w:rsidP="00B574DE">
      <w:pPr>
        <w:spacing w:line="360" w:lineRule="auto"/>
        <w:jc w:val="center"/>
        <w:rPr>
          <w:rFonts w:ascii="Arial" w:hAnsi="Arial" w:cs="Arial"/>
        </w:rPr>
      </w:pPr>
    </w:p>
    <w:sdt>
      <w:sdtPr>
        <w:rPr>
          <w:rFonts w:ascii="Arial" w:eastAsiaTheme="minorHAnsi" w:hAnsi="Arial" w:cs="Arial"/>
          <w:color w:val="auto"/>
          <w:kern w:val="2"/>
          <w:sz w:val="24"/>
          <w:szCs w:val="24"/>
          <w:lang w:eastAsia="en-US"/>
          <w14:ligatures w14:val="standardContextual"/>
        </w:rPr>
        <w:id w:val="-760298712"/>
        <w:docPartObj>
          <w:docPartGallery w:val="Table of Contents"/>
          <w:docPartUnique/>
        </w:docPartObj>
      </w:sdtPr>
      <w:sdtEndPr>
        <w:rPr>
          <w:b/>
          <w:bCs/>
        </w:rPr>
      </w:sdtEndPr>
      <w:sdtContent>
        <w:p w14:paraId="44C5BEA9" w14:textId="07AB64EE" w:rsidR="001B1620" w:rsidRPr="0045413B" w:rsidRDefault="001B1620" w:rsidP="00B574DE">
          <w:pPr>
            <w:pStyle w:val="TOCHeading"/>
            <w:spacing w:line="360" w:lineRule="auto"/>
            <w:rPr>
              <w:rFonts w:ascii="Arial" w:hAnsi="Arial" w:cs="Arial"/>
            </w:rPr>
          </w:pPr>
          <w:r w:rsidRPr="0045413B">
            <w:rPr>
              <w:rFonts w:ascii="Arial" w:hAnsi="Arial" w:cs="Arial"/>
            </w:rPr>
            <w:t>Table of Contents</w:t>
          </w:r>
        </w:p>
        <w:p w14:paraId="127CAF05" w14:textId="1FF9B122" w:rsidR="0045413B" w:rsidRDefault="001B1620" w:rsidP="00B574DE">
          <w:pPr>
            <w:pStyle w:val="TOC1"/>
            <w:tabs>
              <w:tab w:val="right" w:leader="dot" w:pos="9016"/>
            </w:tabs>
            <w:spacing w:line="360" w:lineRule="auto"/>
            <w:rPr>
              <w:noProof/>
            </w:rPr>
          </w:pPr>
          <w:r w:rsidRPr="0045413B">
            <w:rPr>
              <w:rFonts w:ascii="Arial" w:hAnsi="Arial" w:cs="Arial"/>
            </w:rPr>
            <w:fldChar w:fldCharType="begin"/>
          </w:r>
          <w:r w:rsidRPr="0045413B">
            <w:rPr>
              <w:rFonts w:ascii="Arial" w:hAnsi="Arial" w:cs="Arial"/>
            </w:rPr>
            <w:instrText xml:space="preserve"> TOC \o "1-3" \h \z \u </w:instrText>
          </w:r>
          <w:r w:rsidRPr="0045413B">
            <w:rPr>
              <w:rFonts w:ascii="Arial" w:hAnsi="Arial" w:cs="Arial"/>
            </w:rPr>
            <w:fldChar w:fldCharType="separate"/>
          </w:r>
          <w:hyperlink w:anchor="_Toc212456120" w:history="1">
            <w:r w:rsidR="0045413B" w:rsidRPr="002F315D">
              <w:rPr>
                <w:rStyle w:val="Hyperlink"/>
                <w:rFonts w:ascii="Arial" w:hAnsi="Arial" w:cs="Arial"/>
                <w:noProof/>
              </w:rPr>
              <w:t>Introduction</w:t>
            </w:r>
            <w:r w:rsidR="0045413B">
              <w:rPr>
                <w:noProof/>
                <w:webHidden/>
              </w:rPr>
              <w:tab/>
            </w:r>
            <w:r w:rsidR="0045413B">
              <w:rPr>
                <w:noProof/>
                <w:webHidden/>
              </w:rPr>
              <w:fldChar w:fldCharType="begin"/>
            </w:r>
            <w:r w:rsidR="0045413B">
              <w:rPr>
                <w:noProof/>
                <w:webHidden/>
              </w:rPr>
              <w:instrText xml:space="preserve"> PAGEREF _Toc212456120 \h </w:instrText>
            </w:r>
            <w:r w:rsidR="0045413B">
              <w:rPr>
                <w:noProof/>
                <w:webHidden/>
              </w:rPr>
            </w:r>
            <w:r w:rsidR="0045413B">
              <w:rPr>
                <w:noProof/>
                <w:webHidden/>
              </w:rPr>
              <w:fldChar w:fldCharType="separate"/>
            </w:r>
            <w:r w:rsidR="0045413B">
              <w:rPr>
                <w:noProof/>
                <w:webHidden/>
              </w:rPr>
              <w:t>3</w:t>
            </w:r>
            <w:r w:rsidR="0045413B">
              <w:rPr>
                <w:noProof/>
                <w:webHidden/>
              </w:rPr>
              <w:fldChar w:fldCharType="end"/>
            </w:r>
          </w:hyperlink>
        </w:p>
        <w:p w14:paraId="54530312" w14:textId="17A0A1A1" w:rsidR="0045413B" w:rsidRDefault="0045413B" w:rsidP="00B574DE">
          <w:pPr>
            <w:pStyle w:val="TOC2"/>
            <w:tabs>
              <w:tab w:val="right" w:leader="dot" w:pos="9016"/>
            </w:tabs>
            <w:spacing w:line="360" w:lineRule="auto"/>
            <w:ind w:left="0"/>
            <w:rPr>
              <w:noProof/>
            </w:rPr>
          </w:pPr>
          <w:hyperlink w:anchor="_Toc212456121" w:history="1">
            <w:r w:rsidRPr="002F315D">
              <w:rPr>
                <w:rStyle w:val="Hyperlink"/>
                <w:rFonts w:ascii="Arial" w:hAnsi="Arial" w:cs="Arial"/>
                <w:noProof/>
              </w:rPr>
              <w:t>Communication and methods</w:t>
            </w:r>
            <w:r>
              <w:rPr>
                <w:noProof/>
                <w:webHidden/>
              </w:rPr>
              <w:tab/>
            </w:r>
            <w:r>
              <w:rPr>
                <w:noProof/>
                <w:webHidden/>
              </w:rPr>
              <w:fldChar w:fldCharType="begin"/>
            </w:r>
            <w:r>
              <w:rPr>
                <w:noProof/>
                <w:webHidden/>
              </w:rPr>
              <w:instrText xml:space="preserve"> PAGEREF _Toc212456121 \h </w:instrText>
            </w:r>
            <w:r>
              <w:rPr>
                <w:noProof/>
                <w:webHidden/>
              </w:rPr>
            </w:r>
            <w:r>
              <w:rPr>
                <w:noProof/>
                <w:webHidden/>
              </w:rPr>
              <w:fldChar w:fldCharType="separate"/>
            </w:r>
            <w:r>
              <w:rPr>
                <w:noProof/>
                <w:webHidden/>
              </w:rPr>
              <w:t>4</w:t>
            </w:r>
            <w:r>
              <w:rPr>
                <w:noProof/>
                <w:webHidden/>
              </w:rPr>
              <w:fldChar w:fldCharType="end"/>
            </w:r>
          </w:hyperlink>
        </w:p>
        <w:p w14:paraId="0FA9A27B" w14:textId="32ABFC39" w:rsidR="0045413B" w:rsidRDefault="0045413B" w:rsidP="00B574DE">
          <w:pPr>
            <w:pStyle w:val="TOC2"/>
            <w:tabs>
              <w:tab w:val="right" w:leader="dot" w:pos="9016"/>
            </w:tabs>
            <w:spacing w:line="360" w:lineRule="auto"/>
            <w:ind w:left="0"/>
            <w:rPr>
              <w:noProof/>
            </w:rPr>
          </w:pPr>
          <w:hyperlink w:anchor="_Toc212456122" w:history="1">
            <w:r w:rsidRPr="002F315D">
              <w:rPr>
                <w:rStyle w:val="Hyperlink"/>
                <w:rFonts w:ascii="Arial" w:hAnsi="Arial" w:cs="Arial"/>
                <w:noProof/>
              </w:rPr>
              <w:t>Common issues</w:t>
            </w:r>
            <w:r>
              <w:rPr>
                <w:noProof/>
                <w:webHidden/>
              </w:rPr>
              <w:tab/>
            </w:r>
            <w:r>
              <w:rPr>
                <w:noProof/>
                <w:webHidden/>
              </w:rPr>
              <w:fldChar w:fldCharType="begin"/>
            </w:r>
            <w:r>
              <w:rPr>
                <w:noProof/>
                <w:webHidden/>
              </w:rPr>
              <w:instrText xml:space="preserve"> PAGEREF _Toc212456122 \h </w:instrText>
            </w:r>
            <w:r>
              <w:rPr>
                <w:noProof/>
                <w:webHidden/>
              </w:rPr>
            </w:r>
            <w:r>
              <w:rPr>
                <w:noProof/>
                <w:webHidden/>
              </w:rPr>
              <w:fldChar w:fldCharType="separate"/>
            </w:r>
            <w:r>
              <w:rPr>
                <w:noProof/>
                <w:webHidden/>
              </w:rPr>
              <w:t>5</w:t>
            </w:r>
            <w:r>
              <w:rPr>
                <w:noProof/>
                <w:webHidden/>
              </w:rPr>
              <w:fldChar w:fldCharType="end"/>
            </w:r>
          </w:hyperlink>
        </w:p>
        <w:p w14:paraId="79CB1375" w14:textId="612806D2" w:rsidR="0045413B" w:rsidRDefault="0045413B" w:rsidP="00B574DE">
          <w:pPr>
            <w:pStyle w:val="TOC2"/>
            <w:tabs>
              <w:tab w:val="right" w:leader="dot" w:pos="9016"/>
            </w:tabs>
            <w:spacing w:line="360" w:lineRule="auto"/>
            <w:ind w:left="0"/>
            <w:rPr>
              <w:noProof/>
            </w:rPr>
          </w:pPr>
          <w:hyperlink w:anchor="_Toc212456123" w:history="1">
            <w:r w:rsidRPr="002F315D">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_Toc212456123 \h </w:instrText>
            </w:r>
            <w:r>
              <w:rPr>
                <w:noProof/>
                <w:webHidden/>
              </w:rPr>
            </w:r>
            <w:r>
              <w:rPr>
                <w:noProof/>
                <w:webHidden/>
              </w:rPr>
              <w:fldChar w:fldCharType="separate"/>
            </w:r>
            <w:r>
              <w:rPr>
                <w:noProof/>
                <w:webHidden/>
              </w:rPr>
              <w:t>6</w:t>
            </w:r>
            <w:r>
              <w:rPr>
                <w:noProof/>
                <w:webHidden/>
              </w:rPr>
              <w:fldChar w:fldCharType="end"/>
            </w:r>
          </w:hyperlink>
        </w:p>
        <w:p w14:paraId="7EB67A58" w14:textId="5DDBDC07" w:rsidR="0045413B" w:rsidRDefault="0045413B" w:rsidP="00B574DE">
          <w:pPr>
            <w:pStyle w:val="TOC3"/>
            <w:tabs>
              <w:tab w:val="right" w:leader="dot" w:pos="9016"/>
            </w:tabs>
            <w:spacing w:line="360" w:lineRule="auto"/>
            <w:ind w:left="0"/>
            <w:rPr>
              <w:noProof/>
            </w:rPr>
          </w:pPr>
          <w:hyperlink w:anchor="_Toc212456124" w:history="1">
            <w:r w:rsidRPr="002F315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_Toc212456124 \h </w:instrText>
            </w:r>
            <w:r>
              <w:rPr>
                <w:noProof/>
                <w:webHidden/>
              </w:rPr>
            </w:r>
            <w:r>
              <w:rPr>
                <w:noProof/>
                <w:webHidden/>
              </w:rPr>
              <w:fldChar w:fldCharType="separate"/>
            </w:r>
            <w:r>
              <w:rPr>
                <w:noProof/>
                <w:webHidden/>
              </w:rPr>
              <w:t>7</w:t>
            </w:r>
            <w:r>
              <w:rPr>
                <w:noProof/>
                <w:webHidden/>
              </w:rPr>
              <w:fldChar w:fldCharType="end"/>
            </w:r>
          </w:hyperlink>
        </w:p>
        <w:p w14:paraId="39807223" w14:textId="2A150036" w:rsidR="0045413B" w:rsidRDefault="0045413B" w:rsidP="00B574DE">
          <w:pPr>
            <w:pStyle w:val="TOC3"/>
            <w:tabs>
              <w:tab w:val="right" w:leader="dot" w:pos="9016"/>
            </w:tabs>
            <w:spacing w:line="360" w:lineRule="auto"/>
            <w:ind w:left="0"/>
            <w:rPr>
              <w:noProof/>
            </w:rPr>
          </w:pPr>
          <w:hyperlink w:anchor="_Toc212456125" w:history="1">
            <w:r w:rsidRPr="002F315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_Toc212456125 \h </w:instrText>
            </w:r>
            <w:r>
              <w:rPr>
                <w:noProof/>
                <w:webHidden/>
              </w:rPr>
            </w:r>
            <w:r>
              <w:rPr>
                <w:noProof/>
                <w:webHidden/>
              </w:rPr>
              <w:fldChar w:fldCharType="separate"/>
            </w:r>
            <w:r>
              <w:rPr>
                <w:noProof/>
                <w:webHidden/>
              </w:rPr>
              <w:t>8</w:t>
            </w:r>
            <w:r>
              <w:rPr>
                <w:noProof/>
                <w:webHidden/>
              </w:rPr>
              <w:fldChar w:fldCharType="end"/>
            </w:r>
          </w:hyperlink>
        </w:p>
        <w:p w14:paraId="71302153" w14:textId="0FA77F69" w:rsidR="001B1620" w:rsidRPr="0045413B" w:rsidRDefault="001B1620" w:rsidP="00B574DE">
          <w:pPr>
            <w:spacing w:line="360" w:lineRule="auto"/>
            <w:rPr>
              <w:rFonts w:ascii="Arial" w:hAnsi="Arial" w:cs="Arial"/>
            </w:rPr>
          </w:pPr>
          <w:r w:rsidRPr="0045413B">
            <w:rPr>
              <w:rFonts w:ascii="Arial" w:hAnsi="Arial" w:cs="Arial"/>
              <w:b/>
              <w:bCs/>
            </w:rPr>
            <w:fldChar w:fldCharType="end"/>
          </w:r>
        </w:p>
      </w:sdtContent>
    </w:sdt>
    <w:p w14:paraId="3BDA6DE3" w14:textId="01D19D33" w:rsidR="001B1620" w:rsidRPr="0045413B" w:rsidRDefault="001B1620" w:rsidP="00B574DE">
      <w:pPr>
        <w:spacing w:line="360" w:lineRule="auto"/>
        <w:jc w:val="both"/>
        <w:rPr>
          <w:rFonts w:ascii="Arial" w:hAnsi="Arial" w:cs="Arial"/>
        </w:rPr>
      </w:pPr>
    </w:p>
    <w:p w14:paraId="01CCD6E1" w14:textId="77777777" w:rsidR="001B1620" w:rsidRPr="0045413B" w:rsidRDefault="001B1620" w:rsidP="00B574DE">
      <w:pPr>
        <w:spacing w:line="360" w:lineRule="auto"/>
        <w:jc w:val="center"/>
        <w:rPr>
          <w:rFonts w:ascii="Arial" w:hAnsi="Arial" w:cs="Arial"/>
        </w:rPr>
      </w:pPr>
    </w:p>
    <w:p w14:paraId="2A1ECD66" w14:textId="77777777" w:rsidR="001B1620" w:rsidRPr="0045413B" w:rsidRDefault="001B1620" w:rsidP="00B574DE">
      <w:pPr>
        <w:spacing w:line="360" w:lineRule="auto"/>
        <w:jc w:val="center"/>
        <w:rPr>
          <w:rFonts w:ascii="Arial" w:hAnsi="Arial" w:cs="Arial"/>
        </w:rPr>
      </w:pPr>
    </w:p>
    <w:p w14:paraId="5F38A8B2" w14:textId="77777777" w:rsidR="001B1620" w:rsidRPr="0045413B" w:rsidRDefault="001B1620" w:rsidP="00B574DE">
      <w:pPr>
        <w:spacing w:line="360" w:lineRule="auto"/>
        <w:jc w:val="center"/>
        <w:rPr>
          <w:rFonts w:ascii="Arial" w:hAnsi="Arial" w:cs="Arial"/>
        </w:rPr>
      </w:pPr>
    </w:p>
    <w:p w14:paraId="48FD18D7" w14:textId="77777777" w:rsidR="001B1620" w:rsidRPr="0045413B" w:rsidRDefault="001B1620" w:rsidP="00B574DE">
      <w:pPr>
        <w:spacing w:line="360" w:lineRule="auto"/>
        <w:jc w:val="center"/>
        <w:rPr>
          <w:rFonts w:ascii="Arial" w:hAnsi="Arial" w:cs="Arial"/>
        </w:rPr>
      </w:pPr>
    </w:p>
    <w:p w14:paraId="3E7A4415" w14:textId="77777777" w:rsidR="001B1620" w:rsidRPr="0045413B" w:rsidRDefault="001B1620" w:rsidP="00B574DE">
      <w:pPr>
        <w:spacing w:line="360" w:lineRule="auto"/>
        <w:jc w:val="center"/>
        <w:rPr>
          <w:rFonts w:ascii="Arial" w:hAnsi="Arial" w:cs="Arial"/>
        </w:rPr>
      </w:pPr>
    </w:p>
    <w:p w14:paraId="5FB0C09B" w14:textId="77777777" w:rsidR="001B1620" w:rsidRPr="0045413B" w:rsidRDefault="001B1620" w:rsidP="00B574DE">
      <w:pPr>
        <w:spacing w:line="360" w:lineRule="auto"/>
        <w:jc w:val="center"/>
        <w:rPr>
          <w:rFonts w:ascii="Arial" w:hAnsi="Arial" w:cs="Arial"/>
        </w:rPr>
      </w:pPr>
    </w:p>
    <w:p w14:paraId="357DDB82" w14:textId="77777777" w:rsidR="001B1620" w:rsidRPr="0045413B" w:rsidRDefault="001B1620" w:rsidP="00B574DE">
      <w:pPr>
        <w:spacing w:line="360" w:lineRule="auto"/>
        <w:jc w:val="center"/>
        <w:rPr>
          <w:rFonts w:ascii="Arial" w:hAnsi="Arial" w:cs="Arial"/>
        </w:rPr>
      </w:pPr>
    </w:p>
    <w:p w14:paraId="0ED89549" w14:textId="77777777" w:rsidR="001B1620" w:rsidRPr="0045413B" w:rsidRDefault="001B1620" w:rsidP="00B574DE">
      <w:pPr>
        <w:spacing w:line="360" w:lineRule="auto"/>
        <w:jc w:val="center"/>
        <w:rPr>
          <w:rFonts w:ascii="Arial" w:hAnsi="Arial" w:cs="Arial"/>
        </w:rPr>
      </w:pPr>
    </w:p>
    <w:p w14:paraId="30762060" w14:textId="77777777" w:rsidR="001B1620" w:rsidRPr="0045413B" w:rsidRDefault="001B1620" w:rsidP="00B574DE">
      <w:pPr>
        <w:spacing w:line="360" w:lineRule="auto"/>
        <w:jc w:val="center"/>
        <w:rPr>
          <w:rFonts w:ascii="Arial" w:hAnsi="Arial" w:cs="Arial"/>
        </w:rPr>
      </w:pPr>
    </w:p>
    <w:p w14:paraId="2017F861" w14:textId="77777777" w:rsidR="001B1620" w:rsidRPr="0045413B" w:rsidRDefault="001B1620" w:rsidP="00B574DE">
      <w:pPr>
        <w:spacing w:line="360" w:lineRule="auto"/>
        <w:jc w:val="center"/>
        <w:rPr>
          <w:rFonts w:ascii="Arial" w:hAnsi="Arial" w:cs="Arial"/>
        </w:rPr>
      </w:pPr>
    </w:p>
    <w:p w14:paraId="707F0CDE" w14:textId="77777777" w:rsidR="001B1620" w:rsidRPr="0045413B" w:rsidRDefault="001B1620" w:rsidP="00B574DE">
      <w:pPr>
        <w:spacing w:line="360" w:lineRule="auto"/>
        <w:jc w:val="center"/>
        <w:rPr>
          <w:rFonts w:ascii="Arial" w:hAnsi="Arial" w:cs="Arial"/>
        </w:rPr>
      </w:pPr>
    </w:p>
    <w:p w14:paraId="6B23EEC9" w14:textId="77777777" w:rsidR="001B1620" w:rsidRPr="0045413B" w:rsidRDefault="001B1620" w:rsidP="00B574DE">
      <w:pPr>
        <w:spacing w:line="360" w:lineRule="auto"/>
        <w:jc w:val="center"/>
        <w:rPr>
          <w:rFonts w:ascii="Arial" w:hAnsi="Arial" w:cs="Arial"/>
        </w:rPr>
      </w:pPr>
    </w:p>
    <w:p w14:paraId="183CDDC5" w14:textId="77777777" w:rsidR="001B1620" w:rsidRPr="0045413B" w:rsidRDefault="001B1620" w:rsidP="00B574DE">
      <w:pPr>
        <w:spacing w:line="360" w:lineRule="auto"/>
        <w:jc w:val="center"/>
        <w:rPr>
          <w:rFonts w:ascii="Arial" w:hAnsi="Arial" w:cs="Arial"/>
        </w:rPr>
      </w:pPr>
    </w:p>
    <w:p w14:paraId="1996BD1C" w14:textId="77777777" w:rsidR="001B1620" w:rsidRPr="0045413B" w:rsidRDefault="001B1620" w:rsidP="00B574DE">
      <w:pPr>
        <w:spacing w:line="360" w:lineRule="auto"/>
        <w:jc w:val="center"/>
        <w:rPr>
          <w:rFonts w:ascii="Arial" w:hAnsi="Arial" w:cs="Arial"/>
        </w:rPr>
      </w:pPr>
    </w:p>
    <w:p w14:paraId="299DD793" w14:textId="69FD6B1F" w:rsidR="001B1620" w:rsidRPr="0045413B" w:rsidRDefault="001B1620" w:rsidP="00B574DE">
      <w:pPr>
        <w:pStyle w:val="Heading1"/>
        <w:spacing w:line="360" w:lineRule="auto"/>
        <w:rPr>
          <w:rFonts w:ascii="Arial" w:hAnsi="Arial" w:cs="Arial"/>
          <w:sz w:val="24"/>
          <w:szCs w:val="24"/>
        </w:rPr>
      </w:pPr>
      <w:bookmarkStart w:id="0" w:name="_Toc212456120"/>
      <w:r w:rsidRPr="0045413B">
        <w:rPr>
          <w:rFonts w:ascii="Arial" w:hAnsi="Arial" w:cs="Arial"/>
          <w:sz w:val="24"/>
          <w:szCs w:val="24"/>
        </w:rPr>
        <w:lastRenderedPageBreak/>
        <w:t>Introduction</w:t>
      </w:r>
      <w:bookmarkEnd w:id="0"/>
      <w:r w:rsidRPr="0045413B">
        <w:rPr>
          <w:rFonts w:ascii="Arial" w:hAnsi="Arial" w:cs="Arial"/>
          <w:sz w:val="24"/>
          <w:szCs w:val="24"/>
        </w:rPr>
        <w:t xml:space="preserve"> </w:t>
      </w:r>
    </w:p>
    <w:p w14:paraId="3370C13E" w14:textId="7552CD27" w:rsidR="001B1620" w:rsidRPr="0045413B" w:rsidRDefault="009C44C6" w:rsidP="00B574DE">
      <w:pPr>
        <w:spacing w:line="360" w:lineRule="auto"/>
        <w:jc w:val="both"/>
        <w:rPr>
          <w:rFonts w:ascii="Arial" w:hAnsi="Arial" w:cs="Arial"/>
          <w:sz w:val="22"/>
          <w:szCs w:val="22"/>
        </w:rPr>
      </w:pPr>
      <w:r w:rsidRPr="0045413B">
        <w:rPr>
          <w:rFonts w:ascii="Arial" w:hAnsi="Arial" w:cs="Arial"/>
          <w:sz w:val="22"/>
          <w:szCs w:val="22"/>
        </w:rPr>
        <w:t xml:space="preserve">Communication is a core function in every business organisation. It enables the sharing of information, development of understanding and coordination of activities between individuals and groups. In a business context, communication refers not only to the transmission of messages but also to the creation of shared meaning to support organisational objectives (Robbins and Judge, 2018). Effective communication contributes to positive organisational performance through improved coordination, employee motivation and stakeholder relationships (Mullins and Christy, 2016). In contrast, poor communication can create uncertainty, conflict and operational failure. </w:t>
      </w:r>
    </w:p>
    <w:p w14:paraId="7095ED4A" w14:textId="0506F808" w:rsidR="009C44C6" w:rsidRPr="0045413B" w:rsidRDefault="009C44C6" w:rsidP="00B574DE">
      <w:pPr>
        <w:spacing w:line="360" w:lineRule="auto"/>
        <w:jc w:val="both"/>
        <w:rPr>
          <w:rFonts w:ascii="Arial" w:hAnsi="Arial" w:cs="Arial"/>
          <w:sz w:val="22"/>
          <w:szCs w:val="22"/>
        </w:rPr>
      </w:pPr>
      <w:r w:rsidRPr="0045413B">
        <w:rPr>
          <w:rFonts w:ascii="Arial" w:hAnsi="Arial" w:cs="Arial"/>
          <w:sz w:val="22"/>
          <w:szCs w:val="22"/>
        </w:rPr>
        <w:t xml:space="preserve">This report analyses the role of communication in the business environment using </w:t>
      </w:r>
      <w:proofErr w:type="gramStart"/>
      <w:r w:rsidRPr="0045413B">
        <w:rPr>
          <w:rFonts w:ascii="Arial" w:hAnsi="Arial" w:cs="Arial"/>
          <w:sz w:val="22"/>
          <w:szCs w:val="22"/>
        </w:rPr>
        <w:t>Greggs</w:t>
      </w:r>
      <w:proofErr w:type="gramEnd"/>
      <w:r w:rsidRPr="0045413B">
        <w:rPr>
          <w:rFonts w:ascii="Arial" w:hAnsi="Arial" w:cs="Arial"/>
          <w:sz w:val="22"/>
          <w:szCs w:val="22"/>
        </w:rPr>
        <w:t xml:space="preserve"> plc as the focus. Greggs is a well-known UK food retail business with a large workforce across bakery stores. The report will examine communication methods used within business organisations, identify common challenges that impede effective communication, and propose practical recommendations. The aim is to highlight how strong communication supports operational success and a positive organisational culture. </w:t>
      </w:r>
    </w:p>
    <w:p w14:paraId="1C9B0145" w14:textId="77777777" w:rsidR="009C44C6" w:rsidRPr="0045413B" w:rsidRDefault="009C44C6" w:rsidP="00B574DE">
      <w:pPr>
        <w:spacing w:line="360" w:lineRule="auto"/>
        <w:jc w:val="both"/>
        <w:rPr>
          <w:rFonts w:ascii="Arial" w:hAnsi="Arial" w:cs="Arial"/>
          <w:sz w:val="22"/>
          <w:szCs w:val="22"/>
        </w:rPr>
      </w:pPr>
    </w:p>
    <w:p w14:paraId="05C5AAA2" w14:textId="77777777" w:rsidR="009C44C6" w:rsidRPr="0045413B" w:rsidRDefault="009C44C6" w:rsidP="00B574DE">
      <w:pPr>
        <w:spacing w:line="360" w:lineRule="auto"/>
        <w:jc w:val="both"/>
        <w:rPr>
          <w:rFonts w:ascii="Arial" w:hAnsi="Arial" w:cs="Arial"/>
          <w:sz w:val="22"/>
          <w:szCs w:val="22"/>
        </w:rPr>
      </w:pPr>
    </w:p>
    <w:p w14:paraId="4136413D" w14:textId="77777777" w:rsidR="009C44C6" w:rsidRPr="0045413B" w:rsidRDefault="009C44C6" w:rsidP="00B574DE">
      <w:pPr>
        <w:spacing w:line="360" w:lineRule="auto"/>
        <w:jc w:val="both"/>
        <w:rPr>
          <w:rFonts w:ascii="Arial" w:hAnsi="Arial" w:cs="Arial"/>
          <w:sz w:val="22"/>
          <w:szCs w:val="22"/>
        </w:rPr>
      </w:pPr>
    </w:p>
    <w:p w14:paraId="733A0C6A" w14:textId="77777777" w:rsidR="009C44C6" w:rsidRPr="0045413B" w:rsidRDefault="009C44C6" w:rsidP="00B574DE">
      <w:pPr>
        <w:spacing w:line="360" w:lineRule="auto"/>
        <w:jc w:val="both"/>
        <w:rPr>
          <w:rFonts w:ascii="Arial" w:hAnsi="Arial" w:cs="Arial"/>
          <w:sz w:val="22"/>
          <w:szCs w:val="22"/>
        </w:rPr>
      </w:pPr>
    </w:p>
    <w:p w14:paraId="03F55136" w14:textId="77777777" w:rsidR="009C44C6" w:rsidRPr="0045413B" w:rsidRDefault="009C44C6" w:rsidP="00B574DE">
      <w:pPr>
        <w:spacing w:line="360" w:lineRule="auto"/>
        <w:jc w:val="both"/>
        <w:rPr>
          <w:rFonts w:ascii="Arial" w:hAnsi="Arial" w:cs="Arial"/>
          <w:sz w:val="22"/>
          <w:szCs w:val="22"/>
        </w:rPr>
      </w:pPr>
    </w:p>
    <w:p w14:paraId="3137CABA" w14:textId="77777777" w:rsidR="009C44C6" w:rsidRPr="0045413B" w:rsidRDefault="009C44C6" w:rsidP="00B574DE">
      <w:pPr>
        <w:spacing w:line="360" w:lineRule="auto"/>
        <w:jc w:val="both"/>
        <w:rPr>
          <w:rFonts w:ascii="Arial" w:hAnsi="Arial" w:cs="Arial"/>
          <w:sz w:val="22"/>
          <w:szCs w:val="22"/>
        </w:rPr>
      </w:pPr>
    </w:p>
    <w:p w14:paraId="0B76490D" w14:textId="77777777" w:rsidR="009C44C6" w:rsidRPr="0045413B" w:rsidRDefault="009C44C6" w:rsidP="00B574DE">
      <w:pPr>
        <w:spacing w:line="360" w:lineRule="auto"/>
        <w:jc w:val="both"/>
        <w:rPr>
          <w:rFonts w:ascii="Arial" w:hAnsi="Arial" w:cs="Arial"/>
          <w:sz w:val="22"/>
          <w:szCs w:val="22"/>
        </w:rPr>
      </w:pPr>
    </w:p>
    <w:p w14:paraId="653CA74E" w14:textId="77777777" w:rsidR="009C44C6" w:rsidRPr="0045413B" w:rsidRDefault="009C44C6" w:rsidP="00B574DE">
      <w:pPr>
        <w:spacing w:line="360" w:lineRule="auto"/>
        <w:jc w:val="both"/>
        <w:rPr>
          <w:rFonts w:ascii="Arial" w:hAnsi="Arial" w:cs="Arial"/>
          <w:sz w:val="22"/>
          <w:szCs w:val="22"/>
        </w:rPr>
      </w:pPr>
    </w:p>
    <w:p w14:paraId="748C0F35" w14:textId="77777777" w:rsidR="009C44C6" w:rsidRPr="0045413B" w:rsidRDefault="009C44C6" w:rsidP="00B574DE">
      <w:pPr>
        <w:spacing w:line="360" w:lineRule="auto"/>
        <w:jc w:val="both"/>
        <w:rPr>
          <w:rFonts w:ascii="Arial" w:hAnsi="Arial" w:cs="Arial"/>
          <w:sz w:val="22"/>
          <w:szCs w:val="22"/>
        </w:rPr>
      </w:pPr>
    </w:p>
    <w:p w14:paraId="2493D065" w14:textId="77777777" w:rsidR="009C44C6" w:rsidRPr="0045413B" w:rsidRDefault="009C44C6" w:rsidP="00B574DE">
      <w:pPr>
        <w:spacing w:line="360" w:lineRule="auto"/>
        <w:jc w:val="both"/>
        <w:rPr>
          <w:rFonts w:ascii="Arial" w:hAnsi="Arial" w:cs="Arial"/>
          <w:sz w:val="22"/>
          <w:szCs w:val="22"/>
        </w:rPr>
      </w:pPr>
    </w:p>
    <w:p w14:paraId="219D4E3F" w14:textId="77777777" w:rsidR="009C44C6" w:rsidRPr="0045413B" w:rsidRDefault="009C44C6" w:rsidP="00B574DE">
      <w:pPr>
        <w:spacing w:line="360" w:lineRule="auto"/>
        <w:jc w:val="both"/>
        <w:rPr>
          <w:rFonts w:ascii="Arial" w:hAnsi="Arial" w:cs="Arial"/>
          <w:sz w:val="22"/>
          <w:szCs w:val="22"/>
        </w:rPr>
      </w:pPr>
    </w:p>
    <w:p w14:paraId="79A0B963" w14:textId="77777777" w:rsidR="009C44C6" w:rsidRPr="0045413B" w:rsidRDefault="009C44C6" w:rsidP="00B574DE">
      <w:pPr>
        <w:spacing w:line="360" w:lineRule="auto"/>
        <w:jc w:val="both"/>
        <w:rPr>
          <w:rFonts w:ascii="Arial" w:hAnsi="Arial" w:cs="Arial"/>
          <w:sz w:val="22"/>
          <w:szCs w:val="22"/>
        </w:rPr>
      </w:pPr>
    </w:p>
    <w:p w14:paraId="4352F29C" w14:textId="77777777" w:rsidR="009C44C6" w:rsidRPr="0045413B" w:rsidRDefault="009C44C6" w:rsidP="00B574DE">
      <w:pPr>
        <w:spacing w:line="360" w:lineRule="auto"/>
        <w:jc w:val="both"/>
        <w:rPr>
          <w:rFonts w:ascii="Arial" w:hAnsi="Arial" w:cs="Arial"/>
          <w:sz w:val="22"/>
          <w:szCs w:val="22"/>
        </w:rPr>
      </w:pPr>
    </w:p>
    <w:p w14:paraId="7D6AB5DF" w14:textId="77777777" w:rsidR="009C44C6" w:rsidRPr="0045413B" w:rsidRDefault="009C44C6" w:rsidP="00B574DE">
      <w:pPr>
        <w:spacing w:line="360" w:lineRule="auto"/>
        <w:jc w:val="both"/>
        <w:rPr>
          <w:rFonts w:ascii="Arial" w:hAnsi="Arial" w:cs="Arial"/>
          <w:sz w:val="22"/>
          <w:szCs w:val="22"/>
        </w:rPr>
      </w:pPr>
    </w:p>
    <w:p w14:paraId="7F50C1B4" w14:textId="77777777" w:rsidR="009C44C6" w:rsidRPr="0045413B" w:rsidRDefault="009C44C6" w:rsidP="00B574DE">
      <w:pPr>
        <w:spacing w:line="360" w:lineRule="auto"/>
        <w:jc w:val="both"/>
        <w:rPr>
          <w:rFonts w:ascii="Arial" w:hAnsi="Arial" w:cs="Arial"/>
          <w:sz w:val="22"/>
          <w:szCs w:val="22"/>
        </w:rPr>
      </w:pPr>
    </w:p>
    <w:p w14:paraId="7C6F4C5C" w14:textId="1C3DE556" w:rsidR="009C44C6" w:rsidRPr="0045413B" w:rsidRDefault="009C44C6" w:rsidP="00B574DE">
      <w:pPr>
        <w:pStyle w:val="Heading2"/>
        <w:spacing w:line="360" w:lineRule="auto"/>
        <w:rPr>
          <w:rFonts w:ascii="Arial" w:hAnsi="Arial" w:cs="Arial"/>
          <w:sz w:val="24"/>
          <w:szCs w:val="24"/>
        </w:rPr>
      </w:pPr>
      <w:bookmarkStart w:id="1" w:name="_Toc212456121"/>
      <w:r w:rsidRPr="0045413B">
        <w:rPr>
          <w:rFonts w:ascii="Arial" w:hAnsi="Arial" w:cs="Arial"/>
          <w:sz w:val="24"/>
          <w:szCs w:val="24"/>
        </w:rPr>
        <w:lastRenderedPageBreak/>
        <w:t>Communication and methods</w:t>
      </w:r>
      <w:bookmarkEnd w:id="1"/>
      <w:r w:rsidRPr="0045413B">
        <w:rPr>
          <w:rFonts w:ascii="Arial" w:hAnsi="Arial" w:cs="Arial"/>
          <w:sz w:val="24"/>
          <w:szCs w:val="24"/>
        </w:rPr>
        <w:t xml:space="preserve"> </w:t>
      </w:r>
    </w:p>
    <w:p w14:paraId="7E01FA3B" w14:textId="163C2FD5" w:rsidR="009C44C6" w:rsidRPr="0045413B" w:rsidRDefault="009C44C6" w:rsidP="00B574DE">
      <w:pPr>
        <w:spacing w:line="360" w:lineRule="auto"/>
        <w:jc w:val="both"/>
        <w:rPr>
          <w:rFonts w:ascii="Arial" w:hAnsi="Arial" w:cs="Arial"/>
          <w:sz w:val="22"/>
          <w:szCs w:val="22"/>
        </w:rPr>
      </w:pPr>
      <w:r w:rsidRPr="0045413B">
        <w:rPr>
          <w:rFonts w:ascii="Arial" w:hAnsi="Arial" w:cs="Arial"/>
          <w:sz w:val="22"/>
          <w:szCs w:val="22"/>
        </w:rPr>
        <w:t xml:space="preserve">Scholars agree that communication is a process involving a sender, a message, a channel and a receiver who interprets the information (Alder and Elmhorst, 2019). In organisational settings, this process supports employee direction, teamwork, leadership and customer interaction. Mullins and Christy (2016) emphasise that communication is essential for creating mutual understanding, ensuring tasks are carried out correctly and supporting decision-making. For a business such as Greggs, which depends on fast-paced service and consistent product quality, information needs to be transferred quickly and clearly to avoid confusion and maintain customer satisfaction. </w:t>
      </w:r>
    </w:p>
    <w:p w14:paraId="115789E1" w14:textId="10735F79" w:rsidR="009C44C6" w:rsidRPr="0045413B" w:rsidRDefault="009C44C6" w:rsidP="00B574DE">
      <w:pPr>
        <w:spacing w:line="360" w:lineRule="auto"/>
        <w:jc w:val="both"/>
        <w:rPr>
          <w:rFonts w:ascii="Arial" w:hAnsi="Arial" w:cs="Arial"/>
          <w:sz w:val="22"/>
          <w:szCs w:val="22"/>
        </w:rPr>
      </w:pPr>
      <w:r w:rsidRPr="0045413B">
        <w:rPr>
          <w:rFonts w:ascii="Arial" w:hAnsi="Arial" w:cs="Arial"/>
          <w:sz w:val="22"/>
          <w:szCs w:val="22"/>
        </w:rPr>
        <w:t xml:space="preserve">Organisations typically communicate through verbal, non-verbal, written and technological methods. </w:t>
      </w:r>
    </w:p>
    <w:p w14:paraId="00EF7447" w14:textId="3E1FBC4E" w:rsidR="009C44C6" w:rsidRPr="0045413B" w:rsidRDefault="009C44C6" w:rsidP="00B574DE">
      <w:pPr>
        <w:spacing w:line="360" w:lineRule="auto"/>
        <w:jc w:val="both"/>
        <w:rPr>
          <w:rFonts w:ascii="Arial" w:hAnsi="Arial" w:cs="Arial"/>
          <w:sz w:val="22"/>
          <w:szCs w:val="22"/>
        </w:rPr>
      </w:pPr>
      <w:r w:rsidRPr="0045413B">
        <w:rPr>
          <w:rFonts w:ascii="Arial" w:hAnsi="Arial" w:cs="Arial"/>
        </w:rPr>
        <w:t xml:space="preserve">Verbal communication </w:t>
      </w:r>
      <w:r w:rsidRPr="0045413B">
        <w:rPr>
          <w:rFonts w:ascii="Arial" w:hAnsi="Arial" w:cs="Arial"/>
          <w:sz w:val="22"/>
          <w:szCs w:val="22"/>
        </w:rPr>
        <w:t xml:space="preserve">involves spoken language through conversations, briefing and meetings. It is particularly valuable for building relationships and enabling feedback (Hargie, 2011). In a Greggs store, verbal communication is integral to coordinating daily work, such as staff briefing on product availability. Its advantage is the immediate clarification when employees ask questions. However, verbal messages can be forgotten or misunderstood if not reinforced. </w:t>
      </w:r>
    </w:p>
    <w:p w14:paraId="1232D6E0" w14:textId="147C0C41" w:rsidR="009C44C6" w:rsidRPr="0045413B" w:rsidRDefault="009C44C6" w:rsidP="00B574DE">
      <w:pPr>
        <w:spacing w:line="360" w:lineRule="auto"/>
        <w:jc w:val="both"/>
        <w:rPr>
          <w:rFonts w:ascii="Arial" w:hAnsi="Arial" w:cs="Arial"/>
          <w:sz w:val="22"/>
          <w:szCs w:val="22"/>
        </w:rPr>
      </w:pPr>
      <w:r w:rsidRPr="0045413B">
        <w:rPr>
          <w:rFonts w:ascii="Arial" w:hAnsi="Arial" w:cs="Arial"/>
        </w:rPr>
        <w:t>Non-verbal communicatio</w:t>
      </w:r>
      <w:r w:rsidR="007E05E2">
        <w:rPr>
          <w:rFonts w:ascii="Arial" w:hAnsi="Arial" w:cs="Arial"/>
        </w:rPr>
        <w:t xml:space="preserve">n </w:t>
      </w:r>
      <w:r w:rsidR="007E05E2" w:rsidRPr="007E05E2">
        <w:rPr>
          <w:rFonts w:ascii="Arial" w:hAnsi="Arial" w:cs="Arial"/>
          <w:sz w:val="22"/>
          <w:szCs w:val="22"/>
        </w:rPr>
        <w:t>refers to the use of body movements, facial expressions, vocal tone and gestures to convey messages without words</w:t>
      </w:r>
      <w:r w:rsidRPr="0045413B">
        <w:rPr>
          <w:rFonts w:ascii="Arial" w:hAnsi="Arial" w:cs="Arial"/>
          <w:sz w:val="22"/>
          <w:szCs w:val="22"/>
        </w:rPr>
        <w:t xml:space="preserve">. According to Argyle (2013), non-verbal signals often communicate emotions and attitudes more powerfully than words. Greggs relies heavily on positive non-verbal communication in customer service, such as friendly smiles and polite behaviour, which influence customer perceptions of the brand. A mismatch between verbal and non-verbal messages can lead to confusion; for example, if a member of staff says they are willing to help but appear uninterested, customers may interpret the interaction negatively. </w:t>
      </w:r>
    </w:p>
    <w:p w14:paraId="5DEC0C9D" w14:textId="0582C822" w:rsidR="00BB3F63" w:rsidRPr="0045413B" w:rsidRDefault="00BB3F63" w:rsidP="00B574DE">
      <w:pPr>
        <w:spacing w:line="360" w:lineRule="auto"/>
        <w:jc w:val="both"/>
        <w:rPr>
          <w:rFonts w:ascii="Arial" w:hAnsi="Arial" w:cs="Arial"/>
          <w:sz w:val="22"/>
          <w:szCs w:val="22"/>
        </w:rPr>
      </w:pPr>
      <w:r w:rsidRPr="0045413B">
        <w:rPr>
          <w:rFonts w:ascii="Arial" w:hAnsi="Arial" w:cs="Arial"/>
        </w:rPr>
        <w:t xml:space="preserve">Written communication </w:t>
      </w:r>
      <w:r w:rsidRPr="0045413B">
        <w:rPr>
          <w:rFonts w:ascii="Arial" w:hAnsi="Arial" w:cs="Arial"/>
          <w:sz w:val="22"/>
          <w:szCs w:val="22"/>
        </w:rPr>
        <w:t xml:space="preserve">refers to physical or digital documentation such as notices, policies, staff manuals, emails and promotional materials. Written channels allow for detailed information and serve as a permanent record (Adler and Elmhorst, 2019). Greggs uses written communication to ensure consistency across its many locations, such as written instructions for food preparation. A weakness is the delayed feedback compared to spoken communication, meaning misunderstandings may go uncorrected initially. </w:t>
      </w:r>
    </w:p>
    <w:p w14:paraId="2E221D6E" w14:textId="02C943D6" w:rsidR="00BB3F63" w:rsidRPr="0045413B" w:rsidRDefault="00BB3F63" w:rsidP="00B574DE">
      <w:pPr>
        <w:spacing w:line="360" w:lineRule="auto"/>
        <w:jc w:val="both"/>
        <w:rPr>
          <w:rFonts w:ascii="Arial" w:hAnsi="Arial" w:cs="Arial"/>
          <w:sz w:val="22"/>
          <w:szCs w:val="22"/>
        </w:rPr>
      </w:pPr>
      <w:r w:rsidRPr="0045413B">
        <w:rPr>
          <w:rFonts w:ascii="Arial" w:hAnsi="Arial" w:cs="Arial"/>
        </w:rPr>
        <w:t xml:space="preserve">Technological communication </w:t>
      </w:r>
      <w:r w:rsidRPr="0045413B">
        <w:rPr>
          <w:rFonts w:ascii="Arial" w:hAnsi="Arial" w:cs="Arial"/>
          <w:sz w:val="22"/>
          <w:szCs w:val="22"/>
        </w:rPr>
        <w:t xml:space="preserve">has grown significantly as digital systems increasingly support business operations. Communication technology includes internal platforms, scheduling systems, point-of-sale systems and digital messaging. As Daft and Marcic (2017) </w:t>
      </w:r>
      <w:r w:rsidRPr="0045413B">
        <w:rPr>
          <w:rFonts w:ascii="Arial" w:hAnsi="Arial" w:cs="Arial"/>
          <w:sz w:val="22"/>
          <w:szCs w:val="22"/>
        </w:rPr>
        <w:lastRenderedPageBreak/>
        <w:t xml:space="preserve">note, technology increases communication speed and connects dispersed teams. Greggs uses electronic systems to manage stock levels and coordinate deliveries, ensuring stores remain well supplied. However, technology can cause challenges if employees are not trained adequately, or if information overload results from excessive messaging. Communication can also be categorised as upward, downward or horizontal. Downward communication flows from management to employees, such as instructions or corporate announcements (Robbins and Judge, 2018). Greggs uses this to communicate national campaigns and operational standards. Upward communication allows employee to provide feedback, report issues or suggest improvements. For example, shop employees may inform managers of customer preferences in their local area. Horizontal communication occurs between colleagues at similar levels to support teamwork and information sharing. </w:t>
      </w:r>
    </w:p>
    <w:p w14:paraId="611698E8" w14:textId="4B22DAEE" w:rsidR="00BB3F63" w:rsidRPr="0045413B" w:rsidRDefault="00BB3F63" w:rsidP="00B574DE">
      <w:pPr>
        <w:spacing w:line="360" w:lineRule="auto"/>
        <w:jc w:val="both"/>
        <w:rPr>
          <w:rFonts w:ascii="Arial" w:hAnsi="Arial" w:cs="Arial"/>
          <w:sz w:val="22"/>
          <w:szCs w:val="22"/>
        </w:rPr>
      </w:pPr>
      <w:r w:rsidRPr="0045413B">
        <w:rPr>
          <w:rFonts w:ascii="Arial" w:hAnsi="Arial" w:cs="Arial"/>
          <w:sz w:val="22"/>
          <w:szCs w:val="22"/>
        </w:rPr>
        <w:t>Effective communication depends on selecting the appropriate channel for the situation. Daft and Marcic (2017) suggest that richer media, like face-to-face communication, are better suited for complex messages, while written channels are suitable for straightforward or formal information. A company like Greggs must balance efficiency with clarity, using a blend of methods so that messages are understood consistently across different stores.</w:t>
      </w:r>
    </w:p>
    <w:p w14:paraId="0E911A4B" w14:textId="77777777" w:rsidR="00BB3F63" w:rsidRPr="0045413B" w:rsidRDefault="00BB3F63" w:rsidP="00B574DE">
      <w:pPr>
        <w:spacing w:line="360" w:lineRule="auto"/>
        <w:jc w:val="both"/>
        <w:rPr>
          <w:rFonts w:ascii="Arial" w:hAnsi="Arial" w:cs="Arial"/>
          <w:sz w:val="22"/>
          <w:szCs w:val="22"/>
        </w:rPr>
      </w:pPr>
    </w:p>
    <w:p w14:paraId="799F6216" w14:textId="23012E44" w:rsidR="00BB3F63" w:rsidRPr="0045413B" w:rsidRDefault="00BB3F63" w:rsidP="00B574DE">
      <w:pPr>
        <w:pStyle w:val="Heading2"/>
        <w:spacing w:line="360" w:lineRule="auto"/>
        <w:rPr>
          <w:rFonts w:ascii="Arial" w:hAnsi="Arial" w:cs="Arial"/>
          <w:sz w:val="24"/>
          <w:szCs w:val="24"/>
        </w:rPr>
      </w:pPr>
      <w:bookmarkStart w:id="2" w:name="_Toc212456122"/>
      <w:r w:rsidRPr="0045413B">
        <w:rPr>
          <w:rFonts w:ascii="Arial" w:hAnsi="Arial" w:cs="Arial"/>
          <w:sz w:val="24"/>
          <w:szCs w:val="24"/>
        </w:rPr>
        <w:t>Common issues</w:t>
      </w:r>
      <w:bookmarkEnd w:id="2"/>
      <w:r w:rsidRPr="0045413B">
        <w:rPr>
          <w:rFonts w:ascii="Arial" w:hAnsi="Arial" w:cs="Arial"/>
          <w:sz w:val="24"/>
          <w:szCs w:val="24"/>
        </w:rPr>
        <w:t xml:space="preserve"> </w:t>
      </w:r>
    </w:p>
    <w:p w14:paraId="050B894B" w14:textId="28F8C6F2" w:rsidR="00BB3F63" w:rsidRPr="0045413B" w:rsidRDefault="00BB3F63" w:rsidP="00B574DE">
      <w:pPr>
        <w:spacing w:line="360" w:lineRule="auto"/>
        <w:jc w:val="both"/>
        <w:rPr>
          <w:rFonts w:ascii="Arial" w:hAnsi="Arial" w:cs="Arial"/>
          <w:sz w:val="22"/>
          <w:szCs w:val="22"/>
        </w:rPr>
      </w:pPr>
      <w:r w:rsidRPr="0045413B">
        <w:rPr>
          <w:rFonts w:ascii="Arial" w:hAnsi="Arial" w:cs="Arial"/>
          <w:sz w:val="22"/>
          <w:szCs w:val="22"/>
        </w:rPr>
        <w:t xml:space="preserve">Despite its importance, communication does not always occur effectively. A major challenge is miscommunication, where the message received differs from what the sender intended. Hargie (2011) notes that misinterpretation often arises from assumptions, unclear language or noise in the communication channel. </w:t>
      </w:r>
      <w:r w:rsidR="00661895" w:rsidRPr="0045413B">
        <w:rPr>
          <w:rFonts w:ascii="Arial" w:hAnsi="Arial" w:cs="Arial"/>
          <w:sz w:val="22"/>
          <w:szCs w:val="22"/>
        </w:rPr>
        <w:t xml:space="preserve">In a busy Greggs store, for example, speed of service may cause incomplete instructions or misunderstanding between employees. If a product runs out but the message is not clearly communicated, operational problems can occur, such as customers requesting unavailable items. </w:t>
      </w:r>
    </w:p>
    <w:p w14:paraId="5358593C" w14:textId="5FEAA250" w:rsidR="00661895" w:rsidRPr="0045413B" w:rsidRDefault="00661895" w:rsidP="00B574DE">
      <w:pPr>
        <w:spacing w:line="360" w:lineRule="auto"/>
        <w:jc w:val="both"/>
        <w:rPr>
          <w:rFonts w:ascii="Arial" w:hAnsi="Arial" w:cs="Arial"/>
          <w:sz w:val="22"/>
          <w:szCs w:val="22"/>
        </w:rPr>
      </w:pPr>
      <w:r w:rsidRPr="0045413B">
        <w:rPr>
          <w:rFonts w:ascii="Arial" w:hAnsi="Arial" w:cs="Arial"/>
        </w:rPr>
        <w:t xml:space="preserve">Information overload </w:t>
      </w:r>
      <w:r w:rsidRPr="0045413B">
        <w:rPr>
          <w:rFonts w:ascii="Arial" w:hAnsi="Arial" w:cs="Arial"/>
          <w:sz w:val="22"/>
          <w:szCs w:val="22"/>
        </w:rPr>
        <w:t xml:space="preserve">is another issue. When employees receive too much information in a short time, they may struggle to identify priorities (Daft and Marcic, 2017). In a multi-site organisation such as Greggs, the head office must communicate updates frequently regarding stock, promotions and procedures. If these communications are too frequent or detailed, employees may experience confusion or miss essential points. </w:t>
      </w:r>
    </w:p>
    <w:p w14:paraId="4BF463D1" w14:textId="7AEFE7DB" w:rsidR="00661895" w:rsidRPr="0045413B" w:rsidRDefault="00661895" w:rsidP="00B574DE">
      <w:pPr>
        <w:spacing w:line="360" w:lineRule="auto"/>
        <w:jc w:val="both"/>
        <w:rPr>
          <w:rFonts w:ascii="Arial" w:hAnsi="Arial" w:cs="Arial"/>
          <w:sz w:val="22"/>
          <w:szCs w:val="22"/>
        </w:rPr>
      </w:pPr>
      <w:r w:rsidRPr="0045413B">
        <w:rPr>
          <w:rFonts w:ascii="Arial" w:hAnsi="Arial" w:cs="Arial"/>
        </w:rPr>
        <w:t xml:space="preserve">Cultural barriers </w:t>
      </w:r>
      <w:r w:rsidRPr="0045413B">
        <w:rPr>
          <w:rFonts w:ascii="Arial" w:hAnsi="Arial" w:cs="Arial"/>
          <w:sz w:val="22"/>
          <w:szCs w:val="22"/>
        </w:rPr>
        <w:t xml:space="preserve">also affect communication. Modern workplaces are diverse, and differences in background, language and communication preferences can create misunderstanding (Mullins and Christy, 2016). Greggs employs individuals from many cultural backgrounds, so managers must ensure that communication is inclusive and avoids jargon. Misunderstanding </w:t>
      </w:r>
      <w:r w:rsidRPr="0045413B">
        <w:rPr>
          <w:rFonts w:ascii="Arial" w:hAnsi="Arial" w:cs="Arial"/>
          <w:sz w:val="22"/>
          <w:szCs w:val="22"/>
        </w:rPr>
        <w:lastRenderedPageBreak/>
        <w:t>could occur if an instruction relies on language unfamiliar to some employees, leading to mistakes in service or product preparation.</w:t>
      </w:r>
    </w:p>
    <w:p w14:paraId="447FF961" w14:textId="148F578A" w:rsidR="00661895" w:rsidRPr="0045413B" w:rsidRDefault="00661895" w:rsidP="00B574DE">
      <w:pPr>
        <w:spacing w:line="360" w:lineRule="auto"/>
        <w:jc w:val="both"/>
        <w:rPr>
          <w:rFonts w:ascii="Arial" w:hAnsi="Arial" w:cs="Arial"/>
          <w:sz w:val="22"/>
          <w:szCs w:val="22"/>
        </w:rPr>
      </w:pPr>
      <w:r w:rsidRPr="0045413B">
        <w:rPr>
          <w:rFonts w:ascii="Arial" w:hAnsi="Arial" w:cs="Arial"/>
        </w:rPr>
        <w:t xml:space="preserve">Technological barriers </w:t>
      </w:r>
      <w:r w:rsidRPr="0045413B">
        <w:rPr>
          <w:rFonts w:ascii="Arial" w:hAnsi="Arial" w:cs="Arial"/>
          <w:sz w:val="22"/>
          <w:szCs w:val="22"/>
        </w:rPr>
        <w:t xml:space="preserve">can also occur. While communication technology improves speed, it also creates dependency. Technical failures or poor digital literacy reduce communication effectiveness (Daft and Marcic, 2017). If a store communication system fails, staff must rely on alternative methods, which may be slower. Similarly, when new technologies are introduced, employees may feel anxious or resistant if not trained sufficiently. This can create gaps in communication and reduce morale. </w:t>
      </w:r>
    </w:p>
    <w:p w14:paraId="4EF0DE07" w14:textId="2C305A2C" w:rsidR="00661895" w:rsidRPr="0045413B" w:rsidRDefault="00661895" w:rsidP="00B574DE">
      <w:pPr>
        <w:spacing w:line="360" w:lineRule="auto"/>
        <w:jc w:val="both"/>
        <w:rPr>
          <w:rFonts w:ascii="Arial" w:hAnsi="Arial" w:cs="Arial"/>
          <w:sz w:val="22"/>
          <w:szCs w:val="22"/>
        </w:rPr>
      </w:pPr>
      <w:r w:rsidRPr="0045413B">
        <w:rPr>
          <w:rFonts w:ascii="Arial" w:hAnsi="Arial" w:cs="Arial"/>
          <w:sz w:val="22"/>
          <w:szCs w:val="22"/>
        </w:rPr>
        <w:t xml:space="preserve">Another challenge lies in </w:t>
      </w:r>
      <w:r w:rsidRPr="0045413B">
        <w:rPr>
          <w:rFonts w:ascii="Arial" w:hAnsi="Arial" w:cs="Arial"/>
        </w:rPr>
        <w:t>hierarchical barriers</w:t>
      </w:r>
      <w:r w:rsidRPr="0045413B">
        <w:rPr>
          <w:rFonts w:ascii="Arial" w:hAnsi="Arial" w:cs="Arial"/>
          <w:sz w:val="22"/>
          <w:szCs w:val="22"/>
        </w:rPr>
        <w:t>. In tall organisational structures, messages may become distorted as they pass through multiple layers of management (Robbins and Judge, 2018). Employees may also feel reluctant to provide upward feedback if they perceive managers as unapproachable. At Greggs, a frontline employee may hesitate to report issues directly to higher management, which means valuable insights may not reach decision-makers.</w:t>
      </w:r>
    </w:p>
    <w:p w14:paraId="5DF54CA0" w14:textId="5140D454" w:rsidR="00661895" w:rsidRPr="0045413B" w:rsidRDefault="00661895" w:rsidP="00B574DE">
      <w:pPr>
        <w:spacing w:line="360" w:lineRule="auto"/>
        <w:jc w:val="both"/>
        <w:rPr>
          <w:rFonts w:ascii="Arial" w:hAnsi="Arial" w:cs="Arial"/>
          <w:sz w:val="22"/>
          <w:szCs w:val="22"/>
        </w:rPr>
      </w:pPr>
      <w:r w:rsidRPr="0045413B">
        <w:rPr>
          <w:rFonts w:ascii="Arial" w:hAnsi="Arial" w:cs="Arial"/>
        </w:rPr>
        <w:t>Noise</w:t>
      </w:r>
      <w:r w:rsidRPr="0045413B">
        <w:rPr>
          <w:rFonts w:ascii="Arial" w:hAnsi="Arial" w:cs="Arial"/>
          <w:sz w:val="22"/>
          <w:szCs w:val="22"/>
        </w:rPr>
        <w:t xml:space="preserve"> is another factor that disrupts communication. Noise may be physical, such as a busy store environment preventing employees from hearing instructions, or psychological, such as stress reducing concentration (Hargie, 2011). These factors increase the likelihood of errors. In a fast-paced retail environment like Greggs, both forms of noise are common and can hinder communication quality.</w:t>
      </w:r>
    </w:p>
    <w:p w14:paraId="0D9681EA" w14:textId="511CBEAA" w:rsidR="00661895" w:rsidRPr="0045413B" w:rsidRDefault="00661895" w:rsidP="00B574DE">
      <w:pPr>
        <w:spacing w:line="360" w:lineRule="auto"/>
        <w:jc w:val="both"/>
        <w:rPr>
          <w:rFonts w:ascii="Arial" w:hAnsi="Arial" w:cs="Arial"/>
          <w:sz w:val="22"/>
          <w:szCs w:val="22"/>
        </w:rPr>
      </w:pPr>
      <w:r w:rsidRPr="0045413B">
        <w:rPr>
          <w:rFonts w:ascii="Arial" w:hAnsi="Arial" w:cs="Arial"/>
          <w:sz w:val="22"/>
          <w:szCs w:val="22"/>
        </w:rPr>
        <w:t xml:space="preserve">The consequences of poor communication can be significant. Mistakes in food preparation, supply delays or confusion during peak times may lead to lower customer satisfaction. Internally, communication failure can create conflict, lower morale and reduce productivity. </w:t>
      </w:r>
      <w:r w:rsidR="0088319E" w:rsidRPr="0045413B">
        <w:rPr>
          <w:rFonts w:ascii="Arial" w:hAnsi="Arial" w:cs="Arial"/>
          <w:sz w:val="22"/>
          <w:szCs w:val="22"/>
        </w:rPr>
        <w:t xml:space="preserve">Mullins and Christy (2016) argue that unclear communication can contribute to stress and job dissatisfaction. Therefore, managing communication barriers is essential for maintaining efficiency and a positive organisational culture. </w:t>
      </w:r>
    </w:p>
    <w:p w14:paraId="5119A130" w14:textId="77777777" w:rsidR="0088319E" w:rsidRPr="0045413B" w:rsidRDefault="0088319E" w:rsidP="00B574DE">
      <w:pPr>
        <w:spacing w:line="360" w:lineRule="auto"/>
        <w:jc w:val="both"/>
        <w:rPr>
          <w:rFonts w:ascii="Arial" w:hAnsi="Arial" w:cs="Arial"/>
          <w:sz w:val="22"/>
          <w:szCs w:val="22"/>
        </w:rPr>
      </w:pPr>
    </w:p>
    <w:p w14:paraId="21712F50" w14:textId="295196A7" w:rsidR="0088319E" w:rsidRPr="0045413B" w:rsidRDefault="0088319E" w:rsidP="00B574DE">
      <w:pPr>
        <w:pStyle w:val="Heading2"/>
        <w:spacing w:line="360" w:lineRule="auto"/>
        <w:rPr>
          <w:rFonts w:ascii="Arial" w:hAnsi="Arial" w:cs="Arial"/>
          <w:sz w:val="24"/>
          <w:szCs w:val="24"/>
        </w:rPr>
      </w:pPr>
      <w:bookmarkStart w:id="3" w:name="_Toc212456123"/>
      <w:r w:rsidRPr="0045413B">
        <w:rPr>
          <w:rFonts w:ascii="Arial" w:hAnsi="Arial" w:cs="Arial"/>
          <w:sz w:val="24"/>
          <w:szCs w:val="24"/>
        </w:rPr>
        <w:t>Recommendations</w:t>
      </w:r>
      <w:bookmarkEnd w:id="3"/>
      <w:r w:rsidRPr="0045413B">
        <w:rPr>
          <w:rFonts w:ascii="Arial" w:hAnsi="Arial" w:cs="Arial"/>
          <w:sz w:val="24"/>
          <w:szCs w:val="24"/>
        </w:rPr>
        <w:t xml:space="preserve"> </w:t>
      </w:r>
    </w:p>
    <w:p w14:paraId="2C010925" w14:textId="7ABBC023" w:rsidR="0088319E" w:rsidRPr="0045413B" w:rsidRDefault="0088319E" w:rsidP="00B574DE">
      <w:pPr>
        <w:spacing w:line="360" w:lineRule="auto"/>
        <w:jc w:val="both"/>
        <w:rPr>
          <w:rFonts w:ascii="Arial" w:hAnsi="Arial" w:cs="Arial"/>
          <w:sz w:val="22"/>
          <w:szCs w:val="22"/>
        </w:rPr>
      </w:pPr>
      <w:r w:rsidRPr="0045413B">
        <w:rPr>
          <w:rFonts w:ascii="Arial" w:hAnsi="Arial" w:cs="Arial"/>
          <w:sz w:val="22"/>
          <w:szCs w:val="22"/>
        </w:rPr>
        <w:t>To improve communication effectiveness, several actions can be taken:</w:t>
      </w:r>
    </w:p>
    <w:p w14:paraId="5CBEB6B1" w14:textId="2BBB7645" w:rsidR="0088319E" w:rsidRPr="0045413B" w:rsidRDefault="0088319E" w:rsidP="00B574DE">
      <w:pPr>
        <w:spacing w:line="360" w:lineRule="auto"/>
        <w:jc w:val="both"/>
        <w:rPr>
          <w:rFonts w:ascii="Arial" w:hAnsi="Arial" w:cs="Arial"/>
          <w:sz w:val="22"/>
          <w:szCs w:val="22"/>
        </w:rPr>
      </w:pPr>
      <w:r w:rsidRPr="0045413B">
        <w:rPr>
          <w:rFonts w:ascii="Arial" w:hAnsi="Arial" w:cs="Arial"/>
          <w:sz w:val="22"/>
          <w:szCs w:val="22"/>
        </w:rPr>
        <w:t xml:space="preserve">Firstly, managers should ensure clarity and simplicity by avoiding ambiguous language. Key information should be summarised and repeated through more than one channel when important to operational success. Providing opportunities for clarification can reduce misunderstanding. </w:t>
      </w:r>
    </w:p>
    <w:p w14:paraId="28438063" w14:textId="13A35C2A" w:rsidR="0088319E" w:rsidRPr="0045413B" w:rsidRDefault="0088319E" w:rsidP="00B574DE">
      <w:pPr>
        <w:spacing w:line="360" w:lineRule="auto"/>
        <w:jc w:val="both"/>
        <w:rPr>
          <w:rFonts w:ascii="Arial" w:hAnsi="Arial" w:cs="Arial"/>
          <w:sz w:val="22"/>
          <w:szCs w:val="22"/>
        </w:rPr>
      </w:pPr>
      <w:r w:rsidRPr="0045413B">
        <w:rPr>
          <w:rFonts w:ascii="Arial" w:hAnsi="Arial" w:cs="Arial"/>
          <w:sz w:val="22"/>
          <w:szCs w:val="22"/>
        </w:rPr>
        <w:lastRenderedPageBreak/>
        <w:t xml:space="preserve">Secondly, Greggs should continue encouraging feedback systems, allowing employees to voice concerns and suggestions. This can be supported by regular team meetings and open-door practices that reduce hierarchical barriers. </w:t>
      </w:r>
    </w:p>
    <w:p w14:paraId="2AD8EF66" w14:textId="5040BCA3" w:rsidR="0088319E" w:rsidRPr="0045413B" w:rsidRDefault="0088319E" w:rsidP="00B574DE">
      <w:pPr>
        <w:spacing w:line="360" w:lineRule="auto"/>
        <w:jc w:val="both"/>
        <w:rPr>
          <w:rFonts w:ascii="Arial" w:hAnsi="Arial" w:cs="Arial"/>
          <w:sz w:val="22"/>
          <w:szCs w:val="22"/>
        </w:rPr>
      </w:pPr>
      <w:r w:rsidRPr="0045413B">
        <w:rPr>
          <w:rFonts w:ascii="Arial" w:hAnsi="Arial" w:cs="Arial"/>
          <w:sz w:val="22"/>
          <w:szCs w:val="22"/>
        </w:rPr>
        <w:t xml:space="preserve">Training programmes should also support communication skills, especially for supervisors who play a central role in passing messages to staff. Training in both verbal and non-verbal communication can enhance customer service and teamwork. </w:t>
      </w:r>
    </w:p>
    <w:p w14:paraId="6D3A5CBC" w14:textId="45E32393" w:rsidR="0088319E" w:rsidRPr="0045413B" w:rsidRDefault="0088319E" w:rsidP="00B574DE">
      <w:pPr>
        <w:spacing w:line="360" w:lineRule="auto"/>
        <w:jc w:val="both"/>
        <w:rPr>
          <w:rFonts w:ascii="Arial" w:hAnsi="Arial" w:cs="Arial"/>
          <w:sz w:val="22"/>
          <w:szCs w:val="22"/>
        </w:rPr>
      </w:pPr>
      <w:r w:rsidRPr="0045413B">
        <w:rPr>
          <w:rFonts w:ascii="Arial" w:hAnsi="Arial" w:cs="Arial"/>
          <w:sz w:val="22"/>
          <w:szCs w:val="22"/>
        </w:rPr>
        <w:t xml:space="preserve">To address technology-related barriers, employees should receive thorough training before new systems are introduced. Printed back-up resources should remain available in case digital channels fail. Finally, communication should reflect cultural awareness. Using plain language, visual support materials and supportive team culture can help staff with different language abilities. Promoting an inclusive environment ensures everyone feels confident to communicate. </w:t>
      </w:r>
    </w:p>
    <w:p w14:paraId="534C5D90" w14:textId="452CD61F" w:rsidR="0088319E" w:rsidRPr="0045413B" w:rsidRDefault="0088319E" w:rsidP="00B574DE">
      <w:pPr>
        <w:spacing w:line="360" w:lineRule="auto"/>
        <w:jc w:val="both"/>
        <w:rPr>
          <w:rFonts w:ascii="Arial" w:hAnsi="Arial" w:cs="Arial"/>
          <w:sz w:val="22"/>
          <w:szCs w:val="22"/>
        </w:rPr>
      </w:pPr>
      <w:r w:rsidRPr="0045413B">
        <w:rPr>
          <w:rFonts w:ascii="Arial" w:hAnsi="Arial" w:cs="Arial"/>
          <w:sz w:val="22"/>
          <w:szCs w:val="22"/>
        </w:rPr>
        <w:t xml:space="preserve">By implementing these practices, Greggs can strengthen communication flows, reduce operational errors and continue developing a strong organisational culture. </w:t>
      </w:r>
    </w:p>
    <w:p w14:paraId="1D891F58" w14:textId="77777777" w:rsidR="0088319E" w:rsidRPr="0045413B" w:rsidRDefault="0088319E" w:rsidP="00B574DE">
      <w:pPr>
        <w:spacing w:line="360" w:lineRule="auto"/>
        <w:jc w:val="both"/>
        <w:rPr>
          <w:rFonts w:ascii="Arial" w:hAnsi="Arial" w:cs="Arial"/>
          <w:sz w:val="22"/>
          <w:szCs w:val="22"/>
        </w:rPr>
      </w:pPr>
    </w:p>
    <w:p w14:paraId="5ABD9E53" w14:textId="77777777" w:rsidR="0088319E" w:rsidRPr="0045413B" w:rsidRDefault="0088319E" w:rsidP="00B574DE">
      <w:pPr>
        <w:spacing w:line="360" w:lineRule="auto"/>
        <w:jc w:val="both"/>
        <w:rPr>
          <w:rFonts w:ascii="Arial" w:hAnsi="Arial" w:cs="Arial"/>
          <w:sz w:val="22"/>
          <w:szCs w:val="22"/>
        </w:rPr>
      </w:pPr>
    </w:p>
    <w:p w14:paraId="53382F83" w14:textId="77777777" w:rsidR="0088319E" w:rsidRPr="0045413B" w:rsidRDefault="0088319E" w:rsidP="00B574DE">
      <w:pPr>
        <w:spacing w:line="360" w:lineRule="auto"/>
        <w:jc w:val="both"/>
        <w:rPr>
          <w:rFonts w:ascii="Arial" w:hAnsi="Arial" w:cs="Arial"/>
          <w:sz w:val="22"/>
          <w:szCs w:val="22"/>
        </w:rPr>
      </w:pPr>
    </w:p>
    <w:p w14:paraId="2DB94414" w14:textId="77777777" w:rsidR="0088319E" w:rsidRPr="0045413B" w:rsidRDefault="0088319E" w:rsidP="00B574DE">
      <w:pPr>
        <w:spacing w:line="360" w:lineRule="auto"/>
        <w:jc w:val="both"/>
        <w:rPr>
          <w:rFonts w:ascii="Arial" w:hAnsi="Arial" w:cs="Arial"/>
          <w:sz w:val="22"/>
          <w:szCs w:val="22"/>
        </w:rPr>
      </w:pPr>
    </w:p>
    <w:p w14:paraId="326B653A" w14:textId="77777777" w:rsidR="0088319E" w:rsidRPr="0045413B" w:rsidRDefault="0088319E" w:rsidP="00B574DE">
      <w:pPr>
        <w:spacing w:line="360" w:lineRule="auto"/>
        <w:jc w:val="both"/>
        <w:rPr>
          <w:rFonts w:ascii="Arial" w:hAnsi="Arial" w:cs="Arial"/>
          <w:sz w:val="22"/>
          <w:szCs w:val="22"/>
        </w:rPr>
      </w:pPr>
    </w:p>
    <w:p w14:paraId="5AFB5E03" w14:textId="77777777" w:rsidR="0088319E" w:rsidRPr="0045413B" w:rsidRDefault="0088319E" w:rsidP="00B574DE">
      <w:pPr>
        <w:spacing w:line="360" w:lineRule="auto"/>
        <w:jc w:val="both"/>
        <w:rPr>
          <w:rFonts w:ascii="Arial" w:hAnsi="Arial" w:cs="Arial"/>
          <w:sz w:val="22"/>
          <w:szCs w:val="22"/>
        </w:rPr>
      </w:pPr>
    </w:p>
    <w:p w14:paraId="0E9F9FAB" w14:textId="77777777" w:rsidR="0088319E" w:rsidRPr="0045413B" w:rsidRDefault="0088319E" w:rsidP="00B574DE">
      <w:pPr>
        <w:spacing w:line="360" w:lineRule="auto"/>
        <w:jc w:val="both"/>
        <w:rPr>
          <w:rFonts w:ascii="Arial" w:hAnsi="Arial" w:cs="Arial"/>
          <w:sz w:val="22"/>
          <w:szCs w:val="22"/>
        </w:rPr>
      </w:pPr>
    </w:p>
    <w:p w14:paraId="20A51464" w14:textId="77777777" w:rsidR="0088319E" w:rsidRPr="0045413B" w:rsidRDefault="0088319E" w:rsidP="00B574DE">
      <w:pPr>
        <w:spacing w:line="360" w:lineRule="auto"/>
        <w:jc w:val="both"/>
        <w:rPr>
          <w:rFonts w:ascii="Arial" w:hAnsi="Arial" w:cs="Arial"/>
          <w:sz w:val="22"/>
          <w:szCs w:val="22"/>
        </w:rPr>
      </w:pPr>
    </w:p>
    <w:p w14:paraId="7DD434A9" w14:textId="77777777" w:rsidR="0088319E" w:rsidRPr="0045413B" w:rsidRDefault="0088319E" w:rsidP="00B574DE">
      <w:pPr>
        <w:spacing w:line="360" w:lineRule="auto"/>
        <w:jc w:val="both"/>
        <w:rPr>
          <w:rFonts w:ascii="Arial" w:hAnsi="Arial" w:cs="Arial"/>
          <w:sz w:val="22"/>
          <w:szCs w:val="22"/>
        </w:rPr>
      </w:pPr>
    </w:p>
    <w:p w14:paraId="683AD328" w14:textId="77777777" w:rsidR="0088319E" w:rsidRPr="0045413B" w:rsidRDefault="0088319E" w:rsidP="00B574DE">
      <w:pPr>
        <w:spacing w:line="360" w:lineRule="auto"/>
        <w:jc w:val="both"/>
        <w:rPr>
          <w:rFonts w:ascii="Arial" w:hAnsi="Arial" w:cs="Arial"/>
          <w:sz w:val="22"/>
          <w:szCs w:val="22"/>
        </w:rPr>
      </w:pPr>
    </w:p>
    <w:p w14:paraId="518F6DBC" w14:textId="77777777" w:rsidR="00B574DE" w:rsidRDefault="00B574DE" w:rsidP="00B574DE">
      <w:pPr>
        <w:pStyle w:val="Heading3"/>
        <w:spacing w:line="360" w:lineRule="auto"/>
        <w:rPr>
          <w:rFonts w:ascii="Arial" w:hAnsi="Arial" w:cs="Arial"/>
          <w:sz w:val="24"/>
          <w:szCs w:val="24"/>
        </w:rPr>
      </w:pPr>
      <w:bookmarkStart w:id="4" w:name="_Toc212456124"/>
    </w:p>
    <w:p w14:paraId="52235A2B" w14:textId="77777777" w:rsidR="00B574DE" w:rsidRDefault="00B574DE" w:rsidP="00B574DE"/>
    <w:p w14:paraId="0BB2C6D4" w14:textId="77777777" w:rsidR="00B574DE" w:rsidRPr="00B574DE" w:rsidRDefault="00B574DE" w:rsidP="00B574DE"/>
    <w:p w14:paraId="728C1C8C" w14:textId="61B756F2" w:rsidR="0088319E" w:rsidRPr="0045413B" w:rsidRDefault="0088319E" w:rsidP="00B574DE">
      <w:pPr>
        <w:pStyle w:val="Heading3"/>
        <w:spacing w:line="360" w:lineRule="auto"/>
        <w:rPr>
          <w:rFonts w:ascii="Arial" w:hAnsi="Arial" w:cs="Arial"/>
          <w:sz w:val="24"/>
          <w:szCs w:val="24"/>
        </w:rPr>
      </w:pPr>
      <w:r w:rsidRPr="0045413B">
        <w:rPr>
          <w:rFonts w:ascii="Arial" w:hAnsi="Arial" w:cs="Arial"/>
          <w:sz w:val="24"/>
          <w:szCs w:val="24"/>
        </w:rPr>
        <w:lastRenderedPageBreak/>
        <w:t>Conclusion</w:t>
      </w:r>
      <w:bookmarkEnd w:id="4"/>
      <w:r w:rsidRPr="0045413B">
        <w:rPr>
          <w:rFonts w:ascii="Arial" w:hAnsi="Arial" w:cs="Arial"/>
          <w:sz w:val="24"/>
          <w:szCs w:val="24"/>
        </w:rPr>
        <w:t xml:space="preserve"> </w:t>
      </w:r>
    </w:p>
    <w:p w14:paraId="77E06C82" w14:textId="4BC7312E" w:rsidR="0088319E" w:rsidRPr="0045413B" w:rsidRDefault="0088319E" w:rsidP="00B574DE">
      <w:pPr>
        <w:spacing w:line="360" w:lineRule="auto"/>
        <w:jc w:val="both"/>
        <w:rPr>
          <w:rFonts w:ascii="Arial" w:hAnsi="Arial" w:cs="Arial"/>
          <w:sz w:val="22"/>
          <w:szCs w:val="22"/>
        </w:rPr>
      </w:pPr>
      <w:r w:rsidRPr="0045413B">
        <w:rPr>
          <w:rFonts w:ascii="Arial" w:hAnsi="Arial" w:cs="Arial"/>
          <w:sz w:val="22"/>
          <w:szCs w:val="22"/>
        </w:rPr>
        <w:t>Communication is essential to business success, enabling coordination, teamwork and customer service. This report has shown that organisations like Greggs depend on a combination of verbal, non-verbal, written and technological communication to function efficiently. However, communication is prone to issues such as misinterpretation, cultural differences, technological challenges and hierarchical barriers. These can negatively affect productivity and employee morale if not addressed.</w:t>
      </w:r>
    </w:p>
    <w:p w14:paraId="7E5C2326" w14:textId="62C4545D" w:rsidR="0088319E" w:rsidRPr="0045413B" w:rsidRDefault="0088319E" w:rsidP="00B574DE">
      <w:pPr>
        <w:spacing w:line="360" w:lineRule="auto"/>
        <w:jc w:val="both"/>
        <w:rPr>
          <w:rFonts w:ascii="Arial" w:hAnsi="Arial" w:cs="Arial"/>
          <w:sz w:val="22"/>
          <w:szCs w:val="22"/>
        </w:rPr>
      </w:pPr>
      <w:r w:rsidRPr="0045413B">
        <w:rPr>
          <w:rFonts w:ascii="Arial" w:hAnsi="Arial" w:cs="Arial"/>
          <w:sz w:val="22"/>
          <w:szCs w:val="22"/>
        </w:rPr>
        <w:t>The recommendations suggest that by improving message clarity, strengthening feedback channels, training employees and maintaining an inclusive environment, communication challenges can be reduced. For a large retail organisation such as Greggs, effective communication supports high-quality service and operational consistency across many sites. Ultimately, good communication enhances organisational performance and creates a workplace where employees understand what is expected of them and feel confident to contribute. Therefore, communication remains a vital element of both internal operations and external customer relationships.</w:t>
      </w:r>
    </w:p>
    <w:p w14:paraId="18C89A53" w14:textId="77777777" w:rsidR="0088319E" w:rsidRPr="0045413B" w:rsidRDefault="0088319E" w:rsidP="00B574DE">
      <w:pPr>
        <w:spacing w:line="360" w:lineRule="auto"/>
        <w:jc w:val="both"/>
        <w:rPr>
          <w:rFonts w:ascii="Arial" w:hAnsi="Arial" w:cs="Arial"/>
          <w:sz w:val="22"/>
          <w:szCs w:val="22"/>
        </w:rPr>
      </w:pPr>
    </w:p>
    <w:p w14:paraId="25522027" w14:textId="77777777" w:rsidR="0088319E" w:rsidRPr="0045413B" w:rsidRDefault="0088319E" w:rsidP="00B574DE">
      <w:pPr>
        <w:spacing w:line="360" w:lineRule="auto"/>
        <w:jc w:val="both"/>
        <w:rPr>
          <w:rFonts w:ascii="Arial" w:hAnsi="Arial" w:cs="Arial"/>
          <w:sz w:val="22"/>
          <w:szCs w:val="22"/>
        </w:rPr>
      </w:pPr>
    </w:p>
    <w:p w14:paraId="01C17D8E" w14:textId="77777777" w:rsidR="0088319E" w:rsidRPr="0045413B" w:rsidRDefault="0088319E" w:rsidP="00B574DE">
      <w:pPr>
        <w:spacing w:line="360" w:lineRule="auto"/>
        <w:jc w:val="both"/>
        <w:rPr>
          <w:rFonts w:ascii="Arial" w:hAnsi="Arial" w:cs="Arial"/>
          <w:sz w:val="22"/>
          <w:szCs w:val="22"/>
        </w:rPr>
      </w:pPr>
    </w:p>
    <w:p w14:paraId="7FA9A24D" w14:textId="77777777" w:rsidR="0088319E" w:rsidRPr="0045413B" w:rsidRDefault="0088319E" w:rsidP="00B574DE">
      <w:pPr>
        <w:spacing w:line="360" w:lineRule="auto"/>
        <w:jc w:val="both"/>
        <w:rPr>
          <w:rFonts w:ascii="Arial" w:hAnsi="Arial" w:cs="Arial"/>
          <w:sz w:val="22"/>
          <w:szCs w:val="22"/>
        </w:rPr>
      </w:pPr>
    </w:p>
    <w:p w14:paraId="6E0A66AE" w14:textId="77777777" w:rsidR="0088319E" w:rsidRPr="0045413B" w:rsidRDefault="0088319E" w:rsidP="00B574DE">
      <w:pPr>
        <w:spacing w:line="360" w:lineRule="auto"/>
        <w:jc w:val="both"/>
        <w:rPr>
          <w:rFonts w:ascii="Arial" w:hAnsi="Arial" w:cs="Arial"/>
          <w:sz w:val="22"/>
          <w:szCs w:val="22"/>
        </w:rPr>
      </w:pPr>
    </w:p>
    <w:p w14:paraId="6EAD7E76" w14:textId="77777777" w:rsidR="0088319E" w:rsidRPr="0045413B" w:rsidRDefault="0088319E" w:rsidP="00B574DE">
      <w:pPr>
        <w:spacing w:line="360" w:lineRule="auto"/>
        <w:jc w:val="both"/>
        <w:rPr>
          <w:rFonts w:ascii="Arial" w:hAnsi="Arial" w:cs="Arial"/>
          <w:sz w:val="22"/>
          <w:szCs w:val="22"/>
        </w:rPr>
      </w:pPr>
    </w:p>
    <w:p w14:paraId="00842FD7" w14:textId="77777777" w:rsidR="0088319E" w:rsidRPr="0045413B" w:rsidRDefault="0088319E" w:rsidP="00B574DE">
      <w:pPr>
        <w:spacing w:line="360" w:lineRule="auto"/>
        <w:jc w:val="both"/>
        <w:rPr>
          <w:rFonts w:ascii="Arial" w:hAnsi="Arial" w:cs="Arial"/>
          <w:sz w:val="22"/>
          <w:szCs w:val="22"/>
        </w:rPr>
      </w:pPr>
    </w:p>
    <w:p w14:paraId="35200850" w14:textId="77777777" w:rsidR="0088319E" w:rsidRPr="0045413B" w:rsidRDefault="0088319E" w:rsidP="00B574DE">
      <w:pPr>
        <w:spacing w:line="360" w:lineRule="auto"/>
        <w:jc w:val="both"/>
        <w:rPr>
          <w:rFonts w:ascii="Arial" w:hAnsi="Arial" w:cs="Arial"/>
          <w:sz w:val="22"/>
          <w:szCs w:val="22"/>
        </w:rPr>
      </w:pPr>
    </w:p>
    <w:p w14:paraId="7380DE32" w14:textId="77777777" w:rsidR="0088319E" w:rsidRPr="0045413B" w:rsidRDefault="0088319E" w:rsidP="00B574DE">
      <w:pPr>
        <w:spacing w:line="360" w:lineRule="auto"/>
        <w:jc w:val="both"/>
        <w:rPr>
          <w:rFonts w:ascii="Arial" w:hAnsi="Arial" w:cs="Arial"/>
          <w:sz w:val="22"/>
          <w:szCs w:val="22"/>
        </w:rPr>
      </w:pPr>
    </w:p>
    <w:p w14:paraId="70B70E84" w14:textId="77777777" w:rsidR="0088319E" w:rsidRPr="0045413B" w:rsidRDefault="0088319E" w:rsidP="00B574DE">
      <w:pPr>
        <w:spacing w:line="360" w:lineRule="auto"/>
        <w:jc w:val="both"/>
        <w:rPr>
          <w:rFonts w:ascii="Arial" w:hAnsi="Arial" w:cs="Arial"/>
          <w:sz w:val="22"/>
          <w:szCs w:val="22"/>
        </w:rPr>
      </w:pPr>
    </w:p>
    <w:p w14:paraId="68A7AE47" w14:textId="77777777" w:rsidR="0088319E" w:rsidRPr="0045413B" w:rsidRDefault="0088319E" w:rsidP="00B574DE">
      <w:pPr>
        <w:spacing w:line="360" w:lineRule="auto"/>
        <w:jc w:val="both"/>
        <w:rPr>
          <w:rFonts w:ascii="Arial" w:hAnsi="Arial" w:cs="Arial"/>
          <w:sz w:val="22"/>
          <w:szCs w:val="22"/>
        </w:rPr>
      </w:pPr>
    </w:p>
    <w:p w14:paraId="39A3B0A7" w14:textId="77777777" w:rsidR="0088319E" w:rsidRPr="0045413B" w:rsidRDefault="0088319E" w:rsidP="00B574DE">
      <w:pPr>
        <w:spacing w:line="360" w:lineRule="auto"/>
        <w:jc w:val="both"/>
        <w:rPr>
          <w:rFonts w:ascii="Arial" w:hAnsi="Arial" w:cs="Arial"/>
          <w:sz w:val="22"/>
          <w:szCs w:val="22"/>
        </w:rPr>
      </w:pPr>
    </w:p>
    <w:p w14:paraId="7F7E5514" w14:textId="77777777" w:rsidR="0088319E" w:rsidRPr="0045413B" w:rsidRDefault="0088319E" w:rsidP="00B574DE">
      <w:pPr>
        <w:spacing w:line="360" w:lineRule="auto"/>
        <w:jc w:val="both"/>
        <w:rPr>
          <w:rFonts w:ascii="Arial" w:hAnsi="Arial" w:cs="Arial"/>
          <w:sz w:val="22"/>
          <w:szCs w:val="22"/>
        </w:rPr>
      </w:pPr>
    </w:p>
    <w:p w14:paraId="1A2A4860" w14:textId="77777777" w:rsidR="0088319E" w:rsidRPr="0045413B" w:rsidRDefault="0088319E" w:rsidP="00B574DE">
      <w:pPr>
        <w:spacing w:line="360" w:lineRule="auto"/>
        <w:jc w:val="both"/>
        <w:rPr>
          <w:rFonts w:ascii="Arial" w:hAnsi="Arial" w:cs="Arial"/>
          <w:sz w:val="22"/>
          <w:szCs w:val="22"/>
        </w:rPr>
      </w:pPr>
    </w:p>
    <w:p w14:paraId="64B24499" w14:textId="77777777" w:rsidR="0088319E" w:rsidRPr="0045413B" w:rsidRDefault="0088319E" w:rsidP="00B574DE">
      <w:pPr>
        <w:spacing w:line="360" w:lineRule="auto"/>
        <w:jc w:val="both"/>
        <w:rPr>
          <w:rFonts w:ascii="Arial" w:hAnsi="Arial" w:cs="Arial"/>
          <w:sz w:val="22"/>
          <w:szCs w:val="22"/>
        </w:rPr>
      </w:pPr>
    </w:p>
    <w:p w14:paraId="2FA0A699" w14:textId="5DA47407" w:rsidR="0088319E" w:rsidRPr="0045413B" w:rsidRDefault="0088319E" w:rsidP="00B574DE">
      <w:pPr>
        <w:pStyle w:val="Heading3"/>
        <w:spacing w:line="360" w:lineRule="auto"/>
        <w:rPr>
          <w:rFonts w:ascii="Arial" w:hAnsi="Arial" w:cs="Arial"/>
          <w:sz w:val="24"/>
          <w:szCs w:val="24"/>
        </w:rPr>
      </w:pPr>
      <w:bookmarkStart w:id="5" w:name="_Toc212456125"/>
      <w:r w:rsidRPr="0045413B">
        <w:rPr>
          <w:rFonts w:ascii="Arial" w:hAnsi="Arial" w:cs="Arial"/>
          <w:sz w:val="24"/>
          <w:szCs w:val="24"/>
        </w:rPr>
        <w:lastRenderedPageBreak/>
        <w:t>References</w:t>
      </w:r>
      <w:bookmarkEnd w:id="5"/>
    </w:p>
    <w:p w14:paraId="05D9F0F0" w14:textId="77777777" w:rsidR="0045413B" w:rsidRPr="0045413B" w:rsidRDefault="0045413B" w:rsidP="00B574DE">
      <w:pPr>
        <w:pStyle w:val="ListParagraph"/>
        <w:numPr>
          <w:ilvl w:val="0"/>
          <w:numId w:val="1"/>
        </w:numPr>
        <w:spacing w:line="360" w:lineRule="auto"/>
        <w:jc w:val="both"/>
        <w:rPr>
          <w:rFonts w:ascii="Arial" w:hAnsi="Arial" w:cs="Arial"/>
          <w:sz w:val="22"/>
          <w:szCs w:val="22"/>
        </w:rPr>
      </w:pPr>
      <w:r w:rsidRPr="0045413B">
        <w:rPr>
          <w:rFonts w:ascii="Arial" w:hAnsi="Arial" w:cs="Arial"/>
          <w:sz w:val="22"/>
          <w:szCs w:val="22"/>
        </w:rPr>
        <w:t xml:space="preserve">Adler, R.B. and Elmhorst, J.M. (2019) </w:t>
      </w:r>
      <w:r w:rsidRPr="0045413B">
        <w:rPr>
          <w:rFonts w:ascii="Arial" w:hAnsi="Arial" w:cs="Arial"/>
          <w:i/>
          <w:iCs/>
          <w:sz w:val="22"/>
          <w:szCs w:val="22"/>
        </w:rPr>
        <w:t>Communicating at Work: Strategies for Success in Business and the Professions</w:t>
      </w:r>
      <w:r w:rsidRPr="0045413B">
        <w:rPr>
          <w:rFonts w:ascii="Arial" w:hAnsi="Arial" w:cs="Arial"/>
          <w:sz w:val="22"/>
          <w:szCs w:val="22"/>
        </w:rPr>
        <w:t xml:space="preserve">. 12th </w:t>
      </w:r>
      <w:proofErr w:type="spellStart"/>
      <w:r w:rsidRPr="0045413B">
        <w:rPr>
          <w:rFonts w:ascii="Arial" w:hAnsi="Arial" w:cs="Arial"/>
          <w:sz w:val="22"/>
          <w:szCs w:val="22"/>
        </w:rPr>
        <w:t>edn</w:t>
      </w:r>
      <w:proofErr w:type="spellEnd"/>
      <w:r w:rsidRPr="0045413B">
        <w:rPr>
          <w:rFonts w:ascii="Arial" w:hAnsi="Arial" w:cs="Arial"/>
          <w:sz w:val="22"/>
          <w:szCs w:val="22"/>
        </w:rPr>
        <w:t>. New York: McGraw-Hill.</w:t>
      </w:r>
    </w:p>
    <w:p w14:paraId="14FCCB4E" w14:textId="77777777" w:rsidR="0045413B" w:rsidRPr="0045413B" w:rsidRDefault="0045413B" w:rsidP="00B574DE">
      <w:pPr>
        <w:pStyle w:val="ListParagraph"/>
        <w:numPr>
          <w:ilvl w:val="0"/>
          <w:numId w:val="1"/>
        </w:numPr>
        <w:spacing w:line="360" w:lineRule="auto"/>
        <w:jc w:val="both"/>
        <w:rPr>
          <w:rFonts w:ascii="Arial" w:hAnsi="Arial" w:cs="Arial"/>
          <w:sz w:val="22"/>
          <w:szCs w:val="22"/>
        </w:rPr>
      </w:pPr>
      <w:r w:rsidRPr="0045413B">
        <w:rPr>
          <w:rFonts w:ascii="Arial" w:hAnsi="Arial" w:cs="Arial"/>
          <w:sz w:val="22"/>
          <w:szCs w:val="22"/>
        </w:rPr>
        <w:t xml:space="preserve">Argyle, M. (2013) </w:t>
      </w:r>
      <w:r w:rsidRPr="0045413B">
        <w:rPr>
          <w:rFonts w:ascii="Arial" w:hAnsi="Arial" w:cs="Arial"/>
          <w:i/>
          <w:iCs/>
          <w:sz w:val="22"/>
          <w:szCs w:val="22"/>
        </w:rPr>
        <w:t>Bodily Communication</w:t>
      </w:r>
      <w:r w:rsidRPr="0045413B">
        <w:rPr>
          <w:rFonts w:ascii="Arial" w:hAnsi="Arial" w:cs="Arial"/>
          <w:sz w:val="22"/>
          <w:szCs w:val="22"/>
        </w:rPr>
        <w:t xml:space="preserve">. 2nd </w:t>
      </w:r>
      <w:proofErr w:type="spellStart"/>
      <w:r w:rsidRPr="0045413B">
        <w:rPr>
          <w:rFonts w:ascii="Arial" w:hAnsi="Arial" w:cs="Arial"/>
          <w:sz w:val="22"/>
          <w:szCs w:val="22"/>
        </w:rPr>
        <w:t>edn</w:t>
      </w:r>
      <w:proofErr w:type="spellEnd"/>
      <w:r w:rsidRPr="0045413B">
        <w:rPr>
          <w:rFonts w:ascii="Arial" w:hAnsi="Arial" w:cs="Arial"/>
          <w:sz w:val="22"/>
          <w:szCs w:val="22"/>
        </w:rPr>
        <w:t>. London: Routledge.</w:t>
      </w:r>
    </w:p>
    <w:p w14:paraId="411037F1" w14:textId="77777777" w:rsidR="0045413B" w:rsidRPr="0045413B" w:rsidRDefault="0045413B" w:rsidP="00B574DE">
      <w:pPr>
        <w:pStyle w:val="ListParagraph"/>
        <w:numPr>
          <w:ilvl w:val="0"/>
          <w:numId w:val="1"/>
        </w:numPr>
        <w:spacing w:line="360" w:lineRule="auto"/>
        <w:jc w:val="both"/>
        <w:rPr>
          <w:rFonts w:ascii="Arial" w:hAnsi="Arial" w:cs="Arial"/>
          <w:sz w:val="22"/>
          <w:szCs w:val="22"/>
        </w:rPr>
      </w:pPr>
      <w:r w:rsidRPr="0045413B">
        <w:rPr>
          <w:rFonts w:ascii="Arial" w:hAnsi="Arial" w:cs="Arial"/>
          <w:sz w:val="22"/>
          <w:szCs w:val="22"/>
        </w:rPr>
        <w:t xml:space="preserve">Daft, R.L. and Marcic, D. (2017) </w:t>
      </w:r>
      <w:r w:rsidRPr="0045413B">
        <w:rPr>
          <w:rFonts w:ascii="Arial" w:hAnsi="Arial" w:cs="Arial"/>
          <w:i/>
          <w:iCs/>
          <w:sz w:val="22"/>
          <w:szCs w:val="22"/>
        </w:rPr>
        <w:t>Understanding Management</w:t>
      </w:r>
      <w:r w:rsidRPr="0045413B">
        <w:rPr>
          <w:rFonts w:ascii="Arial" w:hAnsi="Arial" w:cs="Arial"/>
          <w:sz w:val="22"/>
          <w:szCs w:val="22"/>
        </w:rPr>
        <w:t xml:space="preserve">. 10th </w:t>
      </w:r>
      <w:proofErr w:type="spellStart"/>
      <w:r w:rsidRPr="0045413B">
        <w:rPr>
          <w:rFonts w:ascii="Arial" w:hAnsi="Arial" w:cs="Arial"/>
          <w:sz w:val="22"/>
          <w:szCs w:val="22"/>
        </w:rPr>
        <w:t>edn</w:t>
      </w:r>
      <w:proofErr w:type="spellEnd"/>
      <w:r w:rsidRPr="0045413B">
        <w:rPr>
          <w:rFonts w:ascii="Arial" w:hAnsi="Arial" w:cs="Arial"/>
          <w:sz w:val="22"/>
          <w:szCs w:val="22"/>
        </w:rPr>
        <w:t>. Boston: Cengage Learning.</w:t>
      </w:r>
    </w:p>
    <w:p w14:paraId="263EF2C4" w14:textId="77777777" w:rsidR="0045413B" w:rsidRPr="0045413B" w:rsidRDefault="0045413B" w:rsidP="00B574DE">
      <w:pPr>
        <w:pStyle w:val="ListParagraph"/>
        <w:numPr>
          <w:ilvl w:val="0"/>
          <w:numId w:val="1"/>
        </w:numPr>
        <w:spacing w:line="360" w:lineRule="auto"/>
        <w:jc w:val="both"/>
        <w:rPr>
          <w:rFonts w:ascii="Arial" w:hAnsi="Arial" w:cs="Arial"/>
          <w:sz w:val="22"/>
          <w:szCs w:val="22"/>
        </w:rPr>
      </w:pPr>
      <w:r w:rsidRPr="0045413B">
        <w:rPr>
          <w:rFonts w:ascii="Arial" w:hAnsi="Arial" w:cs="Arial"/>
          <w:sz w:val="22"/>
          <w:szCs w:val="22"/>
        </w:rPr>
        <w:t xml:space="preserve">Hargie, O. (2011) </w:t>
      </w:r>
      <w:r w:rsidRPr="0045413B">
        <w:rPr>
          <w:rFonts w:ascii="Arial" w:hAnsi="Arial" w:cs="Arial"/>
          <w:i/>
          <w:iCs/>
          <w:sz w:val="22"/>
          <w:szCs w:val="22"/>
        </w:rPr>
        <w:t>Skilled Interpersonal Communication: Research, Theory and Practice</w:t>
      </w:r>
      <w:r w:rsidRPr="0045413B">
        <w:rPr>
          <w:rFonts w:ascii="Arial" w:hAnsi="Arial" w:cs="Arial"/>
          <w:sz w:val="22"/>
          <w:szCs w:val="22"/>
        </w:rPr>
        <w:t xml:space="preserve">. 5th </w:t>
      </w:r>
      <w:proofErr w:type="spellStart"/>
      <w:r w:rsidRPr="0045413B">
        <w:rPr>
          <w:rFonts w:ascii="Arial" w:hAnsi="Arial" w:cs="Arial"/>
          <w:sz w:val="22"/>
          <w:szCs w:val="22"/>
        </w:rPr>
        <w:t>edn</w:t>
      </w:r>
      <w:proofErr w:type="spellEnd"/>
      <w:r w:rsidRPr="0045413B">
        <w:rPr>
          <w:rFonts w:ascii="Arial" w:hAnsi="Arial" w:cs="Arial"/>
          <w:sz w:val="22"/>
          <w:szCs w:val="22"/>
        </w:rPr>
        <w:t>. London: Routledge.</w:t>
      </w:r>
    </w:p>
    <w:p w14:paraId="57F4175A" w14:textId="77777777" w:rsidR="0045413B" w:rsidRPr="0045413B" w:rsidRDefault="0045413B" w:rsidP="00B574DE">
      <w:pPr>
        <w:pStyle w:val="ListParagraph"/>
        <w:numPr>
          <w:ilvl w:val="0"/>
          <w:numId w:val="1"/>
        </w:numPr>
        <w:spacing w:line="360" w:lineRule="auto"/>
        <w:jc w:val="both"/>
        <w:rPr>
          <w:rFonts w:ascii="Arial" w:hAnsi="Arial" w:cs="Arial"/>
          <w:sz w:val="22"/>
          <w:szCs w:val="22"/>
        </w:rPr>
      </w:pPr>
      <w:r w:rsidRPr="0045413B">
        <w:rPr>
          <w:rFonts w:ascii="Arial" w:hAnsi="Arial" w:cs="Arial"/>
          <w:sz w:val="22"/>
          <w:szCs w:val="22"/>
        </w:rPr>
        <w:t xml:space="preserve">Mullins, L.J. and Christy, G. (2016) </w:t>
      </w:r>
      <w:r w:rsidRPr="0045413B">
        <w:rPr>
          <w:rFonts w:ascii="Arial" w:hAnsi="Arial" w:cs="Arial"/>
          <w:i/>
          <w:iCs/>
          <w:sz w:val="22"/>
          <w:szCs w:val="22"/>
        </w:rPr>
        <w:t>Management and Organisational Behaviour</w:t>
      </w:r>
      <w:r w:rsidRPr="0045413B">
        <w:rPr>
          <w:rFonts w:ascii="Arial" w:hAnsi="Arial" w:cs="Arial"/>
          <w:sz w:val="22"/>
          <w:szCs w:val="22"/>
        </w:rPr>
        <w:t xml:space="preserve">. 11th </w:t>
      </w:r>
      <w:proofErr w:type="spellStart"/>
      <w:r w:rsidRPr="0045413B">
        <w:rPr>
          <w:rFonts w:ascii="Arial" w:hAnsi="Arial" w:cs="Arial"/>
          <w:sz w:val="22"/>
          <w:szCs w:val="22"/>
        </w:rPr>
        <w:t>edn</w:t>
      </w:r>
      <w:proofErr w:type="spellEnd"/>
      <w:r w:rsidRPr="0045413B">
        <w:rPr>
          <w:rFonts w:ascii="Arial" w:hAnsi="Arial" w:cs="Arial"/>
          <w:sz w:val="22"/>
          <w:szCs w:val="22"/>
        </w:rPr>
        <w:t>. Harlow: Pearson Education.</w:t>
      </w:r>
    </w:p>
    <w:p w14:paraId="4A30C2D8" w14:textId="77777777" w:rsidR="0045413B" w:rsidRPr="0045413B" w:rsidRDefault="0045413B" w:rsidP="00B574DE">
      <w:pPr>
        <w:pStyle w:val="ListParagraph"/>
        <w:numPr>
          <w:ilvl w:val="0"/>
          <w:numId w:val="1"/>
        </w:numPr>
        <w:spacing w:line="360" w:lineRule="auto"/>
        <w:jc w:val="both"/>
        <w:rPr>
          <w:rFonts w:ascii="Arial" w:hAnsi="Arial" w:cs="Arial"/>
          <w:sz w:val="22"/>
          <w:szCs w:val="22"/>
        </w:rPr>
      </w:pPr>
      <w:r w:rsidRPr="0045413B">
        <w:rPr>
          <w:rFonts w:ascii="Arial" w:hAnsi="Arial" w:cs="Arial"/>
          <w:sz w:val="22"/>
          <w:szCs w:val="22"/>
        </w:rPr>
        <w:t xml:space="preserve">Robbins, S.P. and Judge, T.A. (2018) </w:t>
      </w:r>
      <w:r w:rsidRPr="0045413B">
        <w:rPr>
          <w:rFonts w:ascii="Arial" w:hAnsi="Arial" w:cs="Arial"/>
          <w:i/>
          <w:iCs/>
          <w:sz w:val="22"/>
          <w:szCs w:val="22"/>
        </w:rPr>
        <w:t xml:space="preserve">Organizational </w:t>
      </w:r>
      <w:proofErr w:type="spellStart"/>
      <w:r w:rsidRPr="0045413B">
        <w:rPr>
          <w:rFonts w:ascii="Arial" w:hAnsi="Arial" w:cs="Arial"/>
          <w:i/>
          <w:iCs/>
          <w:sz w:val="22"/>
          <w:szCs w:val="22"/>
        </w:rPr>
        <w:t>Behavior</w:t>
      </w:r>
      <w:proofErr w:type="spellEnd"/>
      <w:r w:rsidRPr="0045413B">
        <w:rPr>
          <w:rFonts w:ascii="Arial" w:hAnsi="Arial" w:cs="Arial"/>
          <w:sz w:val="22"/>
          <w:szCs w:val="22"/>
        </w:rPr>
        <w:t xml:space="preserve">. 18th </w:t>
      </w:r>
      <w:proofErr w:type="spellStart"/>
      <w:r w:rsidRPr="0045413B">
        <w:rPr>
          <w:rFonts w:ascii="Arial" w:hAnsi="Arial" w:cs="Arial"/>
          <w:sz w:val="22"/>
          <w:szCs w:val="22"/>
        </w:rPr>
        <w:t>edn</w:t>
      </w:r>
      <w:proofErr w:type="spellEnd"/>
      <w:r w:rsidRPr="0045413B">
        <w:rPr>
          <w:rFonts w:ascii="Arial" w:hAnsi="Arial" w:cs="Arial"/>
          <w:sz w:val="22"/>
          <w:szCs w:val="22"/>
        </w:rPr>
        <w:t>. Harlow: Pearson Education.</w:t>
      </w:r>
    </w:p>
    <w:p w14:paraId="79F207D2" w14:textId="77777777" w:rsidR="0045413B" w:rsidRPr="001B1620" w:rsidRDefault="0045413B" w:rsidP="001B1620">
      <w:pPr>
        <w:jc w:val="both"/>
        <w:rPr>
          <w:rFonts w:ascii="Arial" w:hAnsi="Arial" w:cs="Arial"/>
          <w:sz w:val="22"/>
          <w:szCs w:val="22"/>
        </w:rPr>
      </w:pPr>
    </w:p>
    <w:p w14:paraId="3F77E33A" w14:textId="77777777" w:rsidR="001B1620" w:rsidRPr="001B1620" w:rsidRDefault="001B1620" w:rsidP="001B1620">
      <w:pPr>
        <w:jc w:val="center"/>
        <w:rPr>
          <w:rFonts w:ascii="Arial" w:hAnsi="Arial" w:cs="Arial"/>
        </w:rPr>
      </w:pPr>
    </w:p>
    <w:p w14:paraId="55FE1E6F" w14:textId="77777777" w:rsidR="001B1620" w:rsidRPr="001B1620" w:rsidRDefault="001B1620" w:rsidP="001B1620">
      <w:pPr>
        <w:jc w:val="center"/>
        <w:rPr>
          <w:rFonts w:ascii="Arial" w:hAnsi="Arial" w:cs="Arial"/>
        </w:rPr>
      </w:pPr>
    </w:p>
    <w:p w14:paraId="387B23C4" w14:textId="77777777" w:rsidR="001B1620" w:rsidRPr="001B1620" w:rsidRDefault="001B1620" w:rsidP="001B1620">
      <w:pPr>
        <w:jc w:val="center"/>
        <w:rPr>
          <w:rFonts w:ascii="Arial" w:hAnsi="Arial" w:cs="Arial"/>
        </w:rPr>
      </w:pPr>
    </w:p>
    <w:sectPr w:rsidR="001B1620" w:rsidRPr="001B162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C2F072" w14:textId="77777777" w:rsidR="001B0DEA" w:rsidRDefault="001B0DEA" w:rsidP="0045413B">
      <w:pPr>
        <w:spacing w:after="0" w:line="240" w:lineRule="auto"/>
      </w:pPr>
      <w:r>
        <w:separator/>
      </w:r>
    </w:p>
  </w:endnote>
  <w:endnote w:type="continuationSeparator" w:id="0">
    <w:p w14:paraId="063CB103" w14:textId="77777777" w:rsidR="001B0DEA" w:rsidRDefault="001B0DEA" w:rsidP="004541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602854"/>
      <w:docPartObj>
        <w:docPartGallery w:val="Page Numbers (Bottom of Page)"/>
        <w:docPartUnique/>
      </w:docPartObj>
    </w:sdtPr>
    <w:sdtContent>
      <w:p w14:paraId="6E0F30A7" w14:textId="0CF9AFD0" w:rsidR="00B574DE" w:rsidRDefault="00B574DE">
        <w:pPr>
          <w:pStyle w:val="Footer"/>
          <w:jc w:val="center"/>
        </w:pPr>
        <w:r>
          <w:fldChar w:fldCharType="begin"/>
        </w:r>
        <w:r>
          <w:instrText>PAGE   \* MERGEFORMAT</w:instrText>
        </w:r>
        <w:r>
          <w:fldChar w:fldCharType="separate"/>
        </w:r>
        <w:r>
          <w:t>2</w:t>
        </w:r>
        <w:r>
          <w:fldChar w:fldCharType="end"/>
        </w:r>
      </w:p>
    </w:sdtContent>
  </w:sdt>
  <w:p w14:paraId="4CD279A9" w14:textId="77777777" w:rsidR="00B574DE" w:rsidRDefault="00B57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08995" w14:textId="77777777" w:rsidR="001B0DEA" w:rsidRDefault="001B0DEA" w:rsidP="0045413B">
      <w:pPr>
        <w:spacing w:after="0" w:line="240" w:lineRule="auto"/>
      </w:pPr>
      <w:r>
        <w:separator/>
      </w:r>
    </w:p>
  </w:footnote>
  <w:footnote w:type="continuationSeparator" w:id="0">
    <w:p w14:paraId="79F74D97" w14:textId="77777777" w:rsidR="001B0DEA" w:rsidRDefault="001B0DEA" w:rsidP="004541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400208"/>
    <w:multiLevelType w:val="hybridMultilevel"/>
    <w:tmpl w:val="93F0F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1540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1D7"/>
    <w:rsid w:val="00020F07"/>
    <w:rsid w:val="000570A8"/>
    <w:rsid w:val="001B0DEA"/>
    <w:rsid w:val="001B1620"/>
    <w:rsid w:val="004001D7"/>
    <w:rsid w:val="0045413B"/>
    <w:rsid w:val="004C218B"/>
    <w:rsid w:val="00537372"/>
    <w:rsid w:val="00583E32"/>
    <w:rsid w:val="006032E6"/>
    <w:rsid w:val="00650C87"/>
    <w:rsid w:val="00661895"/>
    <w:rsid w:val="007E05E2"/>
    <w:rsid w:val="0088319E"/>
    <w:rsid w:val="008916A4"/>
    <w:rsid w:val="009C44C6"/>
    <w:rsid w:val="00B574DE"/>
    <w:rsid w:val="00BB3F63"/>
    <w:rsid w:val="00CB2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542E7"/>
  <w15:chartTrackingRefBased/>
  <w15:docId w15:val="{7A2F8DD5-9A84-451A-929B-6885E203B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1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01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01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01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01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01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01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01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01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1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01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01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01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01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01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01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01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01D7"/>
    <w:rPr>
      <w:rFonts w:eastAsiaTheme="majorEastAsia" w:cstheme="majorBidi"/>
      <w:color w:val="272727" w:themeColor="text1" w:themeTint="D8"/>
    </w:rPr>
  </w:style>
  <w:style w:type="paragraph" w:styleId="Title">
    <w:name w:val="Title"/>
    <w:basedOn w:val="Normal"/>
    <w:next w:val="Normal"/>
    <w:link w:val="TitleChar"/>
    <w:uiPriority w:val="10"/>
    <w:qFormat/>
    <w:rsid w:val="004001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01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01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01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01D7"/>
    <w:pPr>
      <w:spacing w:before="160"/>
      <w:jc w:val="center"/>
    </w:pPr>
    <w:rPr>
      <w:i/>
      <w:iCs/>
      <w:color w:val="404040" w:themeColor="text1" w:themeTint="BF"/>
    </w:rPr>
  </w:style>
  <w:style w:type="character" w:customStyle="1" w:styleId="QuoteChar">
    <w:name w:val="Quote Char"/>
    <w:basedOn w:val="DefaultParagraphFont"/>
    <w:link w:val="Quote"/>
    <w:uiPriority w:val="29"/>
    <w:rsid w:val="004001D7"/>
    <w:rPr>
      <w:i/>
      <w:iCs/>
      <w:color w:val="404040" w:themeColor="text1" w:themeTint="BF"/>
    </w:rPr>
  </w:style>
  <w:style w:type="paragraph" w:styleId="ListParagraph">
    <w:name w:val="List Paragraph"/>
    <w:basedOn w:val="Normal"/>
    <w:uiPriority w:val="34"/>
    <w:qFormat/>
    <w:rsid w:val="004001D7"/>
    <w:pPr>
      <w:ind w:left="720"/>
      <w:contextualSpacing/>
    </w:pPr>
  </w:style>
  <w:style w:type="character" w:styleId="IntenseEmphasis">
    <w:name w:val="Intense Emphasis"/>
    <w:basedOn w:val="DefaultParagraphFont"/>
    <w:uiPriority w:val="21"/>
    <w:qFormat/>
    <w:rsid w:val="004001D7"/>
    <w:rPr>
      <w:i/>
      <w:iCs/>
      <w:color w:val="0F4761" w:themeColor="accent1" w:themeShade="BF"/>
    </w:rPr>
  </w:style>
  <w:style w:type="paragraph" w:styleId="IntenseQuote">
    <w:name w:val="Intense Quote"/>
    <w:basedOn w:val="Normal"/>
    <w:next w:val="Normal"/>
    <w:link w:val="IntenseQuoteChar"/>
    <w:uiPriority w:val="30"/>
    <w:qFormat/>
    <w:rsid w:val="004001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01D7"/>
    <w:rPr>
      <w:i/>
      <w:iCs/>
      <w:color w:val="0F4761" w:themeColor="accent1" w:themeShade="BF"/>
    </w:rPr>
  </w:style>
  <w:style w:type="character" w:styleId="IntenseReference">
    <w:name w:val="Intense Reference"/>
    <w:basedOn w:val="DefaultParagraphFont"/>
    <w:uiPriority w:val="32"/>
    <w:qFormat/>
    <w:rsid w:val="004001D7"/>
    <w:rPr>
      <w:b/>
      <w:bCs/>
      <w:smallCaps/>
      <w:color w:val="0F4761" w:themeColor="accent1" w:themeShade="BF"/>
      <w:spacing w:val="5"/>
    </w:rPr>
  </w:style>
  <w:style w:type="paragraph" w:styleId="TOCHeading">
    <w:name w:val="TOC Heading"/>
    <w:basedOn w:val="Heading1"/>
    <w:next w:val="Normal"/>
    <w:uiPriority w:val="39"/>
    <w:unhideWhenUsed/>
    <w:qFormat/>
    <w:rsid w:val="001B1620"/>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4541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13B"/>
  </w:style>
  <w:style w:type="paragraph" w:styleId="Footer">
    <w:name w:val="footer"/>
    <w:basedOn w:val="Normal"/>
    <w:link w:val="FooterChar"/>
    <w:uiPriority w:val="99"/>
    <w:unhideWhenUsed/>
    <w:rsid w:val="004541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13B"/>
  </w:style>
  <w:style w:type="paragraph" w:styleId="TOC1">
    <w:name w:val="toc 1"/>
    <w:basedOn w:val="Normal"/>
    <w:next w:val="Normal"/>
    <w:autoRedefine/>
    <w:uiPriority w:val="39"/>
    <w:unhideWhenUsed/>
    <w:rsid w:val="0045413B"/>
    <w:pPr>
      <w:spacing w:after="100"/>
    </w:pPr>
  </w:style>
  <w:style w:type="paragraph" w:styleId="TOC2">
    <w:name w:val="toc 2"/>
    <w:basedOn w:val="Normal"/>
    <w:next w:val="Normal"/>
    <w:autoRedefine/>
    <w:uiPriority w:val="39"/>
    <w:unhideWhenUsed/>
    <w:rsid w:val="0045413B"/>
    <w:pPr>
      <w:spacing w:after="100"/>
      <w:ind w:left="240"/>
    </w:pPr>
  </w:style>
  <w:style w:type="paragraph" w:styleId="TOC3">
    <w:name w:val="toc 3"/>
    <w:basedOn w:val="Normal"/>
    <w:next w:val="Normal"/>
    <w:autoRedefine/>
    <w:uiPriority w:val="39"/>
    <w:unhideWhenUsed/>
    <w:rsid w:val="0045413B"/>
    <w:pPr>
      <w:spacing w:after="100"/>
      <w:ind w:left="480"/>
    </w:pPr>
  </w:style>
  <w:style w:type="character" w:styleId="Hyperlink">
    <w:name w:val="Hyperlink"/>
    <w:basedOn w:val="DefaultParagraphFont"/>
    <w:uiPriority w:val="99"/>
    <w:unhideWhenUsed/>
    <w:rsid w:val="0045413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92A834-CD43-42D0-B214-89B1B3683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9</Pages>
  <Words>1888</Words>
  <Characters>10768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7</cp:revision>
  <dcterms:created xsi:type="dcterms:W3CDTF">2025-10-27T10:14:00Z</dcterms:created>
  <dcterms:modified xsi:type="dcterms:W3CDTF">2025-11-10T11:00:00Z</dcterms:modified>
</cp:coreProperties>
</file>