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4F71527" w14:textId="3546F8B6" w:rsidR="00E23EC1" w:rsidRPr="009C6CFA" w:rsidRDefault="00E23EC1" w:rsidP="00E23EC1">
      <w:pPr>
        <w:jc w:val="center"/>
        <w:rPr>
          <w:b/>
          <w:bCs/>
          <w:sz w:val="32"/>
          <w:szCs w:val="28"/>
        </w:rPr>
      </w:pPr>
      <w:r>
        <w:t xml:space="preserve">   </w:t>
      </w:r>
    </w:p>
    <w:p w14:paraId="15F3302B" w14:textId="6B0814E7" w:rsidR="00E23EC1" w:rsidRPr="00A973F0" w:rsidRDefault="00E23EC1" w:rsidP="00E23EC1">
      <w:pPr>
        <w:jc w:val="center"/>
      </w:pPr>
      <w:r w:rsidRPr="00D92893">
        <w:rPr>
          <w:b/>
          <w:bCs/>
          <w:noProof/>
          <w:sz w:val="28"/>
          <w:szCs w:val="28"/>
        </w:rPr>
        <mc:AlternateContent>
          <mc:Choice Requires="wps">
            <w:drawing>
              <wp:anchor distT="45720" distB="45720" distL="114300" distR="114300" simplePos="0" relativeHeight="251659264" behindDoc="0" locked="0" layoutInCell="1" allowOverlap="1" wp14:anchorId="14828E29" wp14:editId="3016CECA">
                <wp:simplePos x="0" y="0"/>
                <wp:positionH relativeFrom="margin">
                  <wp:align>left</wp:align>
                </wp:positionH>
                <wp:positionV relativeFrom="paragraph">
                  <wp:posOffset>449580</wp:posOffset>
                </wp:positionV>
                <wp:extent cx="6221095" cy="680085"/>
                <wp:effectExtent l="0" t="0" r="825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1095" cy="680085"/>
                        </a:xfrm>
                        <a:prstGeom prst="rect">
                          <a:avLst/>
                        </a:prstGeom>
                        <a:solidFill>
                          <a:srgbClr val="FFFFFF"/>
                        </a:solidFill>
                        <a:ln w="9525">
                          <a:noFill/>
                          <a:miter lim="800000"/>
                          <a:headEnd/>
                          <a:tailEnd/>
                        </a:ln>
                      </wps:spPr>
                      <wps:txbx>
                        <w:txbxContent>
                          <w:p w14:paraId="001C9FC7" w14:textId="77777777" w:rsidR="00E23EC1" w:rsidRPr="009C6CFA" w:rsidRDefault="00E23EC1" w:rsidP="00E23EC1">
                            <w:pPr>
                              <w:jc w:val="center"/>
                              <w:rPr>
                                <w:b/>
                                <w:bCs/>
                                <w:sz w:val="32"/>
                                <w:szCs w:val="28"/>
                              </w:rPr>
                            </w:pPr>
                            <w:r w:rsidRPr="009C6CFA">
                              <w:rPr>
                                <w:b/>
                                <w:bCs/>
                                <w:sz w:val="32"/>
                                <w:szCs w:val="28"/>
                              </w:rPr>
                              <w:t>MATARU NICOLAE COSMIN</w:t>
                            </w:r>
                          </w:p>
                          <w:p w14:paraId="652A5761" w14:textId="77777777" w:rsidR="00E23EC1" w:rsidRPr="00A973F0" w:rsidRDefault="00E23EC1" w:rsidP="00E23EC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828E29" id="_x0000_t202" coordsize="21600,21600" o:spt="202" path="m,l,21600r21600,l21600,xe">
                <v:stroke joinstyle="miter"/>
                <v:path gradientshapeok="t" o:connecttype="rect"/>
              </v:shapetype>
              <v:shape id="Text Box 2" o:spid="_x0000_s1026" type="#_x0000_t202" style="position:absolute;left:0;text-align:left;margin-left:0;margin-top:35.4pt;width:489.85pt;height:53.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" stroked="f">
                <v:textbox>
                  <w:txbxContent>
                    <w:p w14:paraId="001C9FC7" w14:textId="77777777" w:rsidR="00E23EC1" w:rsidRPr="009C6CFA" w:rsidRDefault="00E23EC1" w:rsidP="00E23EC1">
                      <w:pPr>
                        <w:jc w:val="center"/>
                        <w:rPr>
                          <w:b/>
                          <w:bCs/>
                          <w:sz w:val="32"/>
                          <w:szCs w:val="28"/>
                        </w:rPr>
                      </w:pPr>
                      <w:r w:rsidRPr="009C6CFA">
                        <w:rPr>
                          <w:b/>
                          <w:bCs/>
                          <w:sz w:val="32"/>
                          <w:szCs w:val="28"/>
                        </w:rPr>
                        <w:t>MATARU NICOLAE COSMIN</w:t>
                      </w:r>
                    </w:p>
                    <w:p w14:paraId="652A5761" w14:textId="77777777" w:rsidR="00E23EC1" w:rsidRPr="00A973F0" w:rsidRDefault="00E23EC1" w:rsidP="00E23EC1">
                      <w:pPr>
                        <w:jc w:val="center"/>
                      </w:pPr>
                    </w:p>
                  </w:txbxContent>
                </v:textbox>
                <w10:wrap type="square" anchorx="margin"/>
              </v:shape>
            </w:pict>
          </mc:Fallback>
        </mc:AlternateContent>
      </w:r>
    </w:p>
    <w:p w14:paraId="129F1179" w14:textId="62F4F92D" w:rsidR="00CF0E44" w:rsidRPr="00E23EC1" w:rsidRDefault="00E23EC1" w:rsidP="00E23EC1">
      <w:pPr>
        <w:pStyle w:val="NoSpacing"/>
        <w:spacing w:before="1540" w:after="240"/>
        <w:jc w:val="center"/>
        <w:rPr>
          <w:b/>
          <w:bCs/>
          <w:sz w:val="28"/>
          <w:szCs w:val="28"/>
        </w:rPr>
      </w:pPr>
      <w:r w:rsidRPr="00D92893">
        <w:rPr>
          <w:b/>
          <w:bCs/>
          <w:sz w:val="28"/>
          <w:szCs w:val="28"/>
        </w:rPr>
        <w:t>STUDENT ID:2015938</w:t>
      </w:r>
    </w:p>
    <w:p w14:paraId="7B6E05F3" w14:textId="77777777" w:rsidR="00CF0E44" w:rsidRDefault="00CF0E44"/>
    <w:p w14:paraId="46E747EB" w14:textId="77777777" w:rsidR="00CF0E44" w:rsidRDefault="00CF0E44"/>
    <w:p w14:paraId="31BED9F7" w14:textId="77777777" w:rsidR="00CF0E44" w:rsidRDefault="00CF0E44"/>
    <w:p w14:paraId="01BC992C" w14:textId="77777777" w:rsidR="00CF0E44" w:rsidRDefault="00CF0E44"/>
    <w:p w14:paraId="3C93C00C" w14:textId="77777777" w:rsidR="00CF0E44" w:rsidRDefault="00CF0E44">
      <w:pPr>
        <w:jc w:val="center"/>
        <w:rPr>
          <w:rFonts w:ascii="Arial" w:hAnsi="Arial" w:cs="Arial"/>
          <w:b/>
          <w:sz w:val="22"/>
          <w:u w:val="single"/>
        </w:rPr>
      </w:pPr>
      <w:r>
        <w:rPr>
          <w:rFonts w:ascii="Arial" w:hAnsi="Arial" w:cs="Arial"/>
          <w:b/>
          <w:sz w:val="22"/>
          <w:u w:val="single"/>
        </w:rPr>
        <w:t>PROBLEM SOLVING AND DECISION MAKING</w:t>
      </w:r>
    </w:p>
    <w:p w14:paraId="083C21AE" w14:textId="77777777" w:rsidR="00E23EC1" w:rsidRDefault="00E23EC1">
      <w:pPr>
        <w:jc w:val="center"/>
        <w:rPr>
          <w:rFonts w:ascii="Arial" w:hAnsi="Arial" w:cs="Arial"/>
          <w:b/>
          <w:sz w:val="22"/>
          <w:u w:val="single"/>
        </w:rPr>
      </w:pPr>
    </w:p>
    <w:p w14:paraId="32CF98A6" w14:textId="77777777" w:rsidR="00E23EC1" w:rsidRDefault="00E23EC1">
      <w:pPr>
        <w:jc w:val="center"/>
        <w:rPr>
          <w:rFonts w:ascii="Arial" w:hAnsi="Arial" w:cs="Arial"/>
          <w:b/>
          <w:sz w:val="22"/>
          <w:u w:val="single"/>
        </w:rPr>
      </w:pPr>
    </w:p>
    <w:p w14:paraId="3D4E3250" w14:textId="6AF1DEEE" w:rsidR="00E23EC1" w:rsidRDefault="00E23EC1">
      <w:pPr>
        <w:jc w:val="center"/>
        <w:rPr>
          <w:rFonts w:cs="Arial"/>
          <w:sz w:val="22"/>
        </w:rPr>
      </w:pPr>
      <w:r>
        <w:rPr>
          <w:rFonts w:cs="Arial"/>
          <w:sz w:val="22"/>
        </w:rPr>
        <w:t>MODULE: BMSW4004</w:t>
      </w:r>
    </w:p>
    <w:p w14:paraId="4C96631E" w14:textId="77777777" w:rsidR="00E23EC1" w:rsidRDefault="00E23EC1">
      <w:pPr>
        <w:jc w:val="center"/>
        <w:rPr>
          <w:rFonts w:cs="Arial"/>
          <w:sz w:val="22"/>
        </w:rPr>
      </w:pPr>
    </w:p>
    <w:p w14:paraId="3B4CE88E" w14:textId="213590FB" w:rsidR="00E23EC1" w:rsidRDefault="00E23EC1">
      <w:pPr>
        <w:jc w:val="center"/>
        <w:rPr>
          <w:rFonts w:cs="Arial"/>
          <w:sz w:val="22"/>
        </w:rPr>
        <w:sectPr w:rsidR="00E23EC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Pr>
          <w:rFonts w:cs="Arial"/>
          <w:sz w:val="22"/>
        </w:rPr>
        <w:t>LECTURER :   BUDDHI PATHAK</w:t>
      </w:r>
    </w:p>
    <w:p w14:paraId="10825294" w14:textId="77777777" w:rsidR="00CF0E44" w:rsidRDefault="00CF0E44">
      <w:pPr>
        <w:pStyle w:val="ContentsHeading"/>
      </w:pPr>
      <w:r>
        <w:rPr>
          <w:rFonts w:cs="Arial"/>
          <w:sz w:val="22"/>
          <w:szCs w:val="22"/>
        </w:rPr>
        <w:lastRenderedPageBreak/>
        <w:t>Table of Contents</w:t>
      </w:r>
    </w:p>
    <w:p w14:paraId="72A6AAB7" w14:textId="77777777" w:rsidR="00CF0E44" w:rsidRDefault="00CF0E44">
      <w:pPr>
        <w:pStyle w:val="TOC1"/>
        <w:tabs>
          <w:tab w:val="right" w:leader="dot" w:pos="9350"/>
        </w:tabs>
        <w:rPr>
          <w:rFonts w:ascii="Arial" w:hAnsi="Arial" w:cs="Arial"/>
          <w:sz w:val="22"/>
        </w:rPr>
      </w:pPr>
      <w:r>
        <w:fldChar w:fldCharType="begin"/>
      </w:r>
      <w:r>
        <w:instrText xml:space="preserve"> TOC \f \o "1-9" \o "1-9" </w:instrText>
      </w:r>
      <w:r>
        <w:fldChar w:fldCharType="separate"/>
      </w:r>
      <w:r>
        <w:rPr>
          <w:rFonts w:ascii="Arial" w:hAnsi="Arial" w:cs="Arial"/>
          <w:sz w:val="22"/>
        </w:rPr>
        <w:t>INTRODUCTION</w:t>
      </w:r>
      <w:r>
        <w:rPr>
          <w:rFonts w:ascii="Arial" w:hAnsi="Arial" w:cs="Arial"/>
          <w:sz w:val="22"/>
        </w:rPr>
        <w:tab/>
      </w:r>
      <w:hyperlink w:anchor="__RefHeading___Toc97303348" w:history="1">
        <w:r>
          <w:rPr>
            <w:rStyle w:val="IndexLink"/>
            <w:rFonts w:ascii="Arial" w:hAnsi="Arial" w:cs="Arial"/>
            <w:sz w:val="22"/>
          </w:rPr>
          <w:t>3</w:t>
        </w:r>
      </w:hyperlink>
    </w:p>
    <w:p w14:paraId="7EF01C19" w14:textId="77777777" w:rsidR="00CF0E44" w:rsidRDefault="00CF0E44">
      <w:pPr>
        <w:pStyle w:val="TOC1"/>
        <w:tabs>
          <w:tab w:val="right" w:leader="dot" w:pos="9350"/>
        </w:tabs>
        <w:rPr>
          <w:rFonts w:ascii="Arial" w:hAnsi="Arial" w:cs="Arial"/>
          <w:sz w:val="22"/>
        </w:rPr>
      </w:pPr>
      <w:r>
        <w:rPr>
          <w:rFonts w:ascii="Arial" w:hAnsi="Arial" w:cs="Arial"/>
          <w:sz w:val="22"/>
        </w:rPr>
        <w:t>TASK - 1</w:t>
      </w:r>
      <w:r>
        <w:rPr>
          <w:rFonts w:ascii="Arial" w:hAnsi="Arial" w:cs="Arial"/>
          <w:sz w:val="22"/>
        </w:rPr>
        <w:tab/>
      </w:r>
      <w:hyperlink w:anchor="__RefHeading___Toc97303349" w:history="1">
        <w:r>
          <w:rPr>
            <w:rStyle w:val="IndexLink"/>
            <w:rFonts w:ascii="Arial" w:hAnsi="Arial" w:cs="Arial"/>
            <w:sz w:val="22"/>
          </w:rPr>
          <w:t>3</w:t>
        </w:r>
      </w:hyperlink>
    </w:p>
    <w:p w14:paraId="5C72E164" w14:textId="77777777" w:rsidR="00CF0E44" w:rsidRDefault="00CF0E44">
      <w:pPr>
        <w:pStyle w:val="TOC2"/>
        <w:tabs>
          <w:tab w:val="right" w:leader="dot" w:pos="9350"/>
        </w:tabs>
        <w:rPr>
          <w:rFonts w:ascii="Arial" w:hAnsi="Arial" w:cs="Arial"/>
          <w:sz w:val="22"/>
        </w:rPr>
      </w:pPr>
      <w:r>
        <w:rPr>
          <w:rFonts w:ascii="Arial" w:hAnsi="Arial" w:cs="Arial"/>
          <w:sz w:val="22"/>
        </w:rPr>
        <w:t>MAIN BODY</w:t>
      </w:r>
      <w:r>
        <w:rPr>
          <w:rFonts w:ascii="Arial" w:hAnsi="Arial" w:cs="Arial"/>
          <w:sz w:val="22"/>
        </w:rPr>
        <w:tab/>
      </w:r>
      <w:hyperlink w:anchor="__RefHeading___Toc97303350" w:history="1">
        <w:r>
          <w:rPr>
            <w:rStyle w:val="IndexLink"/>
            <w:rFonts w:ascii="Arial" w:hAnsi="Arial" w:cs="Arial"/>
            <w:sz w:val="22"/>
          </w:rPr>
          <w:t>3</w:t>
        </w:r>
      </w:hyperlink>
    </w:p>
    <w:p w14:paraId="3E3DB256" w14:textId="77777777" w:rsidR="00CF0E44" w:rsidRDefault="00CF0E44">
      <w:pPr>
        <w:pStyle w:val="TOC2"/>
        <w:tabs>
          <w:tab w:val="right" w:leader="dot" w:pos="9350"/>
        </w:tabs>
        <w:rPr>
          <w:rFonts w:ascii="Arial" w:hAnsi="Arial" w:cs="Arial"/>
          <w:sz w:val="22"/>
        </w:rPr>
      </w:pPr>
      <w:r>
        <w:rPr>
          <w:rFonts w:ascii="Arial" w:hAnsi="Arial" w:cs="Arial"/>
          <w:sz w:val="22"/>
        </w:rPr>
        <w:t>Nature and impact of the staff absenteeism on employees and their organization</w:t>
      </w:r>
      <w:r>
        <w:rPr>
          <w:rFonts w:ascii="Arial" w:hAnsi="Arial" w:cs="Arial"/>
          <w:sz w:val="22"/>
        </w:rPr>
        <w:tab/>
      </w:r>
      <w:hyperlink w:anchor="__RefHeading___Toc97303351" w:history="1">
        <w:r>
          <w:rPr>
            <w:rStyle w:val="IndexLink"/>
            <w:rFonts w:ascii="Arial" w:hAnsi="Arial" w:cs="Arial"/>
            <w:sz w:val="22"/>
          </w:rPr>
          <w:t>3</w:t>
        </w:r>
      </w:hyperlink>
    </w:p>
    <w:p w14:paraId="5FEF747E" w14:textId="77777777" w:rsidR="00CF0E44" w:rsidRDefault="00CF0E44">
      <w:pPr>
        <w:pStyle w:val="TOC2"/>
        <w:tabs>
          <w:tab w:val="right" w:leader="dot" w:pos="9350"/>
        </w:tabs>
        <w:rPr>
          <w:rFonts w:ascii="Arial" w:hAnsi="Arial" w:cs="Arial"/>
          <w:sz w:val="22"/>
        </w:rPr>
      </w:pPr>
      <w:r>
        <w:rPr>
          <w:rFonts w:ascii="Arial" w:hAnsi="Arial" w:cs="Arial"/>
          <w:sz w:val="22"/>
        </w:rPr>
        <w:t>PESTLE analysis of the macro economic factors contributing to the staff absenteeism</w:t>
      </w:r>
      <w:r>
        <w:rPr>
          <w:rFonts w:ascii="Arial" w:hAnsi="Arial" w:cs="Arial"/>
          <w:sz w:val="22"/>
        </w:rPr>
        <w:tab/>
      </w:r>
      <w:hyperlink w:anchor="__RefHeading___Toc97303352" w:history="1">
        <w:r>
          <w:rPr>
            <w:rStyle w:val="IndexLink"/>
            <w:rFonts w:ascii="Arial" w:hAnsi="Arial" w:cs="Arial"/>
            <w:sz w:val="22"/>
          </w:rPr>
          <w:t>3</w:t>
        </w:r>
      </w:hyperlink>
    </w:p>
    <w:p w14:paraId="0054EB28" w14:textId="77777777" w:rsidR="00CF0E44" w:rsidRDefault="00CF0E44">
      <w:pPr>
        <w:pStyle w:val="TOC2"/>
        <w:tabs>
          <w:tab w:val="right" w:leader="dot" w:pos="9350"/>
        </w:tabs>
        <w:rPr>
          <w:rFonts w:ascii="Arial" w:hAnsi="Arial" w:cs="Arial"/>
          <w:sz w:val="22"/>
        </w:rPr>
      </w:pPr>
      <w:r>
        <w:rPr>
          <w:rFonts w:ascii="Arial" w:hAnsi="Arial" w:cs="Arial"/>
          <w:sz w:val="22"/>
        </w:rPr>
        <w:t>Causes of staff absenteeism</w:t>
      </w:r>
      <w:r>
        <w:rPr>
          <w:rFonts w:ascii="Arial" w:hAnsi="Arial" w:cs="Arial"/>
          <w:sz w:val="22"/>
        </w:rPr>
        <w:tab/>
      </w:r>
      <w:hyperlink w:anchor="__RefHeading___Toc97303353" w:history="1">
        <w:r>
          <w:rPr>
            <w:rStyle w:val="IndexLink"/>
            <w:rFonts w:ascii="Arial" w:hAnsi="Arial" w:cs="Arial"/>
            <w:sz w:val="22"/>
          </w:rPr>
          <w:t>4</w:t>
        </w:r>
      </w:hyperlink>
    </w:p>
    <w:p w14:paraId="54CE07CA" w14:textId="77777777" w:rsidR="00CF0E44" w:rsidRDefault="00CF0E44">
      <w:pPr>
        <w:pStyle w:val="TOC2"/>
        <w:tabs>
          <w:tab w:val="right" w:leader="dot" w:pos="9350"/>
        </w:tabs>
        <w:rPr>
          <w:rFonts w:ascii="Arial" w:hAnsi="Arial" w:cs="Arial"/>
          <w:sz w:val="22"/>
        </w:rPr>
      </w:pPr>
      <w:r>
        <w:rPr>
          <w:rFonts w:ascii="Arial" w:hAnsi="Arial" w:cs="Arial"/>
          <w:sz w:val="22"/>
        </w:rPr>
        <w:t>Effects of staff absenteeism</w:t>
      </w:r>
      <w:r>
        <w:rPr>
          <w:rFonts w:ascii="Arial" w:hAnsi="Arial" w:cs="Arial"/>
          <w:sz w:val="22"/>
        </w:rPr>
        <w:tab/>
      </w:r>
      <w:hyperlink w:anchor="__RefHeading___Toc97303354" w:history="1">
        <w:r>
          <w:rPr>
            <w:rStyle w:val="IndexLink"/>
            <w:rFonts w:ascii="Arial" w:hAnsi="Arial" w:cs="Arial"/>
            <w:sz w:val="22"/>
          </w:rPr>
          <w:t>5</w:t>
        </w:r>
      </w:hyperlink>
    </w:p>
    <w:p w14:paraId="7F0DBB4E" w14:textId="77777777" w:rsidR="00CF0E44" w:rsidRDefault="00CF0E44">
      <w:pPr>
        <w:pStyle w:val="TOC2"/>
        <w:tabs>
          <w:tab w:val="right" w:leader="dot" w:pos="9350"/>
        </w:tabs>
        <w:rPr>
          <w:rFonts w:ascii="Arial" w:hAnsi="Arial" w:cs="Arial"/>
          <w:sz w:val="22"/>
        </w:rPr>
      </w:pPr>
      <w:r>
        <w:rPr>
          <w:rFonts w:ascii="Arial" w:hAnsi="Arial" w:cs="Arial"/>
          <w:sz w:val="22"/>
        </w:rPr>
        <w:t>Solution to the problem of staff absenteeism</w:t>
      </w:r>
      <w:r>
        <w:rPr>
          <w:rFonts w:ascii="Arial" w:hAnsi="Arial" w:cs="Arial"/>
          <w:sz w:val="22"/>
        </w:rPr>
        <w:tab/>
      </w:r>
      <w:hyperlink w:anchor="__RefHeading___Toc97303355" w:history="1">
        <w:r>
          <w:rPr>
            <w:rStyle w:val="IndexLink"/>
            <w:rFonts w:ascii="Arial" w:hAnsi="Arial" w:cs="Arial"/>
            <w:sz w:val="22"/>
          </w:rPr>
          <w:t>5</w:t>
        </w:r>
      </w:hyperlink>
    </w:p>
    <w:p w14:paraId="4CD78F47" w14:textId="77777777" w:rsidR="00CF0E44" w:rsidRDefault="00CF0E44">
      <w:pPr>
        <w:pStyle w:val="TOC2"/>
        <w:tabs>
          <w:tab w:val="right" w:leader="dot" w:pos="9350"/>
        </w:tabs>
        <w:rPr>
          <w:rFonts w:ascii="Arial" w:hAnsi="Arial" w:cs="Arial"/>
          <w:sz w:val="22"/>
        </w:rPr>
      </w:pPr>
      <w:r>
        <w:rPr>
          <w:rFonts w:ascii="Arial" w:hAnsi="Arial" w:cs="Arial"/>
          <w:sz w:val="22"/>
        </w:rPr>
        <w:t>Recommendation</w:t>
      </w:r>
      <w:r>
        <w:rPr>
          <w:rFonts w:ascii="Arial" w:hAnsi="Arial" w:cs="Arial"/>
          <w:sz w:val="22"/>
        </w:rPr>
        <w:tab/>
      </w:r>
      <w:hyperlink w:anchor="__RefHeading___Toc97303356" w:history="1">
        <w:r>
          <w:rPr>
            <w:rStyle w:val="IndexLink"/>
            <w:rFonts w:ascii="Arial" w:hAnsi="Arial" w:cs="Arial"/>
            <w:sz w:val="22"/>
          </w:rPr>
          <w:t>6</w:t>
        </w:r>
      </w:hyperlink>
    </w:p>
    <w:p w14:paraId="04A07F06" w14:textId="77777777" w:rsidR="00CF0E44" w:rsidRDefault="00CF0E44">
      <w:pPr>
        <w:pStyle w:val="TOC2"/>
        <w:tabs>
          <w:tab w:val="right" w:leader="dot" w:pos="9350"/>
        </w:tabs>
        <w:rPr>
          <w:rFonts w:ascii="Arial" w:hAnsi="Arial" w:cs="Arial"/>
          <w:sz w:val="22"/>
        </w:rPr>
      </w:pPr>
      <w:r>
        <w:rPr>
          <w:rFonts w:ascii="Arial" w:hAnsi="Arial" w:cs="Arial"/>
          <w:sz w:val="22"/>
        </w:rPr>
        <w:t>Implementation of the plan</w:t>
      </w:r>
      <w:r>
        <w:rPr>
          <w:rFonts w:ascii="Arial" w:hAnsi="Arial" w:cs="Arial"/>
          <w:sz w:val="22"/>
        </w:rPr>
        <w:tab/>
      </w:r>
      <w:hyperlink w:anchor="__RefHeading___Toc97303357" w:history="1">
        <w:r>
          <w:rPr>
            <w:rStyle w:val="IndexLink"/>
            <w:rFonts w:ascii="Arial" w:hAnsi="Arial" w:cs="Arial"/>
            <w:sz w:val="22"/>
          </w:rPr>
          <w:t>6</w:t>
        </w:r>
      </w:hyperlink>
    </w:p>
    <w:p w14:paraId="1C35AFB2" w14:textId="77777777" w:rsidR="00CF0E44" w:rsidRDefault="00CF0E44">
      <w:pPr>
        <w:pStyle w:val="TOC1"/>
        <w:tabs>
          <w:tab w:val="right" w:leader="dot" w:pos="9350"/>
        </w:tabs>
        <w:rPr>
          <w:rFonts w:ascii="Arial" w:hAnsi="Arial" w:cs="Arial"/>
          <w:sz w:val="22"/>
        </w:rPr>
      </w:pPr>
      <w:r>
        <w:rPr>
          <w:rFonts w:ascii="Arial" w:hAnsi="Arial" w:cs="Arial"/>
          <w:sz w:val="22"/>
        </w:rPr>
        <w:t>CONCLUSION</w:t>
      </w:r>
      <w:r>
        <w:rPr>
          <w:rFonts w:ascii="Arial" w:hAnsi="Arial" w:cs="Arial"/>
          <w:sz w:val="22"/>
        </w:rPr>
        <w:tab/>
      </w:r>
      <w:hyperlink w:anchor="__RefHeading___Toc97303358" w:history="1">
        <w:r>
          <w:rPr>
            <w:rStyle w:val="IndexLink"/>
            <w:rFonts w:ascii="Arial" w:hAnsi="Arial" w:cs="Arial"/>
            <w:sz w:val="22"/>
          </w:rPr>
          <w:t>8</w:t>
        </w:r>
      </w:hyperlink>
    </w:p>
    <w:p w14:paraId="52A20113" w14:textId="77777777" w:rsidR="00CF0E44" w:rsidRDefault="00CF0E44">
      <w:pPr>
        <w:pStyle w:val="TOC1"/>
        <w:tabs>
          <w:tab w:val="right" w:leader="dot" w:pos="9350"/>
        </w:tabs>
      </w:pPr>
      <w:r>
        <w:rPr>
          <w:rFonts w:ascii="Arial" w:hAnsi="Arial" w:cs="Arial"/>
          <w:sz w:val="22"/>
        </w:rPr>
        <w:t>REFERENCES</w:t>
      </w:r>
      <w:r>
        <w:rPr>
          <w:rFonts w:ascii="Arial" w:hAnsi="Arial" w:cs="Arial"/>
          <w:sz w:val="22"/>
        </w:rPr>
        <w:tab/>
      </w:r>
      <w:hyperlink w:anchor="__RefHeading___Toc97303359" w:history="1">
        <w:r>
          <w:rPr>
            <w:rStyle w:val="IndexLink"/>
            <w:rFonts w:ascii="Arial" w:hAnsi="Arial" w:cs="Arial"/>
            <w:sz w:val="22"/>
          </w:rPr>
          <w:t>8</w:t>
        </w:r>
      </w:hyperlink>
    </w:p>
    <w:p w14:paraId="2C1025B2" w14:textId="77777777" w:rsidR="00CF0E44" w:rsidRDefault="00CF0E44">
      <w:pPr>
        <w:pStyle w:val="TOC1"/>
        <w:tabs>
          <w:tab w:val="right" w:leader="dot" w:pos="9360"/>
        </w:tabs>
        <w:rPr>
          <w:rFonts w:ascii="Arial" w:hAnsi="Arial" w:cs="Arial"/>
          <w:sz w:val="22"/>
        </w:rPr>
      </w:pPr>
      <w:r>
        <w:fldChar w:fldCharType="end"/>
      </w:r>
    </w:p>
    <w:p w14:paraId="0282F7CF" w14:textId="77777777" w:rsidR="00CF0E44" w:rsidRDefault="00CF0E44">
      <w:pPr>
        <w:pStyle w:val="ContentsHeading"/>
        <w:tabs>
          <w:tab w:val="right" w:leader="dot" w:pos="9360"/>
        </w:tabs>
        <w:rPr>
          <w:rFonts w:cs="Arial"/>
          <w:sz w:val="22"/>
          <w:szCs w:val="22"/>
        </w:rPr>
      </w:pPr>
    </w:p>
    <w:p w14:paraId="75696104" w14:textId="77777777" w:rsidR="00CF0E44" w:rsidRDefault="00CF0E44">
      <w:pPr>
        <w:pStyle w:val="Heading1"/>
        <w:pageBreakBefore/>
        <w:rPr>
          <w:rFonts w:ascii="Arial" w:hAnsi="Arial" w:cs="Arial"/>
          <w:sz w:val="22"/>
        </w:rPr>
      </w:pPr>
      <w:bookmarkStart w:id="0" w:name="__RefHeading___Toc97303348"/>
      <w:bookmarkStart w:id="1" w:name="__RefHeading__42152_14097699"/>
      <w:bookmarkStart w:id="2" w:name="__RefHeading___Toc58675404"/>
      <w:bookmarkEnd w:id="0"/>
      <w:bookmarkEnd w:id="1"/>
      <w:bookmarkEnd w:id="2"/>
      <w:r>
        <w:rPr>
          <w:rFonts w:ascii="Arial" w:hAnsi="Arial" w:cs="Arial"/>
          <w:sz w:val="22"/>
          <w:szCs w:val="22"/>
        </w:rPr>
        <w:lastRenderedPageBreak/>
        <w:t>INTRODUCTION</w:t>
      </w:r>
    </w:p>
    <w:p w14:paraId="66BBC5B9" w14:textId="77777777" w:rsidR="00CF0E44" w:rsidRDefault="00CF0E44">
      <w:pPr>
        <w:rPr>
          <w:rFonts w:ascii="Arial" w:hAnsi="Arial" w:cs="Arial"/>
          <w:sz w:val="22"/>
        </w:rPr>
      </w:pPr>
      <w:r>
        <w:rPr>
          <w:rFonts w:ascii="Arial" w:hAnsi="Arial" w:cs="Arial"/>
          <w:sz w:val="22"/>
        </w:rPr>
        <w:tab/>
        <w:t xml:space="preserve"> The present report is based is on the study of Mid Cheshire Hospitals NHS Foundation Trust (MCHT). The report focuses on the existing issue that has been faced by many media sized general hospital trusts i.e., the issue of staff absenteeism. This report aims to study the nature and impact of the issue on the employees and their organization. There will be an analysis of the issue’s cause and effect. The present report will provide a solution that helps in solving the persisting issue faced by the Mid Cheshire Hospitals NHS Foundation Trust (MCHT). Moreover, this report will present a plan through which the solution can be implemented within the organization.</w:t>
      </w:r>
    </w:p>
    <w:p w14:paraId="4C9D30EF" w14:textId="77777777" w:rsidR="00CF0E44" w:rsidRDefault="00CF0E44">
      <w:pPr>
        <w:pStyle w:val="Heading1"/>
        <w:rPr>
          <w:rFonts w:ascii="Arial" w:hAnsi="Arial" w:cs="Arial"/>
          <w:sz w:val="22"/>
          <w:szCs w:val="22"/>
        </w:rPr>
      </w:pPr>
      <w:bookmarkStart w:id="3" w:name="__RefHeading___Toc97303349"/>
      <w:bookmarkEnd w:id="3"/>
      <w:r>
        <w:rPr>
          <w:rFonts w:ascii="Arial" w:hAnsi="Arial" w:cs="Arial"/>
          <w:sz w:val="22"/>
          <w:szCs w:val="22"/>
        </w:rPr>
        <w:t>TASK - 1</w:t>
      </w:r>
    </w:p>
    <w:p w14:paraId="456B1BCA" w14:textId="77777777" w:rsidR="00CF0E44" w:rsidRDefault="00CF0E44">
      <w:pPr>
        <w:pStyle w:val="Heading2"/>
        <w:rPr>
          <w:rFonts w:ascii="Arial" w:hAnsi="Arial" w:cs="Arial"/>
          <w:sz w:val="22"/>
          <w:szCs w:val="22"/>
        </w:rPr>
      </w:pPr>
      <w:bookmarkStart w:id="4" w:name="__RefHeading___Toc97303350"/>
      <w:bookmarkStart w:id="5" w:name="__RefHeading__42154_14097699"/>
      <w:bookmarkStart w:id="6" w:name="__RefHeading___Toc58675405"/>
      <w:bookmarkEnd w:id="4"/>
      <w:bookmarkEnd w:id="5"/>
      <w:r>
        <w:rPr>
          <w:rFonts w:ascii="Arial" w:hAnsi="Arial" w:cs="Arial"/>
          <w:sz w:val="22"/>
          <w:szCs w:val="22"/>
        </w:rPr>
        <w:t xml:space="preserve">MAIN </w:t>
      </w:r>
      <w:bookmarkEnd w:id="6"/>
      <w:r>
        <w:rPr>
          <w:rFonts w:ascii="Arial" w:hAnsi="Arial" w:cs="Arial"/>
          <w:sz w:val="22"/>
          <w:szCs w:val="22"/>
        </w:rPr>
        <w:t>BODY</w:t>
      </w:r>
    </w:p>
    <w:p w14:paraId="3915DB7E" w14:textId="77777777" w:rsidR="00CF0E44" w:rsidRDefault="00CF0E44">
      <w:pPr>
        <w:pStyle w:val="Heading2"/>
        <w:rPr>
          <w:rFonts w:ascii="Arial" w:hAnsi="Arial" w:cs="Arial"/>
          <w:sz w:val="22"/>
        </w:rPr>
      </w:pPr>
      <w:bookmarkStart w:id="7" w:name="__RefHeading___Toc97303351"/>
      <w:bookmarkEnd w:id="7"/>
      <w:r>
        <w:rPr>
          <w:rFonts w:ascii="Arial" w:hAnsi="Arial" w:cs="Arial"/>
          <w:sz w:val="22"/>
          <w:szCs w:val="22"/>
        </w:rPr>
        <w:t>Nature and impact of the staff absenteeism on employees and their organization</w:t>
      </w:r>
    </w:p>
    <w:p w14:paraId="169232B7" w14:textId="77777777" w:rsidR="00CF0E44" w:rsidRDefault="00CF0E44">
      <w:pPr>
        <w:numPr>
          <w:ilvl w:val="0"/>
          <w:numId w:val="2"/>
        </w:numPr>
        <w:rPr>
          <w:rFonts w:ascii="Arial" w:hAnsi="Arial" w:cs="Arial"/>
          <w:sz w:val="22"/>
        </w:rPr>
      </w:pPr>
      <w:r>
        <w:rPr>
          <w:rFonts w:ascii="Arial" w:hAnsi="Arial" w:cs="Arial"/>
          <w:sz w:val="22"/>
        </w:rPr>
        <w:t>The rate of staff absenteeism reduces as the pay day comes and it increases just after the employees are being paid. Such behaviour of the employees within the Mid Cheshire Hospitals NHS Foundation hinders the day to day functioning of the hospital (</w:t>
      </w:r>
      <w:proofErr w:type="gramStart"/>
      <w:r>
        <w:rPr>
          <w:rFonts w:ascii="Arial" w:eastAsia="Times New Roman" w:hAnsi="Arial" w:cs="Arial"/>
          <w:color w:val="222222"/>
          <w:sz w:val="22"/>
          <w:shd w:val="clear" w:color="auto" w:fill="FFFFFF"/>
          <w:lang w:val="en-US"/>
        </w:rPr>
        <w:t>Alharbi,  and</w:t>
      </w:r>
      <w:proofErr w:type="gramEnd"/>
      <w:r>
        <w:rPr>
          <w:rFonts w:ascii="Arial" w:eastAsia="Times New Roman" w:hAnsi="Arial" w:cs="Arial"/>
          <w:color w:val="222222"/>
          <w:sz w:val="22"/>
          <w:shd w:val="clear" w:color="auto" w:fill="FFFFFF"/>
          <w:lang w:val="en-US"/>
        </w:rPr>
        <w:t xml:space="preserve"> et.al 2018. </w:t>
      </w:r>
      <w:r>
        <w:rPr>
          <w:rFonts w:ascii="Arial" w:hAnsi="Arial" w:cs="Arial"/>
          <w:sz w:val="22"/>
        </w:rPr>
        <w:t xml:space="preserve">). If one employee </w:t>
      </w:r>
      <w:proofErr w:type="gramStart"/>
      <w:r>
        <w:rPr>
          <w:rFonts w:ascii="Arial" w:hAnsi="Arial" w:cs="Arial"/>
          <w:sz w:val="22"/>
        </w:rPr>
        <w:t>carry</w:t>
      </w:r>
      <w:proofErr w:type="gramEnd"/>
      <w:r>
        <w:rPr>
          <w:rFonts w:ascii="Arial" w:hAnsi="Arial" w:cs="Arial"/>
          <w:sz w:val="22"/>
        </w:rPr>
        <w:t xml:space="preserve"> out such activity, it influences the behaviour of other employees to follow the same.</w:t>
      </w:r>
    </w:p>
    <w:p w14:paraId="01B043F7" w14:textId="77777777" w:rsidR="00CF0E44" w:rsidRDefault="00CF0E44">
      <w:pPr>
        <w:numPr>
          <w:ilvl w:val="0"/>
          <w:numId w:val="2"/>
        </w:numPr>
        <w:rPr>
          <w:rFonts w:ascii="Arial" w:hAnsi="Arial" w:cs="Arial"/>
          <w:sz w:val="22"/>
        </w:rPr>
      </w:pPr>
      <w:r>
        <w:rPr>
          <w:rFonts w:ascii="Arial" w:hAnsi="Arial" w:cs="Arial"/>
          <w:sz w:val="22"/>
        </w:rPr>
        <w:t>It has been observed that the rate of staff absenteeism in the night shifts of the hospital is much higher than the day shifts. This abrupt the routine of the hospital and leads to mismanagement as there is no employee that wants be available for the night shift in the hospital. Due to this existent adamant nature of a few employees, the other employees who have to continuously do the night shift feels that the management is partial with respect to a number of employees, this reduces their job satisfaction.</w:t>
      </w:r>
    </w:p>
    <w:p w14:paraId="622C1805" w14:textId="77777777" w:rsidR="00CF0E44" w:rsidRDefault="00CF0E44">
      <w:pPr>
        <w:pStyle w:val="Heading2"/>
        <w:rPr>
          <w:rFonts w:ascii="Arial" w:hAnsi="Arial" w:cs="Arial"/>
          <w:b/>
          <w:sz w:val="22"/>
        </w:rPr>
      </w:pPr>
      <w:bookmarkStart w:id="8" w:name="__RefHeading___Toc97303352"/>
      <w:bookmarkEnd w:id="8"/>
      <w:r>
        <w:rPr>
          <w:rFonts w:ascii="Arial" w:hAnsi="Arial" w:cs="Arial"/>
          <w:sz w:val="22"/>
          <w:szCs w:val="22"/>
        </w:rPr>
        <w:t xml:space="preserve">PESTLE analysis of the </w:t>
      </w:r>
      <w:proofErr w:type="spellStart"/>
      <w:r>
        <w:rPr>
          <w:rFonts w:ascii="Arial" w:hAnsi="Arial" w:cs="Arial"/>
          <w:sz w:val="22"/>
          <w:szCs w:val="22"/>
        </w:rPr>
        <w:t>macro economic</w:t>
      </w:r>
      <w:proofErr w:type="spellEnd"/>
      <w:r>
        <w:rPr>
          <w:rFonts w:ascii="Arial" w:hAnsi="Arial" w:cs="Arial"/>
          <w:sz w:val="22"/>
          <w:szCs w:val="22"/>
        </w:rPr>
        <w:t xml:space="preserve"> factors contributing to the staff absenteeism</w:t>
      </w:r>
    </w:p>
    <w:p w14:paraId="50A267FC" w14:textId="77777777" w:rsidR="00CF0E44" w:rsidRDefault="00CF0E44">
      <w:pPr>
        <w:rPr>
          <w:rFonts w:ascii="Arial" w:hAnsi="Arial" w:cs="Arial"/>
          <w:b/>
          <w:sz w:val="22"/>
        </w:rPr>
      </w:pPr>
      <w:r>
        <w:rPr>
          <w:rFonts w:ascii="Arial" w:hAnsi="Arial" w:cs="Arial"/>
          <w:b/>
          <w:sz w:val="22"/>
        </w:rPr>
        <w:t xml:space="preserve">Political: </w:t>
      </w:r>
      <w:r>
        <w:rPr>
          <w:rFonts w:ascii="Arial" w:hAnsi="Arial" w:cs="Arial"/>
          <w:sz w:val="22"/>
        </w:rPr>
        <w:t>The problem of staff absenteeism is persistent in not only in</w:t>
      </w:r>
      <w:r>
        <w:rPr>
          <w:rFonts w:ascii="Arial" w:hAnsi="Arial" w:cs="Arial"/>
          <w:b/>
          <w:sz w:val="22"/>
        </w:rPr>
        <w:t xml:space="preserve"> </w:t>
      </w:r>
      <w:r>
        <w:rPr>
          <w:rFonts w:ascii="Arial" w:hAnsi="Arial" w:cs="Arial"/>
          <w:sz w:val="22"/>
        </w:rPr>
        <w:t>Mid Cheshire Hospitals NHS Foundation, it is existing in the entire health care sector in UK. This has been affecting the growth of the health industry (</w:t>
      </w:r>
      <w:r>
        <w:rPr>
          <w:rFonts w:ascii="Arial" w:hAnsi="Arial" w:cs="Arial"/>
          <w:color w:val="222222"/>
          <w:sz w:val="22"/>
          <w:shd w:val="clear" w:color="auto" w:fill="FFFFFF"/>
        </w:rPr>
        <w:t>Der Feltz-Cornelis, and et.al 2020</w:t>
      </w:r>
      <w:r>
        <w:rPr>
          <w:rFonts w:ascii="Arial" w:hAnsi="Arial" w:cs="Arial"/>
          <w:sz w:val="22"/>
        </w:rPr>
        <w:t xml:space="preserve">). Therefore, the government of UK is focusing towards implementation of certain laws specifically for the employees of </w:t>
      </w:r>
      <w:proofErr w:type="gramStart"/>
      <w:r>
        <w:rPr>
          <w:rFonts w:ascii="Arial" w:hAnsi="Arial" w:cs="Arial"/>
          <w:sz w:val="22"/>
        </w:rPr>
        <w:t>Healthcare</w:t>
      </w:r>
      <w:proofErr w:type="gramEnd"/>
      <w:r>
        <w:rPr>
          <w:rFonts w:ascii="Arial" w:hAnsi="Arial" w:cs="Arial"/>
          <w:sz w:val="22"/>
        </w:rPr>
        <w:t xml:space="preserve"> sector. It is changing the bills which can affect the health care sector.</w:t>
      </w:r>
    </w:p>
    <w:p w14:paraId="017C1C2C" w14:textId="77777777" w:rsidR="00CF0E44" w:rsidRDefault="00CF0E44">
      <w:pPr>
        <w:rPr>
          <w:rFonts w:ascii="Arial" w:hAnsi="Arial" w:cs="Arial"/>
          <w:b/>
          <w:sz w:val="22"/>
        </w:rPr>
      </w:pPr>
      <w:r>
        <w:rPr>
          <w:rFonts w:ascii="Arial" w:hAnsi="Arial" w:cs="Arial"/>
          <w:b/>
          <w:sz w:val="22"/>
        </w:rPr>
        <w:t xml:space="preserve">Economic: </w:t>
      </w:r>
      <w:r>
        <w:rPr>
          <w:rFonts w:ascii="Arial" w:hAnsi="Arial" w:cs="Arial"/>
          <w:sz w:val="22"/>
        </w:rPr>
        <w:t xml:space="preserve">The economic factors such as inflation, interest rates and exchange rates also </w:t>
      </w:r>
      <w:proofErr w:type="gramStart"/>
      <w:r>
        <w:rPr>
          <w:rFonts w:ascii="Arial" w:hAnsi="Arial" w:cs="Arial"/>
          <w:sz w:val="22"/>
        </w:rPr>
        <w:t>affects</w:t>
      </w:r>
      <w:proofErr w:type="gramEnd"/>
      <w:r>
        <w:rPr>
          <w:rFonts w:ascii="Arial" w:hAnsi="Arial" w:cs="Arial"/>
          <w:sz w:val="22"/>
        </w:rPr>
        <w:t xml:space="preserve"> the health care sectors. The economic factors affect the cost of the organization. The increased cost of imported equipment and operations affects the salaries of the employees within the health care sector. This creates a dissatisfaction among the employees which in turn leads to absenteeism.</w:t>
      </w:r>
    </w:p>
    <w:p w14:paraId="11516D7F" w14:textId="77777777" w:rsidR="00CF0E44" w:rsidRDefault="00CF0E44">
      <w:pPr>
        <w:rPr>
          <w:rFonts w:ascii="Arial" w:hAnsi="Arial" w:cs="Arial"/>
          <w:b/>
          <w:sz w:val="22"/>
        </w:rPr>
      </w:pPr>
      <w:r>
        <w:rPr>
          <w:rFonts w:ascii="Arial" w:hAnsi="Arial" w:cs="Arial"/>
          <w:b/>
          <w:sz w:val="22"/>
        </w:rPr>
        <w:lastRenderedPageBreak/>
        <w:t xml:space="preserve">Social: </w:t>
      </w:r>
      <w:r>
        <w:rPr>
          <w:rFonts w:ascii="Arial" w:hAnsi="Arial" w:cs="Arial"/>
          <w:sz w:val="22"/>
        </w:rPr>
        <w:t xml:space="preserve">There are certain social beliefs which changes with respect to a people coming from different places. These factors include behaviour of people towards certain disease such as HIV. </w:t>
      </w:r>
      <w:proofErr w:type="gramStart"/>
      <w:r>
        <w:rPr>
          <w:rFonts w:ascii="Arial" w:hAnsi="Arial" w:cs="Arial"/>
          <w:sz w:val="22"/>
        </w:rPr>
        <w:t>This factors</w:t>
      </w:r>
      <w:proofErr w:type="gramEnd"/>
      <w:r>
        <w:rPr>
          <w:rFonts w:ascii="Arial" w:hAnsi="Arial" w:cs="Arial"/>
          <w:sz w:val="22"/>
        </w:rPr>
        <w:t xml:space="preserve"> affects the healthcare sector. If the employees or professional is not well aware about something, patients might not like to visit that hospitals (</w:t>
      </w:r>
      <w:proofErr w:type="spellStart"/>
      <w:r>
        <w:rPr>
          <w:rFonts w:ascii="Arial" w:eastAsia="Times New Roman" w:hAnsi="Arial" w:cs="Arial"/>
          <w:color w:val="222222"/>
          <w:sz w:val="22"/>
          <w:shd w:val="clear" w:color="auto" w:fill="FFFFFF"/>
          <w:lang w:val="en-US"/>
        </w:rPr>
        <w:t>Etehadi</w:t>
      </w:r>
      <w:proofErr w:type="spellEnd"/>
      <w:r>
        <w:rPr>
          <w:rFonts w:ascii="Arial" w:eastAsia="Times New Roman" w:hAnsi="Arial" w:cs="Arial"/>
          <w:color w:val="222222"/>
          <w:sz w:val="22"/>
          <w:shd w:val="clear" w:color="auto" w:fill="FFFFFF"/>
          <w:lang w:val="en-US"/>
        </w:rPr>
        <w:t xml:space="preserve">, and </w:t>
      </w:r>
      <w:proofErr w:type="spellStart"/>
      <w:proofErr w:type="gramStart"/>
      <w:r>
        <w:rPr>
          <w:rFonts w:ascii="Arial" w:eastAsia="Times New Roman" w:hAnsi="Arial" w:cs="Arial"/>
          <w:color w:val="222222"/>
          <w:sz w:val="22"/>
          <w:shd w:val="clear" w:color="auto" w:fill="FFFFFF"/>
          <w:lang w:val="en-US"/>
        </w:rPr>
        <w:t>Karatepe</w:t>
      </w:r>
      <w:proofErr w:type="spellEnd"/>
      <w:r>
        <w:rPr>
          <w:rFonts w:ascii="Arial" w:eastAsia="Times New Roman" w:hAnsi="Arial" w:cs="Arial"/>
          <w:color w:val="222222"/>
          <w:sz w:val="22"/>
          <w:shd w:val="clear" w:color="auto" w:fill="FFFFFF"/>
          <w:lang w:val="en-US"/>
        </w:rPr>
        <w:t>,  2019</w:t>
      </w:r>
      <w:proofErr w:type="gramEnd"/>
      <w:r>
        <w:rPr>
          <w:rFonts w:ascii="Arial" w:eastAsia="Times New Roman" w:hAnsi="Arial" w:cs="Arial"/>
          <w:color w:val="222222"/>
          <w:sz w:val="22"/>
          <w:shd w:val="clear" w:color="auto" w:fill="FFFFFF"/>
          <w:lang w:val="en-US"/>
        </w:rPr>
        <w:t>.</w:t>
      </w:r>
      <w:r>
        <w:rPr>
          <w:rFonts w:ascii="Arial" w:hAnsi="Arial" w:cs="Arial"/>
          <w:sz w:val="22"/>
        </w:rPr>
        <w:t>). Lack of knowledge among the professional can lead to lack of interest and result in absenteeism.</w:t>
      </w:r>
    </w:p>
    <w:p w14:paraId="7BE26CBD" w14:textId="77777777" w:rsidR="00CF0E44" w:rsidRDefault="00CF0E44">
      <w:pPr>
        <w:rPr>
          <w:rFonts w:ascii="Arial" w:hAnsi="Arial" w:cs="Arial"/>
          <w:b/>
          <w:sz w:val="22"/>
        </w:rPr>
      </w:pPr>
      <w:r>
        <w:rPr>
          <w:rFonts w:ascii="Arial" w:hAnsi="Arial" w:cs="Arial"/>
          <w:b/>
          <w:sz w:val="22"/>
        </w:rPr>
        <w:t xml:space="preserve">Technological: </w:t>
      </w:r>
      <w:r>
        <w:rPr>
          <w:rFonts w:ascii="Arial" w:hAnsi="Arial" w:cs="Arial"/>
          <w:sz w:val="22"/>
        </w:rPr>
        <w:t>Lack of knowledge of the advanced technology to the employees working on lower level under the healthcare sector, creates a certain level of frustration within the job which leads to absenteeism. Therefore, the healthcare industry should their employees efficiently.</w:t>
      </w:r>
    </w:p>
    <w:p w14:paraId="38727E91" w14:textId="77777777" w:rsidR="00CF0E44" w:rsidRDefault="00CF0E44">
      <w:pPr>
        <w:rPr>
          <w:rFonts w:ascii="Arial" w:hAnsi="Arial" w:cs="Arial"/>
          <w:b/>
          <w:sz w:val="22"/>
        </w:rPr>
      </w:pPr>
      <w:r>
        <w:rPr>
          <w:rFonts w:ascii="Arial" w:hAnsi="Arial" w:cs="Arial"/>
          <w:b/>
          <w:sz w:val="22"/>
        </w:rPr>
        <w:t xml:space="preserve">Legal: </w:t>
      </w:r>
      <w:r>
        <w:rPr>
          <w:rFonts w:ascii="Arial" w:hAnsi="Arial" w:cs="Arial"/>
          <w:sz w:val="22"/>
        </w:rPr>
        <w:t>The over involvement of legal bodies affects the health care industry. There are certain laws whose compliance is essential such as health and safety law but when each and thing in the health care sector comes with its own terms and conditions</w:t>
      </w:r>
      <w:r>
        <w:rPr>
          <w:rFonts w:ascii="Arial" w:hAnsi="Arial" w:cs="Arial"/>
          <w:b/>
          <w:sz w:val="22"/>
        </w:rPr>
        <w:t xml:space="preserve">, </w:t>
      </w:r>
      <w:r>
        <w:rPr>
          <w:rFonts w:ascii="Arial" w:hAnsi="Arial" w:cs="Arial"/>
          <w:sz w:val="22"/>
        </w:rPr>
        <w:t>it creates problems for staff too.</w:t>
      </w:r>
    </w:p>
    <w:p w14:paraId="1B6E5220" w14:textId="77777777" w:rsidR="00CF0E44" w:rsidRDefault="00CF0E44">
      <w:pPr>
        <w:rPr>
          <w:rFonts w:ascii="Arial" w:hAnsi="Arial" w:cs="Arial"/>
          <w:sz w:val="22"/>
        </w:rPr>
      </w:pPr>
      <w:r>
        <w:rPr>
          <w:rFonts w:ascii="Arial" w:hAnsi="Arial" w:cs="Arial"/>
          <w:b/>
          <w:sz w:val="22"/>
        </w:rPr>
        <w:t xml:space="preserve">Environmental: </w:t>
      </w:r>
      <w:r>
        <w:rPr>
          <w:rFonts w:ascii="Arial" w:hAnsi="Arial" w:cs="Arial"/>
          <w:sz w:val="22"/>
        </w:rPr>
        <w:t>The main job of the healthcare industry is to promote health and safety of each and every individual within the organization. Therefore, it is important for the hospitals to work towards improving the environment of the society (</w:t>
      </w:r>
      <w:proofErr w:type="spellStart"/>
      <w:proofErr w:type="gramStart"/>
      <w:r>
        <w:rPr>
          <w:rFonts w:ascii="Arial" w:eastAsia="Times New Roman" w:hAnsi="Arial" w:cs="Arial"/>
          <w:color w:val="222222"/>
          <w:sz w:val="22"/>
          <w:shd w:val="clear" w:color="auto" w:fill="FFFFFF"/>
          <w:lang w:val="en-US"/>
        </w:rPr>
        <w:t>Karimbil</w:t>
      </w:r>
      <w:proofErr w:type="spellEnd"/>
      <w:r>
        <w:rPr>
          <w:rFonts w:ascii="Arial" w:eastAsia="Times New Roman" w:hAnsi="Arial" w:cs="Arial"/>
          <w:color w:val="222222"/>
          <w:sz w:val="22"/>
          <w:shd w:val="clear" w:color="auto" w:fill="FFFFFF"/>
          <w:lang w:val="en-US"/>
        </w:rPr>
        <w:t>,  2019</w:t>
      </w:r>
      <w:proofErr w:type="gramEnd"/>
      <w:r>
        <w:rPr>
          <w:rFonts w:ascii="Arial" w:eastAsia="Times New Roman" w:hAnsi="Arial" w:cs="Arial"/>
          <w:color w:val="222222"/>
          <w:sz w:val="22"/>
          <w:shd w:val="clear" w:color="auto" w:fill="FFFFFF"/>
          <w:lang w:val="en-US"/>
        </w:rPr>
        <w:t>.</w:t>
      </w:r>
      <w:r>
        <w:rPr>
          <w:rFonts w:ascii="Arial" w:hAnsi="Arial" w:cs="Arial"/>
          <w:sz w:val="22"/>
        </w:rPr>
        <w:t>). Healthcare industry should up with environment friendly ways to dispose the waste or it might affect the functioning of the healthcare sector.</w:t>
      </w:r>
    </w:p>
    <w:p w14:paraId="72515A1B" w14:textId="77777777" w:rsidR="00CF0E44" w:rsidRDefault="00CF0E44">
      <w:pPr>
        <w:pStyle w:val="Heading2"/>
        <w:rPr>
          <w:rFonts w:ascii="Arial" w:hAnsi="Arial" w:cs="Arial"/>
          <w:b/>
          <w:sz w:val="22"/>
        </w:rPr>
      </w:pPr>
      <w:bookmarkStart w:id="9" w:name="__RefHeading___Toc97303353"/>
      <w:bookmarkEnd w:id="9"/>
      <w:r>
        <w:rPr>
          <w:rFonts w:ascii="Arial" w:hAnsi="Arial" w:cs="Arial"/>
          <w:sz w:val="22"/>
          <w:szCs w:val="22"/>
        </w:rPr>
        <w:t>Causes of staff absenteeism</w:t>
      </w:r>
    </w:p>
    <w:p w14:paraId="35FABEC3" w14:textId="77777777" w:rsidR="00CF0E44" w:rsidRDefault="00CF0E44">
      <w:pPr>
        <w:numPr>
          <w:ilvl w:val="0"/>
          <w:numId w:val="4"/>
        </w:numPr>
        <w:rPr>
          <w:rFonts w:ascii="Arial" w:hAnsi="Arial" w:cs="Arial"/>
          <w:b/>
          <w:sz w:val="22"/>
          <w:u w:val="single"/>
        </w:rPr>
      </w:pPr>
      <w:r>
        <w:rPr>
          <w:rFonts w:ascii="Arial" w:hAnsi="Arial" w:cs="Arial"/>
          <w:b/>
          <w:sz w:val="22"/>
          <w:u w:val="single"/>
        </w:rPr>
        <w:t>Sickness</w:t>
      </w:r>
      <w:r>
        <w:rPr>
          <w:rFonts w:ascii="Arial" w:hAnsi="Arial" w:cs="Arial"/>
          <w:b/>
          <w:sz w:val="22"/>
        </w:rPr>
        <w:t xml:space="preserve">: </w:t>
      </w:r>
      <w:r>
        <w:rPr>
          <w:rFonts w:ascii="Arial" w:hAnsi="Arial" w:cs="Arial"/>
          <w:sz w:val="22"/>
        </w:rPr>
        <w:t xml:space="preserve">It has been observed that one of the major </w:t>
      </w:r>
      <w:proofErr w:type="gramStart"/>
      <w:r>
        <w:rPr>
          <w:rFonts w:ascii="Arial" w:hAnsi="Arial" w:cs="Arial"/>
          <w:sz w:val="22"/>
        </w:rPr>
        <w:t>reason</w:t>
      </w:r>
      <w:proofErr w:type="gramEnd"/>
      <w:r>
        <w:rPr>
          <w:rFonts w:ascii="Arial" w:hAnsi="Arial" w:cs="Arial"/>
          <w:sz w:val="22"/>
        </w:rPr>
        <w:t xml:space="preserve"> that leads to the complex issue of staff absenteeism is sickness. The sickness could be personal sickness or they may a family member who is sick and needs help at home. </w:t>
      </w:r>
    </w:p>
    <w:p w14:paraId="6F75098A" w14:textId="77777777" w:rsidR="00CF0E44" w:rsidRDefault="00CF0E44">
      <w:pPr>
        <w:numPr>
          <w:ilvl w:val="0"/>
          <w:numId w:val="4"/>
        </w:numPr>
        <w:rPr>
          <w:rFonts w:ascii="Arial" w:hAnsi="Arial" w:cs="Arial"/>
          <w:b/>
          <w:sz w:val="22"/>
          <w:u w:val="single"/>
        </w:rPr>
      </w:pPr>
      <w:r>
        <w:rPr>
          <w:rFonts w:ascii="Arial" w:hAnsi="Arial" w:cs="Arial"/>
          <w:b/>
          <w:sz w:val="22"/>
          <w:u w:val="single"/>
        </w:rPr>
        <w:t>Lack of interest</w:t>
      </w:r>
      <w:r>
        <w:rPr>
          <w:rFonts w:ascii="Arial" w:hAnsi="Arial" w:cs="Arial"/>
          <w:b/>
          <w:sz w:val="22"/>
        </w:rPr>
        <w:t xml:space="preserve">: </w:t>
      </w:r>
      <w:r>
        <w:rPr>
          <w:rFonts w:ascii="Arial" w:hAnsi="Arial" w:cs="Arial"/>
          <w:sz w:val="22"/>
        </w:rPr>
        <w:t>When an employee is not interest in a particular job or a specific field, he finds reasons to avoid going to the work.</w:t>
      </w:r>
      <w:r>
        <w:rPr>
          <w:rFonts w:ascii="Arial" w:hAnsi="Arial" w:cs="Arial"/>
          <w:b/>
          <w:sz w:val="22"/>
        </w:rPr>
        <w:t xml:space="preserve"> </w:t>
      </w:r>
    </w:p>
    <w:p w14:paraId="77FBF701" w14:textId="77777777" w:rsidR="00CF0E44" w:rsidRDefault="00CF0E44">
      <w:pPr>
        <w:numPr>
          <w:ilvl w:val="0"/>
          <w:numId w:val="4"/>
        </w:numPr>
        <w:rPr>
          <w:rFonts w:ascii="Arial" w:hAnsi="Arial" w:cs="Arial"/>
          <w:b/>
          <w:sz w:val="22"/>
          <w:u w:val="single"/>
        </w:rPr>
      </w:pPr>
      <w:r>
        <w:rPr>
          <w:rFonts w:ascii="Arial" w:hAnsi="Arial" w:cs="Arial"/>
          <w:b/>
          <w:sz w:val="22"/>
          <w:u w:val="single"/>
        </w:rPr>
        <w:t>Inappropriate management</w:t>
      </w:r>
      <w:r>
        <w:rPr>
          <w:rFonts w:ascii="Arial" w:hAnsi="Arial" w:cs="Arial"/>
          <w:b/>
          <w:sz w:val="22"/>
        </w:rPr>
        <w:t xml:space="preserve">: </w:t>
      </w:r>
      <w:r>
        <w:rPr>
          <w:rFonts w:ascii="Arial" w:hAnsi="Arial" w:cs="Arial"/>
          <w:sz w:val="22"/>
        </w:rPr>
        <w:t>When there is faulty management in an organization, it troubles the employees as they do not get their tasks on time. The organization should make sure that each and every is assigned to his roles and responsibilities on time so that will be no issue because of inappropriate management skills of the organization.</w:t>
      </w:r>
    </w:p>
    <w:p w14:paraId="183FD594" w14:textId="77777777" w:rsidR="00CF0E44" w:rsidRDefault="00CF0E44">
      <w:pPr>
        <w:numPr>
          <w:ilvl w:val="0"/>
          <w:numId w:val="4"/>
        </w:numPr>
        <w:rPr>
          <w:rFonts w:ascii="Arial" w:hAnsi="Arial" w:cs="Arial"/>
          <w:b/>
          <w:sz w:val="22"/>
          <w:u w:val="single"/>
        </w:rPr>
      </w:pPr>
      <w:r>
        <w:rPr>
          <w:rFonts w:ascii="Arial" w:hAnsi="Arial" w:cs="Arial"/>
          <w:b/>
          <w:sz w:val="22"/>
          <w:u w:val="single"/>
        </w:rPr>
        <w:t>Inappropriate work culture</w:t>
      </w:r>
      <w:r>
        <w:rPr>
          <w:rFonts w:ascii="Arial" w:hAnsi="Arial" w:cs="Arial"/>
          <w:b/>
          <w:sz w:val="22"/>
        </w:rPr>
        <w:t xml:space="preserve">: </w:t>
      </w:r>
      <w:r>
        <w:rPr>
          <w:rFonts w:ascii="Arial" w:hAnsi="Arial" w:cs="Arial"/>
          <w:sz w:val="22"/>
        </w:rPr>
        <w:t>Employees avoid going to a work place where there is inappropriate work culture. This means that if an employee was assigned with the responsibility of a 10-hour shift, then it is the duty of the organization to not push him to extend his duty hours without being duly informed (</w:t>
      </w:r>
      <w:proofErr w:type="spellStart"/>
      <w:r>
        <w:rPr>
          <w:rFonts w:ascii="Arial" w:eastAsia="Times New Roman" w:hAnsi="Arial" w:cs="Arial"/>
          <w:color w:val="222222"/>
          <w:sz w:val="22"/>
          <w:shd w:val="clear" w:color="auto" w:fill="FFFFFF"/>
          <w:lang w:val="en-US"/>
        </w:rPr>
        <w:t>Mollazadeh</w:t>
      </w:r>
      <w:proofErr w:type="spellEnd"/>
      <w:r>
        <w:rPr>
          <w:rFonts w:ascii="Arial" w:eastAsia="Times New Roman" w:hAnsi="Arial" w:cs="Arial"/>
          <w:color w:val="222222"/>
          <w:sz w:val="22"/>
          <w:shd w:val="clear" w:color="auto" w:fill="FFFFFF"/>
          <w:lang w:val="en-US"/>
        </w:rPr>
        <w:t>, and et.al 2018.</w:t>
      </w:r>
      <w:r>
        <w:rPr>
          <w:rFonts w:ascii="Arial" w:hAnsi="Arial" w:cs="Arial"/>
          <w:sz w:val="22"/>
        </w:rPr>
        <w:t>). If the Hospital or any other organization follows the same culture, then they should work on it so that the employees feel satisfied with their jobs and do not feel pressurized.</w:t>
      </w:r>
    </w:p>
    <w:p w14:paraId="63F15E1D" w14:textId="77777777" w:rsidR="00CF0E44" w:rsidRDefault="00CF0E44">
      <w:pPr>
        <w:numPr>
          <w:ilvl w:val="0"/>
          <w:numId w:val="4"/>
        </w:numPr>
        <w:rPr>
          <w:rFonts w:ascii="Arial" w:hAnsi="Arial" w:cs="Arial"/>
          <w:sz w:val="22"/>
        </w:rPr>
      </w:pPr>
      <w:r>
        <w:rPr>
          <w:rFonts w:ascii="Arial" w:hAnsi="Arial" w:cs="Arial"/>
          <w:b/>
          <w:sz w:val="22"/>
          <w:u w:val="single"/>
        </w:rPr>
        <w:t>Inappropriate environment:</w:t>
      </w:r>
      <w:r>
        <w:rPr>
          <w:rFonts w:ascii="Arial" w:hAnsi="Arial" w:cs="Arial"/>
          <w:sz w:val="22"/>
        </w:rPr>
        <w:t xml:space="preserve"> It is important for an organization to ensure that the environment in which its employees are working is promoting healthy and happy vibes. It </w:t>
      </w:r>
      <w:r>
        <w:rPr>
          <w:rFonts w:ascii="Arial" w:hAnsi="Arial" w:cs="Arial"/>
          <w:sz w:val="22"/>
        </w:rPr>
        <w:lastRenderedPageBreak/>
        <w:t>should be safe for each and every employee that is working the organization. This is so, because it encourages an employee work for its organization happily on a regular basis.</w:t>
      </w:r>
    </w:p>
    <w:p w14:paraId="3DB46616" w14:textId="77777777" w:rsidR="00CF0E44" w:rsidRDefault="00CF0E44">
      <w:pPr>
        <w:pStyle w:val="Heading2"/>
        <w:rPr>
          <w:rFonts w:ascii="Arial" w:hAnsi="Arial" w:cs="Arial"/>
          <w:b/>
          <w:sz w:val="22"/>
        </w:rPr>
      </w:pPr>
      <w:bookmarkStart w:id="10" w:name="__RefHeading___Toc97303354"/>
      <w:bookmarkEnd w:id="10"/>
      <w:r>
        <w:rPr>
          <w:rFonts w:ascii="Arial" w:hAnsi="Arial" w:cs="Arial"/>
          <w:sz w:val="22"/>
          <w:szCs w:val="22"/>
        </w:rPr>
        <w:t>Effects of staff absenteeism</w:t>
      </w:r>
    </w:p>
    <w:p w14:paraId="4CBD34E1" w14:textId="77777777" w:rsidR="00CF0E44" w:rsidRDefault="00CF0E44">
      <w:pPr>
        <w:numPr>
          <w:ilvl w:val="0"/>
          <w:numId w:val="3"/>
        </w:numPr>
        <w:rPr>
          <w:rFonts w:ascii="Arial" w:hAnsi="Arial" w:cs="Arial"/>
          <w:b/>
          <w:sz w:val="22"/>
          <w:u w:val="single"/>
        </w:rPr>
      </w:pPr>
      <w:r>
        <w:rPr>
          <w:rFonts w:ascii="Arial" w:hAnsi="Arial" w:cs="Arial"/>
          <w:b/>
          <w:sz w:val="22"/>
          <w:u w:val="single"/>
        </w:rPr>
        <w:t>Increased expenses</w:t>
      </w:r>
      <w:r>
        <w:rPr>
          <w:rFonts w:ascii="Arial" w:hAnsi="Arial" w:cs="Arial"/>
          <w:b/>
          <w:sz w:val="22"/>
        </w:rPr>
        <w:t xml:space="preserve">: </w:t>
      </w:r>
      <w:r>
        <w:rPr>
          <w:rFonts w:ascii="Arial" w:hAnsi="Arial" w:cs="Arial"/>
          <w:sz w:val="22"/>
        </w:rPr>
        <w:t>High rate of staff absenteeism increases the expenditure of an organization. When a huge number of employees remain absent continuously, it affects the functioning of an organization and leads to mismanagement because of the decreased number of present employees. This issue pushes an organization to hire more employees so that the work does not get affect which increase the expenses of the organization (</w:t>
      </w:r>
      <w:proofErr w:type="gramStart"/>
      <w:r>
        <w:rPr>
          <w:rFonts w:ascii="Arial" w:eastAsia="Times New Roman" w:hAnsi="Arial" w:cs="Arial"/>
          <w:color w:val="222222"/>
          <w:sz w:val="22"/>
          <w:shd w:val="clear" w:color="auto" w:fill="FFFFFF"/>
          <w:lang w:val="en-US"/>
        </w:rPr>
        <w:t>Raja,  and</w:t>
      </w:r>
      <w:proofErr w:type="gramEnd"/>
      <w:r>
        <w:rPr>
          <w:rFonts w:ascii="Arial" w:eastAsia="Times New Roman" w:hAnsi="Arial" w:cs="Arial"/>
          <w:color w:val="222222"/>
          <w:sz w:val="22"/>
          <w:shd w:val="clear" w:color="auto" w:fill="FFFFFF"/>
          <w:lang w:val="en-US"/>
        </w:rPr>
        <w:t xml:space="preserve"> Gupta,  2019. </w:t>
      </w:r>
      <w:r>
        <w:rPr>
          <w:rFonts w:ascii="Arial" w:hAnsi="Arial" w:cs="Arial"/>
          <w:sz w:val="22"/>
        </w:rPr>
        <w:t xml:space="preserve">). Similar is the case with Mid Cheshire Hospitals NHS Foundation Trust. The staff absenteeism has increased the cost by </w:t>
      </w:r>
      <w:r>
        <w:rPr>
          <w:rFonts w:ascii="Arial" w:hAnsi="Arial" w:cs="Arial"/>
          <w:color w:val="202124"/>
          <w:sz w:val="22"/>
          <w:shd w:val="clear" w:color="auto" w:fill="FFFFFF"/>
        </w:rPr>
        <w:t>£ 1 million each year per percentage.</w:t>
      </w:r>
    </w:p>
    <w:p w14:paraId="11A2823E" w14:textId="77777777" w:rsidR="00CF0E44" w:rsidRDefault="00CF0E44">
      <w:pPr>
        <w:numPr>
          <w:ilvl w:val="0"/>
          <w:numId w:val="3"/>
        </w:numPr>
        <w:rPr>
          <w:rFonts w:ascii="Arial" w:hAnsi="Arial" w:cs="Arial"/>
          <w:sz w:val="22"/>
        </w:rPr>
      </w:pPr>
      <w:r>
        <w:rPr>
          <w:rFonts w:ascii="Arial" w:hAnsi="Arial" w:cs="Arial"/>
          <w:b/>
          <w:sz w:val="22"/>
          <w:u w:val="single"/>
        </w:rPr>
        <w:t xml:space="preserve">Hampers the quality of work: </w:t>
      </w:r>
      <w:r>
        <w:rPr>
          <w:rFonts w:ascii="Arial" w:hAnsi="Arial" w:cs="Arial"/>
          <w:sz w:val="22"/>
        </w:rPr>
        <w:t xml:space="preserve">It has been observed that the staff absenteeism hampers the quality of work of an organization and affects its reputation. In the Mid Cheshire Hospitals NHS Foundation Trust, as the employees remain absent every now and then, this is affecting the health of the patients which in turn is leading to a downfall in the market image. </w:t>
      </w:r>
    </w:p>
    <w:p w14:paraId="226B4A95" w14:textId="77777777" w:rsidR="00CF0E44" w:rsidRDefault="00CF0E44">
      <w:pPr>
        <w:pStyle w:val="Heading2"/>
        <w:rPr>
          <w:rFonts w:ascii="Arial" w:hAnsi="Arial" w:cs="Arial"/>
          <w:b/>
          <w:sz w:val="22"/>
        </w:rPr>
      </w:pPr>
      <w:bookmarkStart w:id="11" w:name="__RefHeading___Toc97303355"/>
      <w:bookmarkEnd w:id="11"/>
      <w:r>
        <w:rPr>
          <w:rFonts w:ascii="Arial" w:hAnsi="Arial" w:cs="Arial"/>
          <w:sz w:val="22"/>
          <w:szCs w:val="22"/>
        </w:rPr>
        <w:t>Solution to the problem of staff absenteeism</w:t>
      </w:r>
    </w:p>
    <w:p w14:paraId="0919099A" w14:textId="77777777" w:rsidR="00CF0E44" w:rsidRDefault="00CF0E44">
      <w:pPr>
        <w:numPr>
          <w:ilvl w:val="0"/>
          <w:numId w:val="6"/>
        </w:numPr>
        <w:rPr>
          <w:rFonts w:ascii="Arial" w:hAnsi="Arial" w:cs="Arial"/>
          <w:sz w:val="22"/>
        </w:rPr>
      </w:pPr>
      <w:r>
        <w:rPr>
          <w:rFonts w:ascii="Arial" w:hAnsi="Arial" w:cs="Arial"/>
          <w:b/>
          <w:sz w:val="22"/>
        </w:rPr>
        <w:t>Provision for happy, healthy and safe working environment:</w:t>
      </w:r>
      <w:r>
        <w:rPr>
          <w:rFonts w:ascii="Arial" w:hAnsi="Arial" w:cs="Arial"/>
          <w:sz w:val="22"/>
        </w:rPr>
        <w:t xml:space="preserve"> It is important for the company or an organization to maintain a happy, healthy, and safe working space for its employees. There should be a set of rules and regulation which ensure the safety of its employees such as pension schemes for financial safety and punishments for any kind of bullying, harassment, or misconduct (</w:t>
      </w:r>
      <w:proofErr w:type="spellStart"/>
      <w:r>
        <w:rPr>
          <w:rFonts w:ascii="Arial" w:hAnsi="Arial" w:cs="Arial"/>
          <w:color w:val="222222"/>
          <w:sz w:val="22"/>
          <w:shd w:val="clear" w:color="auto" w:fill="FFFFFF"/>
        </w:rPr>
        <w:t>Ticharwa</w:t>
      </w:r>
      <w:proofErr w:type="spellEnd"/>
      <w:r>
        <w:rPr>
          <w:rFonts w:ascii="Arial" w:hAnsi="Arial" w:cs="Arial"/>
          <w:color w:val="222222"/>
          <w:sz w:val="22"/>
          <w:shd w:val="clear" w:color="auto" w:fill="FFFFFF"/>
        </w:rPr>
        <w:t xml:space="preserve">, Cope, and </w:t>
      </w:r>
      <w:proofErr w:type="gramStart"/>
      <w:r>
        <w:rPr>
          <w:rFonts w:ascii="Arial" w:hAnsi="Arial" w:cs="Arial"/>
          <w:color w:val="222222"/>
          <w:sz w:val="22"/>
          <w:shd w:val="clear" w:color="auto" w:fill="FFFFFF"/>
        </w:rPr>
        <w:t>Murray,  2019</w:t>
      </w:r>
      <w:proofErr w:type="gramEnd"/>
      <w:r>
        <w:rPr>
          <w:rFonts w:ascii="Arial" w:hAnsi="Arial" w:cs="Arial"/>
          <w:color w:val="222222"/>
          <w:sz w:val="22"/>
          <w:shd w:val="clear" w:color="auto" w:fill="FFFFFF"/>
        </w:rPr>
        <w:t xml:space="preserve">. </w:t>
      </w:r>
      <w:r>
        <w:rPr>
          <w:rFonts w:ascii="Arial" w:hAnsi="Arial" w:cs="Arial"/>
          <w:sz w:val="22"/>
        </w:rPr>
        <w:t>). The organization should also carry out playful activities for their staff in order to reduce the stress that builds up in a hospital. This will improve the satisfaction of the employees and encourage them to be present at workplace.</w:t>
      </w:r>
    </w:p>
    <w:p w14:paraId="209219C3" w14:textId="77777777" w:rsidR="00CF0E44" w:rsidRDefault="00CF0E44">
      <w:pPr>
        <w:numPr>
          <w:ilvl w:val="0"/>
          <w:numId w:val="6"/>
        </w:numPr>
        <w:rPr>
          <w:rFonts w:ascii="Arial" w:hAnsi="Arial" w:cs="Arial"/>
          <w:b/>
          <w:sz w:val="22"/>
        </w:rPr>
      </w:pPr>
      <w:r>
        <w:rPr>
          <w:rFonts w:ascii="Arial" w:hAnsi="Arial" w:cs="Arial"/>
          <w:sz w:val="22"/>
        </w:rPr>
        <w:t xml:space="preserve"> </w:t>
      </w:r>
      <w:r>
        <w:rPr>
          <w:rFonts w:ascii="Arial" w:hAnsi="Arial" w:cs="Arial"/>
          <w:b/>
          <w:sz w:val="22"/>
        </w:rPr>
        <w:t>Liberal grant of paid leaves:</w:t>
      </w:r>
      <w:r>
        <w:rPr>
          <w:rFonts w:ascii="Arial" w:hAnsi="Arial" w:cs="Arial"/>
          <w:sz w:val="22"/>
        </w:rPr>
        <w:t xml:space="preserve"> When the employees have the facilities to take paid leaves for specific reasons such as sick leaves for their own or if someone from their family is ill, then the employees will feel satisfied with their company and will not take leaves without any reason.</w:t>
      </w:r>
    </w:p>
    <w:p w14:paraId="1FF305E3" w14:textId="77777777" w:rsidR="00CF0E44" w:rsidRDefault="00CF0E44">
      <w:pPr>
        <w:numPr>
          <w:ilvl w:val="0"/>
          <w:numId w:val="6"/>
        </w:numPr>
        <w:rPr>
          <w:rFonts w:ascii="Arial" w:hAnsi="Arial" w:cs="Arial"/>
          <w:sz w:val="22"/>
        </w:rPr>
      </w:pPr>
      <w:r>
        <w:rPr>
          <w:rFonts w:ascii="Arial" w:hAnsi="Arial" w:cs="Arial"/>
          <w:b/>
          <w:sz w:val="22"/>
        </w:rPr>
        <w:t xml:space="preserve">Easy communication within the organization: </w:t>
      </w:r>
      <w:r>
        <w:rPr>
          <w:rFonts w:ascii="Arial" w:hAnsi="Arial" w:cs="Arial"/>
          <w:sz w:val="22"/>
        </w:rPr>
        <w:t>If the employees of an organization can easily communicate regarding their issues and grievances to the management, and if the management will ensure that their issue is instantly resolved, it will encourage the employees to be available for their organization and work towards the benefit of the organization (</w:t>
      </w:r>
      <w:proofErr w:type="gramStart"/>
      <w:r>
        <w:rPr>
          <w:rFonts w:ascii="Arial" w:hAnsi="Arial" w:cs="Arial"/>
          <w:color w:val="222222"/>
          <w:sz w:val="22"/>
          <w:shd w:val="clear" w:color="auto" w:fill="FFFFFF"/>
        </w:rPr>
        <w:t>Tyagi,  and</w:t>
      </w:r>
      <w:proofErr w:type="gramEnd"/>
      <w:r>
        <w:rPr>
          <w:rFonts w:ascii="Arial" w:hAnsi="Arial" w:cs="Arial"/>
          <w:color w:val="222222"/>
          <w:sz w:val="22"/>
          <w:shd w:val="clear" w:color="auto" w:fill="FFFFFF"/>
        </w:rPr>
        <w:t xml:space="preserve"> et.al </w:t>
      </w:r>
      <w:r>
        <w:rPr>
          <w:rFonts w:ascii="Arial" w:hAnsi="Arial" w:cs="Arial"/>
          <w:sz w:val="22"/>
        </w:rPr>
        <w:t>).</w:t>
      </w:r>
    </w:p>
    <w:p w14:paraId="4935AA35" w14:textId="77777777" w:rsidR="00CF0E44" w:rsidRDefault="00CF0E44">
      <w:pPr>
        <w:pStyle w:val="Heading2"/>
        <w:rPr>
          <w:rFonts w:ascii="Arial" w:hAnsi="Arial" w:cs="Arial"/>
          <w:sz w:val="22"/>
        </w:rPr>
      </w:pPr>
      <w:bookmarkStart w:id="12" w:name="__RefHeading___Toc97303356"/>
      <w:bookmarkEnd w:id="12"/>
      <w:r>
        <w:rPr>
          <w:rFonts w:ascii="Arial" w:hAnsi="Arial" w:cs="Arial"/>
          <w:sz w:val="22"/>
          <w:szCs w:val="22"/>
        </w:rPr>
        <w:lastRenderedPageBreak/>
        <w:t>Recommendation</w:t>
      </w:r>
    </w:p>
    <w:p w14:paraId="2ACF9DCE" w14:textId="77777777" w:rsidR="00CF0E44" w:rsidRDefault="00CF0E44">
      <w:pPr>
        <w:rPr>
          <w:rFonts w:ascii="Arial" w:hAnsi="Arial" w:cs="Arial"/>
          <w:sz w:val="22"/>
        </w:rPr>
      </w:pPr>
      <w:r>
        <w:rPr>
          <w:rFonts w:ascii="Arial" w:hAnsi="Arial" w:cs="Arial"/>
          <w:sz w:val="22"/>
        </w:rPr>
        <w:t xml:space="preserve">In order to minimize the issue of staff absenteeism, the Mid Cheshire Hospitals NHS Foundation Trust should follow the measure which promotes </w:t>
      </w:r>
      <w:r>
        <w:rPr>
          <w:rFonts w:ascii="Arial" w:hAnsi="Arial" w:cs="Arial"/>
          <w:b/>
          <w:sz w:val="22"/>
        </w:rPr>
        <w:t>easy communication within the hospital</w:t>
      </w:r>
      <w:r>
        <w:rPr>
          <w:rFonts w:ascii="Arial" w:hAnsi="Arial" w:cs="Arial"/>
          <w:sz w:val="22"/>
        </w:rPr>
        <w:t>. The is the best measure as easy communication will make easier for the employees to communicate with the management regarding any issue that the employee is facing. They can communicate about their security, the existing environment, the stress, the burden, personal issues or even financial issues and the staff will make sure that the problems faced by the employees is being resolved as soon as possible.</w:t>
      </w:r>
    </w:p>
    <w:p w14:paraId="79E5A68C" w14:textId="77777777" w:rsidR="00CF0E44" w:rsidRDefault="00CF0E44">
      <w:pPr>
        <w:pStyle w:val="Heading2"/>
        <w:rPr>
          <w:rFonts w:ascii="Arial" w:hAnsi="Arial" w:cs="Arial"/>
          <w:b/>
          <w:sz w:val="22"/>
        </w:rPr>
      </w:pPr>
      <w:bookmarkStart w:id="13" w:name="__RefHeading___Toc97303357"/>
      <w:bookmarkEnd w:id="13"/>
      <w:r>
        <w:rPr>
          <w:rFonts w:ascii="Arial" w:hAnsi="Arial" w:cs="Arial"/>
          <w:sz w:val="22"/>
          <w:szCs w:val="22"/>
        </w:rPr>
        <w:t>Implementation of the plan</w:t>
      </w:r>
    </w:p>
    <w:p w14:paraId="7A334A55" w14:textId="77777777" w:rsidR="00CF0E44" w:rsidRDefault="00CF0E44">
      <w:pPr>
        <w:rPr>
          <w:rFonts w:ascii="Arial" w:hAnsi="Arial" w:cs="Arial"/>
          <w:sz w:val="22"/>
        </w:rPr>
      </w:pPr>
      <w:r>
        <w:rPr>
          <w:rFonts w:ascii="Arial" w:hAnsi="Arial" w:cs="Arial"/>
          <w:b/>
          <w:sz w:val="22"/>
        </w:rPr>
        <w:t>Aim:</w:t>
      </w:r>
      <w:r>
        <w:rPr>
          <w:rFonts w:ascii="Arial" w:hAnsi="Arial" w:cs="Arial"/>
          <w:sz w:val="22"/>
        </w:rPr>
        <w:t xml:space="preserve"> </w:t>
      </w:r>
    </w:p>
    <w:p w14:paraId="1CB79A4A" w14:textId="77777777" w:rsidR="00CF0E44" w:rsidRDefault="00CF0E44">
      <w:pPr>
        <w:rPr>
          <w:rFonts w:ascii="Arial" w:hAnsi="Arial" w:cs="Arial"/>
          <w:b/>
          <w:sz w:val="22"/>
        </w:rPr>
      </w:pPr>
      <w:r>
        <w:rPr>
          <w:rFonts w:ascii="Arial" w:hAnsi="Arial" w:cs="Arial"/>
          <w:sz w:val="22"/>
        </w:rPr>
        <w:t>To ensure easy and effective communication in order to address the grievances of the employees.</w:t>
      </w:r>
    </w:p>
    <w:p w14:paraId="4AA6C2A7" w14:textId="77777777" w:rsidR="00CF0E44" w:rsidRDefault="00CF0E44">
      <w:pPr>
        <w:rPr>
          <w:rFonts w:ascii="Arial" w:hAnsi="Arial" w:cs="Arial"/>
          <w:sz w:val="22"/>
        </w:rPr>
      </w:pPr>
      <w:r>
        <w:rPr>
          <w:rFonts w:ascii="Arial" w:hAnsi="Arial" w:cs="Arial"/>
          <w:b/>
          <w:sz w:val="22"/>
        </w:rPr>
        <w:t xml:space="preserve">Objectives: </w:t>
      </w:r>
    </w:p>
    <w:p w14:paraId="7A865C3A" w14:textId="77777777" w:rsidR="00CF0E44" w:rsidRDefault="00CF0E44">
      <w:pPr>
        <w:rPr>
          <w:rFonts w:ascii="Arial" w:hAnsi="Arial" w:cs="Arial"/>
          <w:sz w:val="22"/>
        </w:rPr>
      </w:pPr>
      <w:r>
        <w:rPr>
          <w:rFonts w:ascii="Arial" w:hAnsi="Arial" w:cs="Arial"/>
          <w:sz w:val="22"/>
        </w:rPr>
        <w:t>To effectively address the problems faced by the employees.</w:t>
      </w:r>
    </w:p>
    <w:p w14:paraId="0F8D1BED" w14:textId="77777777" w:rsidR="00CF0E44" w:rsidRDefault="00CF0E44">
      <w:pPr>
        <w:rPr>
          <w:rFonts w:ascii="Arial" w:hAnsi="Arial" w:cs="Arial"/>
          <w:sz w:val="22"/>
        </w:rPr>
      </w:pPr>
      <w:r>
        <w:rPr>
          <w:rFonts w:ascii="Arial" w:hAnsi="Arial" w:cs="Arial"/>
          <w:sz w:val="22"/>
        </w:rPr>
        <w:t>To provide them with necessary and relevant solutions</w:t>
      </w:r>
    </w:p>
    <w:p w14:paraId="33751A81" w14:textId="77777777" w:rsidR="00CF0E44" w:rsidRDefault="00CF0E44">
      <w:pPr>
        <w:rPr>
          <w:rFonts w:ascii="Arial" w:hAnsi="Arial" w:cs="Arial"/>
          <w:b/>
          <w:sz w:val="22"/>
        </w:rPr>
      </w:pPr>
      <w:r>
        <w:rPr>
          <w:rFonts w:ascii="Arial" w:hAnsi="Arial" w:cs="Arial"/>
          <w:sz w:val="22"/>
        </w:rPr>
        <w:t>To remove the barriers of communication between the employees and the management in the Mid Cheshire Hospitals NHS Foundation Trust.</w:t>
      </w:r>
    </w:p>
    <w:p w14:paraId="2E86A4AD" w14:textId="77777777" w:rsidR="00CF0E44" w:rsidRDefault="00CF0E44">
      <w:pPr>
        <w:rPr>
          <w:rFonts w:ascii="Arial" w:hAnsi="Arial" w:cs="Arial"/>
          <w:sz w:val="22"/>
        </w:rPr>
      </w:pPr>
      <w:r>
        <w:rPr>
          <w:rFonts w:ascii="Arial" w:hAnsi="Arial" w:cs="Arial"/>
          <w:b/>
          <w:sz w:val="22"/>
        </w:rPr>
        <w:t xml:space="preserve">Strategies: </w:t>
      </w:r>
    </w:p>
    <w:p w14:paraId="7E684434" w14:textId="77777777" w:rsidR="00CF0E44" w:rsidRDefault="00CF0E44">
      <w:pPr>
        <w:numPr>
          <w:ilvl w:val="0"/>
          <w:numId w:val="7"/>
        </w:numPr>
        <w:rPr>
          <w:rFonts w:ascii="Arial" w:hAnsi="Arial" w:cs="Arial"/>
          <w:sz w:val="22"/>
        </w:rPr>
      </w:pPr>
      <w:r>
        <w:rPr>
          <w:rFonts w:ascii="Arial" w:hAnsi="Arial" w:cs="Arial"/>
          <w:sz w:val="22"/>
        </w:rPr>
        <w:t>First of all, the</w:t>
      </w:r>
      <w:r>
        <w:rPr>
          <w:rFonts w:ascii="Arial" w:hAnsi="Arial" w:cs="Arial"/>
          <w:b/>
          <w:sz w:val="22"/>
        </w:rPr>
        <w:t xml:space="preserve"> </w:t>
      </w:r>
      <w:r>
        <w:rPr>
          <w:rFonts w:ascii="Arial" w:hAnsi="Arial" w:cs="Arial"/>
          <w:sz w:val="22"/>
        </w:rPr>
        <w:t xml:space="preserve">Mid Cheshire Hospitals NHS Foundation Trust will formulate a committee in order to plan on how to make the communication easy within the organization and remove the barriers of communication between the staff and the management. </w:t>
      </w:r>
    </w:p>
    <w:p w14:paraId="010D8A69" w14:textId="77777777" w:rsidR="00CF0E44" w:rsidRDefault="00CF0E44">
      <w:pPr>
        <w:numPr>
          <w:ilvl w:val="0"/>
          <w:numId w:val="7"/>
        </w:numPr>
        <w:rPr>
          <w:rFonts w:ascii="Arial" w:hAnsi="Arial" w:cs="Arial"/>
          <w:sz w:val="22"/>
        </w:rPr>
      </w:pPr>
      <w:r>
        <w:rPr>
          <w:rFonts w:ascii="Arial" w:hAnsi="Arial" w:cs="Arial"/>
          <w:sz w:val="22"/>
        </w:rPr>
        <w:t>The committee will develop a special portal that will be used specifically for the purpose of acknowledging the issues of the employees. Through this portal, the employees can raise a ticket and mention their issue by way of a message (</w:t>
      </w:r>
      <w:proofErr w:type="gramStart"/>
      <w:r>
        <w:rPr>
          <w:rFonts w:ascii="Arial" w:hAnsi="Arial" w:cs="Arial"/>
          <w:color w:val="222222"/>
          <w:sz w:val="22"/>
          <w:shd w:val="clear" w:color="auto" w:fill="FFFFFF"/>
        </w:rPr>
        <w:t>Burmeister,  and</w:t>
      </w:r>
      <w:proofErr w:type="gramEnd"/>
      <w:r>
        <w:rPr>
          <w:rFonts w:ascii="Arial" w:hAnsi="Arial" w:cs="Arial"/>
          <w:color w:val="222222"/>
          <w:sz w:val="22"/>
          <w:shd w:val="clear" w:color="auto" w:fill="FFFFFF"/>
        </w:rPr>
        <w:t xml:space="preserve"> et.al 2019.</w:t>
      </w:r>
      <w:r>
        <w:rPr>
          <w:rFonts w:ascii="Arial" w:hAnsi="Arial" w:cs="Arial"/>
          <w:sz w:val="22"/>
        </w:rPr>
        <w:t>). The message will be transferred to the redressal committee immediately. The redressal committee will call the employee and ask them about the issue in brief and then after discussing, it will instantly work out for ways resolve it.</w:t>
      </w:r>
    </w:p>
    <w:p w14:paraId="7F839A02" w14:textId="77777777" w:rsidR="00CF0E44" w:rsidRDefault="00CF0E44">
      <w:pPr>
        <w:numPr>
          <w:ilvl w:val="0"/>
          <w:numId w:val="7"/>
        </w:numPr>
        <w:rPr>
          <w:rFonts w:ascii="Arial" w:hAnsi="Arial" w:cs="Arial"/>
          <w:b/>
          <w:sz w:val="22"/>
        </w:rPr>
      </w:pPr>
      <w:proofErr w:type="gramStart"/>
      <w:r>
        <w:rPr>
          <w:rFonts w:ascii="Arial" w:hAnsi="Arial" w:cs="Arial"/>
          <w:sz w:val="22"/>
        </w:rPr>
        <w:t>The another</w:t>
      </w:r>
      <w:proofErr w:type="gramEnd"/>
      <w:r>
        <w:rPr>
          <w:rFonts w:ascii="Arial" w:hAnsi="Arial" w:cs="Arial"/>
          <w:sz w:val="22"/>
        </w:rPr>
        <w:t xml:space="preserve"> strategy to remove communication barriers will be development of a number of teams based on the model of Belbin’s team roles. Each team will be assigned with a specific number of employees. There will be one head for each team and each team will be having same number of employees. There will be relaxed communication between the team lead and the employees. if there is any issue that the employee is facing, he/she can directly communicate it with the team lead. The team lead will analyse the intensity of the problem and act accordingly (</w:t>
      </w:r>
      <w:proofErr w:type="spellStart"/>
      <w:proofErr w:type="gramStart"/>
      <w:r>
        <w:rPr>
          <w:rFonts w:ascii="Arial" w:hAnsi="Arial" w:cs="Arial"/>
          <w:color w:val="222222"/>
          <w:sz w:val="22"/>
          <w:shd w:val="clear" w:color="auto" w:fill="FFFFFF"/>
        </w:rPr>
        <w:t>ohnson</w:t>
      </w:r>
      <w:proofErr w:type="spellEnd"/>
      <w:r>
        <w:rPr>
          <w:rFonts w:ascii="Arial" w:hAnsi="Arial" w:cs="Arial"/>
          <w:color w:val="222222"/>
          <w:sz w:val="22"/>
          <w:shd w:val="clear" w:color="auto" w:fill="FFFFFF"/>
        </w:rPr>
        <w:t>,  Hall</w:t>
      </w:r>
      <w:proofErr w:type="gramEnd"/>
      <w:r>
        <w:rPr>
          <w:rFonts w:ascii="Arial" w:hAnsi="Arial" w:cs="Arial"/>
          <w:color w:val="222222"/>
          <w:sz w:val="22"/>
          <w:shd w:val="clear" w:color="auto" w:fill="FFFFFF"/>
        </w:rPr>
        <w:t>, and et.al , 2018.</w:t>
      </w:r>
      <w:r>
        <w:rPr>
          <w:rFonts w:ascii="Arial" w:hAnsi="Arial" w:cs="Arial"/>
          <w:sz w:val="22"/>
        </w:rPr>
        <w:t xml:space="preserve">). If the problem can easily be solved by the team </w:t>
      </w:r>
      <w:proofErr w:type="gramStart"/>
      <w:r>
        <w:rPr>
          <w:rFonts w:ascii="Arial" w:hAnsi="Arial" w:cs="Arial"/>
          <w:sz w:val="22"/>
        </w:rPr>
        <w:t>lead</w:t>
      </w:r>
      <w:proofErr w:type="gramEnd"/>
      <w:r>
        <w:rPr>
          <w:rFonts w:ascii="Arial" w:hAnsi="Arial" w:cs="Arial"/>
          <w:sz w:val="22"/>
        </w:rPr>
        <w:t xml:space="preserve"> then the team lead will directly suggest ways to resolve the </w:t>
      </w:r>
      <w:r>
        <w:rPr>
          <w:rFonts w:ascii="Arial" w:hAnsi="Arial" w:cs="Arial"/>
          <w:sz w:val="22"/>
        </w:rPr>
        <w:lastRenderedPageBreak/>
        <w:t>issue but if the issue is serious and it needs a proper action, then the team lead will coordinate with the redressal committee to ensure that the problem faced by the employee gets resolved as soon as possible.</w:t>
      </w:r>
    </w:p>
    <w:p w14:paraId="76B843F2" w14:textId="77777777" w:rsidR="00CF0E44" w:rsidRDefault="00CF0E44">
      <w:pPr>
        <w:ind w:left="360"/>
        <w:rPr>
          <w:rFonts w:ascii="Arial" w:hAnsi="Arial" w:cs="Arial"/>
          <w:b/>
          <w:sz w:val="22"/>
        </w:rPr>
      </w:pPr>
      <w:r>
        <w:rPr>
          <w:rFonts w:ascii="Arial" w:hAnsi="Arial" w:cs="Arial"/>
          <w:b/>
          <w:sz w:val="22"/>
        </w:rPr>
        <w:t>Budget:</w:t>
      </w:r>
    </w:p>
    <w:tbl>
      <w:tblPr>
        <w:tblW w:w="0" w:type="auto"/>
        <w:tblInd w:w="355" w:type="dxa"/>
        <w:tblLayout w:type="fixed"/>
        <w:tblLook w:val="0000" w:firstRow="0" w:lastRow="0" w:firstColumn="0" w:lastColumn="0" w:noHBand="0" w:noVBand="0"/>
      </w:tblPr>
      <w:tblGrid>
        <w:gridCol w:w="4621"/>
        <w:gridCol w:w="4605"/>
      </w:tblGrid>
      <w:tr w:rsidR="00CF0E44" w14:paraId="5271F6DE" w14:textId="77777777">
        <w:trPr>
          <w:trHeight w:val="602"/>
        </w:trPr>
        <w:tc>
          <w:tcPr>
            <w:tcW w:w="4621" w:type="dxa"/>
            <w:tcBorders>
              <w:top w:val="single" w:sz="4" w:space="0" w:color="000000"/>
              <w:left w:val="single" w:sz="4" w:space="0" w:color="000000"/>
              <w:bottom w:val="single" w:sz="4" w:space="0" w:color="000000"/>
            </w:tcBorders>
            <w:shd w:val="clear" w:color="auto" w:fill="auto"/>
          </w:tcPr>
          <w:p w14:paraId="1613A503" w14:textId="77777777" w:rsidR="00CF0E44" w:rsidRDefault="00CF0E44">
            <w:pPr>
              <w:rPr>
                <w:rFonts w:ascii="Arial" w:hAnsi="Arial" w:cs="Arial"/>
                <w:b/>
                <w:sz w:val="22"/>
              </w:rPr>
            </w:pPr>
            <w:r>
              <w:rPr>
                <w:rFonts w:ascii="Arial" w:hAnsi="Arial" w:cs="Arial"/>
                <w:b/>
                <w:sz w:val="22"/>
              </w:rPr>
              <w:t>Website features</w:t>
            </w: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0AAE0E94" w14:textId="77777777" w:rsidR="00CF0E44" w:rsidRDefault="00CF0E44">
            <w:r>
              <w:rPr>
                <w:rFonts w:ascii="Arial" w:hAnsi="Arial" w:cs="Arial"/>
                <w:b/>
                <w:sz w:val="22"/>
              </w:rPr>
              <w:t xml:space="preserve">Cost </w:t>
            </w:r>
          </w:p>
        </w:tc>
      </w:tr>
      <w:tr w:rsidR="00CF0E44" w14:paraId="7F74E577" w14:textId="77777777">
        <w:trPr>
          <w:trHeight w:val="638"/>
        </w:trPr>
        <w:tc>
          <w:tcPr>
            <w:tcW w:w="4621" w:type="dxa"/>
            <w:tcBorders>
              <w:top w:val="single" w:sz="4" w:space="0" w:color="000000"/>
              <w:left w:val="single" w:sz="4" w:space="0" w:color="000000"/>
              <w:bottom w:val="single" w:sz="4" w:space="0" w:color="000000"/>
            </w:tcBorders>
            <w:shd w:val="clear" w:color="auto" w:fill="auto"/>
          </w:tcPr>
          <w:p w14:paraId="791877D7" w14:textId="77777777" w:rsidR="00CF0E44" w:rsidRDefault="00CF0E44">
            <w:pPr>
              <w:rPr>
                <w:rFonts w:ascii="Arial" w:hAnsi="Arial" w:cs="Arial"/>
                <w:b/>
                <w:sz w:val="22"/>
              </w:rPr>
            </w:pPr>
            <w:r>
              <w:rPr>
                <w:rFonts w:ascii="Arial" w:hAnsi="Arial" w:cs="Arial"/>
                <w:b/>
                <w:sz w:val="22"/>
              </w:rPr>
              <w:t>Website template</w:t>
            </w:r>
          </w:p>
          <w:p w14:paraId="3ABA611A" w14:textId="77777777" w:rsidR="00CF0E44" w:rsidRDefault="00CF0E44">
            <w:pPr>
              <w:rPr>
                <w:rFonts w:ascii="Arial" w:hAnsi="Arial" w:cs="Arial"/>
                <w:b/>
                <w:sz w:val="22"/>
              </w:rPr>
            </w:pP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1B2BEECD" w14:textId="77777777" w:rsidR="00CF0E44" w:rsidRDefault="00CF0E44">
            <w:r>
              <w:rPr>
                <w:rFonts w:ascii="Arial" w:hAnsi="Arial" w:cs="Arial"/>
                <w:color w:val="202124"/>
                <w:sz w:val="22"/>
                <w:shd w:val="clear" w:color="auto" w:fill="FFFFFF"/>
              </w:rPr>
              <w:t>£0 - £300</w:t>
            </w:r>
          </w:p>
        </w:tc>
      </w:tr>
      <w:tr w:rsidR="00CF0E44" w14:paraId="5E4A16BF" w14:textId="77777777">
        <w:tc>
          <w:tcPr>
            <w:tcW w:w="4621" w:type="dxa"/>
            <w:tcBorders>
              <w:top w:val="single" w:sz="4" w:space="0" w:color="000000"/>
              <w:left w:val="single" w:sz="4" w:space="0" w:color="000000"/>
              <w:bottom w:val="single" w:sz="4" w:space="0" w:color="000000"/>
            </w:tcBorders>
            <w:shd w:val="clear" w:color="auto" w:fill="auto"/>
          </w:tcPr>
          <w:p w14:paraId="429412DF" w14:textId="77777777" w:rsidR="00CF0E44" w:rsidRDefault="00CF0E44">
            <w:pPr>
              <w:rPr>
                <w:rFonts w:ascii="Arial" w:hAnsi="Arial" w:cs="Arial"/>
                <w:color w:val="202124"/>
                <w:sz w:val="22"/>
                <w:shd w:val="clear" w:color="auto" w:fill="FFFFFF"/>
              </w:rPr>
            </w:pPr>
            <w:r>
              <w:rPr>
                <w:rFonts w:ascii="Arial" w:hAnsi="Arial" w:cs="Arial"/>
                <w:b/>
                <w:sz w:val="22"/>
              </w:rPr>
              <w:t>Website domain</w:t>
            </w: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45A4CC9A" w14:textId="77777777" w:rsidR="00CF0E44" w:rsidRDefault="00CF0E44">
            <w:r>
              <w:rPr>
                <w:rFonts w:ascii="Arial" w:hAnsi="Arial" w:cs="Arial"/>
                <w:color w:val="202124"/>
                <w:sz w:val="22"/>
                <w:shd w:val="clear" w:color="auto" w:fill="FFFFFF"/>
              </w:rPr>
              <w:t>£30 - £80</w:t>
            </w:r>
          </w:p>
        </w:tc>
      </w:tr>
      <w:tr w:rsidR="00CF0E44" w14:paraId="3C81A79B" w14:textId="77777777">
        <w:tc>
          <w:tcPr>
            <w:tcW w:w="4621" w:type="dxa"/>
            <w:tcBorders>
              <w:top w:val="single" w:sz="4" w:space="0" w:color="000000"/>
              <w:left w:val="single" w:sz="4" w:space="0" w:color="000000"/>
              <w:bottom w:val="single" w:sz="4" w:space="0" w:color="000000"/>
            </w:tcBorders>
            <w:shd w:val="clear" w:color="auto" w:fill="auto"/>
          </w:tcPr>
          <w:p w14:paraId="5B577F51" w14:textId="77777777" w:rsidR="00CF0E44" w:rsidRDefault="00CF0E44">
            <w:pPr>
              <w:rPr>
                <w:rFonts w:ascii="Arial" w:hAnsi="Arial" w:cs="Arial"/>
                <w:color w:val="202124"/>
                <w:sz w:val="22"/>
                <w:shd w:val="clear" w:color="auto" w:fill="FFFFFF"/>
              </w:rPr>
            </w:pPr>
            <w:r>
              <w:rPr>
                <w:rFonts w:ascii="Arial" w:hAnsi="Arial" w:cs="Arial"/>
                <w:b/>
                <w:sz w:val="22"/>
              </w:rPr>
              <w:t>Website content</w:t>
            </w: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46BC2FC6" w14:textId="77777777" w:rsidR="00CF0E44" w:rsidRDefault="00CF0E44">
            <w:r>
              <w:rPr>
                <w:rFonts w:ascii="Arial" w:hAnsi="Arial" w:cs="Arial"/>
                <w:color w:val="202124"/>
                <w:sz w:val="22"/>
                <w:shd w:val="clear" w:color="auto" w:fill="FFFFFF"/>
              </w:rPr>
              <w:t>£0 - £6000</w:t>
            </w:r>
          </w:p>
        </w:tc>
      </w:tr>
      <w:tr w:rsidR="00CF0E44" w14:paraId="77742798" w14:textId="77777777">
        <w:tc>
          <w:tcPr>
            <w:tcW w:w="4621" w:type="dxa"/>
            <w:tcBorders>
              <w:top w:val="single" w:sz="4" w:space="0" w:color="000000"/>
              <w:left w:val="single" w:sz="4" w:space="0" w:color="000000"/>
              <w:bottom w:val="single" w:sz="4" w:space="0" w:color="000000"/>
            </w:tcBorders>
            <w:shd w:val="clear" w:color="auto" w:fill="auto"/>
          </w:tcPr>
          <w:p w14:paraId="5507B5A1" w14:textId="77777777" w:rsidR="00CF0E44" w:rsidRDefault="00CF0E44">
            <w:pPr>
              <w:rPr>
                <w:rFonts w:ascii="Arial" w:hAnsi="Arial" w:cs="Arial"/>
                <w:color w:val="202124"/>
                <w:sz w:val="22"/>
                <w:shd w:val="clear" w:color="auto" w:fill="FFFFFF"/>
              </w:rPr>
            </w:pPr>
            <w:r>
              <w:rPr>
                <w:rFonts w:ascii="Arial" w:hAnsi="Arial" w:cs="Arial"/>
                <w:b/>
                <w:sz w:val="22"/>
              </w:rPr>
              <w:t>Apps and integration</w:t>
            </w: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23CFD6E7" w14:textId="77777777" w:rsidR="00CF0E44" w:rsidRDefault="00CF0E44">
            <w:r>
              <w:rPr>
                <w:rFonts w:ascii="Arial" w:hAnsi="Arial" w:cs="Arial"/>
                <w:color w:val="202124"/>
                <w:sz w:val="22"/>
                <w:shd w:val="clear" w:color="auto" w:fill="FFFFFF"/>
              </w:rPr>
              <w:t>£0 - £150</w:t>
            </w:r>
          </w:p>
        </w:tc>
      </w:tr>
      <w:tr w:rsidR="00CF0E44" w14:paraId="6D0381EF" w14:textId="77777777">
        <w:tc>
          <w:tcPr>
            <w:tcW w:w="4621" w:type="dxa"/>
            <w:tcBorders>
              <w:top w:val="single" w:sz="4" w:space="0" w:color="000000"/>
              <w:left w:val="single" w:sz="4" w:space="0" w:color="000000"/>
              <w:bottom w:val="single" w:sz="4" w:space="0" w:color="000000"/>
            </w:tcBorders>
            <w:shd w:val="clear" w:color="auto" w:fill="auto"/>
          </w:tcPr>
          <w:p w14:paraId="3E1FDD97" w14:textId="77777777" w:rsidR="00CF0E44" w:rsidRDefault="00CF0E44">
            <w:pPr>
              <w:rPr>
                <w:rFonts w:ascii="Arial" w:hAnsi="Arial" w:cs="Arial"/>
                <w:color w:val="202124"/>
                <w:sz w:val="22"/>
                <w:shd w:val="clear" w:color="auto" w:fill="FFFFFF"/>
              </w:rPr>
            </w:pPr>
            <w:r>
              <w:rPr>
                <w:rFonts w:ascii="Arial" w:hAnsi="Arial" w:cs="Arial"/>
                <w:b/>
                <w:sz w:val="22"/>
              </w:rPr>
              <w:t>Website hosting</w:t>
            </w:r>
          </w:p>
        </w:tc>
        <w:tc>
          <w:tcPr>
            <w:tcW w:w="4605" w:type="dxa"/>
            <w:tcBorders>
              <w:top w:val="single" w:sz="4" w:space="0" w:color="000000"/>
              <w:left w:val="single" w:sz="4" w:space="0" w:color="000000"/>
              <w:bottom w:val="single" w:sz="4" w:space="0" w:color="000000"/>
              <w:right w:val="single" w:sz="4" w:space="0" w:color="000000"/>
            </w:tcBorders>
            <w:shd w:val="clear" w:color="auto" w:fill="auto"/>
          </w:tcPr>
          <w:p w14:paraId="6784CEEF" w14:textId="77777777" w:rsidR="00CF0E44" w:rsidRDefault="00CF0E44">
            <w:r>
              <w:rPr>
                <w:rFonts w:ascii="Arial" w:hAnsi="Arial" w:cs="Arial"/>
                <w:color w:val="202124"/>
                <w:sz w:val="22"/>
                <w:shd w:val="clear" w:color="auto" w:fill="FFFFFF"/>
              </w:rPr>
              <w:t>£40 - £ 700</w:t>
            </w:r>
          </w:p>
        </w:tc>
      </w:tr>
    </w:tbl>
    <w:p w14:paraId="3A9CA93B" w14:textId="77777777" w:rsidR="00CF0E44" w:rsidRDefault="00CF0E44">
      <w:pPr>
        <w:ind w:left="360"/>
        <w:rPr>
          <w:rFonts w:ascii="Arial" w:hAnsi="Arial" w:cs="Arial"/>
          <w:b/>
          <w:sz w:val="22"/>
        </w:rPr>
      </w:pPr>
    </w:p>
    <w:p w14:paraId="27151C92" w14:textId="77777777" w:rsidR="00CF0E44" w:rsidRDefault="00CF0E44">
      <w:pPr>
        <w:ind w:left="360"/>
        <w:rPr>
          <w:rFonts w:ascii="Arial" w:hAnsi="Arial" w:cs="Arial"/>
          <w:sz w:val="22"/>
        </w:rPr>
      </w:pPr>
      <w:r>
        <w:rPr>
          <w:rFonts w:ascii="Arial" w:hAnsi="Arial" w:cs="Arial"/>
          <w:b/>
          <w:sz w:val="22"/>
        </w:rPr>
        <w:t>Success indicators:</w:t>
      </w:r>
    </w:p>
    <w:p w14:paraId="6FF5C23C" w14:textId="77777777" w:rsidR="00CF0E44" w:rsidRDefault="00CF0E44">
      <w:pPr>
        <w:numPr>
          <w:ilvl w:val="0"/>
          <w:numId w:val="5"/>
        </w:numPr>
        <w:rPr>
          <w:rFonts w:ascii="Arial" w:hAnsi="Arial" w:cs="Arial"/>
          <w:sz w:val="22"/>
        </w:rPr>
      </w:pPr>
      <w:r>
        <w:rPr>
          <w:rFonts w:ascii="Arial" w:hAnsi="Arial" w:cs="Arial"/>
          <w:sz w:val="22"/>
        </w:rPr>
        <w:t>In order to measure the success of the plan, the new committee will implement the plan for 15 days at first. Under this period, the redressal committee will be able to analyse if the strategy of team development and the development of grievances portal is successfully helping the employees in resolving their issues not. If not, then the management will work on the problems that are still coming while following the procedure.</w:t>
      </w:r>
    </w:p>
    <w:p w14:paraId="422976A7" w14:textId="77777777" w:rsidR="00CF0E44" w:rsidRDefault="00CF0E44">
      <w:pPr>
        <w:numPr>
          <w:ilvl w:val="0"/>
          <w:numId w:val="5"/>
        </w:numPr>
        <w:rPr>
          <w:rFonts w:ascii="Arial" w:hAnsi="Arial" w:cs="Arial"/>
          <w:sz w:val="22"/>
        </w:rPr>
      </w:pPr>
      <w:r>
        <w:rPr>
          <w:rFonts w:ascii="Arial" w:hAnsi="Arial" w:cs="Arial"/>
          <w:sz w:val="22"/>
        </w:rPr>
        <w:t>The management will keep a track of the employee performance and the rate of absenteeism. If the rate of absenteeism has lowered after implementing the plan, this will depict the success of the implementation of the plan. Similarly, if the rate of absenteeism within the hospital remains same, it will depict that the employees are still facing issues with the organization and the hospital needs to take actions in order to resolve the issues.</w:t>
      </w:r>
    </w:p>
    <w:p w14:paraId="4BB9AC13" w14:textId="77777777" w:rsidR="00CF0E44" w:rsidRDefault="00CF0E44">
      <w:pPr>
        <w:pStyle w:val="Heading1"/>
        <w:rPr>
          <w:rFonts w:ascii="Arial" w:hAnsi="Arial" w:cs="Arial"/>
          <w:sz w:val="22"/>
        </w:rPr>
      </w:pPr>
      <w:bookmarkStart w:id="14" w:name="__RefHeading___Toc97303358"/>
      <w:bookmarkStart w:id="15" w:name="__RefHeading__42158_14097699"/>
      <w:bookmarkStart w:id="16" w:name="__RefHeading___Toc58675406"/>
      <w:bookmarkEnd w:id="14"/>
      <w:bookmarkEnd w:id="15"/>
      <w:bookmarkEnd w:id="16"/>
      <w:r>
        <w:rPr>
          <w:rFonts w:ascii="Arial" w:hAnsi="Arial" w:cs="Arial"/>
          <w:sz w:val="22"/>
          <w:szCs w:val="22"/>
        </w:rPr>
        <w:t>CONCLUSION</w:t>
      </w:r>
    </w:p>
    <w:p w14:paraId="2D0B32B7" w14:textId="77777777" w:rsidR="00CF0E44" w:rsidRDefault="00CF0E44">
      <w:pPr>
        <w:rPr>
          <w:rFonts w:ascii="Arial" w:hAnsi="Arial" w:cs="Arial"/>
          <w:sz w:val="22"/>
        </w:rPr>
      </w:pPr>
      <w:r>
        <w:rPr>
          <w:rFonts w:ascii="Arial" w:hAnsi="Arial" w:cs="Arial"/>
          <w:sz w:val="22"/>
        </w:rPr>
        <w:tab/>
        <w:t xml:space="preserve">From the above report, it can be concluded that the working environment of an organization plays an important role in reducing the problem of staff absenteeism. There should be relaxed communication between the management and the employees and a comfortable hierarchical structure. This makes it easier for the workforce to approach the management about any kind of troubles faced by the employees. Therefore, it is important for Mid Cheshire Hospitals NHS Foundation Trust to relax their managerial hierarchy and formulate the plan which involves development of a </w:t>
      </w:r>
      <w:proofErr w:type="gramStart"/>
      <w:r>
        <w:rPr>
          <w:rFonts w:ascii="Arial" w:hAnsi="Arial" w:cs="Arial"/>
          <w:sz w:val="22"/>
        </w:rPr>
        <w:t>grievances</w:t>
      </w:r>
      <w:proofErr w:type="gramEnd"/>
      <w:r>
        <w:rPr>
          <w:rFonts w:ascii="Arial" w:hAnsi="Arial" w:cs="Arial"/>
          <w:sz w:val="22"/>
        </w:rPr>
        <w:t xml:space="preserve"> portal, a redressal committee and formation of teams within the </w:t>
      </w:r>
      <w:r>
        <w:rPr>
          <w:rFonts w:ascii="Arial" w:hAnsi="Arial" w:cs="Arial"/>
          <w:sz w:val="22"/>
        </w:rPr>
        <w:lastRenderedPageBreak/>
        <w:t>organizations. This will help the hospital in reducing the rate of staff absenteeism within the organization and improve the quality of work as well.</w:t>
      </w:r>
    </w:p>
    <w:p w14:paraId="21A559D8" w14:textId="77777777" w:rsidR="00CF0E44" w:rsidRDefault="00CF0E44">
      <w:pPr>
        <w:rPr>
          <w:rFonts w:ascii="Arial" w:hAnsi="Arial" w:cs="Arial"/>
          <w:sz w:val="22"/>
        </w:rPr>
      </w:pPr>
    </w:p>
    <w:p w14:paraId="5F747242" w14:textId="77777777" w:rsidR="00CF0E44" w:rsidRDefault="00CF0E44">
      <w:pPr>
        <w:rPr>
          <w:rFonts w:ascii="Arial" w:hAnsi="Arial" w:cs="Arial"/>
          <w:sz w:val="22"/>
        </w:rPr>
      </w:pPr>
    </w:p>
    <w:p w14:paraId="11503010" w14:textId="77777777" w:rsidR="00CF0E44" w:rsidRDefault="00CF0E44">
      <w:pPr>
        <w:rPr>
          <w:rFonts w:ascii="Arial" w:hAnsi="Arial" w:cs="Arial"/>
          <w:sz w:val="22"/>
        </w:rPr>
      </w:pPr>
    </w:p>
    <w:p w14:paraId="4C50805F" w14:textId="77777777" w:rsidR="00CF0E44" w:rsidRDefault="00CF0E44">
      <w:pPr>
        <w:rPr>
          <w:rFonts w:ascii="Arial" w:hAnsi="Arial" w:cs="Arial"/>
          <w:sz w:val="22"/>
        </w:rPr>
      </w:pPr>
    </w:p>
    <w:p w14:paraId="47599CF2" w14:textId="77777777" w:rsidR="00CF0E44" w:rsidRDefault="00CF0E44">
      <w:pPr>
        <w:rPr>
          <w:rFonts w:ascii="Arial" w:hAnsi="Arial" w:cs="Arial"/>
          <w:sz w:val="22"/>
        </w:rPr>
      </w:pPr>
    </w:p>
    <w:p w14:paraId="53E6C0FC" w14:textId="77777777" w:rsidR="00CF0E44" w:rsidRDefault="00CF0E44">
      <w:pPr>
        <w:rPr>
          <w:rFonts w:ascii="Arial" w:hAnsi="Arial" w:cs="Arial"/>
          <w:sz w:val="22"/>
        </w:rPr>
      </w:pPr>
    </w:p>
    <w:p w14:paraId="568671EA" w14:textId="77777777" w:rsidR="00CF0E44" w:rsidRDefault="00CF0E44">
      <w:pPr>
        <w:rPr>
          <w:rFonts w:ascii="Arial" w:hAnsi="Arial" w:cs="Arial"/>
          <w:sz w:val="22"/>
        </w:rPr>
      </w:pPr>
    </w:p>
    <w:p w14:paraId="7ECD0D33" w14:textId="77777777" w:rsidR="00CF0E44" w:rsidRDefault="00CF0E44">
      <w:pPr>
        <w:rPr>
          <w:rFonts w:ascii="Arial" w:hAnsi="Arial" w:cs="Arial"/>
          <w:sz w:val="22"/>
        </w:rPr>
      </w:pPr>
    </w:p>
    <w:p w14:paraId="1B804CA6" w14:textId="77777777" w:rsidR="00CF0E44" w:rsidRDefault="00CF0E44">
      <w:pPr>
        <w:rPr>
          <w:rFonts w:ascii="Arial" w:hAnsi="Arial" w:cs="Arial"/>
          <w:sz w:val="22"/>
        </w:rPr>
      </w:pPr>
    </w:p>
    <w:p w14:paraId="24093E2B" w14:textId="77777777" w:rsidR="00CF0E44" w:rsidRDefault="00CF0E44">
      <w:pPr>
        <w:rPr>
          <w:rFonts w:ascii="Arial" w:hAnsi="Arial" w:cs="Arial"/>
          <w:sz w:val="22"/>
        </w:rPr>
      </w:pPr>
    </w:p>
    <w:p w14:paraId="11A2C480" w14:textId="77777777" w:rsidR="00CF0E44" w:rsidRDefault="00CF0E44">
      <w:pPr>
        <w:rPr>
          <w:rFonts w:ascii="Arial" w:hAnsi="Arial" w:cs="Arial"/>
          <w:sz w:val="22"/>
        </w:rPr>
      </w:pPr>
    </w:p>
    <w:p w14:paraId="2C5923EA" w14:textId="77777777" w:rsidR="00CF0E44" w:rsidRDefault="00CF0E44">
      <w:pPr>
        <w:rPr>
          <w:rFonts w:ascii="Arial" w:hAnsi="Arial" w:cs="Arial"/>
          <w:sz w:val="22"/>
        </w:rPr>
      </w:pPr>
    </w:p>
    <w:p w14:paraId="72C3916F" w14:textId="77777777" w:rsidR="00CF0E44" w:rsidRDefault="00CF0E44">
      <w:pPr>
        <w:rPr>
          <w:rFonts w:ascii="Arial" w:hAnsi="Arial" w:cs="Arial"/>
          <w:sz w:val="22"/>
        </w:rPr>
      </w:pPr>
    </w:p>
    <w:p w14:paraId="53AF4FD3" w14:textId="77777777" w:rsidR="00CF0E44" w:rsidRDefault="00CF0E44">
      <w:pPr>
        <w:rPr>
          <w:rFonts w:ascii="Arial" w:hAnsi="Arial" w:cs="Arial"/>
          <w:sz w:val="22"/>
        </w:rPr>
      </w:pPr>
    </w:p>
    <w:p w14:paraId="07963F47" w14:textId="77777777" w:rsidR="00CF0E44" w:rsidRDefault="00CF0E44">
      <w:pPr>
        <w:rPr>
          <w:rFonts w:ascii="Arial" w:hAnsi="Arial" w:cs="Arial"/>
          <w:sz w:val="22"/>
        </w:rPr>
      </w:pPr>
    </w:p>
    <w:p w14:paraId="2A06304E" w14:textId="77777777" w:rsidR="00CF0E44" w:rsidRDefault="00CF0E44"/>
    <w:p w14:paraId="4A77EBF0" w14:textId="77777777" w:rsidR="00CF0E44" w:rsidRDefault="00CF0E44"/>
    <w:p w14:paraId="75A33A97" w14:textId="77777777" w:rsidR="00CF0E44" w:rsidRDefault="00CF0E44"/>
    <w:p w14:paraId="120B9BFC" w14:textId="77777777" w:rsidR="00CF0E44" w:rsidRDefault="00CF0E44"/>
    <w:p w14:paraId="626BC007" w14:textId="77777777" w:rsidR="00CF0E44" w:rsidRDefault="00CF0E44"/>
    <w:p w14:paraId="5AB2B032" w14:textId="77777777" w:rsidR="00CF0E44" w:rsidRDefault="00CF0E44"/>
    <w:p w14:paraId="141E5E56" w14:textId="77777777" w:rsidR="00CF0E44" w:rsidRDefault="00CF0E44"/>
    <w:p w14:paraId="6C15B97E" w14:textId="77777777" w:rsidR="00CF0E44" w:rsidRDefault="00CF0E44"/>
    <w:p w14:paraId="187A1614" w14:textId="77777777" w:rsidR="00CF0E44" w:rsidRDefault="00CF0E44"/>
    <w:p w14:paraId="1EADC81F" w14:textId="77777777" w:rsidR="00CF0E44" w:rsidRDefault="00CF0E44"/>
    <w:p w14:paraId="0BE31259" w14:textId="77777777" w:rsidR="00CF0E44" w:rsidRDefault="00CF0E44"/>
    <w:p w14:paraId="2143A5F1" w14:textId="77777777" w:rsidR="00CF0E44" w:rsidRDefault="00CF0E44"/>
    <w:p w14:paraId="3B41DE93" w14:textId="77777777" w:rsidR="00CF0E44" w:rsidRDefault="00CF0E44"/>
    <w:p w14:paraId="690486F1" w14:textId="77777777" w:rsidR="00CF0E44" w:rsidRDefault="00CF0E44"/>
    <w:p w14:paraId="6DB9A7B6" w14:textId="77777777" w:rsidR="00CF0E44" w:rsidRDefault="00CF0E44">
      <w:pPr>
        <w:pStyle w:val="Heading1"/>
      </w:pPr>
      <w:bookmarkStart w:id="17" w:name="__RefHeading___Toc97303359"/>
      <w:bookmarkStart w:id="18" w:name="__RefHeading__42160_14097699"/>
      <w:bookmarkStart w:id="19" w:name="__RefHeading___Toc58675407"/>
      <w:bookmarkEnd w:id="17"/>
      <w:bookmarkEnd w:id="18"/>
      <w:bookmarkEnd w:id="19"/>
      <w:r>
        <w:lastRenderedPageBreak/>
        <w:t>REFERENCES</w:t>
      </w:r>
    </w:p>
    <w:p w14:paraId="0663DAFF" w14:textId="77777777" w:rsidR="00CF0E44" w:rsidRDefault="00CF0E44">
      <w:pPr>
        <w:pStyle w:val="BodyText"/>
        <w:ind w:left="868" w:hanging="868"/>
        <w:rPr>
          <w:rFonts w:ascii="Arial" w:eastAsia="Times New Roman" w:hAnsi="Arial" w:cs="Arial"/>
          <w:color w:val="222222"/>
          <w:sz w:val="22"/>
          <w:shd w:val="clear" w:color="auto" w:fill="FFFFFF"/>
          <w:lang w:val="en-US"/>
        </w:rPr>
      </w:pPr>
      <w:r>
        <w:t>(Books and journal)</w:t>
      </w:r>
    </w:p>
    <w:p w14:paraId="3FD50F13" w14:textId="77777777" w:rsidR="00CF0E44" w:rsidRDefault="00CF0E44">
      <w:pPr>
        <w:suppressAutoHyphens w:val="0"/>
        <w:spacing w:line="276" w:lineRule="auto"/>
        <w:ind w:left="720" w:hanging="720"/>
        <w:jc w:val="left"/>
        <w:rPr>
          <w:rFonts w:ascii="Arial" w:hAnsi="Arial" w:cs="Arial"/>
          <w:color w:val="222222"/>
          <w:sz w:val="22"/>
          <w:shd w:val="clear" w:color="auto" w:fill="FFFFFF"/>
        </w:rPr>
      </w:pPr>
      <w:r>
        <w:rPr>
          <w:rFonts w:ascii="Arial" w:eastAsia="Times New Roman" w:hAnsi="Arial" w:cs="Arial"/>
          <w:color w:val="222222"/>
          <w:sz w:val="22"/>
          <w:shd w:val="clear" w:color="auto" w:fill="FFFFFF"/>
          <w:lang w:val="en-US"/>
        </w:rPr>
        <w:t>Alharbi, F.L and et.al 2018. Causes of absenteeism rate among staff nurses at medina maternity and child hospital. </w:t>
      </w:r>
      <w:r>
        <w:rPr>
          <w:rFonts w:ascii="Arial" w:eastAsia="Times New Roman" w:hAnsi="Arial" w:cs="Arial"/>
          <w:iCs/>
          <w:color w:val="222222"/>
          <w:sz w:val="22"/>
          <w:shd w:val="clear" w:color="auto" w:fill="FFFFFF"/>
          <w:lang w:val="en-US"/>
        </w:rPr>
        <w:t>The Egyptian Journal of Hospital Medicine</w:t>
      </w:r>
      <w:r>
        <w:rPr>
          <w:rFonts w:ascii="Arial" w:eastAsia="Times New Roman" w:hAnsi="Arial" w:cs="Arial"/>
          <w:color w:val="222222"/>
          <w:sz w:val="22"/>
          <w:shd w:val="clear" w:color="auto" w:fill="FFFFFF"/>
          <w:lang w:val="en-US"/>
        </w:rPr>
        <w:t>. </w:t>
      </w:r>
      <w:r>
        <w:rPr>
          <w:rFonts w:ascii="Arial" w:eastAsia="Times New Roman" w:hAnsi="Arial" w:cs="Arial"/>
          <w:iCs/>
          <w:color w:val="222222"/>
          <w:sz w:val="22"/>
          <w:shd w:val="clear" w:color="auto" w:fill="FFFFFF"/>
          <w:lang w:val="en-US"/>
        </w:rPr>
        <w:t>70</w:t>
      </w:r>
      <w:r>
        <w:rPr>
          <w:rFonts w:ascii="Arial" w:eastAsia="Times New Roman" w:hAnsi="Arial" w:cs="Arial"/>
          <w:color w:val="222222"/>
          <w:sz w:val="22"/>
          <w:shd w:val="clear" w:color="auto" w:fill="FFFFFF"/>
          <w:lang w:val="en-US"/>
        </w:rPr>
        <w:t>(10). pp.1784-1788.</w:t>
      </w:r>
    </w:p>
    <w:p w14:paraId="6BB02CB5" w14:textId="77777777" w:rsidR="00CF0E44" w:rsidRDefault="00CF0E44">
      <w:pPr>
        <w:pStyle w:val="BodyText"/>
        <w:spacing w:line="276" w:lineRule="auto"/>
        <w:ind w:left="720" w:hanging="720"/>
        <w:rPr>
          <w:rFonts w:ascii="Arial" w:eastAsia="Times New Roman" w:hAnsi="Arial" w:cs="Arial"/>
          <w:color w:val="222222"/>
          <w:sz w:val="22"/>
          <w:shd w:val="clear" w:color="auto" w:fill="FFFFFF"/>
          <w:lang w:val="en-US"/>
        </w:rPr>
      </w:pPr>
      <w:r>
        <w:rPr>
          <w:rFonts w:ascii="Arial" w:hAnsi="Arial" w:cs="Arial"/>
          <w:color w:val="222222"/>
          <w:sz w:val="22"/>
          <w:shd w:val="clear" w:color="auto" w:fill="FFFFFF"/>
        </w:rPr>
        <w:t>Der Feltz-Cornelis, and et.al 2020. Workplace stress, presenteeism, absenteeism, and resilience amongst university staff and students in the COVID-19 lockdown. </w:t>
      </w:r>
      <w:r>
        <w:rPr>
          <w:rFonts w:ascii="Arial" w:hAnsi="Arial" w:cs="Arial"/>
          <w:iCs/>
          <w:color w:val="222222"/>
          <w:sz w:val="22"/>
          <w:shd w:val="clear" w:color="auto" w:fill="FFFFFF"/>
        </w:rPr>
        <w:t>Frontiers in Psychiatry</w:t>
      </w:r>
      <w:r>
        <w:rPr>
          <w:rFonts w:ascii="Arial" w:hAnsi="Arial" w:cs="Arial"/>
          <w:color w:val="222222"/>
          <w:sz w:val="22"/>
          <w:shd w:val="clear" w:color="auto" w:fill="FFFFFF"/>
        </w:rPr>
        <w:t>, p.1284.</w:t>
      </w:r>
    </w:p>
    <w:p w14:paraId="60B00FAB" w14:textId="77777777" w:rsidR="00CF0E44" w:rsidRDefault="00CF0E44">
      <w:pPr>
        <w:suppressAutoHyphens w:val="0"/>
        <w:spacing w:line="276" w:lineRule="auto"/>
        <w:ind w:left="720" w:hanging="720"/>
        <w:jc w:val="left"/>
        <w:rPr>
          <w:rFonts w:ascii="Arial" w:eastAsia="Times New Roman" w:hAnsi="Arial" w:cs="Arial"/>
          <w:color w:val="222222"/>
          <w:sz w:val="22"/>
          <w:shd w:val="clear" w:color="auto" w:fill="FFFFFF"/>
          <w:lang w:val="en-US"/>
        </w:rPr>
      </w:pPr>
      <w:proofErr w:type="spellStart"/>
      <w:r>
        <w:rPr>
          <w:rFonts w:ascii="Arial" w:eastAsia="Times New Roman" w:hAnsi="Arial" w:cs="Arial"/>
          <w:color w:val="222222"/>
          <w:sz w:val="22"/>
          <w:shd w:val="clear" w:color="auto" w:fill="FFFFFF"/>
          <w:lang w:val="en-US"/>
        </w:rPr>
        <w:t>Etehadi</w:t>
      </w:r>
      <w:proofErr w:type="spellEnd"/>
      <w:r>
        <w:rPr>
          <w:rFonts w:ascii="Arial" w:eastAsia="Times New Roman" w:hAnsi="Arial" w:cs="Arial"/>
          <w:color w:val="222222"/>
          <w:sz w:val="22"/>
          <w:shd w:val="clear" w:color="auto" w:fill="FFFFFF"/>
          <w:lang w:val="en-US"/>
        </w:rPr>
        <w:t xml:space="preserve">, B. and </w:t>
      </w:r>
      <w:proofErr w:type="spellStart"/>
      <w:r>
        <w:rPr>
          <w:rFonts w:ascii="Arial" w:eastAsia="Times New Roman" w:hAnsi="Arial" w:cs="Arial"/>
          <w:color w:val="222222"/>
          <w:sz w:val="22"/>
          <w:shd w:val="clear" w:color="auto" w:fill="FFFFFF"/>
          <w:lang w:val="en-US"/>
        </w:rPr>
        <w:t>Karatepe</w:t>
      </w:r>
      <w:proofErr w:type="spellEnd"/>
      <w:r>
        <w:rPr>
          <w:rFonts w:ascii="Arial" w:eastAsia="Times New Roman" w:hAnsi="Arial" w:cs="Arial"/>
          <w:color w:val="222222"/>
          <w:sz w:val="22"/>
          <w:shd w:val="clear" w:color="auto" w:fill="FFFFFF"/>
          <w:lang w:val="en-US"/>
        </w:rPr>
        <w:t>, O.M., 2019. The impact of job insecurity on critical hotel employee outcomes: The mediating role of self-efficacy. </w:t>
      </w:r>
      <w:r>
        <w:rPr>
          <w:rFonts w:ascii="Arial" w:eastAsia="Times New Roman" w:hAnsi="Arial" w:cs="Arial"/>
          <w:iCs/>
          <w:color w:val="222222"/>
          <w:sz w:val="22"/>
          <w:shd w:val="clear" w:color="auto" w:fill="FFFFFF"/>
          <w:lang w:val="en-US"/>
        </w:rPr>
        <w:t>Journal of Hospitality Marketing &amp; Management</w:t>
      </w:r>
      <w:r>
        <w:rPr>
          <w:rFonts w:ascii="Arial" w:eastAsia="Times New Roman" w:hAnsi="Arial" w:cs="Arial"/>
          <w:color w:val="222222"/>
          <w:sz w:val="22"/>
          <w:shd w:val="clear" w:color="auto" w:fill="FFFFFF"/>
          <w:lang w:val="en-US"/>
        </w:rPr>
        <w:t>. </w:t>
      </w:r>
      <w:r>
        <w:rPr>
          <w:rFonts w:ascii="Arial" w:eastAsia="Times New Roman" w:hAnsi="Arial" w:cs="Arial"/>
          <w:iCs/>
          <w:color w:val="222222"/>
          <w:sz w:val="22"/>
          <w:shd w:val="clear" w:color="auto" w:fill="FFFFFF"/>
          <w:lang w:val="en-US"/>
        </w:rPr>
        <w:t>28</w:t>
      </w:r>
      <w:r>
        <w:rPr>
          <w:rFonts w:ascii="Arial" w:eastAsia="Times New Roman" w:hAnsi="Arial" w:cs="Arial"/>
          <w:color w:val="222222"/>
          <w:sz w:val="22"/>
          <w:shd w:val="clear" w:color="auto" w:fill="FFFFFF"/>
          <w:lang w:val="en-US"/>
        </w:rPr>
        <w:t>(6). pp.665-689.</w:t>
      </w:r>
    </w:p>
    <w:p w14:paraId="5D55ECF5" w14:textId="77777777" w:rsidR="00CF0E44" w:rsidRDefault="00CF0E44">
      <w:pPr>
        <w:suppressAutoHyphens w:val="0"/>
        <w:spacing w:line="276" w:lineRule="auto"/>
        <w:ind w:left="720" w:hanging="720"/>
        <w:jc w:val="left"/>
        <w:rPr>
          <w:rFonts w:ascii="Arial" w:eastAsia="Times New Roman" w:hAnsi="Arial" w:cs="Arial"/>
          <w:color w:val="222222"/>
          <w:sz w:val="22"/>
          <w:shd w:val="clear" w:color="auto" w:fill="FFFFFF"/>
          <w:lang w:val="en-US"/>
        </w:rPr>
      </w:pPr>
      <w:proofErr w:type="spellStart"/>
      <w:r>
        <w:rPr>
          <w:rFonts w:ascii="Arial" w:eastAsia="Times New Roman" w:hAnsi="Arial" w:cs="Arial"/>
          <w:color w:val="222222"/>
          <w:sz w:val="22"/>
          <w:shd w:val="clear" w:color="auto" w:fill="FFFFFF"/>
          <w:lang w:val="en-US"/>
        </w:rPr>
        <w:t>Karimbil</w:t>
      </w:r>
      <w:proofErr w:type="spellEnd"/>
      <w:r>
        <w:rPr>
          <w:rFonts w:ascii="Arial" w:eastAsia="Times New Roman" w:hAnsi="Arial" w:cs="Arial"/>
          <w:color w:val="222222"/>
          <w:sz w:val="22"/>
          <w:shd w:val="clear" w:color="auto" w:fill="FFFFFF"/>
          <w:lang w:val="en-US"/>
        </w:rPr>
        <w:t>, M.R., 2019. A study on employee absenteeism in </w:t>
      </w:r>
      <w:r>
        <w:rPr>
          <w:rFonts w:ascii="Arial" w:eastAsia="Times New Roman" w:hAnsi="Arial" w:cs="Arial"/>
          <w:color w:val="005A95"/>
          <w:sz w:val="22"/>
          <w:shd w:val="clear" w:color="auto" w:fill="FFFFFF"/>
          <w:lang w:val="en-US"/>
        </w:rPr>
        <w:t>today</w:t>
      </w:r>
      <w:r>
        <w:rPr>
          <w:rFonts w:ascii="Arial" w:eastAsia="Times New Roman" w:hAnsi="Arial" w:cs="Arial"/>
          <w:color w:val="222222"/>
          <w:sz w:val="22"/>
          <w:shd w:val="clear" w:color="auto" w:fill="FFFFFF"/>
          <w:lang w:val="en-US"/>
        </w:rPr>
        <w:t>’s workplace. </w:t>
      </w:r>
      <w:r>
        <w:rPr>
          <w:rFonts w:ascii="Arial" w:eastAsia="Times New Roman" w:hAnsi="Arial" w:cs="Arial"/>
          <w:iCs/>
          <w:color w:val="222222"/>
          <w:sz w:val="22"/>
          <w:shd w:val="clear" w:color="auto" w:fill="FFFFFF"/>
          <w:lang w:val="en-US"/>
        </w:rPr>
        <w:t>Journal of the Gujarat Research Society</w:t>
      </w:r>
      <w:r>
        <w:rPr>
          <w:rFonts w:ascii="Arial" w:eastAsia="Times New Roman" w:hAnsi="Arial" w:cs="Arial"/>
          <w:color w:val="222222"/>
          <w:sz w:val="22"/>
          <w:shd w:val="clear" w:color="auto" w:fill="FFFFFF"/>
          <w:lang w:val="en-US"/>
        </w:rPr>
        <w:t xml:space="preserve">. </w:t>
      </w:r>
      <w:r>
        <w:rPr>
          <w:rFonts w:ascii="Arial" w:eastAsia="Times New Roman" w:hAnsi="Arial" w:cs="Arial"/>
          <w:iCs/>
          <w:color w:val="222222"/>
          <w:sz w:val="22"/>
          <w:shd w:val="clear" w:color="auto" w:fill="FFFFFF"/>
          <w:lang w:val="en-US"/>
        </w:rPr>
        <w:t>21</w:t>
      </w:r>
      <w:r>
        <w:rPr>
          <w:rFonts w:ascii="Arial" w:eastAsia="Times New Roman" w:hAnsi="Arial" w:cs="Arial"/>
          <w:color w:val="222222"/>
          <w:sz w:val="22"/>
          <w:shd w:val="clear" w:color="auto" w:fill="FFFFFF"/>
          <w:lang w:val="en-US"/>
        </w:rPr>
        <w:t>(17). pp.273-279.</w:t>
      </w:r>
    </w:p>
    <w:p w14:paraId="44706B0A" w14:textId="77777777" w:rsidR="00CF0E44" w:rsidRDefault="00CF0E44">
      <w:pPr>
        <w:suppressAutoHyphens w:val="0"/>
        <w:spacing w:line="276" w:lineRule="auto"/>
        <w:ind w:left="720" w:hanging="720"/>
        <w:jc w:val="left"/>
        <w:rPr>
          <w:rFonts w:ascii="Arial" w:hAnsi="Arial" w:cs="Arial"/>
          <w:color w:val="222222"/>
          <w:sz w:val="22"/>
          <w:shd w:val="clear" w:color="auto" w:fill="FFFFFF"/>
        </w:rPr>
      </w:pPr>
      <w:proofErr w:type="spellStart"/>
      <w:r>
        <w:rPr>
          <w:rFonts w:ascii="Arial" w:eastAsia="Times New Roman" w:hAnsi="Arial" w:cs="Arial"/>
          <w:color w:val="222222"/>
          <w:sz w:val="22"/>
          <w:shd w:val="clear" w:color="auto" w:fill="FFFFFF"/>
          <w:lang w:val="en-US"/>
        </w:rPr>
        <w:t>Mollazadeh</w:t>
      </w:r>
      <w:proofErr w:type="spellEnd"/>
      <w:r>
        <w:rPr>
          <w:rFonts w:ascii="Arial" w:eastAsia="Times New Roman" w:hAnsi="Arial" w:cs="Arial"/>
          <w:color w:val="222222"/>
          <w:sz w:val="22"/>
          <w:shd w:val="clear" w:color="auto" w:fill="FFFFFF"/>
          <w:lang w:val="en-US"/>
        </w:rPr>
        <w:t xml:space="preserve">, M., </w:t>
      </w:r>
      <w:proofErr w:type="spellStart"/>
      <w:r>
        <w:rPr>
          <w:rFonts w:ascii="Arial" w:eastAsia="Times New Roman" w:hAnsi="Arial" w:cs="Arial"/>
          <w:color w:val="222222"/>
          <w:sz w:val="22"/>
          <w:shd w:val="clear" w:color="auto" w:fill="FFFFFF"/>
          <w:lang w:val="en-US"/>
        </w:rPr>
        <w:t>Saraei</w:t>
      </w:r>
      <w:proofErr w:type="spellEnd"/>
      <w:r>
        <w:rPr>
          <w:rFonts w:ascii="Arial" w:eastAsia="Times New Roman" w:hAnsi="Arial" w:cs="Arial"/>
          <w:color w:val="222222"/>
          <w:sz w:val="22"/>
          <w:shd w:val="clear" w:color="auto" w:fill="FFFFFF"/>
          <w:lang w:val="en-US"/>
        </w:rPr>
        <w:t>, M., Mehrdad, R. and Izadi, N., 2018. Sickness absenteeism of healthcare workers in a teaching hospital. </w:t>
      </w:r>
      <w:r>
        <w:rPr>
          <w:rFonts w:ascii="Arial" w:eastAsia="Times New Roman" w:hAnsi="Arial" w:cs="Arial"/>
          <w:iCs/>
          <w:color w:val="222222"/>
          <w:sz w:val="22"/>
          <w:shd w:val="clear" w:color="auto" w:fill="FFFFFF"/>
          <w:lang w:val="en-US"/>
        </w:rPr>
        <w:t>Hospital Practices and Research</w:t>
      </w:r>
      <w:r>
        <w:rPr>
          <w:rFonts w:ascii="Arial" w:eastAsia="Times New Roman" w:hAnsi="Arial" w:cs="Arial"/>
          <w:color w:val="222222"/>
          <w:sz w:val="22"/>
          <w:shd w:val="clear" w:color="auto" w:fill="FFFFFF"/>
          <w:lang w:val="en-US"/>
        </w:rPr>
        <w:t>, </w:t>
      </w:r>
      <w:r>
        <w:rPr>
          <w:rFonts w:ascii="Arial" w:eastAsia="Times New Roman" w:hAnsi="Arial" w:cs="Arial"/>
          <w:iCs/>
          <w:color w:val="222222"/>
          <w:sz w:val="22"/>
          <w:shd w:val="clear" w:color="auto" w:fill="FFFFFF"/>
          <w:lang w:val="en-US"/>
        </w:rPr>
        <w:t>3</w:t>
      </w:r>
      <w:r>
        <w:rPr>
          <w:rFonts w:ascii="Arial" w:eastAsia="Times New Roman" w:hAnsi="Arial" w:cs="Arial"/>
          <w:color w:val="222222"/>
          <w:sz w:val="22"/>
          <w:shd w:val="clear" w:color="auto" w:fill="FFFFFF"/>
          <w:lang w:val="en-US"/>
        </w:rPr>
        <w:t>(1), pp.6-10.</w:t>
      </w:r>
    </w:p>
    <w:p w14:paraId="27C73806" w14:textId="77777777" w:rsidR="00CF0E44" w:rsidRDefault="00CF0E44">
      <w:pPr>
        <w:pStyle w:val="BodyText"/>
        <w:spacing w:line="276" w:lineRule="auto"/>
        <w:ind w:left="720" w:hanging="720"/>
        <w:rPr>
          <w:rFonts w:ascii="Arial" w:eastAsia="Times New Roman" w:hAnsi="Arial" w:cs="Arial"/>
          <w:color w:val="222222"/>
          <w:sz w:val="22"/>
          <w:shd w:val="clear" w:color="auto" w:fill="FFFFFF"/>
          <w:lang w:val="en-US"/>
        </w:rPr>
      </w:pPr>
      <w:proofErr w:type="spellStart"/>
      <w:r>
        <w:rPr>
          <w:rFonts w:ascii="Arial" w:hAnsi="Arial" w:cs="Arial"/>
          <w:color w:val="222222"/>
          <w:sz w:val="22"/>
          <w:shd w:val="clear" w:color="auto" w:fill="FFFFFF"/>
        </w:rPr>
        <w:t>Mollazadeh</w:t>
      </w:r>
      <w:proofErr w:type="spellEnd"/>
      <w:r>
        <w:rPr>
          <w:rFonts w:ascii="Arial" w:hAnsi="Arial" w:cs="Arial"/>
          <w:color w:val="222222"/>
          <w:sz w:val="22"/>
          <w:shd w:val="clear" w:color="auto" w:fill="FFFFFF"/>
        </w:rPr>
        <w:t xml:space="preserve">, M., </w:t>
      </w:r>
      <w:proofErr w:type="spellStart"/>
      <w:r>
        <w:rPr>
          <w:rFonts w:ascii="Arial" w:hAnsi="Arial" w:cs="Arial"/>
          <w:color w:val="222222"/>
          <w:sz w:val="22"/>
          <w:shd w:val="clear" w:color="auto" w:fill="FFFFFF"/>
        </w:rPr>
        <w:t>Saraei</w:t>
      </w:r>
      <w:proofErr w:type="spellEnd"/>
      <w:r>
        <w:rPr>
          <w:rFonts w:ascii="Arial" w:hAnsi="Arial" w:cs="Arial"/>
          <w:color w:val="222222"/>
          <w:sz w:val="22"/>
          <w:shd w:val="clear" w:color="auto" w:fill="FFFFFF"/>
        </w:rPr>
        <w:t>, M., Mehrdad, R. and Izadi, N., 2018. Sickness absenteeism of healthcare workers in a teaching hospital. </w:t>
      </w:r>
      <w:r>
        <w:rPr>
          <w:rFonts w:ascii="Arial" w:hAnsi="Arial" w:cs="Arial"/>
          <w:iCs/>
          <w:color w:val="222222"/>
          <w:sz w:val="22"/>
          <w:shd w:val="clear" w:color="auto" w:fill="FFFFFF"/>
        </w:rPr>
        <w:t>Hospital Practices and Research</w:t>
      </w:r>
      <w:r>
        <w:rPr>
          <w:rFonts w:ascii="Arial" w:hAnsi="Arial" w:cs="Arial"/>
          <w:color w:val="222222"/>
          <w:sz w:val="22"/>
          <w:shd w:val="clear" w:color="auto" w:fill="FFFFFF"/>
        </w:rPr>
        <w:t>. </w:t>
      </w:r>
      <w:r>
        <w:rPr>
          <w:rFonts w:ascii="Arial" w:hAnsi="Arial" w:cs="Arial"/>
          <w:iCs/>
          <w:color w:val="222222"/>
          <w:sz w:val="22"/>
          <w:shd w:val="clear" w:color="auto" w:fill="FFFFFF"/>
        </w:rPr>
        <w:t>3</w:t>
      </w:r>
      <w:r>
        <w:rPr>
          <w:rFonts w:ascii="Arial" w:hAnsi="Arial" w:cs="Arial"/>
          <w:color w:val="222222"/>
          <w:sz w:val="22"/>
          <w:shd w:val="clear" w:color="auto" w:fill="FFFFFF"/>
        </w:rPr>
        <w:t>(1). pp.6-10.</w:t>
      </w:r>
    </w:p>
    <w:p w14:paraId="20BD0C68" w14:textId="77777777" w:rsidR="00CF0E44" w:rsidRDefault="00CF0E44">
      <w:pPr>
        <w:suppressAutoHyphens w:val="0"/>
        <w:spacing w:line="276" w:lineRule="auto"/>
        <w:ind w:left="720" w:hanging="720"/>
        <w:jc w:val="left"/>
        <w:rPr>
          <w:rFonts w:ascii="Arial" w:hAnsi="Arial" w:cs="Arial"/>
          <w:color w:val="222222"/>
          <w:sz w:val="22"/>
          <w:shd w:val="clear" w:color="auto" w:fill="FFFFFF"/>
        </w:rPr>
      </w:pPr>
      <w:r>
        <w:rPr>
          <w:rFonts w:ascii="Arial" w:eastAsia="Times New Roman" w:hAnsi="Arial" w:cs="Arial"/>
          <w:color w:val="222222"/>
          <w:sz w:val="22"/>
          <w:shd w:val="clear" w:color="auto" w:fill="FFFFFF"/>
          <w:lang w:val="en-US"/>
        </w:rPr>
        <w:t>Raja, H. and Gupta, R., 2019. The impact of employee absenteeism on organizational productivity with special reference to service sector. </w:t>
      </w:r>
      <w:r>
        <w:rPr>
          <w:rFonts w:ascii="Arial" w:eastAsia="Times New Roman" w:hAnsi="Arial" w:cs="Arial"/>
          <w:iCs/>
          <w:color w:val="222222"/>
          <w:sz w:val="22"/>
          <w:shd w:val="clear" w:color="auto" w:fill="FFFFFF"/>
          <w:lang w:val="en-US"/>
        </w:rPr>
        <w:t xml:space="preserve">Int J </w:t>
      </w:r>
      <w:proofErr w:type="spellStart"/>
      <w:r>
        <w:rPr>
          <w:rFonts w:ascii="Arial" w:eastAsia="Times New Roman" w:hAnsi="Arial" w:cs="Arial"/>
          <w:iCs/>
          <w:color w:val="222222"/>
          <w:sz w:val="22"/>
          <w:shd w:val="clear" w:color="auto" w:fill="FFFFFF"/>
          <w:lang w:val="en-US"/>
        </w:rPr>
        <w:t>Humanit</w:t>
      </w:r>
      <w:proofErr w:type="spellEnd"/>
      <w:r>
        <w:rPr>
          <w:rFonts w:ascii="Arial" w:eastAsia="Times New Roman" w:hAnsi="Arial" w:cs="Arial"/>
          <w:iCs/>
          <w:color w:val="222222"/>
          <w:sz w:val="22"/>
          <w:shd w:val="clear" w:color="auto" w:fill="FFFFFF"/>
          <w:lang w:val="en-US"/>
        </w:rPr>
        <w:t xml:space="preserve"> Arts Lit</w:t>
      </w:r>
      <w:r>
        <w:rPr>
          <w:rFonts w:ascii="Arial" w:eastAsia="Times New Roman" w:hAnsi="Arial" w:cs="Arial"/>
          <w:color w:val="222222"/>
          <w:sz w:val="22"/>
          <w:shd w:val="clear" w:color="auto" w:fill="FFFFFF"/>
          <w:lang w:val="en-US"/>
        </w:rPr>
        <w:t xml:space="preserve">. </w:t>
      </w:r>
      <w:r>
        <w:rPr>
          <w:rFonts w:ascii="Arial" w:eastAsia="Times New Roman" w:hAnsi="Arial" w:cs="Arial"/>
          <w:iCs/>
          <w:color w:val="222222"/>
          <w:sz w:val="22"/>
          <w:shd w:val="clear" w:color="auto" w:fill="FFFFFF"/>
          <w:lang w:val="en-US"/>
        </w:rPr>
        <w:t>4</w:t>
      </w:r>
      <w:r>
        <w:rPr>
          <w:rFonts w:ascii="Arial" w:eastAsia="Times New Roman" w:hAnsi="Arial" w:cs="Arial"/>
          <w:color w:val="222222"/>
          <w:sz w:val="22"/>
          <w:shd w:val="clear" w:color="auto" w:fill="FFFFFF"/>
          <w:lang w:val="en-US"/>
        </w:rPr>
        <w:t>(7). pp.581-94.</w:t>
      </w:r>
    </w:p>
    <w:p w14:paraId="0F91BD89" w14:textId="77777777" w:rsidR="00CF0E44" w:rsidRDefault="00CF0E44">
      <w:pPr>
        <w:pStyle w:val="BodyText"/>
        <w:spacing w:line="276" w:lineRule="auto"/>
        <w:ind w:left="720" w:hanging="720"/>
        <w:rPr>
          <w:rFonts w:ascii="Arial" w:hAnsi="Arial" w:cs="Arial"/>
          <w:color w:val="222222"/>
          <w:sz w:val="22"/>
          <w:shd w:val="clear" w:color="auto" w:fill="FFFFFF"/>
        </w:rPr>
      </w:pPr>
      <w:proofErr w:type="spellStart"/>
      <w:r>
        <w:rPr>
          <w:rFonts w:ascii="Arial" w:hAnsi="Arial" w:cs="Arial"/>
          <w:color w:val="222222"/>
          <w:sz w:val="22"/>
          <w:shd w:val="clear" w:color="auto" w:fill="FFFFFF"/>
        </w:rPr>
        <w:t>Ticharwa</w:t>
      </w:r>
      <w:proofErr w:type="spellEnd"/>
      <w:r>
        <w:rPr>
          <w:rFonts w:ascii="Arial" w:hAnsi="Arial" w:cs="Arial"/>
          <w:color w:val="222222"/>
          <w:sz w:val="22"/>
          <w:shd w:val="clear" w:color="auto" w:fill="FFFFFF"/>
        </w:rPr>
        <w:t>, M., Cope, V. and Murray, M., 2019. Nurse absenteeism: An analysis of trends and perceptions of nurse unit managers. </w:t>
      </w:r>
      <w:r>
        <w:rPr>
          <w:rFonts w:ascii="Arial" w:hAnsi="Arial" w:cs="Arial"/>
          <w:iCs/>
          <w:color w:val="222222"/>
          <w:sz w:val="22"/>
          <w:shd w:val="clear" w:color="auto" w:fill="FFFFFF"/>
        </w:rPr>
        <w:t>Journal of nursing management</w:t>
      </w:r>
      <w:r>
        <w:rPr>
          <w:rFonts w:ascii="Arial" w:hAnsi="Arial" w:cs="Arial"/>
          <w:color w:val="222222"/>
          <w:sz w:val="22"/>
          <w:shd w:val="clear" w:color="auto" w:fill="FFFFFF"/>
        </w:rPr>
        <w:t xml:space="preserve">. </w:t>
      </w:r>
      <w:r>
        <w:rPr>
          <w:rFonts w:ascii="Arial" w:hAnsi="Arial" w:cs="Arial"/>
          <w:iCs/>
          <w:color w:val="222222"/>
          <w:sz w:val="22"/>
          <w:shd w:val="clear" w:color="auto" w:fill="FFFFFF"/>
        </w:rPr>
        <w:t>27</w:t>
      </w:r>
      <w:r>
        <w:rPr>
          <w:rFonts w:ascii="Arial" w:hAnsi="Arial" w:cs="Arial"/>
          <w:color w:val="222222"/>
          <w:sz w:val="22"/>
          <w:shd w:val="clear" w:color="auto" w:fill="FFFFFF"/>
        </w:rPr>
        <w:t>(1). pp.109-116.</w:t>
      </w:r>
    </w:p>
    <w:p w14:paraId="6520FCBF" w14:textId="77777777" w:rsidR="00CF0E44" w:rsidRDefault="00CF0E44">
      <w:pPr>
        <w:pStyle w:val="BodyText"/>
        <w:spacing w:line="276" w:lineRule="auto"/>
        <w:ind w:left="868" w:hanging="868"/>
        <w:rPr>
          <w:rFonts w:ascii="Arial" w:hAnsi="Arial" w:cs="Arial"/>
          <w:color w:val="222222"/>
          <w:sz w:val="22"/>
          <w:shd w:val="clear" w:color="auto" w:fill="FFFFFF"/>
        </w:rPr>
      </w:pPr>
      <w:r>
        <w:rPr>
          <w:rFonts w:ascii="Arial" w:hAnsi="Arial" w:cs="Arial"/>
          <w:color w:val="222222"/>
          <w:sz w:val="22"/>
          <w:shd w:val="clear" w:color="auto" w:fill="FFFFFF"/>
        </w:rPr>
        <w:t xml:space="preserve">Tyagi, M., Tyagi, P.K., </w:t>
      </w:r>
      <w:proofErr w:type="spellStart"/>
      <w:r>
        <w:rPr>
          <w:rFonts w:ascii="Arial" w:hAnsi="Arial" w:cs="Arial"/>
          <w:color w:val="222222"/>
          <w:sz w:val="22"/>
          <w:shd w:val="clear" w:color="auto" w:fill="FFFFFF"/>
        </w:rPr>
        <w:t>Daga</w:t>
      </w:r>
      <w:proofErr w:type="spellEnd"/>
      <w:r>
        <w:rPr>
          <w:rFonts w:ascii="Arial" w:hAnsi="Arial" w:cs="Arial"/>
          <w:color w:val="222222"/>
          <w:sz w:val="22"/>
          <w:shd w:val="clear" w:color="auto" w:fill="FFFFFF"/>
        </w:rPr>
        <w:t>, A. and Gupta, S.K., EFFECT OF HR INTERVENTIONS BASED ON BIOMETRIC ATTENDANCE SYSTEM RECORDS TO IMPROVE EMPLOYEE ABSENTEEISM.</w:t>
      </w:r>
    </w:p>
    <w:p w14:paraId="3D8D0C45" w14:textId="77777777" w:rsidR="00CF0E44" w:rsidRDefault="00CF0E44">
      <w:pPr>
        <w:pStyle w:val="BodyText"/>
        <w:spacing w:line="276" w:lineRule="auto"/>
        <w:ind w:left="868" w:hanging="868"/>
        <w:rPr>
          <w:rFonts w:ascii="Arial" w:hAnsi="Arial" w:cs="Arial"/>
          <w:color w:val="222222"/>
          <w:sz w:val="22"/>
          <w:shd w:val="clear" w:color="auto" w:fill="FFFFFF"/>
        </w:rPr>
      </w:pPr>
      <w:r>
        <w:rPr>
          <w:rFonts w:ascii="Arial" w:hAnsi="Arial" w:cs="Arial"/>
          <w:color w:val="222222"/>
          <w:sz w:val="22"/>
          <w:shd w:val="clear" w:color="auto" w:fill="FFFFFF"/>
        </w:rPr>
        <w:t>Burmeister, E.A and et.al 2019. Determinants of nurse absenteeism and intent to leave: An international study. </w:t>
      </w:r>
      <w:r>
        <w:rPr>
          <w:rFonts w:ascii="Arial" w:hAnsi="Arial" w:cs="Arial"/>
          <w:iCs/>
          <w:color w:val="222222"/>
          <w:sz w:val="22"/>
          <w:shd w:val="clear" w:color="auto" w:fill="FFFFFF"/>
        </w:rPr>
        <w:t>Journal of nursing management</w:t>
      </w:r>
      <w:r>
        <w:rPr>
          <w:rFonts w:ascii="Arial" w:hAnsi="Arial" w:cs="Arial"/>
          <w:color w:val="222222"/>
          <w:sz w:val="22"/>
          <w:shd w:val="clear" w:color="auto" w:fill="FFFFFF"/>
        </w:rPr>
        <w:t>. </w:t>
      </w:r>
      <w:r>
        <w:rPr>
          <w:rFonts w:ascii="Arial" w:hAnsi="Arial" w:cs="Arial"/>
          <w:iCs/>
          <w:color w:val="222222"/>
          <w:sz w:val="22"/>
          <w:shd w:val="clear" w:color="auto" w:fill="FFFFFF"/>
        </w:rPr>
        <w:t>27</w:t>
      </w:r>
      <w:r>
        <w:rPr>
          <w:rFonts w:ascii="Arial" w:hAnsi="Arial" w:cs="Arial"/>
          <w:color w:val="222222"/>
          <w:sz w:val="22"/>
          <w:shd w:val="clear" w:color="auto" w:fill="FFFFFF"/>
        </w:rPr>
        <w:t>(1).  pp.143-153.</w:t>
      </w:r>
    </w:p>
    <w:p w14:paraId="671C8795" w14:textId="77777777" w:rsidR="00CF0E44" w:rsidRDefault="00CF0E44">
      <w:pPr>
        <w:pStyle w:val="BodyText"/>
        <w:spacing w:line="276" w:lineRule="auto"/>
        <w:ind w:left="868" w:hanging="868"/>
        <w:rPr>
          <w:rFonts w:ascii="Arial" w:hAnsi="Arial" w:cs="Arial"/>
          <w:color w:val="222222"/>
          <w:sz w:val="22"/>
          <w:shd w:val="clear" w:color="auto" w:fill="FFFFFF"/>
        </w:rPr>
      </w:pPr>
      <w:r>
        <w:rPr>
          <w:rFonts w:ascii="Arial" w:hAnsi="Arial" w:cs="Arial"/>
          <w:color w:val="222222"/>
          <w:sz w:val="22"/>
          <w:shd w:val="clear" w:color="auto" w:fill="FFFFFF"/>
        </w:rPr>
        <w:t xml:space="preserve">Johnson, J., Hall, and </w:t>
      </w:r>
      <w:proofErr w:type="gramStart"/>
      <w:r>
        <w:rPr>
          <w:rFonts w:ascii="Arial" w:hAnsi="Arial" w:cs="Arial"/>
          <w:color w:val="222222"/>
          <w:sz w:val="22"/>
          <w:shd w:val="clear" w:color="auto" w:fill="FFFFFF"/>
        </w:rPr>
        <w:t>et.al ,</w:t>
      </w:r>
      <w:proofErr w:type="gramEnd"/>
      <w:r>
        <w:rPr>
          <w:rFonts w:ascii="Arial" w:hAnsi="Arial" w:cs="Arial"/>
          <w:color w:val="222222"/>
          <w:sz w:val="22"/>
          <w:shd w:val="clear" w:color="auto" w:fill="FFFFFF"/>
        </w:rPr>
        <w:t xml:space="preserve"> 2018. Mental healthcare staff well</w:t>
      </w:r>
      <w:r>
        <w:rPr>
          <w:rFonts w:ascii="Cambria Math" w:hAnsi="Cambria Math" w:cs="Cambria Math"/>
          <w:color w:val="222222"/>
          <w:sz w:val="22"/>
          <w:shd w:val="clear" w:color="auto" w:fill="FFFFFF"/>
        </w:rPr>
        <w:t>‐</w:t>
      </w:r>
      <w:r>
        <w:rPr>
          <w:rFonts w:ascii="Arial" w:hAnsi="Arial" w:cs="Arial"/>
          <w:color w:val="222222"/>
          <w:sz w:val="22"/>
          <w:shd w:val="clear" w:color="auto" w:fill="FFFFFF"/>
        </w:rPr>
        <w:t>being and burnout: A narrative review of trends, causes, implications, and recommendations for future interventions. </w:t>
      </w:r>
      <w:r>
        <w:rPr>
          <w:rFonts w:ascii="Arial" w:hAnsi="Arial" w:cs="Arial"/>
          <w:iCs/>
          <w:color w:val="222222"/>
          <w:sz w:val="22"/>
          <w:shd w:val="clear" w:color="auto" w:fill="FFFFFF"/>
        </w:rPr>
        <w:t>International journal of mental health nursing</w:t>
      </w:r>
      <w:r>
        <w:rPr>
          <w:rFonts w:ascii="Arial" w:hAnsi="Arial" w:cs="Arial"/>
          <w:color w:val="222222"/>
          <w:sz w:val="22"/>
          <w:shd w:val="clear" w:color="auto" w:fill="FFFFFF"/>
        </w:rPr>
        <w:t xml:space="preserve">. </w:t>
      </w:r>
      <w:r>
        <w:rPr>
          <w:rFonts w:ascii="Arial" w:hAnsi="Arial" w:cs="Arial"/>
          <w:iCs/>
          <w:color w:val="222222"/>
          <w:sz w:val="22"/>
          <w:shd w:val="clear" w:color="auto" w:fill="FFFFFF"/>
        </w:rPr>
        <w:t>27</w:t>
      </w:r>
      <w:r>
        <w:rPr>
          <w:rFonts w:ascii="Arial" w:hAnsi="Arial" w:cs="Arial"/>
          <w:color w:val="222222"/>
          <w:sz w:val="22"/>
          <w:shd w:val="clear" w:color="auto" w:fill="FFFFFF"/>
        </w:rPr>
        <w:t>(1). pp.20-32.</w:t>
      </w:r>
    </w:p>
    <w:p w14:paraId="4C8A5B23" w14:textId="77777777" w:rsidR="00CF0E44" w:rsidRDefault="00CF0E44">
      <w:pPr>
        <w:pStyle w:val="BodyText"/>
        <w:spacing w:line="276" w:lineRule="auto"/>
        <w:ind w:left="868" w:hanging="868"/>
        <w:rPr>
          <w:rFonts w:ascii="Arial" w:hAnsi="Arial" w:cs="Arial"/>
          <w:color w:val="222222"/>
          <w:sz w:val="22"/>
          <w:shd w:val="clear" w:color="auto" w:fill="FFFFFF"/>
        </w:rPr>
      </w:pPr>
    </w:p>
    <w:p w14:paraId="72D718CA" w14:textId="77777777" w:rsidR="00CF0E44" w:rsidRDefault="00CF0E44">
      <w:pPr>
        <w:pStyle w:val="BodyText"/>
        <w:rPr>
          <w:szCs w:val="24"/>
        </w:rPr>
      </w:pPr>
    </w:p>
    <w:p w14:paraId="40DEFDBC" w14:textId="77777777" w:rsidR="00CF0E44" w:rsidRDefault="00CF0E44">
      <w:pPr>
        <w:pStyle w:val="BodyText"/>
        <w:rPr>
          <w:szCs w:val="24"/>
        </w:rPr>
      </w:pPr>
    </w:p>
    <w:p w14:paraId="45B8F4FB" w14:textId="77777777" w:rsidR="00CF0E44" w:rsidRDefault="00CF0E44">
      <w:pPr>
        <w:pStyle w:val="BodyText"/>
        <w:rPr>
          <w:szCs w:val="24"/>
        </w:rPr>
      </w:pPr>
    </w:p>
    <w:p w14:paraId="639B194C" w14:textId="77777777" w:rsidR="00CF0E44" w:rsidRDefault="00CF0E44">
      <w:pPr>
        <w:pStyle w:val="BodyText"/>
        <w:rPr>
          <w:szCs w:val="24"/>
        </w:rPr>
      </w:pPr>
    </w:p>
    <w:p w14:paraId="502669D3" w14:textId="77777777" w:rsidR="00CF0E44" w:rsidRDefault="00CF0E44">
      <w:pPr>
        <w:pStyle w:val="BodyText"/>
        <w:rPr>
          <w:szCs w:val="24"/>
        </w:rPr>
      </w:pPr>
    </w:p>
    <w:p w14:paraId="6CB6AF19" w14:textId="77777777" w:rsidR="00CF0E44" w:rsidRDefault="00CF0E44">
      <w:pPr>
        <w:pStyle w:val="BodyText"/>
        <w:rPr>
          <w:szCs w:val="24"/>
        </w:rPr>
      </w:pPr>
    </w:p>
    <w:p w14:paraId="3C4EFA94" w14:textId="77777777" w:rsidR="00CF0E44" w:rsidRDefault="00CF0E44"/>
    <w:sectPr w:rsidR="00CF0E4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188F9" w14:textId="77777777" w:rsidR="00F601ED" w:rsidRDefault="00F601ED" w:rsidP="00A42DF7">
      <w:pPr>
        <w:spacing w:line="240" w:lineRule="auto"/>
      </w:pPr>
      <w:r>
        <w:separator/>
      </w:r>
    </w:p>
  </w:endnote>
  <w:endnote w:type="continuationSeparator" w:id="0">
    <w:p w14:paraId="7CAA8F0E" w14:textId="77777777" w:rsidR="00F601ED" w:rsidRDefault="00F601ED" w:rsidP="00A42D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Klee One"/>
    <w:charset w:val="00"/>
    <w:family w:val="swiss"/>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Mincho"/>
    <w:charset w:val="80"/>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2016" w14:textId="77777777" w:rsidR="00A42DF7" w:rsidRDefault="00A42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E247" w14:textId="77777777" w:rsidR="00A42DF7" w:rsidRDefault="00A42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F4FAE" w14:textId="77777777" w:rsidR="00A42DF7" w:rsidRDefault="00A42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0034C" w14:textId="77777777" w:rsidR="00F601ED" w:rsidRDefault="00F601ED" w:rsidP="00A42DF7">
      <w:pPr>
        <w:spacing w:line="240" w:lineRule="auto"/>
      </w:pPr>
      <w:r>
        <w:separator/>
      </w:r>
    </w:p>
  </w:footnote>
  <w:footnote w:type="continuationSeparator" w:id="0">
    <w:p w14:paraId="43547797" w14:textId="77777777" w:rsidR="00F601ED" w:rsidRDefault="00F601ED" w:rsidP="00A42D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70FD6" w14:textId="77777777" w:rsidR="00A42DF7" w:rsidRDefault="00A42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5B34" w14:textId="77777777" w:rsidR="00A42DF7" w:rsidRDefault="00A42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0337" w14:textId="77777777" w:rsidR="00A42DF7" w:rsidRDefault="00A4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Wingdings"/>
        <w:sz w:val="22"/>
        <w:lang w:val="en"/>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sz w:val="24"/>
        <w:szCs w:val="24"/>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sz w:val="22"/>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080" w:hanging="360"/>
      </w:pPr>
      <w:rPr>
        <w:rFonts w:ascii="Symbol" w:hAnsi="Symbol" w:cs="Symbol"/>
        <w:sz w:val="24"/>
        <w:szCs w:val="24"/>
      </w:rPr>
    </w:lvl>
  </w:abstractNum>
  <w:abstractNum w:abstractNumId="5"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Symbol" w:hAnsi="Symbol" w:cs="OpenSymbol"/>
        <w:sz w:val="22"/>
      </w:rPr>
    </w:lvl>
  </w:abstractNum>
  <w:abstractNum w:abstractNumId="6" w15:restartNumberingAfterBreak="0">
    <w:nsid w:val="00000007"/>
    <w:multiLevelType w:val="singleLevel"/>
    <w:tmpl w:val="00000007"/>
    <w:name w:val="WW8Num8"/>
    <w:lvl w:ilvl="0">
      <w:start w:val="1"/>
      <w:numFmt w:val="bullet"/>
      <w:lvlText w:val=""/>
      <w:lvlJc w:val="left"/>
      <w:pPr>
        <w:tabs>
          <w:tab w:val="num" w:pos="0"/>
        </w:tabs>
        <w:ind w:left="720" w:hanging="360"/>
      </w:pPr>
      <w:rPr>
        <w:rFonts w:ascii="Symbol" w:hAnsi="Symbol" w:cs="OpenSymbol"/>
        <w:sz w:val="22"/>
      </w:rPr>
    </w:lvl>
  </w:abstractNum>
  <w:num w:numId="1" w16cid:durableId="73939717">
    <w:abstractNumId w:val="0"/>
  </w:num>
  <w:num w:numId="2" w16cid:durableId="521015391">
    <w:abstractNumId w:val="1"/>
  </w:num>
  <w:num w:numId="3" w16cid:durableId="581184430">
    <w:abstractNumId w:val="2"/>
  </w:num>
  <w:num w:numId="4" w16cid:durableId="1642995801">
    <w:abstractNumId w:val="3"/>
  </w:num>
  <w:num w:numId="5" w16cid:durableId="786000285">
    <w:abstractNumId w:val="4"/>
  </w:num>
  <w:num w:numId="6" w16cid:durableId="1379009771">
    <w:abstractNumId w:val="5"/>
  </w:num>
  <w:num w:numId="7" w16cid:durableId="126168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EC"/>
    <w:rsid w:val="001D3E9E"/>
    <w:rsid w:val="00467CEC"/>
    <w:rsid w:val="00897783"/>
    <w:rsid w:val="008E0DBE"/>
    <w:rsid w:val="00A42DF7"/>
    <w:rsid w:val="00A77300"/>
    <w:rsid w:val="00C90889"/>
    <w:rsid w:val="00CF0E44"/>
    <w:rsid w:val="00E23EC1"/>
    <w:rsid w:val="00F60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921517"/>
  <w15:chartTrackingRefBased/>
  <w15:docId w15:val="{760F3C52-9DBB-8D48-BF51-231266B8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sz w:val="22"/>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3z0">
    <w:name w:val="WW8Num3z0"/>
    <w:rPr>
      <w:rFonts w:ascii="Symbol" w:hAnsi="Symbol" w:cs="Symbol"/>
      <w:sz w:val="24"/>
      <w:szCs w:val="24"/>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4z0">
    <w:name w:val="WW8Num4z0"/>
    <w:rPr>
      <w:rFonts w:ascii="Symbol" w:hAnsi="Symbol" w:cs="Symbol"/>
      <w:sz w:val="22"/>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sz w:val="24"/>
      <w:szCs w:val="24"/>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sz w:val="22"/>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OpenSymbol"/>
      <w:sz w:val="22"/>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customStyle="1" w:styleId="object">
    <w:name w:val="object"/>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NoSpacing">
    <w:name w:val="No Spacing"/>
    <w:link w:val="NoSpacingChar"/>
    <w:uiPriority w:val="1"/>
    <w:qFormat/>
    <w:rsid w:val="00E23EC1"/>
    <w:pPr>
      <w:suppressAutoHyphens/>
      <w:spacing w:line="100" w:lineRule="atLeast"/>
    </w:pPr>
    <w:rPr>
      <w:rFonts w:ascii="Tinos" w:eastAsia="Droid Sans" w:hAnsi="Tinos" w:cs="DejaVu Sans"/>
      <w:sz w:val="24"/>
      <w:szCs w:val="24"/>
      <w:lang w:eastAsia="hi-IN" w:bidi="hi-IN"/>
    </w:rPr>
  </w:style>
  <w:style w:type="character" w:customStyle="1" w:styleId="NoSpacingChar">
    <w:name w:val="No Spacing Char"/>
    <w:basedOn w:val="DefaultParagraphFont"/>
    <w:link w:val="NoSpacing"/>
    <w:uiPriority w:val="1"/>
    <w:rsid w:val="00E23EC1"/>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15705</CharactersWithSpaces>
  <SharedDoc>false</SharedDoc>
  <HLinks>
    <vt:vector size="72" baseType="variant">
      <vt:variant>
        <vt:i4>7864391</vt:i4>
      </vt:variant>
      <vt:variant>
        <vt:i4>35</vt:i4>
      </vt:variant>
      <vt:variant>
        <vt:i4>0</vt:i4>
      </vt:variant>
      <vt:variant>
        <vt:i4>5</vt:i4>
      </vt:variant>
      <vt:variant>
        <vt:lpwstr/>
      </vt:variant>
      <vt:variant>
        <vt:lpwstr>__RefHeading___Toc97303359</vt:lpwstr>
      </vt:variant>
      <vt:variant>
        <vt:i4>7929927</vt:i4>
      </vt:variant>
      <vt:variant>
        <vt:i4>32</vt:i4>
      </vt:variant>
      <vt:variant>
        <vt:i4>0</vt:i4>
      </vt:variant>
      <vt:variant>
        <vt:i4>5</vt:i4>
      </vt:variant>
      <vt:variant>
        <vt:lpwstr/>
      </vt:variant>
      <vt:variant>
        <vt:lpwstr>__RefHeading___Toc97303358</vt:lpwstr>
      </vt:variant>
      <vt:variant>
        <vt:i4>7733319</vt:i4>
      </vt:variant>
      <vt:variant>
        <vt:i4>29</vt:i4>
      </vt:variant>
      <vt:variant>
        <vt:i4>0</vt:i4>
      </vt:variant>
      <vt:variant>
        <vt:i4>5</vt:i4>
      </vt:variant>
      <vt:variant>
        <vt:lpwstr/>
      </vt:variant>
      <vt:variant>
        <vt:lpwstr>__RefHeading___Toc97303357</vt:lpwstr>
      </vt:variant>
      <vt:variant>
        <vt:i4>7798855</vt:i4>
      </vt:variant>
      <vt:variant>
        <vt:i4>26</vt:i4>
      </vt:variant>
      <vt:variant>
        <vt:i4>0</vt:i4>
      </vt:variant>
      <vt:variant>
        <vt:i4>5</vt:i4>
      </vt:variant>
      <vt:variant>
        <vt:lpwstr/>
      </vt:variant>
      <vt:variant>
        <vt:lpwstr>__RefHeading___Toc97303356</vt:lpwstr>
      </vt:variant>
      <vt:variant>
        <vt:i4>7602247</vt:i4>
      </vt:variant>
      <vt:variant>
        <vt:i4>23</vt:i4>
      </vt:variant>
      <vt:variant>
        <vt:i4>0</vt:i4>
      </vt:variant>
      <vt:variant>
        <vt:i4>5</vt:i4>
      </vt:variant>
      <vt:variant>
        <vt:lpwstr/>
      </vt:variant>
      <vt:variant>
        <vt:lpwstr>__RefHeading___Toc97303355</vt:lpwstr>
      </vt:variant>
      <vt:variant>
        <vt:i4>7667783</vt:i4>
      </vt:variant>
      <vt:variant>
        <vt:i4>20</vt:i4>
      </vt:variant>
      <vt:variant>
        <vt:i4>0</vt:i4>
      </vt:variant>
      <vt:variant>
        <vt:i4>5</vt:i4>
      </vt:variant>
      <vt:variant>
        <vt:lpwstr/>
      </vt:variant>
      <vt:variant>
        <vt:lpwstr>__RefHeading___Toc97303354</vt:lpwstr>
      </vt:variant>
      <vt:variant>
        <vt:i4>7471175</vt:i4>
      </vt:variant>
      <vt:variant>
        <vt:i4>17</vt:i4>
      </vt:variant>
      <vt:variant>
        <vt:i4>0</vt:i4>
      </vt:variant>
      <vt:variant>
        <vt:i4>5</vt:i4>
      </vt:variant>
      <vt:variant>
        <vt:lpwstr/>
      </vt:variant>
      <vt:variant>
        <vt:lpwstr>__RefHeading___Toc97303353</vt:lpwstr>
      </vt:variant>
      <vt:variant>
        <vt:i4>7536711</vt:i4>
      </vt:variant>
      <vt:variant>
        <vt:i4>14</vt:i4>
      </vt:variant>
      <vt:variant>
        <vt:i4>0</vt:i4>
      </vt:variant>
      <vt:variant>
        <vt:i4>5</vt:i4>
      </vt:variant>
      <vt:variant>
        <vt:lpwstr/>
      </vt:variant>
      <vt:variant>
        <vt:lpwstr>__RefHeading___Toc97303352</vt:lpwstr>
      </vt:variant>
      <vt:variant>
        <vt:i4>7340103</vt:i4>
      </vt:variant>
      <vt:variant>
        <vt:i4>11</vt:i4>
      </vt:variant>
      <vt:variant>
        <vt:i4>0</vt:i4>
      </vt:variant>
      <vt:variant>
        <vt:i4>5</vt:i4>
      </vt:variant>
      <vt:variant>
        <vt:lpwstr/>
      </vt:variant>
      <vt:variant>
        <vt:lpwstr>__RefHeading___Toc97303351</vt:lpwstr>
      </vt:variant>
      <vt:variant>
        <vt:i4>7405639</vt:i4>
      </vt:variant>
      <vt:variant>
        <vt:i4>8</vt:i4>
      </vt:variant>
      <vt:variant>
        <vt:i4>0</vt:i4>
      </vt:variant>
      <vt:variant>
        <vt:i4>5</vt:i4>
      </vt:variant>
      <vt:variant>
        <vt:lpwstr/>
      </vt:variant>
      <vt:variant>
        <vt:lpwstr>__RefHeading___Toc97303350</vt:lpwstr>
      </vt:variant>
      <vt:variant>
        <vt:i4>7864390</vt:i4>
      </vt:variant>
      <vt:variant>
        <vt:i4>5</vt:i4>
      </vt:variant>
      <vt:variant>
        <vt:i4>0</vt:i4>
      </vt:variant>
      <vt:variant>
        <vt:i4>5</vt:i4>
      </vt:variant>
      <vt:variant>
        <vt:lpwstr/>
      </vt:variant>
      <vt:variant>
        <vt:lpwstr>__RefHeading___Toc97303349</vt:lpwstr>
      </vt:variant>
      <vt:variant>
        <vt:i4>7929926</vt:i4>
      </vt:variant>
      <vt:variant>
        <vt:i4>2</vt:i4>
      </vt:variant>
      <vt:variant>
        <vt:i4>0</vt:i4>
      </vt:variant>
      <vt:variant>
        <vt:i4>5</vt:i4>
      </vt:variant>
      <vt:variant>
        <vt:lpwstr/>
      </vt:variant>
      <vt:variant>
        <vt:lpwstr>__RefHeading___Toc97303348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mataru cosmin</dc:creator>
  <cp:keywords/>
  <cp:lastModifiedBy>mihai feraru</cp:lastModifiedBy>
  <cp:revision>3</cp:revision>
  <cp:lastPrinted>1900-01-01T00:00:00Z</cp:lastPrinted>
  <dcterms:created xsi:type="dcterms:W3CDTF">2022-03-09T21:45:00Z</dcterms:created>
  <dcterms:modified xsi:type="dcterms:W3CDTF">2022-04-08T13:20:00Z</dcterms:modified>
</cp:coreProperties>
</file>