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9907020"/>
        <w:docPartObj>
          <w:docPartGallery w:val="Cover Pages"/>
          <w:docPartUnique/>
        </w:docPartObj>
      </w:sdtPr>
      <w:sdtEndPr>
        <w:rPr>
          <w:rFonts w:eastAsiaTheme="minorEastAsia"/>
          <w:kern w:val="0"/>
          <w:sz w:val="22"/>
          <w:szCs w:val="22"/>
          <w:lang w:eastAsia="en-GB"/>
          <w14:ligatures w14:val="none"/>
        </w:rPr>
      </w:sdtEndPr>
      <w:sdtContent>
        <w:p w14:paraId="74961D1D" w14:textId="77719476" w:rsidR="00B61017" w:rsidRDefault="00B61017">
          <w:r>
            <w:rPr>
              <w:noProof/>
            </w:rPr>
            <mc:AlternateContent>
              <mc:Choice Requires="wpg">
                <w:drawing>
                  <wp:anchor distT="0" distB="0" distL="114300" distR="114300" simplePos="0" relativeHeight="251662336" behindDoc="0" locked="0" layoutInCell="1" allowOverlap="1" wp14:anchorId="3DE7DD64" wp14:editId="032528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5F765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9F357B" wp14:editId="4DD38A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F05946" w14:textId="4AC5B0B6" w:rsidR="00B61017" w:rsidRPr="00B61017" w:rsidRDefault="00B61017">
                                    <w:pPr>
                                      <w:pStyle w:val="NoSpacing"/>
                                      <w:jc w:val="right"/>
                                      <w:rPr>
                                        <w:color w:val="595959" w:themeColor="text1" w:themeTint="A6"/>
                                        <w:sz w:val="28"/>
                                        <w:szCs w:val="28"/>
                                        <w:lang w:val="pt-PT"/>
                                      </w:rPr>
                                    </w:pPr>
                                    <w:r w:rsidRPr="00B61017">
                                      <w:rPr>
                                        <w:color w:val="595959" w:themeColor="text1" w:themeTint="A6"/>
                                        <w:sz w:val="28"/>
                                        <w:szCs w:val="28"/>
                                        <w:lang w:val="pt-PT"/>
                                      </w:rPr>
                                      <w:t>Maria Dalia Varela Catraio De Boa Morte (2429427)</w:t>
                                    </w:r>
                                  </w:p>
                                </w:sdtContent>
                              </w:sdt>
                              <w:p w14:paraId="4A9DA5AD" w14:textId="7CE0451D" w:rsidR="00B61017" w:rsidRPr="00B61017" w:rsidRDefault="005E442E">
                                <w:pPr>
                                  <w:pStyle w:val="NoSpacing"/>
                                  <w:jc w:val="right"/>
                                  <w:rPr>
                                    <w:color w:val="595959" w:themeColor="text1" w:themeTint="A6"/>
                                    <w:sz w:val="18"/>
                                    <w:szCs w:val="18"/>
                                    <w:lang w:val="pt-PT"/>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6771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9F357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F05946" w14:textId="4AC5B0B6" w:rsidR="00B61017" w:rsidRPr="00B61017" w:rsidRDefault="00B61017">
                              <w:pPr>
                                <w:pStyle w:val="NoSpacing"/>
                                <w:jc w:val="right"/>
                                <w:rPr>
                                  <w:color w:val="595959" w:themeColor="text1" w:themeTint="A6"/>
                                  <w:sz w:val="28"/>
                                  <w:szCs w:val="28"/>
                                  <w:lang w:val="pt-PT"/>
                                </w:rPr>
                              </w:pPr>
                              <w:r w:rsidRPr="00B61017">
                                <w:rPr>
                                  <w:color w:val="595959" w:themeColor="text1" w:themeTint="A6"/>
                                  <w:sz w:val="28"/>
                                  <w:szCs w:val="28"/>
                                  <w:lang w:val="pt-PT"/>
                                </w:rPr>
                                <w:t>Maria Dalia Varela Catraio De Boa Morte (2429427)</w:t>
                              </w:r>
                            </w:p>
                          </w:sdtContent>
                        </w:sdt>
                        <w:p w14:paraId="4A9DA5AD" w14:textId="7CE0451D" w:rsidR="00B61017" w:rsidRPr="00B61017" w:rsidRDefault="005E442E">
                          <w:pPr>
                            <w:pStyle w:val="NoSpacing"/>
                            <w:jc w:val="right"/>
                            <w:rPr>
                              <w:color w:val="595959" w:themeColor="text1" w:themeTint="A6"/>
                              <w:sz w:val="18"/>
                              <w:szCs w:val="18"/>
                              <w:lang w:val="pt-PT"/>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6771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77240CD" wp14:editId="052CE41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B66D51" w14:textId="77777777" w:rsidR="0046771A" w:rsidRDefault="0046771A">
                                <w:pPr>
                                  <w:pStyle w:val="NoSpacing"/>
                                  <w:jc w:val="right"/>
                                  <w:rPr>
                                    <w:color w:val="156082" w:themeColor="accent1"/>
                                    <w:sz w:val="28"/>
                                    <w:szCs w:val="28"/>
                                  </w:rPr>
                                </w:pPr>
                                <w:r>
                                  <w:rPr>
                                    <w:color w:val="156082" w:themeColor="accent1"/>
                                    <w:sz w:val="28"/>
                                    <w:szCs w:val="28"/>
                                  </w:rPr>
                                  <w:t xml:space="preserve">Lectures name: Amanda jones </w:t>
                                </w:r>
                              </w:p>
                              <w:p w14:paraId="4C1659AC" w14:textId="2D37B1C1" w:rsidR="00B61017" w:rsidRDefault="0046771A">
                                <w:pPr>
                                  <w:pStyle w:val="NoSpacing"/>
                                  <w:jc w:val="right"/>
                                  <w:rPr>
                                    <w:color w:val="595959" w:themeColor="text1" w:themeTint="A6"/>
                                    <w:sz w:val="20"/>
                                    <w:szCs w:val="20"/>
                                  </w:rPr>
                                </w:pPr>
                                <w:r>
                                  <w:rPr>
                                    <w:color w:val="156082" w:themeColor="accent1"/>
                                    <w:sz w:val="28"/>
                                    <w:szCs w:val="28"/>
                                  </w:rPr>
                                  <w:t xml:space="preserve">Shaila Hussain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p w14:paraId="5670D570" w14:textId="5AF68821" w:rsidR="0046771A" w:rsidRDefault="0046771A" w:rsidP="0046771A">
                                <w:pPr>
                                  <w:pStyle w:val="NoSpacing"/>
                                  <w:jc w:val="right"/>
                                  <w:rPr>
                                    <w:color w:val="595959" w:themeColor="text1" w:themeTint="A6"/>
                                    <w:sz w:val="20"/>
                                    <w:szCs w:val="20"/>
                                  </w:rPr>
                                </w:pPr>
                                <w:r w:rsidRPr="0046771A">
                                  <w:rPr>
                                    <w:color w:val="595959" w:themeColor="text1" w:themeTint="A6"/>
                                    <w:sz w:val="20"/>
                                    <w:szCs w:val="20"/>
                                  </w:rPr>
                                  <w:t>BMHP5021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7240C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B66D51" w14:textId="77777777" w:rsidR="0046771A" w:rsidRDefault="0046771A">
                          <w:pPr>
                            <w:pStyle w:val="NoSpacing"/>
                            <w:jc w:val="right"/>
                            <w:rPr>
                              <w:color w:val="156082" w:themeColor="accent1"/>
                              <w:sz w:val="28"/>
                              <w:szCs w:val="28"/>
                            </w:rPr>
                          </w:pPr>
                          <w:r>
                            <w:rPr>
                              <w:color w:val="156082" w:themeColor="accent1"/>
                              <w:sz w:val="28"/>
                              <w:szCs w:val="28"/>
                            </w:rPr>
                            <w:t xml:space="preserve">Lectures name: Amanda jones </w:t>
                          </w:r>
                        </w:p>
                        <w:p w14:paraId="4C1659AC" w14:textId="2D37B1C1" w:rsidR="00B61017" w:rsidRDefault="0046771A">
                          <w:pPr>
                            <w:pStyle w:val="NoSpacing"/>
                            <w:jc w:val="right"/>
                            <w:rPr>
                              <w:color w:val="595959" w:themeColor="text1" w:themeTint="A6"/>
                              <w:sz w:val="20"/>
                              <w:szCs w:val="20"/>
                            </w:rPr>
                          </w:pPr>
                          <w:r>
                            <w:rPr>
                              <w:color w:val="156082" w:themeColor="accent1"/>
                              <w:sz w:val="28"/>
                              <w:szCs w:val="28"/>
                            </w:rPr>
                            <w:t xml:space="preserve">Shaila Hussain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p w14:paraId="5670D570" w14:textId="5AF68821" w:rsidR="0046771A" w:rsidRDefault="0046771A" w:rsidP="0046771A">
                          <w:pPr>
                            <w:pStyle w:val="NoSpacing"/>
                            <w:jc w:val="right"/>
                            <w:rPr>
                              <w:color w:val="595959" w:themeColor="text1" w:themeTint="A6"/>
                              <w:sz w:val="20"/>
                              <w:szCs w:val="20"/>
                            </w:rPr>
                          </w:pPr>
                          <w:r w:rsidRPr="0046771A">
                            <w:rPr>
                              <w:color w:val="595959" w:themeColor="text1" w:themeTint="A6"/>
                              <w:sz w:val="20"/>
                              <w:szCs w:val="20"/>
                            </w:rPr>
                            <w:t>BMHP5021</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365A16" wp14:editId="0E2AC5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AEF1C" w14:textId="6B2B6D31" w:rsidR="00B61017" w:rsidRDefault="005E442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6771A">
                                      <w:rPr>
                                        <w:caps/>
                                        <w:color w:val="156082" w:themeColor="accent1"/>
                                        <w:sz w:val="64"/>
                                        <w:szCs w:val="64"/>
                                      </w:rPr>
                                      <w:t xml:space="preserve">protecting and supporting families in health and care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3AD8F" w14:textId="627BF6F1" w:rsidR="00B61017" w:rsidRDefault="0046771A">
                                    <w:pPr>
                                      <w:jc w:val="right"/>
                                      <w:rPr>
                                        <w:smallCaps/>
                                        <w:color w:val="404040" w:themeColor="text1" w:themeTint="BF"/>
                                        <w:sz w:val="36"/>
                                        <w:szCs w:val="36"/>
                                      </w:rPr>
                                    </w:pPr>
                                    <w:r>
                                      <w:rPr>
                                        <w:color w:val="404040" w:themeColor="text1" w:themeTint="BF"/>
                                        <w:sz w:val="36"/>
                                        <w:szCs w:val="36"/>
                                      </w:rPr>
                                      <w:t xml:space="preserve">Assessment 2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365A16"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7AEF1C" w14:textId="6B2B6D31" w:rsidR="00B61017" w:rsidRDefault="005E442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6771A">
                                <w:rPr>
                                  <w:caps/>
                                  <w:color w:val="156082" w:themeColor="accent1"/>
                                  <w:sz w:val="64"/>
                                  <w:szCs w:val="64"/>
                                </w:rPr>
                                <w:t xml:space="preserve">protecting and supporting families in health and care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3AD8F" w14:textId="627BF6F1" w:rsidR="00B61017" w:rsidRDefault="0046771A">
                              <w:pPr>
                                <w:jc w:val="right"/>
                                <w:rPr>
                                  <w:smallCaps/>
                                  <w:color w:val="404040" w:themeColor="text1" w:themeTint="BF"/>
                                  <w:sz w:val="36"/>
                                  <w:szCs w:val="36"/>
                                </w:rPr>
                              </w:pPr>
                              <w:r>
                                <w:rPr>
                                  <w:color w:val="404040" w:themeColor="text1" w:themeTint="BF"/>
                                  <w:sz w:val="36"/>
                                  <w:szCs w:val="36"/>
                                </w:rPr>
                                <w:t xml:space="preserve">Assessment 2 </w:t>
                              </w:r>
                            </w:p>
                          </w:sdtContent>
                        </w:sdt>
                      </w:txbxContent>
                    </v:textbox>
                    <w10:wrap type="square" anchorx="page" anchory="page"/>
                  </v:shape>
                </w:pict>
              </mc:Fallback>
            </mc:AlternateContent>
          </w:r>
        </w:p>
        <w:p w14:paraId="2FD53B2E" w14:textId="77777777" w:rsidR="00DE61C3" w:rsidRDefault="00B61017" w:rsidP="00DE61C3">
          <w:pPr>
            <w:rPr>
              <w:rFonts w:eastAsiaTheme="minorEastAsia"/>
              <w:kern w:val="0"/>
              <w:sz w:val="22"/>
              <w:szCs w:val="22"/>
              <w:lang w:eastAsia="en-GB"/>
              <w14:ligatures w14:val="none"/>
            </w:rPr>
          </w:pPr>
          <w:r>
            <w:rPr>
              <w:rFonts w:eastAsiaTheme="minorEastAsia"/>
              <w:kern w:val="0"/>
              <w:sz w:val="22"/>
              <w:szCs w:val="22"/>
              <w:lang w:eastAsia="en-GB"/>
              <w14:ligatures w14:val="none"/>
            </w:rPr>
            <w:br w:type="page"/>
          </w:r>
        </w:p>
      </w:sdtContent>
    </w:sdt>
    <w:p w14:paraId="05465E28"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Pr>
          <w:rFonts w:asciiTheme="majorHAnsi" w:eastAsiaTheme="majorEastAsia" w:hAnsiTheme="majorHAnsi" w:cstheme="majorBidi"/>
          <w:color w:val="0F4761" w:themeColor="accent1" w:themeShade="BF"/>
          <w:kern w:val="0"/>
          <w:sz w:val="32"/>
          <w:szCs w:val="32"/>
          <w:lang w:eastAsia="en-GB"/>
          <w14:ligatures w14:val="none"/>
        </w:rPr>
        <w:lastRenderedPageBreak/>
        <w:t xml:space="preserve">Table of contents </w:t>
      </w:r>
    </w:p>
    <w:p w14:paraId="7874F6C8" w14:textId="5C1DFB81" w:rsidR="00DE61C3" w:rsidRPr="00DE61C3" w:rsidRDefault="00DE61C3" w:rsidP="00DE61C3">
      <w:pPr>
        <w:rPr>
          <w:rFonts w:eastAsiaTheme="minorEastAsia"/>
          <w:kern w:val="0"/>
          <w:sz w:val="22"/>
          <w:szCs w:val="2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Introduction</w:t>
      </w:r>
      <w:r>
        <w:rPr>
          <w:rFonts w:asciiTheme="majorHAnsi" w:eastAsiaTheme="majorEastAsia" w:hAnsiTheme="majorHAnsi" w:cstheme="majorBidi"/>
          <w:color w:val="0F4761" w:themeColor="accent1" w:themeShade="BF"/>
          <w:kern w:val="0"/>
          <w:sz w:val="32"/>
          <w:szCs w:val="32"/>
          <w:lang w:eastAsia="en-GB"/>
          <w14:ligatures w14:val="none"/>
        </w:rPr>
        <w:t xml:space="preserve"> ………………………………………………………………</w:t>
      </w:r>
      <w:r w:rsidRPr="00DE61C3">
        <w:rPr>
          <w:rFonts w:asciiTheme="majorHAnsi" w:eastAsiaTheme="majorEastAsia" w:hAnsiTheme="majorHAnsi" w:cstheme="majorBidi"/>
          <w:color w:val="0F4761" w:themeColor="accent1" w:themeShade="BF"/>
          <w:kern w:val="0"/>
          <w:sz w:val="32"/>
          <w:szCs w:val="32"/>
          <w:lang w:eastAsia="en-GB"/>
          <w14:ligatures w14:val="none"/>
        </w:rPr>
        <w:tab/>
        <w:t>3</w:t>
      </w:r>
    </w:p>
    <w:p w14:paraId="3A2C3F1B" w14:textId="3B5C39C8"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Multi- agency Working</w:t>
      </w:r>
      <w:r>
        <w:rPr>
          <w:rFonts w:asciiTheme="majorHAnsi" w:eastAsiaTheme="majorEastAsia" w:hAnsiTheme="majorHAnsi" w:cstheme="majorBidi"/>
          <w:color w:val="0F4761" w:themeColor="accent1" w:themeShade="BF"/>
          <w:kern w:val="0"/>
          <w:sz w:val="32"/>
          <w:szCs w:val="32"/>
          <w:lang w:eastAsia="en-GB"/>
          <w14:ligatures w14:val="none"/>
        </w:rPr>
        <w:t>………………………………………………….</w:t>
      </w:r>
      <w:r w:rsidRPr="00DE61C3">
        <w:rPr>
          <w:rFonts w:asciiTheme="majorHAnsi" w:eastAsiaTheme="majorEastAsia" w:hAnsiTheme="majorHAnsi" w:cstheme="majorBidi"/>
          <w:color w:val="0F4761" w:themeColor="accent1" w:themeShade="BF"/>
          <w:kern w:val="0"/>
          <w:sz w:val="32"/>
          <w:szCs w:val="32"/>
          <w:lang w:eastAsia="en-GB"/>
          <w14:ligatures w14:val="none"/>
        </w:rPr>
        <w:tab/>
        <w:t>4</w:t>
      </w:r>
    </w:p>
    <w:p w14:paraId="4E7DD0BD" w14:textId="6833F28C"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Evaluation of Leeds City Council Website</w:t>
      </w:r>
      <w:r>
        <w:rPr>
          <w:rFonts w:asciiTheme="majorHAnsi" w:eastAsiaTheme="majorEastAsia" w:hAnsiTheme="majorHAnsi" w:cstheme="majorBidi"/>
          <w:color w:val="0F4761" w:themeColor="accent1" w:themeShade="BF"/>
          <w:kern w:val="0"/>
          <w:sz w:val="32"/>
          <w:szCs w:val="32"/>
          <w:lang w:eastAsia="en-GB"/>
          <w14:ligatures w14:val="none"/>
        </w:rPr>
        <w:t>………………………</w:t>
      </w:r>
      <w:r w:rsidRPr="00DE61C3">
        <w:rPr>
          <w:rFonts w:asciiTheme="majorHAnsi" w:eastAsiaTheme="majorEastAsia" w:hAnsiTheme="majorHAnsi" w:cstheme="majorBidi"/>
          <w:color w:val="0F4761" w:themeColor="accent1" w:themeShade="BF"/>
          <w:kern w:val="0"/>
          <w:sz w:val="32"/>
          <w:szCs w:val="32"/>
          <w:lang w:eastAsia="en-GB"/>
          <w14:ligatures w14:val="none"/>
        </w:rPr>
        <w:tab/>
        <w:t>5</w:t>
      </w:r>
    </w:p>
    <w:p w14:paraId="4BBDCC02" w14:textId="15B6B44D"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Norfolk County Council</w:t>
      </w:r>
      <w:r>
        <w:rPr>
          <w:rFonts w:asciiTheme="majorHAnsi" w:eastAsiaTheme="majorEastAsia" w:hAnsiTheme="majorHAnsi" w:cstheme="majorBidi"/>
          <w:color w:val="0F4761" w:themeColor="accent1" w:themeShade="BF"/>
          <w:kern w:val="0"/>
          <w:sz w:val="32"/>
          <w:szCs w:val="32"/>
          <w:lang w:eastAsia="en-GB"/>
          <w14:ligatures w14:val="none"/>
        </w:rPr>
        <w:t>…………………………………………</w:t>
      </w:r>
      <w:proofErr w:type="gramStart"/>
      <w:r>
        <w:rPr>
          <w:rFonts w:asciiTheme="majorHAnsi" w:eastAsiaTheme="majorEastAsia" w:hAnsiTheme="majorHAnsi" w:cstheme="majorBidi"/>
          <w:color w:val="0F4761" w:themeColor="accent1" w:themeShade="BF"/>
          <w:kern w:val="0"/>
          <w:sz w:val="32"/>
          <w:szCs w:val="32"/>
          <w:lang w:eastAsia="en-GB"/>
          <w14:ligatures w14:val="none"/>
        </w:rPr>
        <w:t>…..</w:t>
      </w:r>
      <w:proofErr w:type="gramEnd"/>
      <w:r w:rsidRPr="00DE61C3">
        <w:rPr>
          <w:rFonts w:asciiTheme="majorHAnsi" w:eastAsiaTheme="majorEastAsia" w:hAnsiTheme="majorHAnsi" w:cstheme="majorBidi"/>
          <w:color w:val="0F4761" w:themeColor="accent1" w:themeShade="BF"/>
          <w:kern w:val="0"/>
          <w:sz w:val="32"/>
          <w:szCs w:val="32"/>
          <w:lang w:eastAsia="en-GB"/>
          <w14:ligatures w14:val="none"/>
        </w:rPr>
        <w:tab/>
        <w:t>7</w:t>
      </w:r>
    </w:p>
    <w:p w14:paraId="4B485167" w14:textId="1394AA2D"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Southwark council</w:t>
      </w:r>
      <w:r w:rsidRPr="00DE61C3">
        <w:rPr>
          <w:rFonts w:asciiTheme="majorHAnsi" w:eastAsiaTheme="majorEastAsia" w:hAnsiTheme="majorHAnsi" w:cstheme="majorBidi"/>
          <w:color w:val="0F4761" w:themeColor="accent1" w:themeShade="BF"/>
          <w:kern w:val="0"/>
          <w:sz w:val="32"/>
          <w:szCs w:val="32"/>
          <w:lang w:eastAsia="en-GB"/>
          <w14:ligatures w14:val="none"/>
        </w:rPr>
        <w:tab/>
      </w:r>
      <w:r>
        <w:rPr>
          <w:rFonts w:asciiTheme="majorHAnsi" w:eastAsiaTheme="majorEastAsia" w:hAnsiTheme="majorHAnsi" w:cstheme="majorBidi"/>
          <w:color w:val="0F4761" w:themeColor="accent1" w:themeShade="BF"/>
          <w:kern w:val="0"/>
          <w:sz w:val="32"/>
          <w:szCs w:val="32"/>
          <w:lang w:eastAsia="en-GB"/>
          <w14:ligatures w14:val="none"/>
        </w:rPr>
        <w:t xml:space="preserve">…………………………………………………     </w:t>
      </w:r>
      <w:r w:rsidRPr="00DE61C3">
        <w:rPr>
          <w:rFonts w:asciiTheme="majorHAnsi" w:eastAsiaTheme="majorEastAsia" w:hAnsiTheme="majorHAnsi" w:cstheme="majorBidi"/>
          <w:color w:val="0F4761" w:themeColor="accent1" w:themeShade="BF"/>
          <w:kern w:val="0"/>
          <w:sz w:val="32"/>
          <w:szCs w:val="32"/>
          <w:lang w:eastAsia="en-GB"/>
          <w14:ligatures w14:val="none"/>
        </w:rPr>
        <w:t>8</w:t>
      </w:r>
    </w:p>
    <w:p w14:paraId="3067ACBE" w14:textId="2943E0CD"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Comparative analysis</w:t>
      </w:r>
      <w:r>
        <w:rPr>
          <w:rFonts w:asciiTheme="majorHAnsi" w:eastAsiaTheme="majorEastAsia" w:hAnsiTheme="majorHAnsi" w:cstheme="majorBidi"/>
          <w:color w:val="0F4761" w:themeColor="accent1" w:themeShade="BF"/>
          <w:kern w:val="0"/>
          <w:sz w:val="32"/>
          <w:szCs w:val="32"/>
          <w:lang w:eastAsia="en-GB"/>
          <w14:ligatures w14:val="none"/>
        </w:rPr>
        <w:t>………………………………………………….</w:t>
      </w:r>
      <w:r w:rsidRPr="00DE61C3">
        <w:rPr>
          <w:rFonts w:asciiTheme="majorHAnsi" w:eastAsiaTheme="majorEastAsia" w:hAnsiTheme="majorHAnsi" w:cstheme="majorBidi"/>
          <w:color w:val="0F4761" w:themeColor="accent1" w:themeShade="BF"/>
          <w:kern w:val="0"/>
          <w:sz w:val="32"/>
          <w:szCs w:val="32"/>
          <w:lang w:eastAsia="en-GB"/>
          <w14:ligatures w14:val="none"/>
        </w:rPr>
        <w:tab/>
        <w:t>9</w:t>
      </w:r>
    </w:p>
    <w:p w14:paraId="145AC413" w14:textId="76953A67"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Conclusions</w:t>
      </w:r>
      <w:r>
        <w:rPr>
          <w:rFonts w:asciiTheme="majorHAnsi" w:eastAsiaTheme="majorEastAsia" w:hAnsiTheme="majorHAnsi" w:cstheme="majorBidi"/>
          <w:color w:val="0F4761" w:themeColor="accent1" w:themeShade="BF"/>
          <w:kern w:val="0"/>
          <w:sz w:val="32"/>
          <w:szCs w:val="32"/>
          <w:lang w:eastAsia="en-GB"/>
          <w14:ligatures w14:val="none"/>
        </w:rPr>
        <w:t>…………………………………………………………….</w:t>
      </w:r>
      <w:r w:rsidRPr="00DE61C3">
        <w:rPr>
          <w:rFonts w:asciiTheme="majorHAnsi" w:eastAsiaTheme="majorEastAsia" w:hAnsiTheme="majorHAnsi" w:cstheme="majorBidi"/>
          <w:color w:val="0F4761" w:themeColor="accent1" w:themeShade="BF"/>
          <w:kern w:val="0"/>
          <w:sz w:val="32"/>
          <w:szCs w:val="32"/>
          <w:lang w:eastAsia="en-GB"/>
          <w14:ligatures w14:val="none"/>
        </w:rPr>
        <w:tab/>
        <w:t>9</w:t>
      </w:r>
    </w:p>
    <w:p w14:paraId="7920D894" w14:textId="13B8B3F4"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Recommendations</w:t>
      </w:r>
      <w:r>
        <w:rPr>
          <w:rFonts w:asciiTheme="majorHAnsi" w:eastAsiaTheme="majorEastAsia" w:hAnsiTheme="majorHAnsi" w:cstheme="majorBidi"/>
          <w:color w:val="0F4761" w:themeColor="accent1" w:themeShade="BF"/>
          <w:kern w:val="0"/>
          <w:sz w:val="32"/>
          <w:szCs w:val="32"/>
          <w:lang w:eastAsia="en-GB"/>
          <w14:ligatures w14:val="none"/>
        </w:rPr>
        <w:t>……………………………………………………….</w:t>
      </w:r>
      <w:r w:rsidRPr="00DE61C3">
        <w:rPr>
          <w:rFonts w:asciiTheme="majorHAnsi" w:eastAsiaTheme="majorEastAsia" w:hAnsiTheme="majorHAnsi" w:cstheme="majorBidi"/>
          <w:color w:val="0F4761" w:themeColor="accent1" w:themeShade="BF"/>
          <w:kern w:val="0"/>
          <w:sz w:val="32"/>
          <w:szCs w:val="32"/>
          <w:lang w:eastAsia="en-GB"/>
          <w14:ligatures w14:val="none"/>
        </w:rPr>
        <w:tab/>
        <w:t>11</w:t>
      </w:r>
    </w:p>
    <w:p w14:paraId="7C219122" w14:textId="574CD2E1" w:rsidR="00DE61C3" w:rsidRP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r w:rsidRPr="00DE61C3">
        <w:rPr>
          <w:rFonts w:asciiTheme="majorHAnsi" w:eastAsiaTheme="majorEastAsia" w:hAnsiTheme="majorHAnsi" w:cstheme="majorBidi"/>
          <w:color w:val="0F4761" w:themeColor="accent1" w:themeShade="BF"/>
          <w:kern w:val="0"/>
          <w:sz w:val="32"/>
          <w:szCs w:val="32"/>
          <w:lang w:eastAsia="en-GB"/>
          <w14:ligatures w14:val="none"/>
        </w:rPr>
        <w:t>Reference List</w:t>
      </w:r>
      <w:r>
        <w:rPr>
          <w:rFonts w:asciiTheme="majorHAnsi" w:eastAsiaTheme="majorEastAsia" w:hAnsiTheme="majorHAnsi" w:cstheme="majorBidi"/>
          <w:color w:val="0F4761" w:themeColor="accent1" w:themeShade="BF"/>
          <w:kern w:val="0"/>
          <w:sz w:val="32"/>
          <w:szCs w:val="32"/>
          <w:lang w:eastAsia="en-GB"/>
          <w14:ligatures w14:val="none"/>
        </w:rPr>
        <w:t>…………………………………………………………</w:t>
      </w:r>
      <w:r w:rsidRPr="00DE61C3">
        <w:rPr>
          <w:rFonts w:asciiTheme="majorHAnsi" w:eastAsiaTheme="majorEastAsia" w:hAnsiTheme="majorHAnsi" w:cstheme="majorBidi"/>
          <w:color w:val="0F4761" w:themeColor="accent1" w:themeShade="BF"/>
          <w:kern w:val="0"/>
          <w:sz w:val="32"/>
          <w:szCs w:val="32"/>
          <w:lang w:eastAsia="en-GB"/>
          <w14:ligatures w14:val="none"/>
        </w:rPr>
        <w:tab/>
        <w:t>12</w:t>
      </w:r>
    </w:p>
    <w:p w14:paraId="7E44C8B4" w14:textId="1D734D66" w:rsidR="00555101" w:rsidRDefault="00555101"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5F5F8D30"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0B7C2554"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7E32CF37"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1FBA4C39"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44AB1D58"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3274E3FA"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38320C85"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57A53D4B"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5703690B"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460CD9ED"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0FB61204" w14:textId="77777777" w:rsidR="00DE61C3" w:rsidRDefault="00DE61C3" w:rsidP="00DE61C3">
      <w:pPr>
        <w:rPr>
          <w:rFonts w:asciiTheme="majorHAnsi" w:eastAsiaTheme="majorEastAsia" w:hAnsiTheme="majorHAnsi" w:cstheme="majorBidi"/>
          <w:color w:val="0F4761" w:themeColor="accent1" w:themeShade="BF"/>
          <w:kern w:val="0"/>
          <w:sz w:val="32"/>
          <w:szCs w:val="32"/>
          <w:lang w:eastAsia="en-GB"/>
          <w14:ligatures w14:val="none"/>
        </w:rPr>
      </w:pPr>
    </w:p>
    <w:p w14:paraId="2E22DDA3" w14:textId="77777777" w:rsidR="00555101" w:rsidRDefault="00555101" w:rsidP="00555101">
      <w:pPr>
        <w:pStyle w:val="TOCHeading"/>
      </w:pPr>
    </w:p>
    <w:p w14:paraId="49809AF2" w14:textId="44DCA2C1" w:rsidR="00B61017" w:rsidRPr="00B61017" w:rsidRDefault="00B61017">
      <w:pPr>
        <w:rPr>
          <w:b/>
          <w:bCs/>
          <w:sz w:val="28"/>
          <w:szCs w:val="28"/>
        </w:rPr>
      </w:pPr>
      <w:r w:rsidRPr="00B61017">
        <w:rPr>
          <w:b/>
          <w:bCs/>
          <w:sz w:val="28"/>
          <w:szCs w:val="28"/>
        </w:rPr>
        <w:t xml:space="preserve">An examination and analysis of how the “Early Help” system is signposted to UK families by local authority website </w:t>
      </w:r>
    </w:p>
    <w:p w14:paraId="6F64D7FA" w14:textId="77777777" w:rsidR="00B61017" w:rsidRPr="00B61017" w:rsidRDefault="00B61017">
      <w:pPr>
        <w:rPr>
          <w:b/>
          <w:bCs/>
          <w:sz w:val="28"/>
          <w:szCs w:val="28"/>
        </w:rPr>
      </w:pPr>
    </w:p>
    <w:p w14:paraId="4B650864" w14:textId="001411F5" w:rsidR="00B61017" w:rsidRPr="00B61017" w:rsidRDefault="00B61017">
      <w:pPr>
        <w:rPr>
          <w:b/>
          <w:bCs/>
          <w:sz w:val="28"/>
          <w:szCs w:val="28"/>
        </w:rPr>
      </w:pPr>
      <w:bookmarkStart w:id="0" w:name="_Toc235298929"/>
      <w:bookmarkStart w:id="1" w:name="_Toc235299221"/>
      <w:bookmarkStart w:id="2" w:name="_Toc235299258"/>
      <w:r w:rsidRPr="00555101">
        <w:rPr>
          <w:rStyle w:val="Heading1Char"/>
        </w:rPr>
        <w:t>Introduction</w:t>
      </w:r>
      <w:bookmarkEnd w:id="0"/>
      <w:bookmarkEnd w:id="1"/>
      <w:bookmarkEnd w:id="2"/>
      <w:r w:rsidRPr="00B61017">
        <w:rPr>
          <w:b/>
          <w:bCs/>
          <w:sz w:val="28"/>
          <w:szCs w:val="28"/>
        </w:rPr>
        <w:t>:</w:t>
      </w:r>
    </w:p>
    <w:p w14:paraId="173D5ECD" w14:textId="72A46CF3" w:rsidR="00B61017" w:rsidRDefault="00B61017">
      <w:r>
        <w:rPr>
          <w:b/>
          <w:bCs/>
          <w:sz w:val="36"/>
          <w:szCs w:val="36"/>
        </w:rPr>
        <w:t xml:space="preserve"> </w:t>
      </w:r>
      <w:r>
        <w:t xml:space="preserve">Early Help has become and fundamental aspect of safeguarding children and supporting families across England. It aims to identify emerging needs at the earliest opportunity to provide coordinated support before problems expand into </w:t>
      </w:r>
      <w:r w:rsidR="00D63A77">
        <w:t>statutory intervention. Rather than waiting until children are at risk of significant harm, Early Help promotes prevention, resilience, and positive outcomes through collaborative working between professionals and families. Effective Early Help depends not only on the availability of services but also on how easily families can locate and access information about those services.</w:t>
      </w:r>
    </w:p>
    <w:p w14:paraId="537CAB79" w14:textId="47A11D4D" w:rsidR="00D63A77" w:rsidRDefault="00D63A77">
      <w:r>
        <w:t xml:space="preserve">Local authority websites have become the primary source of information for parents, carers and professionals seeking support. These websites play an important role in signposting available services, explaining referral pathways, and encouraging families to seek help at early stages. Accessible, accurate, and </w:t>
      </w:r>
      <w:r w:rsidR="009E0AE3">
        <w:t>user-friendly</w:t>
      </w:r>
      <w:r>
        <w:t xml:space="preserve"> digital information can reduce barriers to support </w:t>
      </w:r>
      <w:r w:rsidR="009E0AE3">
        <w:t>and encourage earlier engagement with the services.</w:t>
      </w:r>
    </w:p>
    <w:p w14:paraId="13582C2F" w14:textId="5BEF6340" w:rsidR="009E0AE3" w:rsidRDefault="009E0AE3">
      <w:r>
        <w:t>This report examines how three local authority websites -Leeds City Council, Norfolk County Council, and Southwark Council -communicate information about Early Help. It explains the principles of the Early Help system and the importance of multi-agency working before evaluating the effectiveness, accessibility and clarity of each website. The report concludes with a comparative analysis and recommendations for improving digital communication of Early Help services.</w:t>
      </w:r>
    </w:p>
    <w:p w14:paraId="6A9CD3BA" w14:textId="77777777" w:rsidR="00135671" w:rsidRDefault="00135671"/>
    <w:p w14:paraId="7173F4AE" w14:textId="3B38D5BA" w:rsidR="00135671" w:rsidRDefault="00135671">
      <w:pPr>
        <w:rPr>
          <w:b/>
          <w:bCs/>
          <w:sz w:val="28"/>
          <w:szCs w:val="28"/>
        </w:rPr>
      </w:pPr>
      <w:r>
        <w:rPr>
          <w:b/>
          <w:bCs/>
          <w:sz w:val="28"/>
          <w:szCs w:val="28"/>
        </w:rPr>
        <w:t xml:space="preserve">The Early Help system </w:t>
      </w:r>
    </w:p>
    <w:p w14:paraId="354889CA" w14:textId="0A5DC7F3" w:rsidR="00135671" w:rsidRDefault="00135671">
      <w:r>
        <w:t xml:space="preserve">The Early Help system is designed to provide support children, young people, and families as soon as additional needs are identified. It represents a preventative approach to safeguarding by offering coordinated services before concerns become severe enough to require statutory social care intervention. Early Help is voluntary and relies upon the consent and active participation of families </w:t>
      </w:r>
    </w:p>
    <w:p w14:paraId="71F66810" w14:textId="414A6AD7" w:rsidR="00135671" w:rsidRDefault="00135671">
      <w:r>
        <w:t xml:space="preserve">The Early Help </w:t>
      </w:r>
      <w:proofErr w:type="gramStart"/>
      <w:r>
        <w:t>system</w:t>
      </w:r>
      <w:proofErr w:type="gramEnd"/>
      <w:r>
        <w:t xml:space="preserve"> Guide explains that Early Help should be responsive </w:t>
      </w:r>
      <w:proofErr w:type="gramStart"/>
      <w:r w:rsidR="008527DB">
        <w:t xml:space="preserve">child </w:t>
      </w:r>
      <w:r>
        <w:t xml:space="preserve"> centred</w:t>
      </w:r>
      <w:proofErr w:type="gramEnd"/>
      <w:r>
        <w:t xml:space="preserve">, and focused n improving outcomes through early identification of need. It emphasises that support should be proportionate to the family’s circumstances and should involve collaborations between professionals from education, health, social </w:t>
      </w:r>
      <w:r>
        <w:lastRenderedPageBreak/>
        <w:t>care, housing, voluntary organisations, and any other relevant agencies. The overall aim is to strengthen family resilience while reducing the likelihood of long-term difficulties.</w:t>
      </w:r>
    </w:p>
    <w:p w14:paraId="65BF2E7C" w14:textId="6279A7C5" w:rsidR="00135671" w:rsidRDefault="00135671">
      <w:r>
        <w:t xml:space="preserve">  </w:t>
      </w:r>
      <w:r w:rsidR="008527DB">
        <w:t>The Early Help process generally begins when concerns are identified by professionals or family members.  A discussion with parents is followed by an assessment of strengths, needs, and risks. Where appropriate, an Early Help Assessment is completed to develop a coordinated support plan.  One practitioner often assumes responsibility as the Lead Professional to coordinate communication between agencies and ensure agreed actions are completed effectively.</w:t>
      </w:r>
    </w:p>
    <w:p w14:paraId="18AC4333" w14:textId="3C292C4A" w:rsidR="008527DB" w:rsidRDefault="008527DB">
      <w:r>
        <w:t>Government guidance highlights that successful Early Help relies upon trusting relationships between professionals and families. Parents are more likely to engage when services are accessible, respectful and clearly explained. Consequently, local authority websites have an important responsibility to provide straightforward information about available support, referral processes, eligibility criteria, and contact details. If information is difficult to locate or understand, families may delay seeking assistance, reducing the effectiveness of preventative intervention.</w:t>
      </w:r>
    </w:p>
    <w:p w14:paraId="75FF8A3D" w14:textId="77777777" w:rsidR="008527DB" w:rsidRDefault="008527DB"/>
    <w:p w14:paraId="7EC13E03" w14:textId="4E96DC39" w:rsidR="008527DB" w:rsidRDefault="008527DB">
      <w:r>
        <w:t>Furth</w:t>
      </w:r>
      <w:r w:rsidR="003E35D6">
        <w:t>ermore, effective signposting supports professional who regularly use local authority websites to identify appropriate services for children and families. Well designed digital resources therefore contribute directly to early intervention and improved safeguarding outcomes.</w:t>
      </w:r>
    </w:p>
    <w:p w14:paraId="138AFA20" w14:textId="77777777" w:rsidR="003E35D6" w:rsidRDefault="003E35D6"/>
    <w:p w14:paraId="59DCC2AA" w14:textId="0B6D1BCC" w:rsidR="003E35D6" w:rsidRDefault="003E35D6" w:rsidP="00555101">
      <w:pPr>
        <w:pStyle w:val="Heading1"/>
      </w:pPr>
      <w:bookmarkStart w:id="3" w:name="_Toc235298930"/>
      <w:bookmarkStart w:id="4" w:name="_Toc235299222"/>
      <w:bookmarkStart w:id="5" w:name="_Toc235299259"/>
      <w:r>
        <w:t>Multi- agency Working</w:t>
      </w:r>
      <w:bookmarkEnd w:id="3"/>
      <w:bookmarkEnd w:id="4"/>
      <w:bookmarkEnd w:id="5"/>
      <w:r>
        <w:t xml:space="preserve"> </w:t>
      </w:r>
    </w:p>
    <w:p w14:paraId="37B74490" w14:textId="378B1D6F" w:rsidR="003E35D6" w:rsidRPr="003E35D6" w:rsidRDefault="003E35D6"/>
    <w:p w14:paraId="11B82466" w14:textId="32C38994" w:rsidR="003E35D6" w:rsidRDefault="003E35D6">
      <w:r>
        <w:t>Multi-agency working forms the founding of effective Early Help. Children and families often experience complex and interconnected difficulties that cannot be addressed by one organisation alone. Collaborative working enables professionals, from different disciplines to combine expertise, share information accurately, and coordinate interventions that meet the holistic needs of the child.</w:t>
      </w:r>
    </w:p>
    <w:p w14:paraId="18D26523" w14:textId="5DAAD0DD" w:rsidR="003E35D6" w:rsidRDefault="003E35D6">
      <w:r>
        <w:t xml:space="preserve">The statutory guidance Working Together to Safeguard Children 2026 emphasises that safeguarding is everyone’s responsibility. Schools, health </w:t>
      </w:r>
      <w:r w:rsidR="00B37F7D">
        <w:t>services, police, local authority, early years providers, housing services and voluntary organisations all have a shared duty to protect children and promote their welfare. Effective collaboration prevents duplication of services, improves communication, and enables earlier identification of emerging concerns.</w:t>
      </w:r>
    </w:p>
    <w:p w14:paraId="27CE5C6F" w14:textId="40CC649F" w:rsidR="00B37F7D" w:rsidRDefault="00B37F7D">
      <w:r>
        <w:lastRenderedPageBreak/>
        <w:t>Information sharing is a particularly important component of multi-agency working. Professionals must balance confidentiality with the need to safeguard children by sharing relevant information lawfully and proportionately. Timely communication allows practitioners to build a comprehensive understanding of family’s circumstances and coordinate appropriate interventions before difficulties escalates.</w:t>
      </w:r>
    </w:p>
    <w:p w14:paraId="09D99D5B" w14:textId="5C9D30CE" w:rsidR="00356583" w:rsidRDefault="00B37F7D">
      <w:r>
        <w:t xml:space="preserve">Another significant feature of multiagency working </w:t>
      </w:r>
      <w:r w:rsidR="00356583">
        <w:t>is appointment of a Lead Professional. This individual acts as the main point of contact for the family, coordinates meetings, monitor progress, and ensures that agencies work towards shared objectives. The Lead Professional reduces confusion for families by preventing multiple professional from working independently without coordination.</w:t>
      </w:r>
    </w:p>
    <w:p w14:paraId="245968C4" w14:textId="77777777" w:rsidR="00356583" w:rsidRDefault="00356583"/>
    <w:p w14:paraId="4B53A40A" w14:textId="06877E25" w:rsidR="00B37F7D" w:rsidRDefault="00356583">
      <w:r>
        <w:t xml:space="preserve">Despite its advantages </w:t>
      </w:r>
      <w:r w:rsidR="00B37F7D">
        <w:t xml:space="preserve">also presents challenges. Differences in organisational priorities, communication systems, funding arrangements, and </w:t>
      </w:r>
      <w:r>
        <w:t>professional’s</w:t>
      </w:r>
      <w:r w:rsidR="00B37F7D">
        <w:t xml:space="preserve"> </w:t>
      </w:r>
      <w:r>
        <w:t>cultures can hinder collaboration. Delays in information sharing or unclear responsibilities may reduce effectiveness of Early Help intervention. Consequently, local authority websites should clearly explain how different agencies work together, helping families understand the support available and the roles of different professionals.</w:t>
      </w:r>
    </w:p>
    <w:p w14:paraId="4F3EAA9F" w14:textId="3D07CCBF" w:rsidR="00356583" w:rsidRDefault="00356583">
      <w:r>
        <w:t>Overall, effective multi-agency working strengthens safeguarding practice by providing coordinated, family-centred support that addresses multiple needs simultaneously, it remains one of the most important principles underpinning the Early Help system.</w:t>
      </w:r>
    </w:p>
    <w:p w14:paraId="0B6FBF51" w14:textId="77777777" w:rsidR="00B37F7D" w:rsidRDefault="00B37F7D"/>
    <w:p w14:paraId="04C5698B" w14:textId="6FA6B6CD" w:rsidR="00B37F7D" w:rsidRDefault="00727B36" w:rsidP="00555101">
      <w:pPr>
        <w:pStyle w:val="Heading1"/>
      </w:pPr>
      <w:bookmarkStart w:id="6" w:name="_Toc235298931"/>
      <w:bookmarkStart w:id="7" w:name="_Toc235299223"/>
      <w:bookmarkStart w:id="8" w:name="_Toc235299260"/>
      <w:r>
        <w:t>Evaluation of Leeds City Council Website</w:t>
      </w:r>
      <w:bookmarkEnd w:id="6"/>
      <w:bookmarkEnd w:id="7"/>
      <w:bookmarkEnd w:id="8"/>
      <w:r>
        <w:t xml:space="preserve"> </w:t>
      </w:r>
    </w:p>
    <w:p w14:paraId="7E98C83B" w14:textId="2D0F6756" w:rsidR="00727B36" w:rsidRDefault="005032D7">
      <w:r>
        <w:t xml:space="preserve">Leeds City Council provides on the most comprehensive and </w:t>
      </w:r>
      <w:r w:rsidR="006C1D6D">
        <w:t>user-friendly</w:t>
      </w:r>
      <w:r w:rsidR="00D658C3">
        <w:t xml:space="preserve"> Early Help websites among the </w:t>
      </w:r>
      <w:r w:rsidR="00FF790E">
        <w:t>three</w:t>
      </w:r>
      <w:r w:rsidR="00D658C3">
        <w:t xml:space="preserve"> local authorities </w:t>
      </w:r>
      <w:r w:rsidR="006A5BF5">
        <w:t xml:space="preserve">selected. The website has recently </w:t>
      </w:r>
      <w:r w:rsidR="00537607">
        <w:t xml:space="preserve">redesigned using feedback from families, </w:t>
      </w:r>
      <w:r w:rsidR="006C1D6D">
        <w:t>practitioners’</w:t>
      </w:r>
      <w:r w:rsidR="001464C6">
        <w:t xml:space="preserve"> community organisations to improve navigation, accessibility </w:t>
      </w:r>
      <w:r w:rsidR="00F0622A">
        <w:t xml:space="preserve">and the organisation of information. The council recognised the previous </w:t>
      </w:r>
      <w:r w:rsidR="00CB0F23">
        <w:t xml:space="preserve">information was fragmented and difficult to locate, therefore developed </w:t>
      </w:r>
      <w:r w:rsidR="006C1D6D">
        <w:t>central</w:t>
      </w:r>
      <w:r w:rsidR="00CB0F23">
        <w:t xml:space="preserve"> </w:t>
      </w:r>
      <w:r w:rsidR="006C1D6D">
        <w:t>online hub that enables families to find support quickly.</w:t>
      </w:r>
    </w:p>
    <w:p w14:paraId="5D4D0E4D" w14:textId="76CDE153" w:rsidR="006C1D6D" w:rsidRDefault="006C1D6D">
      <w:r>
        <w:t>A major str</w:t>
      </w:r>
      <w:r w:rsidR="00A06AC0">
        <w:t xml:space="preserve">ength </w:t>
      </w:r>
      <w:r w:rsidR="00BB6B82">
        <w:t xml:space="preserve">of the Leeds website </w:t>
      </w:r>
      <w:r w:rsidR="0087058B">
        <w:t xml:space="preserve">is the clarity with which it explains the purpose of Early </w:t>
      </w:r>
      <w:r w:rsidR="00374302">
        <w:t xml:space="preserve">Help. </w:t>
      </w:r>
      <w:r w:rsidR="003911DF">
        <w:t xml:space="preserve">Rather than focusing </w:t>
      </w:r>
      <w:r w:rsidR="00F80AE2">
        <w:t>solely on safeguarding, the website empha</w:t>
      </w:r>
      <w:r w:rsidR="00874D81">
        <w:t xml:space="preserve">sises that support should be available as soon as difficulties </w:t>
      </w:r>
      <w:r w:rsidR="00B30B8B">
        <w:t xml:space="preserve">begin to emerge. Families are informed that Early Help can </w:t>
      </w:r>
      <w:proofErr w:type="gramStart"/>
      <w:r w:rsidR="00B30B8B">
        <w:t>provide assistance</w:t>
      </w:r>
      <w:proofErr w:type="gramEnd"/>
      <w:r w:rsidR="00B30B8B">
        <w:t xml:space="preserve"> with parenting, </w:t>
      </w:r>
      <w:r w:rsidR="0044352D">
        <w:t xml:space="preserve">emotional wellbeing, </w:t>
      </w:r>
      <w:r w:rsidR="006D5557">
        <w:t>children’s</w:t>
      </w:r>
      <w:r w:rsidR="0044352D">
        <w:t xml:space="preserve"> behaviour, domestic abuse, financial </w:t>
      </w:r>
      <w:r w:rsidR="002E5C26">
        <w:t xml:space="preserve">pressures, housing concerns, and special educational needs. This </w:t>
      </w:r>
      <w:r w:rsidR="00FD2E5B">
        <w:t xml:space="preserve">preventative approach closely </w:t>
      </w:r>
      <w:r w:rsidR="000D1AD2">
        <w:t>reflects</w:t>
      </w:r>
      <w:r w:rsidR="00FD2E5B">
        <w:t xml:space="preserve"> the principles outlined in Early </w:t>
      </w:r>
      <w:r w:rsidR="000D1AD2">
        <w:t>Help System Guide, which promotes intervention before problems escalates</w:t>
      </w:r>
      <w:r w:rsidR="006D5557">
        <w:t>.</w:t>
      </w:r>
    </w:p>
    <w:p w14:paraId="5CEF0E15" w14:textId="0D3E610E" w:rsidR="006D5557" w:rsidRDefault="006D5557">
      <w:r>
        <w:lastRenderedPageBreak/>
        <w:t xml:space="preserve">Another significant strength is the strong </w:t>
      </w:r>
      <w:r w:rsidR="00E45B50">
        <w:t xml:space="preserve">emphasis on multi-agency working. The website explains that Early Help </w:t>
      </w:r>
      <w:r w:rsidR="005339D9">
        <w:t>is delivered through partnership between education,</w:t>
      </w:r>
      <w:r w:rsidR="003C1667">
        <w:t xml:space="preserve"> health services, </w:t>
      </w:r>
      <w:r w:rsidR="00F33FEE">
        <w:t>children’s</w:t>
      </w:r>
      <w:r w:rsidR="003C1667">
        <w:t xml:space="preserve"> social </w:t>
      </w:r>
      <w:r w:rsidR="008F0F3E">
        <w:t xml:space="preserve">care, police, voluntary organisations </w:t>
      </w:r>
      <w:r w:rsidR="00F33FEE">
        <w:t xml:space="preserve">and community </w:t>
      </w:r>
      <w:r w:rsidR="00B477DA">
        <w:t>services. It</w:t>
      </w:r>
      <w:r w:rsidR="00F33FEE">
        <w:t xml:space="preserve"> promotes the </w:t>
      </w:r>
      <w:r w:rsidR="006A77B9">
        <w:t xml:space="preserve">principle of providing the right help at the right time and highlights </w:t>
      </w:r>
      <w:r w:rsidR="00B477DA">
        <w:t>collaborative working across agencies to improve outcomes for children and families.</w:t>
      </w:r>
    </w:p>
    <w:p w14:paraId="735936E1" w14:textId="21D0DE97" w:rsidR="00B477DA" w:rsidRDefault="00172C44">
      <w:r>
        <w:t>The introduction of Family Hub further stre</w:t>
      </w:r>
      <w:r w:rsidR="00DD25F3">
        <w:t>ngthens Leeds online offer. Families can access support from wi</w:t>
      </w:r>
      <w:r w:rsidR="00AA43D4">
        <w:t xml:space="preserve">de range of professionals in one location, including early help </w:t>
      </w:r>
      <w:r w:rsidR="00E73AE7">
        <w:t xml:space="preserve">practitioners, mental health coordinators, SEND specialist, </w:t>
      </w:r>
      <w:r w:rsidR="00A07F9F">
        <w:t xml:space="preserve">domestic abuse workers, and substance </w:t>
      </w:r>
      <w:r w:rsidR="00CE30BE">
        <w:t xml:space="preserve">misuse coordinators. Bringing services together </w:t>
      </w:r>
      <w:r w:rsidR="008524CF">
        <w:t xml:space="preserve">into one accessible location reduces </w:t>
      </w:r>
      <w:r w:rsidR="00AF2DCC">
        <w:t xml:space="preserve">barriers to accessing support and reflects current national policy encouraging integrated </w:t>
      </w:r>
      <w:r w:rsidR="00AB3B03">
        <w:t>family services.</w:t>
      </w:r>
    </w:p>
    <w:p w14:paraId="5E1D6734" w14:textId="042E84AE" w:rsidR="008527DB" w:rsidRDefault="00AB3B03">
      <w:r>
        <w:t>Ac</w:t>
      </w:r>
      <w:r w:rsidR="004115B9">
        <w:t xml:space="preserve">cessibility is another notable strength. </w:t>
      </w:r>
      <w:r w:rsidR="00B66DA9">
        <w:t xml:space="preserve">Information is organised around common family needs rather than council departments, making it easier </w:t>
      </w:r>
      <w:r w:rsidR="001F4358">
        <w:t>for parents to understand where to seek help. The website includes clear referral</w:t>
      </w:r>
      <w:r w:rsidR="00990B7B">
        <w:t xml:space="preserve"> pathways, contact details and links to local community organisations</w:t>
      </w:r>
      <w:r w:rsidR="0053412A">
        <w:t xml:space="preserve">. It has also been designed to function effectively on </w:t>
      </w:r>
      <w:r w:rsidR="00A069CA">
        <w:t>mobile</w:t>
      </w:r>
      <w:r w:rsidR="0053412A">
        <w:t xml:space="preserve"> dev</w:t>
      </w:r>
      <w:r w:rsidR="00B9097C">
        <w:t xml:space="preserve">ices, recognising that many families access </w:t>
      </w:r>
      <w:r w:rsidR="00A069CA">
        <w:t xml:space="preserve">information </w:t>
      </w:r>
      <w:r w:rsidR="001E2F2E">
        <w:t xml:space="preserve">using smartphones. </w:t>
      </w:r>
      <w:r w:rsidR="009C3681">
        <w:t>The website has demo</w:t>
      </w:r>
      <w:r w:rsidR="007530E6">
        <w:t xml:space="preserve">nstrated a </w:t>
      </w:r>
      <w:proofErr w:type="gramStart"/>
      <w:r w:rsidR="007530E6">
        <w:t>strengths based</w:t>
      </w:r>
      <w:proofErr w:type="gramEnd"/>
      <w:r w:rsidR="007530E6">
        <w:t xml:space="preserve"> approach. </w:t>
      </w:r>
      <w:r w:rsidR="00DF7287">
        <w:t>Rather than presenting families as exper</w:t>
      </w:r>
      <w:r w:rsidR="00A74215">
        <w:t xml:space="preserve">iencing deficits, it encourages partnership between professionals and parents, </w:t>
      </w:r>
      <w:r w:rsidR="00F67231">
        <w:t xml:space="preserve">recognising that </w:t>
      </w:r>
      <w:proofErr w:type="gramStart"/>
      <w:r w:rsidR="00F67231">
        <w:t>families</w:t>
      </w:r>
      <w:proofErr w:type="gramEnd"/>
      <w:r w:rsidR="00F67231">
        <w:t xml:space="preserve"> posses existing strengths that can be difficult </w:t>
      </w:r>
      <w:r w:rsidR="0092079F">
        <w:t xml:space="preserve">upon through appropriate support. This </w:t>
      </w:r>
      <w:proofErr w:type="gramStart"/>
      <w:r w:rsidR="0092079F">
        <w:t>reflect</w:t>
      </w:r>
      <w:proofErr w:type="gramEnd"/>
      <w:r w:rsidR="0092079F">
        <w:t xml:space="preserve"> contem</w:t>
      </w:r>
      <w:r w:rsidR="00CF5E5D">
        <w:t xml:space="preserve">porary Earl-y Hel practice and aligns with the </w:t>
      </w:r>
      <w:r w:rsidR="00595D21">
        <w:t xml:space="preserve">Working Together </w:t>
      </w:r>
      <w:proofErr w:type="gramStart"/>
      <w:r w:rsidR="00595D21">
        <w:t>To</w:t>
      </w:r>
      <w:proofErr w:type="gramEnd"/>
      <w:r w:rsidR="00595D21">
        <w:t xml:space="preserve"> Safeguard Children (2026) guidance, which promotes </w:t>
      </w:r>
      <w:r w:rsidR="0032764A">
        <w:t>collaborative decision making with families.</w:t>
      </w:r>
    </w:p>
    <w:p w14:paraId="53533DDD" w14:textId="77777777" w:rsidR="0032764A" w:rsidRDefault="0032764A"/>
    <w:p w14:paraId="6419C8D5" w14:textId="0F5EE514" w:rsidR="00687D03" w:rsidRDefault="0032764A">
      <w:r>
        <w:t xml:space="preserve">Despite </w:t>
      </w:r>
      <w:r w:rsidR="00687D03">
        <w:t>these strengths</w:t>
      </w:r>
      <w:r w:rsidR="004F48F0">
        <w:t xml:space="preserve">, some limitations remain. Although the website provides extensive </w:t>
      </w:r>
      <w:r w:rsidR="000945C4">
        <w:t xml:space="preserve">information, the large amount of content </w:t>
      </w:r>
      <w:r w:rsidR="00C86CE7">
        <w:t>may initially feel overwhelming for families experienc</w:t>
      </w:r>
      <w:r w:rsidR="00167335">
        <w:t xml:space="preserve">ing crisis. </w:t>
      </w:r>
      <w:r w:rsidR="00106AAE">
        <w:t xml:space="preserve">Parents with lower literacy levels, limited English </w:t>
      </w:r>
      <w:r w:rsidR="00B62FE3">
        <w:t xml:space="preserve">or poor digital skills may still experience difficulties </w:t>
      </w:r>
      <w:r w:rsidR="00A73A3A">
        <w:t xml:space="preserve">navigating the information despite </w:t>
      </w:r>
      <w:r w:rsidR="00327849">
        <w:t xml:space="preserve">improvements to </w:t>
      </w:r>
      <w:r w:rsidR="00687D03">
        <w:t>accessibility.</w:t>
      </w:r>
      <w:r w:rsidR="00327849">
        <w:t xml:space="preserve"> in addition, some </w:t>
      </w:r>
      <w:r w:rsidR="00687D03">
        <w:t>specialist’s</w:t>
      </w:r>
      <w:r w:rsidR="00327849">
        <w:t xml:space="preserve"> </w:t>
      </w:r>
      <w:r w:rsidR="00687D03">
        <w:t>information</w:t>
      </w:r>
      <w:r w:rsidR="00732687">
        <w:t xml:space="preserve"> remains separated into practitioner guidance, meaning families may occasionally need support from professionals </w:t>
      </w:r>
      <w:r w:rsidR="00687D03">
        <w:t>to locate the most appropriate services.</w:t>
      </w:r>
    </w:p>
    <w:p w14:paraId="4034DDB0" w14:textId="5B38C6C9" w:rsidR="00687D03" w:rsidRDefault="00FB09F2">
      <w:r>
        <w:t>Overall,</w:t>
      </w:r>
      <w:r w:rsidR="00FB48DD">
        <w:t xml:space="preserve"> Leeds City Council provides a highly effective and accessible </w:t>
      </w:r>
      <w:r w:rsidR="006D64DD">
        <w:t xml:space="preserve">Early Help website. Its clear </w:t>
      </w:r>
      <w:r w:rsidR="00DA29F1">
        <w:t>explanations</w:t>
      </w:r>
      <w:r w:rsidR="006D64DD">
        <w:t xml:space="preserve">, integrated Family Hub model, </w:t>
      </w:r>
      <w:r w:rsidR="00B86202">
        <w:t>emphasis on partnership working and user-friendly centred design</w:t>
      </w:r>
      <w:r w:rsidR="009301C5">
        <w:t xml:space="preserve"> demonstrates good practice in </w:t>
      </w:r>
      <w:r w:rsidR="009A154E">
        <w:t xml:space="preserve">communicating Early Help Services. Compared </w:t>
      </w:r>
      <w:r w:rsidR="000B3449">
        <w:t>with many local authorities, Leeds offers a comprehensive onli</w:t>
      </w:r>
      <w:r w:rsidR="00C529C5">
        <w:t xml:space="preserve">ne resource that enables families to understand available </w:t>
      </w:r>
      <w:r w:rsidR="0094014D">
        <w:t xml:space="preserve">support and access services at an early </w:t>
      </w:r>
      <w:r w:rsidR="00DA29F1">
        <w:t>stage,</w:t>
      </w:r>
      <w:r w:rsidR="0094014D">
        <w:t xml:space="preserve"> making it a strong example of effective </w:t>
      </w:r>
      <w:r w:rsidR="00DA29F1">
        <w:t>Early Help communication.</w:t>
      </w:r>
    </w:p>
    <w:p w14:paraId="1A0CE701" w14:textId="77777777" w:rsidR="008C0CEF" w:rsidRDefault="008C0CEF"/>
    <w:p w14:paraId="2EC7FA98" w14:textId="77777777" w:rsidR="008C0CEF" w:rsidRDefault="008C0CEF"/>
    <w:p w14:paraId="5FE808B7" w14:textId="648CAA29" w:rsidR="008C0CEF" w:rsidRDefault="008C0CEF" w:rsidP="00555101">
      <w:pPr>
        <w:pStyle w:val="Heading1"/>
      </w:pPr>
      <w:bookmarkStart w:id="9" w:name="_Toc235298932"/>
      <w:bookmarkStart w:id="10" w:name="_Toc235299224"/>
      <w:bookmarkStart w:id="11" w:name="_Toc235299261"/>
      <w:r>
        <w:t>Norfolk County Council</w:t>
      </w:r>
      <w:bookmarkEnd w:id="9"/>
      <w:bookmarkEnd w:id="10"/>
      <w:bookmarkEnd w:id="11"/>
    </w:p>
    <w:p w14:paraId="66F2C43B" w14:textId="7C444B5B" w:rsidR="008C0CEF" w:rsidRDefault="008C0CEF">
      <w:r>
        <w:t>Norfol</w:t>
      </w:r>
      <w:r w:rsidR="005D76D7">
        <w:t xml:space="preserve">k </w:t>
      </w:r>
      <w:r>
        <w:t>county council provides detailed information regarding its Early Help services and adopts a preventative approach consistent with nation guidance. The website explains that Early Help aims to improves children’s outcomes by providing timely support through coordinated services before statutory intervention becomes necessary.</w:t>
      </w:r>
    </w:p>
    <w:p w14:paraId="19A43687" w14:textId="522D9E53" w:rsidR="008C0CEF" w:rsidRDefault="008C0CEF">
      <w:r>
        <w:t>One of the websites major strengths is the range of family support services described. Information includes parenting programme, emotional wellbeing support, school attendance assistance, finance advice, domestic abuse services, and mental health resources. The breadth demonstrates an understanding that children’s needs are interconnected and required holistic support.</w:t>
      </w:r>
    </w:p>
    <w:p w14:paraId="48D7DEA5" w14:textId="278CA0C3" w:rsidR="008C0CEF" w:rsidRDefault="008C0CEF">
      <w:r>
        <w:t xml:space="preserve">The Norfolk website also explains the referral process clearly. Parents, carers and </w:t>
      </w:r>
      <w:r w:rsidR="005D76D7">
        <w:t>professionals</w:t>
      </w:r>
      <w:r>
        <w:t xml:space="preserve"> are provided with guidance on how referrals can be made and what families should except following assessment. The transparency </w:t>
      </w:r>
      <w:r w:rsidR="005D76D7">
        <w:t>may reduce anxiety and encourage earlier engagement with services.</w:t>
      </w:r>
    </w:p>
    <w:p w14:paraId="0D5D1C50" w14:textId="10AB50E2" w:rsidR="005D76D7" w:rsidRDefault="005D76D7">
      <w:r>
        <w:t>The website also highlights the importance of partnership working between education, health, children’s services, and voluntary organisations. This reflects the statutory expectation that safeguarding responsibilities are shared across agencies.</w:t>
      </w:r>
    </w:p>
    <w:p w14:paraId="764D11FA" w14:textId="7BF319FA" w:rsidR="005D76D7" w:rsidRDefault="005D76D7">
      <w:r>
        <w:t xml:space="preserve">Despite these </w:t>
      </w:r>
      <w:proofErr w:type="gramStart"/>
      <w:r>
        <w:t>positives</w:t>
      </w:r>
      <w:proofErr w:type="gramEnd"/>
      <w:r>
        <w:t xml:space="preserve"> features, navigation can sometimes be challenging because relevant information is spread across multiple webpages. Families unfamiliar with local authority websites may need to search extensively before locating the information they require. Greater use of quick links or a dedicated Early Help information hub would improve usability.</w:t>
      </w:r>
    </w:p>
    <w:p w14:paraId="6C8E91DB" w14:textId="63D962D0" w:rsidR="005D76D7" w:rsidRDefault="005D76D7">
      <w:r>
        <w:t>Additionally, while the information’s is comprehensive, there is comparatively less use of visual aids such as diagrams, infographics, or frequently asked question. These additions could improve understanding for families with varying literacy levels.</w:t>
      </w:r>
    </w:p>
    <w:p w14:paraId="6EF97DD2" w14:textId="504300E3" w:rsidR="005D76D7" w:rsidRDefault="005D76D7">
      <w:r>
        <w:t>Overall Norfolk provides high quality information but could further improve the user experience through simplified navigation and enhanced visual presentation.</w:t>
      </w:r>
    </w:p>
    <w:p w14:paraId="6AF0708A" w14:textId="77777777" w:rsidR="005D76D7" w:rsidRDefault="005D76D7"/>
    <w:p w14:paraId="0014D5D2" w14:textId="77777777" w:rsidR="005D76D7" w:rsidRDefault="005D76D7"/>
    <w:p w14:paraId="64793548" w14:textId="77777777" w:rsidR="005D76D7" w:rsidRDefault="005D76D7"/>
    <w:p w14:paraId="6126E6B6" w14:textId="77777777" w:rsidR="005D76D7" w:rsidRDefault="005D76D7"/>
    <w:p w14:paraId="06FF3E72" w14:textId="77777777" w:rsidR="005D76D7" w:rsidRDefault="005D76D7"/>
    <w:p w14:paraId="139BDE75" w14:textId="77777777" w:rsidR="005D76D7" w:rsidRDefault="005D76D7"/>
    <w:p w14:paraId="0E28757C" w14:textId="77777777" w:rsidR="005D76D7" w:rsidRDefault="005D76D7"/>
    <w:p w14:paraId="63A5F094" w14:textId="2CE6AFF2" w:rsidR="005D76D7" w:rsidRDefault="005D76D7" w:rsidP="00555101">
      <w:pPr>
        <w:pStyle w:val="Heading1"/>
      </w:pPr>
      <w:bookmarkStart w:id="12" w:name="_Toc235298933"/>
      <w:bookmarkStart w:id="13" w:name="_Toc235299225"/>
      <w:bookmarkStart w:id="14" w:name="_Toc235299262"/>
      <w:r w:rsidRPr="005D76D7">
        <w:t>Southwark council</w:t>
      </w:r>
      <w:bookmarkEnd w:id="12"/>
      <w:bookmarkEnd w:id="13"/>
      <w:bookmarkEnd w:id="14"/>
      <w:r w:rsidRPr="005D76D7">
        <w:t xml:space="preserve"> </w:t>
      </w:r>
    </w:p>
    <w:p w14:paraId="110271FF" w14:textId="77777777" w:rsidR="005D76D7" w:rsidRDefault="005D76D7">
      <w:pPr>
        <w:rPr>
          <w:b/>
          <w:bCs/>
          <w:sz w:val="28"/>
          <w:szCs w:val="28"/>
        </w:rPr>
      </w:pPr>
    </w:p>
    <w:p w14:paraId="061EFD1F" w14:textId="48BED0C4" w:rsidR="005D76D7" w:rsidRDefault="00E97465">
      <w:r>
        <w:t>Southwark presents Early Help within a boarder framework of children’s and family services. The website clearly communicates the importance of supporting families at the earliest opportunity and highlights collaboration between local services to improve children’s wellbeing.</w:t>
      </w:r>
    </w:p>
    <w:p w14:paraId="74C6E997" w14:textId="43162E58" w:rsidR="00E97465" w:rsidRDefault="00E97465">
      <w:r>
        <w:t>One of the websites strongest features its is emphasis on family centred practice. Information encourages parents and carers to seek support problems becomes more serious and explains that Early Help is based on voluntary engagement and partnership working. This approach aligns closely with the principles combines the Early Help System Guide.</w:t>
      </w:r>
    </w:p>
    <w:p w14:paraId="2CE775F0" w14:textId="2D6F17F6" w:rsidR="00E97465" w:rsidRDefault="00E97465">
      <w:r>
        <w:t xml:space="preserve">The Southwark website provides useful contact information, referral guidance, and links to family support services., including children’s centres, parenting </w:t>
      </w:r>
      <w:r w:rsidR="005A4B93">
        <w:t>advice, youth</w:t>
      </w:r>
      <w:r>
        <w:t xml:space="preserve"> services, and mental health support. The availability of online contact forms </w:t>
      </w:r>
      <w:r w:rsidR="005A4B93">
        <w:t>makes services more accessible for many families.</w:t>
      </w:r>
    </w:p>
    <w:p w14:paraId="35FB3301" w14:textId="6AED18BC" w:rsidR="005A4B93" w:rsidRDefault="005A4B93">
      <w:r>
        <w:t xml:space="preserve"> The website also reflects the importance of multi-agency collaboration by explaining how schools, health professionals, social workers, and voluntary organisations work together to support children and families.</w:t>
      </w:r>
    </w:p>
    <w:p w14:paraId="7A54ED13" w14:textId="7D97A789" w:rsidR="005A4B93" w:rsidRDefault="005A4B93">
      <w:r>
        <w:t xml:space="preserve">Nevertheless, some limitations were identified. Compared with Leeds, </w:t>
      </w:r>
      <w:proofErr w:type="spellStart"/>
      <w:r>
        <w:t>southwark</w:t>
      </w:r>
      <w:proofErr w:type="spellEnd"/>
      <w:r>
        <w:t xml:space="preserve"> provides less detailed explanations of the Early Help Assessment process and the responsibilities of the Lead Professionals. Families unfamiliar with safeguarding terminology may therefore have less complete understanding of what to expect once support before.</w:t>
      </w:r>
    </w:p>
    <w:p w14:paraId="1BDE4B2C" w14:textId="031D40FD" w:rsidR="005A4B93" w:rsidRDefault="005A4B93">
      <w:r>
        <w:t>Furthermore, although the website contains useful information, several pages require multiple clicks to access key guidance. Improving navigation and introducing more visual content would enhance user engagement.</w:t>
      </w:r>
    </w:p>
    <w:p w14:paraId="47E788F4" w14:textId="2D12CA7D" w:rsidR="005A4B93" w:rsidRDefault="005A4B93">
      <w:r>
        <w:t xml:space="preserve">Overall, Southwark offer reliable and accessible </w:t>
      </w:r>
      <w:proofErr w:type="gramStart"/>
      <w:r>
        <w:t>information  but</w:t>
      </w:r>
      <w:proofErr w:type="gramEnd"/>
      <w:r>
        <w:t xml:space="preserve"> could strengthen its website by providing greater detail regarding assessment processes and simplifying navigation pathways.</w:t>
      </w:r>
    </w:p>
    <w:p w14:paraId="1BF541EE" w14:textId="77777777" w:rsidR="005A4B93" w:rsidRDefault="005A4B93"/>
    <w:p w14:paraId="2C9960CF" w14:textId="2EC6CFC8" w:rsidR="005A4B93" w:rsidRDefault="005A4B93" w:rsidP="00555101">
      <w:pPr>
        <w:pStyle w:val="Heading1"/>
      </w:pPr>
      <w:bookmarkStart w:id="15" w:name="_Toc235298934"/>
      <w:bookmarkStart w:id="16" w:name="_Toc235299226"/>
      <w:bookmarkStart w:id="17" w:name="_Toc235299263"/>
      <w:r>
        <w:lastRenderedPageBreak/>
        <w:t>Comparative analysis</w:t>
      </w:r>
      <w:bookmarkEnd w:id="15"/>
      <w:bookmarkEnd w:id="16"/>
      <w:bookmarkEnd w:id="17"/>
      <w:r>
        <w:t xml:space="preserve"> </w:t>
      </w:r>
    </w:p>
    <w:p w14:paraId="45D435AC" w14:textId="07F0ACF9" w:rsidR="005A4B93" w:rsidRDefault="004B3F66">
      <w:r>
        <w:t>The evaluation demonstrates that all three local authority websites comply with the principles of Early Help establishment within national safeguarding guidance. Each authority promotes early intervention, family centred support, and collaborative working between agencies.</w:t>
      </w:r>
    </w:p>
    <w:p w14:paraId="6B4C068C" w14:textId="77777777" w:rsidR="004B3F66" w:rsidRDefault="004B3F66">
      <w:r>
        <w:t>Among the three websites, Leeds city council provides the most comprehensive and accessible presentation of Early Help services. Its logical structure, straightforward navigation, and integration with wider safeguarding information make it particularly effective for both families and families.</w:t>
      </w:r>
    </w:p>
    <w:p w14:paraId="5B3C4B2A" w14:textId="77777777" w:rsidR="004B3F66" w:rsidRDefault="004B3F66">
      <w:r>
        <w:t>Norfolk county council offers extensive information covering a wide range of support services. However, the organisation of content across multiple webpages makes navigation less intuitive than Leeds.</w:t>
      </w:r>
    </w:p>
    <w:p w14:paraId="6615E3C6" w14:textId="77777777" w:rsidR="004B3F66" w:rsidRDefault="004B3F66"/>
    <w:p w14:paraId="3154B617" w14:textId="77777777" w:rsidR="004B3F66" w:rsidRDefault="004B3F66">
      <w:r>
        <w:t>Southwark council successfully communicates the importance of Early Help and partnership working but provides comparatively less detail regarding assessment procedures and practitioners roles. Although the information is accurate and informative, improvements to navigation and consent depth would enhance accessibility.</w:t>
      </w:r>
    </w:p>
    <w:p w14:paraId="2A0E0AFC" w14:textId="4FF90AE9" w:rsidR="004B3F66" w:rsidRDefault="004B3F66">
      <w:r>
        <w:t>A common strength across all three websites is their commitment to prom</w:t>
      </w:r>
      <w:r w:rsidR="00E24C44">
        <w:t>o</w:t>
      </w:r>
      <w:r>
        <w:t xml:space="preserve">ting </w:t>
      </w:r>
      <w:r w:rsidR="00E24C44">
        <w:t>prevention rather than crisis intervention. Each authority clearly reflects the national policy objective of providing support before problems escalates.</w:t>
      </w:r>
    </w:p>
    <w:p w14:paraId="3A2243C9" w14:textId="75720E6D" w:rsidR="00E24C44" w:rsidRDefault="00E24C44">
      <w:r>
        <w:t>However, all three websites could improve accessibility by using simpler language, providing translations into additional community languages, increasing the use of visual resources such as infographics and videos, and ensuring that essential information can be located withing fewer clicks.</w:t>
      </w:r>
    </w:p>
    <w:p w14:paraId="2D20801D" w14:textId="77777777" w:rsidR="00E24C44" w:rsidRDefault="00E24C44"/>
    <w:p w14:paraId="693590C8" w14:textId="0B81C9D9" w:rsidR="00E24C44" w:rsidRDefault="00E24C44" w:rsidP="00555101">
      <w:pPr>
        <w:pStyle w:val="Heading1"/>
      </w:pPr>
      <w:bookmarkStart w:id="18" w:name="_Toc235298935"/>
      <w:bookmarkStart w:id="19" w:name="_Toc235299227"/>
      <w:bookmarkStart w:id="20" w:name="_Toc235299264"/>
      <w:r>
        <w:t>Conclusions</w:t>
      </w:r>
      <w:bookmarkEnd w:id="18"/>
      <w:bookmarkEnd w:id="19"/>
      <w:bookmarkEnd w:id="20"/>
    </w:p>
    <w:p w14:paraId="02CB69BF" w14:textId="7841D9C1" w:rsidR="00E24C44" w:rsidRDefault="00E24C44">
      <w:r>
        <w:t xml:space="preserve">Erly Help is a vital component of safeguarding practice in England, providing timely </w:t>
      </w:r>
      <w:r w:rsidR="00B6095C">
        <w:t>intervention</w:t>
      </w:r>
      <w:r>
        <w:t xml:space="preserve"> to children and families before concerns escalates to the level of statutory social care. National guidance emphasises that Early Help is most effective when agencies work collaboratively, families are actively involved in decision making, and information about available services is accessible. Local authority websites therefore play an important role in signposting families to appropriate support and encouraging early engagement with services.</w:t>
      </w:r>
    </w:p>
    <w:p w14:paraId="3CB4D6E0" w14:textId="259F730C" w:rsidR="00E24C44" w:rsidRDefault="00E24C44">
      <w:r>
        <w:lastRenderedPageBreak/>
        <w:t xml:space="preserve">The evaluation of the websites of Leeds County Council, Norfolk County Council, and Southwark Council demonstrates </w:t>
      </w:r>
      <w:r w:rsidR="00B6095C">
        <w:t xml:space="preserve">that each authority effectively promotes the principles of Early Help and multi-agency working. All three websites provide information on available services, referral pathways, and the importance of the partnership working between professionals. However, differences were identified in the quality of communication and ease of access. Leeds City Council offers the most comprehensive and </w:t>
      </w:r>
      <w:proofErr w:type="gramStart"/>
      <w:r w:rsidR="00B6095C">
        <w:t>user friendly</w:t>
      </w:r>
      <w:proofErr w:type="gramEnd"/>
      <w:r w:rsidR="00B6095C">
        <w:t xml:space="preserve"> website, with well-structured information, clear navigation, and effective links with wider family support services. Norfolk County Council provides extensive information but could improve navigation and simplify access to key features. Southwark Council successfully promotes </w:t>
      </w:r>
      <w:r w:rsidR="000C0D1E">
        <w:t>family centred support but would benefit from more detailed explanations of the Early Help Assessment process and enhanced website accessibility.</w:t>
      </w:r>
    </w:p>
    <w:p w14:paraId="420E05B8" w14:textId="4D3804CF" w:rsidR="000C0D1E" w:rsidRDefault="000C0D1E">
      <w:r>
        <w:t>Overall, Leeds City Council is the strongest example of effective digital signposting of Early Help services. Nevertheless, all the three authorities could further improve their website by using clearer language, increasing the availability of multilingual resources, incorporating visual information such as videos and infographics, and ensuring that key guidance can be accessed quickly. These improvements would strengthen public understanding of Early Help, encourage earlier access to support, and contribute to better outcomes for children and families.</w:t>
      </w:r>
    </w:p>
    <w:p w14:paraId="7394A8FC" w14:textId="77777777" w:rsidR="000C0D1E" w:rsidRDefault="000C0D1E"/>
    <w:p w14:paraId="5C6C2095" w14:textId="77777777" w:rsidR="000C0D1E" w:rsidRDefault="000C0D1E"/>
    <w:p w14:paraId="7754306C" w14:textId="77777777" w:rsidR="000C0D1E" w:rsidRDefault="000C0D1E"/>
    <w:p w14:paraId="71190A92" w14:textId="77777777" w:rsidR="000C0D1E" w:rsidRDefault="000C0D1E"/>
    <w:p w14:paraId="5E9DE809" w14:textId="77777777" w:rsidR="000C0D1E" w:rsidRDefault="000C0D1E"/>
    <w:p w14:paraId="010BD2FA" w14:textId="77777777" w:rsidR="000C0D1E" w:rsidRDefault="000C0D1E"/>
    <w:p w14:paraId="296F12D1" w14:textId="77777777" w:rsidR="000C0D1E" w:rsidRDefault="000C0D1E"/>
    <w:p w14:paraId="7E9B576F" w14:textId="77777777" w:rsidR="000C0D1E" w:rsidRDefault="000C0D1E"/>
    <w:p w14:paraId="58E16FDC" w14:textId="77777777" w:rsidR="000C0D1E" w:rsidRDefault="000C0D1E"/>
    <w:p w14:paraId="5074C243" w14:textId="77777777" w:rsidR="000C0D1E" w:rsidRDefault="000C0D1E"/>
    <w:p w14:paraId="75BB3587" w14:textId="77777777" w:rsidR="000C0D1E" w:rsidRDefault="000C0D1E"/>
    <w:p w14:paraId="11FA9D66" w14:textId="77777777" w:rsidR="000C0D1E" w:rsidRDefault="000C0D1E"/>
    <w:p w14:paraId="63229B69" w14:textId="77777777" w:rsidR="000C0D1E" w:rsidRDefault="000C0D1E"/>
    <w:p w14:paraId="3ED994D8" w14:textId="77777777" w:rsidR="000C0D1E" w:rsidRDefault="000C0D1E"/>
    <w:p w14:paraId="14F576A5" w14:textId="77777777" w:rsidR="000C0D1E" w:rsidRDefault="000C0D1E"/>
    <w:p w14:paraId="3F58DB69" w14:textId="77777777" w:rsidR="000C0D1E" w:rsidRDefault="000C0D1E"/>
    <w:p w14:paraId="6DE94BEF" w14:textId="77777777" w:rsidR="000C0D1E" w:rsidRDefault="000C0D1E"/>
    <w:p w14:paraId="34024044" w14:textId="77777777" w:rsidR="000C0D1E" w:rsidRDefault="000C0D1E"/>
    <w:p w14:paraId="1A79C545" w14:textId="77777777" w:rsidR="000C0D1E" w:rsidRDefault="000C0D1E"/>
    <w:p w14:paraId="02CACA3F" w14:textId="34388413" w:rsidR="000C0D1E" w:rsidRDefault="000C0D1E" w:rsidP="00555101">
      <w:pPr>
        <w:pStyle w:val="Heading1"/>
      </w:pPr>
      <w:bookmarkStart w:id="21" w:name="_Toc235298936"/>
      <w:bookmarkStart w:id="22" w:name="_Toc235299228"/>
      <w:bookmarkStart w:id="23" w:name="_Toc235299265"/>
      <w:r>
        <w:t>Recommendations</w:t>
      </w:r>
      <w:bookmarkEnd w:id="21"/>
      <w:bookmarkEnd w:id="22"/>
      <w:bookmarkEnd w:id="23"/>
      <w:r>
        <w:t xml:space="preserve"> </w:t>
      </w:r>
    </w:p>
    <w:p w14:paraId="4FC86EFC" w14:textId="60DB54FE" w:rsidR="009F2AE2" w:rsidRDefault="000C0D1E">
      <w:r>
        <w:t xml:space="preserve">Local authorities </w:t>
      </w:r>
      <w:r w:rsidR="009F2AE2">
        <w:t>should simplify website language to ensure information is understandable for families with different literacy levels.</w:t>
      </w:r>
    </w:p>
    <w:p w14:paraId="3481924C" w14:textId="2E4762BE" w:rsidR="009F2AE2" w:rsidRDefault="009F2AE2">
      <w:r>
        <w:t xml:space="preserve">Websites should provide translated content and accessibility features for families whose first language is not English and for users with disabilities </w:t>
      </w:r>
    </w:p>
    <w:p w14:paraId="4135FDCE" w14:textId="115B57D3" w:rsidR="009F2AE2" w:rsidRDefault="009F2AE2">
      <w:r>
        <w:t>Interactive resources, including videos, infographics, and frequently asked questions, should be introduced to improve to user engagement.</w:t>
      </w:r>
    </w:p>
    <w:p w14:paraId="071BDEBC" w14:textId="552CE888" w:rsidR="009F2AE2" w:rsidRDefault="009F2AE2">
      <w:r>
        <w:t>Navigation should be simplified so that Early Help information can be accessed within a small number of clicks.</w:t>
      </w:r>
    </w:p>
    <w:p w14:paraId="221EFD06" w14:textId="13357498" w:rsidR="009F2AE2" w:rsidRPr="000C0D1E" w:rsidRDefault="009F2AE2">
      <w:r>
        <w:t>Local authorities should regularly review and update website content to ensure it reflects current legislation, guidance. And services available.</w:t>
      </w:r>
    </w:p>
    <w:p w14:paraId="7A4D767E" w14:textId="066E068F" w:rsidR="000C0D1E" w:rsidRDefault="000C0D1E"/>
    <w:p w14:paraId="03D6C0AD" w14:textId="77777777" w:rsidR="009F2AE2" w:rsidRDefault="009F2AE2"/>
    <w:p w14:paraId="02A5C8AF" w14:textId="77777777" w:rsidR="009F2AE2" w:rsidRDefault="009F2AE2"/>
    <w:p w14:paraId="6E5E5A79" w14:textId="77777777" w:rsidR="009F2AE2" w:rsidRDefault="009F2AE2"/>
    <w:p w14:paraId="0B84B42E" w14:textId="77777777" w:rsidR="009F2AE2" w:rsidRDefault="009F2AE2"/>
    <w:p w14:paraId="28AF7C6F" w14:textId="77777777" w:rsidR="009F2AE2" w:rsidRDefault="009F2AE2"/>
    <w:p w14:paraId="54164386" w14:textId="77777777" w:rsidR="009F2AE2" w:rsidRDefault="009F2AE2"/>
    <w:p w14:paraId="4B45D206" w14:textId="77777777" w:rsidR="009F2AE2" w:rsidRDefault="009F2AE2"/>
    <w:p w14:paraId="4C8DBD51" w14:textId="77777777" w:rsidR="009F2AE2" w:rsidRDefault="009F2AE2"/>
    <w:p w14:paraId="6C6B8649" w14:textId="77777777" w:rsidR="009F2AE2" w:rsidRDefault="009F2AE2"/>
    <w:p w14:paraId="7A960AD1" w14:textId="77777777" w:rsidR="009F2AE2" w:rsidRDefault="009F2AE2"/>
    <w:p w14:paraId="078D7E80" w14:textId="77777777" w:rsidR="009F2AE2" w:rsidRDefault="009F2AE2"/>
    <w:p w14:paraId="17BB0E74" w14:textId="77777777" w:rsidR="009F2AE2" w:rsidRDefault="009F2AE2"/>
    <w:p w14:paraId="183C0B65" w14:textId="77777777" w:rsidR="009F2AE2" w:rsidRDefault="009F2AE2"/>
    <w:p w14:paraId="268820AC" w14:textId="77777777" w:rsidR="009F2AE2" w:rsidRDefault="009F2AE2"/>
    <w:p w14:paraId="5445C31E" w14:textId="77777777" w:rsidR="009F2AE2" w:rsidRDefault="009F2AE2"/>
    <w:p w14:paraId="2C9F3332" w14:textId="77777777" w:rsidR="009F2AE2" w:rsidRDefault="009F2AE2"/>
    <w:p w14:paraId="1291D8C8" w14:textId="77777777" w:rsidR="009F2AE2" w:rsidRDefault="009F2AE2"/>
    <w:p w14:paraId="3C144FFC" w14:textId="77777777" w:rsidR="009F2AE2" w:rsidRDefault="009F2AE2"/>
    <w:p w14:paraId="199C16D7" w14:textId="20DC06C2" w:rsidR="009F2AE2" w:rsidRDefault="009F2AE2" w:rsidP="00555101">
      <w:pPr>
        <w:pStyle w:val="Heading1"/>
      </w:pPr>
      <w:bookmarkStart w:id="24" w:name="_Toc235298937"/>
      <w:bookmarkStart w:id="25" w:name="_Toc235299229"/>
      <w:bookmarkStart w:id="26" w:name="_Toc235299266"/>
      <w:r w:rsidRPr="009F2AE2">
        <w:t>Reference List</w:t>
      </w:r>
      <w:bookmarkEnd w:id="24"/>
      <w:bookmarkEnd w:id="25"/>
      <w:bookmarkEnd w:id="26"/>
      <w:r w:rsidRPr="009F2AE2">
        <w:t xml:space="preserve"> </w:t>
      </w:r>
    </w:p>
    <w:p w14:paraId="654BD7FB" w14:textId="77777777" w:rsidR="009F2AE2" w:rsidRDefault="009F2AE2">
      <w:pPr>
        <w:rPr>
          <w:b/>
          <w:bCs/>
          <w:sz w:val="28"/>
          <w:szCs w:val="28"/>
        </w:rPr>
      </w:pPr>
    </w:p>
    <w:p w14:paraId="66E5640C" w14:textId="7E304B7A" w:rsidR="009F2AE2" w:rsidRPr="009F2AE2" w:rsidRDefault="009F2AE2" w:rsidP="009F2AE2">
      <w:pPr>
        <w:pStyle w:val="ListParagraph"/>
        <w:numPr>
          <w:ilvl w:val="0"/>
          <w:numId w:val="2"/>
        </w:numPr>
      </w:pPr>
      <w:r w:rsidRPr="009F2AE2">
        <w:t>Department for Education (2026) Working Together to Safeguard Children: A guide to multi-agency working to help, protect and promote the welfare of children. London: Department for Education.</w:t>
      </w:r>
    </w:p>
    <w:p w14:paraId="093C0F08" w14:textId="77777777" w:rsidR="009F2AE2" w:rsidRPr="009F2AE2" w:rsidRDefault="009F2AE2" w:rsidP="009F2AE2">
      <w:pPr>
        <w:pStyle w:val="ListParagraph"/>
        <w:numPr>
          <w:ilvl w:val="0"/>
          <w:numId w:val="2"/>
        </w:numPr>
      </w:pPr>
      <w:r w:rsidRPr="009F2AE2">
        <w:t>Department for Education (2026) Early Help System Guide. London: Department for Education.</w:t>
      </w:r>
    </w:p>
    <w:p w14:paraId="4927A385" w14:textId="77777777" w:rsidR="009F2AE2" w:rsidRPr="009F2AE2" w:rsidRDefault="009F2AE2" w:rsidP="009F2AE2">
      <w:pPr>
        <w:pStyle w:val="ListParagraph"/>
        <w:numPr>
          <w:ilvl w:val="0"/>
          <w:numId w:val="2"/>
        </w:numPr>
      </w:pPr>
      <w:r w:rsidRPr="009F2AE2">
        <w:t>Leeds City Council (2026) Early Help for Children and Families. Available at: https://www.leeds.gov.uk (Accessed: 17 July 2026).</w:t>
      </w:r>
    </w:p>
    <w:p w14:paraId="267FF7EB" w14:textId="77777777" w:rsidR="009F2AE2" w:rsidRPr="009F2AE2" w:rsidRDefault="009F2AE2" w:rsidP="009F2AE2">
      <w:pPr>
        <w:pStyle w:val="ListParagraph"/>
        <w:numPr>
          <w:ilvl w:val="0"/>
          <w:numId w:val="2"/>
        </w:numPr>
      </w:pPr>
      <w:r w:rsidRPr="009F2AE2">
        <w:t>Norfolk County Council (2026) Early Help. Available at: https://www.norfolk.gov.uk (Accessed: 17 July 2026).</w:t>
      </w:r>
    </w:p>
    <w:p w14:paraId="16FF922B" w14:textId="77777777" w:rsidR="009F2AE2" w:rsidRPr="009F2AE2" w:rsidRDefault="009F2AE2" w:rsidP="009F2AE2">
      <w:pPr>
        <w:pStyle w:val="ListParagraph"/>
        <w:numPr>
          <w:ilvl w:val="0"/>
          <w:numId w:val="3"/>
        </w:numPr>
      </w:pPr>
      <w:r w:rsidRPr="009F2AE2">
        <w:t>Southwark Council (2026) Early Help and Family Support. Available at: https://www.southwark.gov.uk (Accessed: 17 July 2026).</w:t>
      </w:r>
    </w:p>
    <w:p w14:paraId="757AB24B" w14:textId="77777777" w:rsidR="009F2AE2" w:rsidRPr="009F2AE2" w:rsidRDefault="009F2AE2" w:rsidP="009F2AE2">
      <w:pPr>
        <w:pStyle w:val="ListParagraph"/>
        <w:numPr>
          <w:ilvl w:val="0"/>
          <w:numId w:val="3"/>
        </w:numPr>
      </w:pPr>
      <w:r w:rsidRPr="009F2AE2">
        <w:t>HM Government (1989) Children Act 1989. London: The Stationery Office.</w:t>
      </w:r>
    </w:p>
    <w:p w14:paraId="29C5FA77" w14:textId="77777777" w:rsidR="009F2AE2" w:rsidRPr="009F2AE2" w:rsidRDefault="009F2AE2" w:rsidP="009F2AE2">
      <w:pPr>
        <w:pStyle w:val="ListParagraph"/>
        <w:numPr>
          <w:ilvl w:val="0"/>
          <w:numId w:val="3"/>
        </w:numPr>
      </w:pPr>
      <w:r w:rsidRPr="009F2AE2">
        <w:t>HM Government (2004) Children Act 2004. London: The Stationery Office.</w:t>
      </w:r>
    </w:p>
    <w:p w14:paraId="7AD71363" w14:textId="77777777" w:rsidR="009F2AE2" w:rsidRPr="009F2AE2" w:rsidRDefault="009F2AE2" w:rsidP="009F2AE2">
      <w:pPr>
        <w:pStyle w:val="ListParagraph"/>
        <w:numPr>
          <w:ilvl w:val="0"/>
          <w:numId w:val="3"/>
        </w:numPr>
      </w:pPr>
      <w:r w:rsidRPr="009F2AE2">
        <w:t>Munro, E. (2011) The Munro Review of Child Protection: Final Report – A Child-Centred System. London: Department for Education.</w:t>
      </w:r>
    </w:p>
    <w:p w14:paraId="6CBD9A89" w14:textId="50929E40" w:rsidR="009F2AE2" w:rsidRDefault="009F2AE2" w:rsidP="009F2AE2">
      <w:pPr>
        <w:pStyle w:val="ListParagraph"/>
        <w:numPr>
          <w:ilvl w:val="0"/>
          <w:numId w:val="3"/>
        </w:numPr>
      </w:pPr>
      <w:r w:rsidRPr="009F2AE2">
        <w:t xml:space="preserve">Daniel, B., Wassell, S. and Gilligan, R. (2010) Child Development for Child Care and Protection Workers. 2nd </w:t>
      </w:r>
      <w:r w:rsidR="0046771A" w:rsidRPr="009F2AE2">
        <w:t>end</w:t>
      </w:r>
      <w:r w:rsidRPr="009F2AE2">
        <w:t>. London: Jessica Kingsley Publishers.</w:t>
      </w:r>
    </w:p>
    <w:p w14:paraId="6C912599" w14:textId="77777777" w:rsidR="0046771A" w:rsidRDefault="0046771A" w:rsidP="0046771A">
      <w:pPr>
        <w:pStyle w:val="ListParagraph"/>
        <w:numPr>
          <w:ilvl w:val="0"/>
          <w:numId w:val="3"/>
        </w:numPr>
      </w:pPr>
      <w:r>
        <w:t xml:space="preserve">The Early Help System Guide - Early Help System Guide (publishing.service.gov.uk) </w:t>
      </w:r>
    </w:p>
    <w:p w14:paraId="175C4397" w14:textId="537D63EC" w:rsidR="0046771A" w:rsidRDefault="0046771A" w:rsidP="0046771A">
      <w:pPr>
        <w:pStyle w:val="ListParagraph"/>
        <w:numPr>
          <w:ilvl w:val="0"/>
          <w:numId w:val="3"/>
        </w:numPr>
      </w:pPr>
      <w:r>
        <w:t xml:space="preserve">2 Working Together to Safeguard Children 2026 - Working Together to Safeguard </w:t>
      </w:r>
    </w:p>
    <w:p w14:paraId="42A4850D" w14:textId="6AC5DF77" w:rsidR="0046771A" w:rsidRPr="009F2AE2" w:rsidRDefault="0046771A" w:rsidP="0046771A">
      <w:pPr>
        <w:pStyle w:val="ListParagraph"/>
      </w:pPr>
      <w:r>
        <w:t>Children, 2026 - A guide to multi-agency working to help, protect and promote the welfare of children - March 2026</w:t>
      </w:r>
    </w:p>
    <w:p w14:paraId="2E23036F" w14:textId="77777777" w:rsidR="009F2AE2" w:rsidRPr="009F2AE2" w:rsidRDefault="009F2AE2" w:rsidP="009F2AE2">
      <w:pPr>
        <w:pStyle w:val="ListParagraph"/>
        <w:rPr>
          <w:b/>
          <w:bCs/>
          <w:sz w:val="28"/>
          <w:szCs w:val="28"/>
        </w:rPr>
      </w:pPr>
    </w:p>
    <w:p w14:paraId="38103A6E" w14:textId="77777777" w:rsidR="000C0D1E" w:rsidRDefault="000C0D1E"/>
    <w:p w14:paraId="400B7F41" w14:textId="77777777" w:rsidR="000C0D1E" w:rsidRPr="00E24C44" w:rsidRDefault="000C0D1E"/>
    <w:p w14:paraId="0FC64A4E" w14:textId="77777777" w:rsidR="005A4B93" w:rsidRDefault="005A4B93"/>
    <w:p w14:paraId="60A71A09" w14:textId="77777777" w:rsidR="00E97465" w:rsidRDefault="00E97465"/>
    <w:p w14:paraId="419E6326" w14:textId="77777777" w:rsidR="00E97465" w:rsidRPr="005D76D7" w:rsidRDefault="00E97465"/>
    <w:p w14:paraId="6D56DE2E" w14:textId="77777777" w:rsidR="005D76D7" w:rsidRDefault="005D76D7"/>
    <w:p w14:paraId="7F2BA97B" w14:textId="77777777" w:rsidR="005D76D7" w:rsidRPr="008C0CEF" w:rsidRDefault="005D76D7"/>
    <w:sectPr w:rsidR="005D76D7" w:rsidRPr="008C0CEF" w:rsidSect="00B6101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8100C" w14:textId="77777777" w:rsidR="005E442E" w:rsidRDefault="005E442E" w:rsidP="005D76D7">
      <w:pPr>
        <w:spacing w:after="0" w:line="240" w:lineRule="auto"/>
      </w:pPr>
      <w:r>
        <w:separator/>
      </w:r>
    </w:p>
  </w:endnote>
  <w:endnote w:type="continuationSeparator" w:id="0">
    <w:p w14:paraId="0C122385" w14:textId="77777777" w:rsidR="005E442E" w:rsidRDefault="005E442E" w:rsidP="005D7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0341522"/>
      <w:docPartObj>
        <w:docPartGallery w:val="Page Numbers (Bottom of Page)"/>
        <w:docPartUnique/>
      </w:docPartObj>
    </w:sdtPr>
    <w:sdtContent>
      <w:p w14:paraId="112E797B" w14:textId="555FDABF" w:rsidR="0046771A" w:rsidRDefault="0046771A">
        <w:pPr>
          <w:pStyle w:val="Footer"/>
        </w:pPr>
        <w:r>
          <w:fldChar w:fldCharType="begin"/>
        </w:r>
        <w:r>
          <w:instrText>PAGE   \* MERGEFORMAT</w:instrText>
        </w:r>
        <w:r>
          <w:fldChar w:fldCharType="separate"/>
        </w:r>
        <w:r>
          <w:t>2</w:t>
        </w:r>
        <w:r>
          <w:fldChar w:fldCharType="end"/>
        </w:r>
      </w:p>
    </w:sdtContent>
  </w:sdt>
  <w:p w14:paraId="58D37262" w14:textId="77777777" w:rsidR="0046771A" w:rsidRDefault="00467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2F33D4" w14:textId="77777777" w:rsidR="005E442E" w:rsidRDefault="005E442E" w:rsidP="005D76D7">
      <w:pPr>
        <w:spacing w:after="0" w:line="240" w:lineRule="auto"/>
      </w:pPr>
      <w:r>
        <w:separator/>
      </w:r>
    </w:p>
  </w:footnote>
  <w:footnote w:type="continuationSeparator" w:id="0">
    <w:p w14:paraId="4D9E7EF7" w14:textId="77777777" w:rsidR="005E442E" w:rsidRDefault="005E442E" w:rsidP="005D7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094015"/>
    <w:multiLevelType w:val="hybridMultilevel"/>
    <w:tmpl w:val="BA003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382241"/>
    <w:multiLevelType w:val="hybridMultilevel"/>
    <w:tmpl w:val="91E0A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4440C"/>
    <w:multiLevelType w:val="hybridMultilevel"/>
    <w:tmpl w:val="EB2C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1730337">
    <w:abstractNumId w:val="1"/>
  </w:num>
  <w:num w:numId="2" w16cid:durableId="1236820360">
    <w:abstractNumId w:val="2"/>
  </w:num>
  <w:num w:numId="3" w16cid:durableId="659426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017"/>
    <w:rsid w:val="000945C4"/>
    <w:rsid w:val="000A5877"/>
    <w:rsid w:val="000B3449"/>
    <w:rsid w:val="000C0D1E"/>
    <w:rsid w:val="000D1AD2"/>
    <w:rsid w:val="00106AAE"/>
    <w:rsid w:val="00135671"/>
    <w:rsid w:val="00144013"/>
    <w:rsid w:val="001464C6"/>
    <w:rsid w:val="00167335"/>
    <w:rsid w:val="00172C44"/>
    <w:rsid w:val="001E2F2E"/>
    <w:rsid w:val="001F4358"/>
    <w:rsid w:val="002E5C26"/>
    <w:rsid w:val="0032764A"/>
    <w:rsid w:val="00327849"/>
    <w:rsid w:val="00356583"/>
    <w:rsid w:val="00374302"/>
    <w:rsid w:val="003911DF"/>
    <w:rsid w:val="003C1667"/>
    <w:rsid w:val="003E35D6"/>
    <w:rsid w:val="004115B9"/>
    <w:rsid w:val="0043310D"/>
    <w:rsid w:val="0044352D"/>
    <w:rsid w:val="0046771A"/>
    <w:rsid w:val="004B3F66"/>
    <w:rsid w:val="004F48F0"/>
    <w:rsid w:val="005032D7"/>
    <w:rsid w:val="005339D9"/>
    <w:rsid w:val="0053412A"/>
    <w:rsid w:val="00537607"/>
    <w:rsid w:val="00555101"/>
    <w:rsid w:val="00595D21"/>
    <w:rsid w:val="005A4B93"/>
    <w:rsid w:val="005D76D7"/>
    <w:rsid w:val="005E442E"/>
    <w:rsid w:val="00687D03"/>
    <w:rsid w:val="006A5BF5"/>
    <w:rsid w:val="006A77B9"/>
    <w:rsid w:val="006C1D6D"/>
    <w:rsid w:val="006D5557"/>
    <w:rsid w:val="006D64DD"/>
    <w:rsid w:val="00727B36"/>
    <w:rsid w:val="00732687"/>
    <w:rsid w:val="007530E6"/>
    <w:rsid w:val="008524CF"/>
    <w:rsid w:val="008527DB"/>
    <w:rsid w:val="0087058B"/>
    <w:rsid w:val="00874D81"/>
    <w:rsid w:val="008C0CEF"/>
    <w:rsid w:val="008F0F3E"/>
    <w:rsid w:val="0092079F"/>
    <w:rsid w:val="009301C5"/>
    <w:rsid w:val="0094014D"/>
    <w:rsid w:val="00990B7B"/>
    <w:rsid w:val="009A154E"/>
    <w:rsid w:val="009C3681"/>
    <w:rsid w:val="009E0AE3"/>
    <w:rsid w:val="009F2AE2"/>
    <w:rsid w:val="00A069CA"/>
    <w:rsid w:val="00A06AC0"/>
    <w:rsid w:val="00A07F9F"/>
    <w:rsid w:val="00A73A3A"/>
    <w:rsid w:val="00A74215"/>
    <w:rsid w:val="00AA43D4"/>
    <w:rsid w:val="00AB3B03"/>
    <w:rsid w:val="00AF2DCC"/>
    <w:rsid w:val="00B30B8B"/>
    <w:rsid w:val="00B37F7D"/>
    <w:rsid w:val="00B477DA"/>
    <w:rsid w:val="00B6095C"/>
    <w:rsid w:val="00B61017"/>
    <w:rsid w:val="00B62FE3"/>
    <w:rsid w:val="00B66DA9"/>
    <w:rsid w:val="00B86202"/>
    <w:rsid w:val="00B9097C"/>
    <w:rsid w:val="00BB6B82"/>
    <w:rsid w:val="00C529C5"/>
    <w:rsid w:val="00C86CE7"/>
    <w:rsid w:val="00CB0F23"/>
    <w:rsid w:val="00CE30BE"/>
    <w:rsid w:val="00CF5E5D"/>
    <w:rsid w:val="00D00DA7"/>
    <w:rsid w:val="00D63A77"/>
    <w:rsid w:val="00D658C3"/>
    <w:rsid w:val="00DA29F1"/>
    <w:rsid w:val="00DD25F3"/>
    <w:rsid w:val="00DE61C3"/>
    <w:rsid w:val="00DF7287"/>
    <w:rsid w:val="00E24C44"/>
    <w:rsid w:val="00E45B50"/>
    <w:rsid w:val="00E73AE7"/>
    <w:rsid w:val="00E97465"/>
    <w:rsid w:val="00F0622A"/>
    <w:rsid w:val="00F33FEE"/>
    <w:rsid w:val="00F67231"/>
    <w:rsid w:val="00F77F39"/>
    <w:rsid w:val="00F80AE2"/>
    <w:rsid w:val="00FB09F2"/>
    <w:rsid w:val="00FB48DD"/>
    <w:rsid w:val="00FD2E5B"/>
    <w:rsid w:val="00FF7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5BCF3"/>
  <w15:chartTrackingRefBased/>
  <w15:docId w15:val="{6D39CCB3-E836-4172-88CB-533A6B4E7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1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1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1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1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017"/>
    <w:rPr>
      <w:rFonts w:eastAsiaTheme="majorEastAsia" w:cstheme="majorBidi"/>
      <w:color w:val="272727" w:themeColor="text1" w:themeTint="D8"/>
    </w:rPr>
  </w:style>
  <w:style w:type="paragraph" w:styleId="Title">
    <w:name w:val="Title"/>
    <w:basedOn w:val="Normal"/>
    <w:next w:val="Normal"/>
    <w:link w:val="TitleChar"/>
    <w:uiPriority w:val="10"/>
    <w:qFormat/>
    <w:rsid w:val="00B61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017"/>
    <w:pPr>
      <w:spacing w:before="160"/>
      <w:jc w:val="center"/>
    </w:pPr>
    <w:rPr>
      <w:i/>
      <w:iCs/>
      <w:color w:val="404040" w:themeColor="text1" w:themeTint="BF"/>
    </w:rPr>
  </w:style>
  <w:style w:type="character" w:customStyle="1" w:styleId="QuoteChar">
    <w:name w:val="Quote Char"/>
    <w:basedOn w:val="DefaultParagraphFont"/>
    <w:link w:val="Quote"/>
    <w:uiPriority w:val="29"/>
    <w:rsid w:val="00B61017"/>
    <w:rPr>
      <w:i/>
      <w:iCs/>
      <w:color w:val="404040" w:themeColor="text1" w:themeTint="BF"/>
    </w:rPr>
  </w:style>
  <w:style w:type="paragraph" w:styleId="ListParagraph">
    <w:name w:val="List Paragraph"/>
    <w:basedOn w:val="Normal"/>
    <w:uiPriority w:val="34"/>
    <w:qFormat/>
    <w:rsid w:val="00B61017"/>
    <w:pPr>
      <w:ind w:left="720"/>
      <w:contextualSpacing/>
    </w:pPr>
  </w:style>
  <w:style w:type="character" w:styleId="IntenseEmphasis">
    <w:name w:val="Intense Emphasis"/>
    <w:basedOn w:val="DefaultParagraphFont"/>
    <w:uiPriority w:val="21"/>
    <w:qFormat/>
    <w:rsid w:val="00B61017"/>
    <w:rPr>
      <w:i/>
      <w:iCs/>
      <w:color w:val="0F4761" w:themeColor="accent1" w:themeShade="BF"/>
    </w:rPr>
  </w:style>
  <w:style w:type="paragraph" w:styleId="IntenseQuote">
    <w:name w:val="Intense Quote"/>
    <w:basedOn w:val="Normal"/>
    <w:next w:val="Normal"/>
    <w:link w:val="IntenseQuoteChar"/>
    <w:uiPriority w:val="30"/>
    <w:qFormat/>
    <w:rsid w:val="00B61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017"/>
    <w:rPr>
      <w:i/>
      <w:iCs/>
      <w:color w:val="0F4761" w:themeColor="accent1" w:themeShade="BF"/>
    </w:rPr>
  </w:style>
  <w:style w:type="character" w:styleId="IntenseReference">
    <w:name w:val="Intense Reference"/>
    <w:basedOn w:val="DefaultParagraphFont"/>
    <w:uiPriority w:val="32"/>
    <w:qFormat/>
    <w:rsid w:val="00B61017"/>
    <w:rPr>
      <w:b/>
      <w:bCs/>
      <w:smallCaps/>
      <w:color w:val="0F4761" w:themeColor="accent1" w:themeShade="BF"/>
      <w:spacing w:val="5"/>
    </w:rPr>
  </w:style>
  <w:style w:type="paragraph" w:styleId="NoSpacing">
    <w:name w:val="No Spacing"/>
    <w:link w:val="NoSpacingChar"/>
    <w:uiPriority w:val="1"/>
    <w:qFormat/>
    <w:rsid w:val="00B6101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61017"/>
    <w:rPr>
      <w:rFonts w:eastAsiaTheme="minorEastAsia"/>
      <w:kern w:val="0"/>
      <w:sz w:val="22"/>
      <w:szCs w:val="22"/>
      <w:lang w:eastAsia="en-GB"/>
      <w14:ligatures w14:val="none"/>
    </w:rPr>
  </w:style>
  <w:style w:type="paragraph" w:styleId="Header">
    <w:name w:val="header"/>
    <w:basedOn w:val="Normal"/>
    <w:link w:val="HeaderChar"/>
    <w:uiPriority w:val="99"/>
    <w:unhideWhenUsed/>
    <w:rsid w:val="005D7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6D7"/>
  </w:style>
  <w:style w:type="paragraph" w:styleId="Footer">
    <w:name w:val="footer"/>
    <w:basedOn w:val="Normal"/>
    <w:link w:val="FooterChar"/>
    <w:uiPriority w:val="99"/>
    <w:unhideWhenUsed/>
    <w:rsid w:val="005D7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6D7"/>
  </w:style>
  <w:style w:type="paragraph" w:styleId="TOCHeading">
    <w:name w:val="TOC Heading"/>
    <w:basedOn w:val="Heading1"/>
    <w:next w:val="Normal"/>
    <w:uiPriority w:val="39"/>
    <w:unhideWhenUsed/>
    <w:qFormat/>
    <w:rsid w:val="0055510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55101"/>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55101"/>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55101"/>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55510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4437d01720f7c8da648e17f7625a476b">
  <xsd:schema xmlns:xsd="http://www.w3.org/2001/XMLSchema" xmlns:xs="http://www.w3.org/2001/XMLSchema" xmlns:p="http://schemas.microsoft.com/office/2006/metadata/properties" xmlns:ns3="dd86abe3-ec21-467e-8687-9d211c569818" targetNamespace="http://schemas.microsoft.com/office/2006/metadata/properties" ma:root="true" ma:fieldsID="d44dc3b2a5463dcd4d6241f225e486e8"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EA1E5-3D8F-4529-B1F1-AEB1411F6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95F6B4-5490-4A2F-AA96-41367AD4F4DA}">
  <ds:schemaRefs>
    <ds:schemaRef ds:uri="http://schemas.microsoft.com/sharepoint/v3/contenttype/forms"/>
  </ds:schemaRefs>
</ds:datastoreItem>
</file>

<file path=customXml/itemProps3.xml><?xml version="1.0" encoding="utf-8"?>
<ds:datastoreItem xmlns:ds="http://schemas.openxmlformats.org/officeDocument/2006/customXml" ds:itemID="{ED260AE5-FDBA-4E5F-88C0-889C14BDC564}">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49295C52-F3DE-40BD-ABC7-35E7B40B7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3059</Words>
  <Characters>17438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protecting and supporting families in health and care</dc:title>
  <dc:subject>Assessment 2</dc:subject>
  <dc:creator>Maria Dalia Varela Catraio De Boa Morte (2429427)</dc:creator>
  <cp:keywords/>
  <dc:description/>
  <cp:lastModifiedBy>Maria Dalia Varela Catraio De Boa Morte (2429427)</cp:lastModifiedBy>
  <cp:revision>2</cp:revision>
  <dcterms:created xsi:type="dcterms:W3CDTF">2026-07-18T19:38:00Z</dcterms:created>
  <dcterms:modified xsi:type="dcterms:W3CDTF">2026-07-18T19:38:00Z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