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101" w:rsidP="00682E7D" w:rsidRDefault="0023752D" w14:paraId="2FF5F6E9" w14:textId="357CC388">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0A0E07E3"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05EB9FA2">
                  <v:shapetype id="_x0000_t202" coordsize="21600,21600" o:spt="202" path="m,l,21600r21600,l21600,xe" w14:anchorId="38DA387E">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3F7013" w:rsidP="00912101" w:rsidRDefault="00912101" w14:paraId="1347F52F" w14:textId="77777777">
                          <w:pPr>
                            <w:jc w:val="center"/>
                            <w:rPr>
                              <w:sz w:val="28"/>
                            </w:rPr>
                          </w:pPr>
                          <w:r w:rsidRPr="00912101">
                            <w:rPr>
                              <w:sz w:val="28"/>
                            </w:rPr>
                            <w:t>Sports Ind</w:t>
                          </w:r>
                          <w:r w:rsidR="003F7013">
                            <w:rPr>
                              <w:sz w:val="28"/>
                            </w:rPr>
                            <w:t>ependent Project</w:t>
                          </w:r>
                        </w:p>
                        <w:p w:rsidR="004C2AAF" w:rsidP="00912101" w:rsidRDefault="003F7013" w14:paraId="69836DE3"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672A6659" w14:textId="6C1C14A1">
                          <w:pPr>
                            <w:jc w:val="center"/>
                            <w:rPr>
                              <w:sz w:val="28"/>
                            </w:rPr>
                          </w:pPr>
                        </w:p>
                      </w:txbxContent>
                    </v:textbox>
                    <w10:wrap type="square" anchorx="margin"/>
                  </v:shape>
                </w:pict>
              </mc:Fallback>
            </mc:AlternateContent>
          </w:r>
        </w:p>
        <w:p w:rsidR="003F7013" w:rsidRDefault="003F7013" w14:paraId="66C3A10A" w14:textId="7A05F38A">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rsidTr="6B3AFA09" w14:paraId="279F6FBD" w14:textId="77777777">
            <w:tc>
              <w:tcPr>
                <w:tcW w:w="3865" w:type="dxa"/>
                <w:tcMar/>
              </w:tcPr>
              <w:p w:rsidRPr="00E82C26" w:rsidR="003F7013" w:rsidP="003F7013" w:rsidRDefault="003F7013" w14:paraId="0886EC10"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rsidR="003F7013" w:rsidRDefault="002B6791" w14:paraId="156FA21A" w14:textId="0A9EF006">
                <w:pPr>
                  <w:spacing w:after="200" w:line="276" w:lineRule="auto"/>
                  <w:rPr>
                    <w:rFonts w:ascii="Arial" w:hAnsi="Arial" w:cs="Arial"/>
                    <w:sz w:val="22"/>
                    <w:szCs w:val="22"/>
                  </w:rPr>
                </w:pPr>
                <w:r>
                  <w:rPr>
                    <w:rFonts w:ascii="Arial" w:hAnsi="Arial" w:cs="Arial"/>
                    <w:sz w:val="22"/>
                    <w:szCs w:val="22"/>
                  </w:rPr>
                  <w:t>Joe Wade</w:t>
                </w:r>
              </w:p>
              <w:p w:rsidR="003F7013" w:rsidRDefault="003F7013" w14:paraId="650500E2" w14:textId="77777777">
                <w:pPr>
                  <w:spacing w:after="200" w:line="276" w:lineRule="auto"/>
                  <w:rPr>
                    <w:rFonts w:ascii="Arial" w:hAnsi="Arial" w:cs="Arial"/>
                    <w:sz w:val="22"/>
                    <w:szCs w:val="22"/>
                  </w:rPr>
                </w:pPr>
              </w:p>
              <w:p w:rsidR="003F7013" w:rsidRDefault="003F7013" w14:paraId="6E0975A8" w14:textId="77777777">
                <w:pPr>
                  <w:spacing w:after="200" w:line="276" w:lineRule="auto"/>
                  <w:rPr>
                    <w:rFonts w:ascii="Arial" w:hAnsi="Arial" w:cs="Arial"/>
                    <w:sz w:val="22"/>
                    <w:szCs w:val="22"/>
                  </w:rPr>
                </w:pPr>
              </w:p>
              <w:p w:rsidR="003F7013" w:rsidRDefault="003F7013" w14:paraId="3D50ADE0" w14:textId="0BFFC3DC">
                <w:pPr>
                  <w:spacing w:after="200" w:line="276" w:lineRule="auto"/>
                  <w:rPr>
                    <w:rFonts w:ascii="Arial" w:hAnsi="Arial" w:cs="Arial"/>
                    <w:sz w:val="22"/>
                    <w:szCs w:val="22"/>
                  </w:rPr>
                </w:pPr>
              </w:p>
            </w:tc>
            <w:tc>
              <w:tcPr>
                <w:tcW w:w="5151" w:type="dxa"/>
                <w:tcMar/>
              </w:tcPr>
              <w:p w:rsidRPr="00E82C26" w:rsidR="003F7013" w:rsidP="003F7013" w:rsidRDefault="003F7013" w14:paraId="12580852"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rsidR="003F7013" w:rsidP="6B3AFA09" w:rsidRDefault="003F7013" w14:paraId="076FA17A" w14:textId="07168D4E">
                <w:pPr>
                  <w:pStyle w:val="Normal"/>
                  <w:spacing w:after="200" w:line="276" w:lineRule="auto"/>
                  <w:rPr>
                    <w:rFonts w:ascii="Arial" w:hAnsi="Arial" w:cs="Arial"/>
                    <w:sz w:val="22"/>
                    <w:szCs w:val="22"/>
                  </w:rPr>
                </w:pPr>
                <w:r w:rsidRPr="6B3AFA09" w:rsidR="2C13E365">
                  <w:rPr>
                    <w:rFonts w:ascii="Arial" w:hAnsi="Arial" w:cs="Arial"/>
                    <w:sz w:val="22"/>
                    <w:szCs w:val="22"/>
                  </w:rPr>
                  <w:t>Fitmind</w:t>
                </w:r>
              </w:p>
              <w:p w:rsidR="003F7013" w:rsidRDefault="003F7013" w14:paraId="5B2B4FC0" w14:textId="25068D83">
                <w:pPr>
                  <w:spacing w:after="200" w:line="276" w:lineRule="auto"/>
                  <w:rPr>
                    <w:rFonts w:ascii="Arial" w:hAnsi="Arial" w:cs="Arial"/>
                    <w:sz w:val="22"/>
                    <w:szCs w:val="22"/>
                  </w:rPr>
                </w:pPr>
              </w:p>
            </w:tc>
          </w:tr>
          <w:tr w:rsidR="003F7013" w:rsidTr="6B3AFA09" w14:paraId="4FDE0A01" w14:textId="77777777">
            <w:tc>
              <w:tcPr>
                <w:tcW w:w="9016" w:type="dxa"/>
                <w:gridSpan w:val="2"/>
                <w:tcMar/>
              </w:tcPr>
              <w:p w:rsidR="003F7013" w:rsidP="003F7013" w:rsidRDefault="003F7013" w14:paraId="07E28A2F" w14:textId="3C6541AE">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rsidRPr="003F7013" w:rsidR="003F7013" w:rsidP="6B3AFA09" w:rsidRDefault="002B6791" w14:paraId="25A550E4" w14:textId="54DA3EFB">
                <w:pPr>
                  <w:pStyle w:val="ListParagraph"/>
                  <w:numPr>
                    <w:ilvl w:val="0"/>
                    <w:numId w:val="4"/>
                  </w:numPr>
                  <w:spacing w:after="200" w:line="276" w:lineRule="auto"/>
                  <w:rPr>
                    <w:rFonts w:ascii="Arial" w:hAnsi="Arial" w:cs="Arial"/>
                    <w:b w:val="0"/>
                    <w:bCs w:val="0"/>
                    <w:sz w:val="22"/>
                    <w:szCs w:val="22"/>
                    <w:u w:val="none"/>
                  </w:rPr>
                </w:pPr>
                <w:r w:rsidRPr="6B3AFA09" w:rsidR="614E567E">
                  <w:rPr>
                    <w:rFonts w:ascii="Arial" w:hAnsi="Arial" w:cs="Arial"/>
                    <w:b w:val="0"/>
                    <w:bCs w:val="0"/>
                    <w:sz w:val="22"/>
                    <w:szCs w:val="22"/>
                    <w:u w:val="none"/>
                  </w:rPr>
                  <w:t>To create a website that is AI coded and can create a diet and training plan around students' current schedules, budget etc while also focusing on the mental challenges students face.</w:t>
                </w:r>
              </w:p>
              <w:p w:rsidRPr="003F7013" w:rsidR="003F7013" w:rsidP="6B3AFA09" w:rsidRDefault="002B6791" w14:paraId="57B75118" w14:textId="69A1AB4F">
                <w:pPr>
                  <w:pStyle w:val="ListParagraph"/>
                  <w:spacing w:after="200" w:line="276" w:lineRule="auto"/>
                  <w:ind w:left="720"/>
                  <w:rPr>
                    <w:rFonts w:ascii="Arial" w:hAnsi="Arial" w:cs="Arial"/>
                  </w:rPr>
                </w:pPr>
              </w:p>
              <w:p w:rsidR="003F7013" w:rsidP="003F7013" w:rsidRDefault="003F7013" w14:paraId="1241FAA6" w14:textId="77777777">
                <w:pPr>
                  <w:spacing w:after="200" w:line="276" w:lineRule="auto"/>
                  <w:jc w:val="center"/>
                  <w:rPr>
                    <w:rFonts w:ascii="Arial" w:hAnsi="Arial" w:cs="Arial"/>
                    <w:sz w:val="52"/>
                    <w:szCs w:val="18"/>
                  </w:rPr>
                </w:pPr>
              </w:p>
              <w:p w:rsidRPr="003F7013" w:rsidR="003F7013" w:rsidP="003F7013" w:rsidRDefault="003F7013" w14:paraId="54B21BB6" w14:textId="1E6B37A2">
                <w:pPr>
                  <w:spacing w:after="200" w:line="276" w:lineRule="auto"/>
                  <w:jc w:val="center"/>
                  <w:rPr>
                    <w:rFonts w:ascii="Arial" w:hAnsi="Arial" w:cs="Arial"/>
                    <w:sz w:val="52"/>
                    <w:szCs w:val="18"/>
                  </w:rPr>
                </w:pPr>
              </w:p>
            </w:tc>
          </w:tr>
          <w:tr w:rsidR="003F7013" w:rsidTr="6B3AFA09" w14:paraId="1F2A5C30" w14:textId="77777777">
            <w:tc>
              <w:tcPr>
                <w:tcW w:w="9016" w:type="dxa"/>
                <w:gridSpan w:val="2"/>
                <w:tcMar/>
              </w:tcPr>
              <w:p w:rsidRPr="00AB6B41" w:rsidR="003F7013" w:rsidP="003F7013" w:rsidRDefault="003F7013" w14:paraId="5CF2AD25" w14:textId="237CD02F">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rsidRPr="003F7013" w:rsidR="003F7013" w:rsidP="6B3AFA09" w:rsidRDefault="003F7013" w14:paraId="2B1FE724" w14:textId="0650BA18">
                <w:pPr>
                  <w:pStyle w:val="ListParagraph"/>
                  <w:numPr>
                    <w:ilvl w:val="0"/>
                    <w:numId w:val="5"/>
                  </w:numPr>
                  <w:spacing w:after="200" w:line="276" w:lineRule="auto"/>
                  <w:rPr>
                    <w:rFonts w:ascii="Arial" w:hAnsi="Arial" w:cs="Arial"/>
                    <w:b w:val="0"/>
                    <w:bCs w:val="0"/>
                    <w:sz w:val="22"/>
                    <w:szCs w:val="22"/>
                    <w:u w:val="none"/>
                  </w:rPr>
                </w:pPr>
                <w:r w:rsidRPr="6B3AFA09" w:rsidR="3F95F8BF">
                  <w:rPr>
                    <w:rFonts w:ascii="Arial" w:hAnsi="Arial" w:cs="Arial"/>
                    <w:b w:val="0"/>
                    <w:bCs w:val="0"/>
                    <w:sz w:val="22"/>
                    <w:szCs w:val="22"/>
                    <w:u w:val="none"/>
                  </w:rPr>
                  <w:t>Devise a video proposal explaining the website idea, with considerations of ethical implications. </w:t>
                </w:r>
              </w:p>
              <w:p w:rsidRPr="003F7013" w:rsidR="003F7013" w:rsidP="6B3AFA09" w:rsidRDefault="003F7013" w14:paraId="79CA7813" w14:textId="6C0CE403">
                <w:pPr>
                  <w:pStyle w:val="ListParagraph"/>
                  <w:spacing w:after="200" w:line="276" w:lineRule="auto"/>
                  <w:ind w:left="720"/>
                  <w:rPr>
                    <w:rFonts w:ascii="Arial" w:hAnsi="Arial" w:cs="Arial"/>
                    <w:b w:val="0"/>
                    <w:bCs w:val="0"/>
                    <w:sz w:val="22"/>
                    <w:szCs w:val="22"/>
                    <w:u w:val="none"/>
                  </w:rPr>
                </w:pPr>
              </w:p>
              <w:p w:rsidRPr="003F7013" w:rsidR="003F7013" w:rsidP="6B3AFA09" w:rsidRDefault="003F7013" w14:textId="77777777" w14:paraId="731CBB66">
                <w:pPr>
                  <w:pStyle w:val="ListParagraph"/>
                  <w:numPr>
                    <w:ilvl w:val="0"/>
                    <w:numId w:val="5"/>
                  </w:numPr>
                  <w:spacing w:after="200" w:line="276" w:lineRule="auto"/>
                  <w:rPr>
                    <w:rFonts w:ascii="Arial" w:hAnsi="Arial" w:cs="Arial"/>
                    <w:b w:val="0"/>
                    <w:bCs w:val="0"/>
                    <w:sz w:val="22"/>
                    <w:szCs w:val="22"/>
                    <w:u w:val="none"/>
                  </w:rPr>
                </w:pPr>
                <w:r w:rsidRPr="6B3AFA09" w:rsidR="3F95F8BF">
                  <w:rPr>
                    <w:rFonts w:ascii="Arial" w:hAnsi="Arial" w:cs="Arial"/>
                    <w:b w:val="0"/>
                    <w:bCs w:val="0"/>
                    <w:sz w:val="22"/>
                    <w:szCs w:val="22"/>
                    <w:u w:val="none"/>
                  </w:rPr>
                  <w:t>To raise awareness towards mental and physical health in students and </w:t>
                </w:r>
                <w:r w:rsidRPr="6B3AFA09" w:rsidR="3F95F8BF">
                  <w:rPr>
                    <w:rFonts w:ascii="Arial" w:hAnsi="Arial" w:cs="Arial"/>
                    <w:b w:val="0"/>
                    <w:bCs w:val="0"/>
                    <w:sz w:val="22"/>
                    <w:szCs w:val="22"/>
                    <w:u w:val="none"/>
                  </w:rPr>
                  <w:t>identify</w:t>
                </w:r>
                <w:r w:rsidRPr="6B3AFA09" w:rsidR="3F95F8BF">
                  <w:rPr>
                    <w:rFonts w:ascii="Arial" w:hAnsi="Arial" w:cs="Arial"/>
                    <w:b w:val="0"/>
                    <w:bCs w:val="0"/>
                    <w:sz w:val="22"/>
                    <w:szCs w:val="22"/>
                    <w:u w:val="none"/>
                  </w:rPr>
                  <w:t> the problems. </w:t>
                </w:r>
              </w:p>
              <w:p w:rsidRPr="003F7013" w:rsidR="003F7013" w:rsidP="6B3AFA09" w:rsidRDefault="003F7013" w14:paraId="5E1964F9" w14:textId="433E7FCF">
                <w:pPr>
                  <w:pStyle w:val="ListParagraph"/>
                  <w:spacing w:after="200" w:line="276" w:lineRule="auto"/>
                  <w:ind w:left="720"/>
                  <w:rPr>
                    <w:rFonts w:ascii="Arial" w:hAnsi="Arial" w:cs="Arial"/>
                    <w:b w:val="0"/>
                    <w:bCs w:val="0"/>
                    <w:sz w:val="22"/>
                    <w:szCs w:val="22"/>
                    <w:u w:val="none"/>
                  </w:rPr>
                </w:pPr>
              </w:p>
              <w:p w:rsidRPr="003F7013" w:rsidR="003F7013" w:rsidP="6B3AFA09" w:rsidRDefault="003F7013" w14:textId="77777777" w14:paraId="409276D9">
                <w:pPr>
                  <w:pStyle w:val="ListParagraph"/>
                  <w:numPr>
                    <w:ilvl w:val="0"/>
                    <w:numId w:val="5"/>
                  </w:numPr>
                  <w:spacing w:after="200" w:line="276" w:lineRule="auto"/>
                  <w:rPr>
                    <w:rFonts w:ascii="Arial" w:hAnsi="Arial" w:cs="Arial"/>
                    <w:b w:val="0"/>
                    <w:bCs w:val="0"/>
                    <w:sz w:val="22"/>
                    <w:szCs w:val="22"/>
                    <w:u w:val="none"/>
                  </w:rPr>
                </w:pPr>
                <w:r w:rsidRPr="6B3AFA09" w:rsidR="3F95F8BF">
                  <w:rPr>
                    <w:rFonts w:ascii="Arial" w:hAnsi="Arial" w:cs="Arial"/>
                    <w:b w:val="0"/>
                    <w:bCs w:val="0"/>
                    <w:sz w:val="22"/>
                    <w:szCs w:val="22"/>
                    <w:u w:val="none"/>
                  </w:rPr>
                  <w:t>The creation of a website to build a diet and training plan to fit a realistic students' requirements </w:t>
                </w:r>
              </w:p>
              <w:p w:rsidRPr="003F7013" w:rsidR="003F7013" w:rsidP="6B3AFA09" w:rsidRDefault="003F7013" w14:paraId="4827EA67" w14:textId="4B39814E">
                <w:pPr>
                  <w:pStyle w:val="ListParagraph"/>
                  <w:spacing w:after="200" w:line="276" w:lineRule="auto"/>
                  <w:ind w:left="720"/>
                  <w:rPr>
                    <w:rFonts w:ascii="Arial" w:hAnsi="Arial" w:cs="Arial"/>
                    <w:sz w:val="32"/>
                    <w:szCs w:val="32"/>
                  </w:rPr>
                </w:pPr>
              </w:p>
              <w:p w:rsidR="003F7013" w:rsidP="003F7013" w:rsidRDefault="003F7013" w14:paraId="384A72A9" w14:textId="19F0228A">
                <w:pPr>
                  <w:spacing w:after="200" w:line="276" w:lineRule="auto"/>
                  <w:jc w:val="center"/>
                  <w:rPr>
                    <w:rFonts w:ascii="Arial" w:hAnsi="Arial" w:cs="Arial"/>
                    <w:sz w:val="72"/>
                    <w:szCs w:val="22"/>
                  </w:rPr>
                </w:pPr>
              </w:p>
              <w:p w:rsidR="00E82C26" w:rsidP="003F7013" w:rsidRDefault="00E82C26" w14:paraId="2C69BF0F" w14:textId="77777777">
                <w:pPr>
                  <w:spacing w:after="200" w:line="276" w:lineRule="auto"/>
                  <w:jc w:val="center"/>
                  <w:rPr>
                    <w:rFonts w:ascii="Arial" w:hAnsi="Arial" w:cs="Arial"/>
                    <w:sz w:val="72"/>
                    <w:szCs w:val="22"/>
                  </w:rPr>
                </w:pPr>
              </w:p>
              <w:p w:rsidR="003F7013" w:rsidP="003F7013" w:rsidRDefault="003F7013" w14:paraId="564E8C5A" w14:textId="77777777">
                <w:pPr>
                  <w:spacing w:after="200" w:line="276" w:lineRule="auto"/>
                  <w:jc w:val="center"/>
                  <w:rPr>
                    <w:rFonts w:ascii="Arial" w:hAnsi="Arial" w:cs="Arial"/>
                    <w:sz w:val="72"/>
                    <w:szCs w:val="22"/>
                  </w:rPr>
                </w:pPr>
              </w:p>
              <w:p w:rsidRPr="003F7013" w:rsidR="003F7013" w:rsidP="003F7013" w:rsidRDefault="003F7013" w14:paraId="447387B7" w14:textId="54DD687E">
                <w:pPr>
                  <w:spacing w:after="200" w:line="276" w:lineRule="auto"/>
                  <w:jc w:val="center"/>
                  <w:rPr>
                    <w:rFonts w:ascii="Arial" w:hAnsi="Arial" w:cs="Arial"/>
                    <w:sz w:val="32"/>
                    <w:szCs w:val="8"/>
                  </w:rPr>
                </w:pPr>
              </w:p>
            </w:tc>
          </w:tr>
        </w:tbl>
        <w:p w:rsidR="003F7013" w:rsidRDefault="003F7013" w14:paraId="515CFF73" w14:textId="77777777">
          <w:pPr>
            <w:spacing w:after="200" w:line="276" w:lineRule="auto"/>
            <w:rPr>
              <w:rFonts w:ascii="Arial" w:hAnsi="Arial" w:cs="Arial"/>
              <w:sz w:val="22"/>
              <w:szCs w:val="22"/>
            </w:rPr>
          </w:pPr>
        </w:p>
        <w:p w:rsidR="003F7013" w:rsidP="00AB6B41" w:rsidRDefault="003F7013" w14:paraId="19ACCBD5" w14:textId="15146068">
          <w:pPr>
            <w:spacing w:after="200" w:line="276" w:lineRule="auto"/>
            <w:jc w:val="center"/>
            <w:rPr>
              <w:rFonts w:ascii="Arial" w:hAnsi="Arial" w:cs="Arial"/>
              <w:sz w:val="72"/>
              <w:szCs w:val="22"/>
            </w:rPr>
          </w:pPr>
        </w:p>
        <w:p w:rsidR="00AB6B41" w:rsidRDefault="00AB6B41" w14:paraId="1D1AE4C4" w14:textId="77777777">
          <w:pPr>
            <w:spacing w:after="200" w:line="276" w:lineRule="auto"/>
            <w:rPr>
              <w:rFonts w:ascii="Arial" w:hAnsi="Arial" w:cs="Arial"/>
              <w:sz w:val="22"/>
              <w:szCs w:val="22"/>
            </w:rPr>
          </w:pPr>
        </w:p>
        <w:p w:rsidR="003F7013" w:rsidP="0023752D" w:rsidRDefault="00DB01FD" w14:paraId="12FD886B" w14:textId="77777777">
          <w:pPr>
            <w:spacing w:after="200" w:line="276" w:lineRule="auto"/>
            <w:rPr>
              <w:rFonts w:ascii="Arial" w:hAnsi="Arial" w:cs="Arial"/>
              <w:sz w:val="22"/>
              <w:szCs w:val="22"/>
            </w:rPr>
          </w:pPr>
        </w:p>
      </w:sdtContent>
    </w:sdt>
    <w:p w:rsidRPr="003F7013" w:rsidR="0023752D" w:rsidP="0023752D" w:rsidRDefault="00770DC3" w14:paraId="67BC6718" w14:textId="4CFE8B41">
      <w:pPr>
        <w:spacing w:after="200" w:line="276" w:lineRule="auto"/>
        <w:rPr>
          <w:rFonts w:ascii="Arial" w:hAnsi="Arial" w:cs="Arial"/>
          <w:sz w:val="22"/>
          <w:szCs w:val="22"/>
        </w:rPr>
      </w:pPr>
      <w:r w:rsidRPr="003F7013">
        <w:rPr>
          <w:rFonts w:ascii="Arial" w:hAnsi="Arial" w:cs="Arial"/>
          <w:b/>
          <w:bCs/>
          <w:sz w:val="22"/>
          <w:szCs w:val="22"/>
          <w:u w:val="single"/>
        </w:rPr>
        <w:t xml:space="preserve">Contents Page </w:t>
      </w:r>
    </w:p>
    <w:p w:rsidR="00413A43" w:rsidRDefault="008C553F" w14:paraId="26CC9270" w14:textId="77777777">
      <w:pPr>
        <w:spacing w:after="200" w:line="276" w:lineRule="auto"/>
        <w:rPr>
          <w:rFonts w:ascii="Arial" w:hAnsi="Arial" w:cs="Arial"/>
          <w:bCs/>
          <w:sz w:val="22"/>
          <w:szCs w:val="22"/>
        </w:rPr>
      </w:pPr>
      <w:r>
        <w:rPr>
          <w:rFonts w:ascii="Arial" w:hAnsi="Arial" w:cs="Arial"/>
          <w:bCs/>
          <w:sz w:val="22"/>
          <w:szCs w:val="22"/>
        </w:rPr>
        <w:t xml:space="preserve">Element 1 </w:t>
      </w:r>
    </w:p>
    <w:p w:rsidR="00413A43" w:rsidRDefault="00413A43" w14:paraId="058506D2" w14:textId="1FDF642E">
      <w:pPr>
        <w:spacing w:after="200" w:line="276" w:lineRule="auto"/>
        <w:rPr>
          <w:rFonts w:ascii="Arial" w:hAnsi="Arial" w:cs="Arial"/>
          <w:bCs/>
          <w:sz w:val="22"/>
          <w:szCs w:val="22"/>
        </w:rPr>
      </w:pPr>
      <w:r>
        <w:rPr>
          <w:rFonts w:ascii="Arial" w:hAnsi="Arial" w:cs="Arial"/>
          <w:bCs/>
          <w:sz w:val="22"/>
          <w:szCs w:val="22"/>
        </w:rPr>
        <w:t>P</w:t>
      </w:r>
      <w:r w:rsidR="008C553F">
        <w:rPr>
          <w:rFonts w:ascii="Arial" w:hAnsi="Arial" w:cs="Arial"/>
          <w:bCs/>
          <w:sz w:val="22"/>
          <w:szCs w:val="22"/>
        </w:rPr>
        <w:t>art A - Individual presentation vide</w:t>
      </w:r>
      <w:r>
        <w:rPr>
          <w:rFonts w:ascii="Arial" w:hAnsi="Arial" w:cs="Arial"/>
          <w:bCs/>
          <w:sz w:val="22"/>
          <w:szCs w:val="22"/>
        </w:rPr>
        <w:t>o</w:t>
      </w:r>
      <w:r w:rsidR="008C553F">
        <w:rPr>
          <w:rFonts w:ascii="Arial" w:hAnsi="Arial" w:cs="Arial"/>
          <w:bCs/>
          <w:sz w:val="22"/>
          <w:szCs w:val="22"/>
        </w:rPr>
        <w:t xml:space="preserve"> </w:t>
      </w:r>
      <w:r w:rsidR="00E92D30">
        <w:rPr>
          <w:rFonts w:ascii="Arial" w:hAnsi="Arial" w:cs="Arial"/>
          <w:bCs/>
          <w:sz w:val="22"/>
          <w:szCs w:val="22"/>
        </w:rPr>
        <w:t>– Pages 5</w:t>
      </w:r>
      <w:r w:rsidR="00DB01FD">
        <w:rPr>
          <w:rFonts w:ascii="Arial" w:hAnsi="Arial" w:cs="Arial"/>
          <w:bCs/>
          <w:sz w:val="22"/>
          <w:szCs w:val="22"/>
        </w:rPr>
        <w:t>-</w:t>
      </w:r>
      <w:r w:rsidR="00E92D30">
        <w:rPr>
          <w:rFonts w:ascii="Arial" w:hAnsi="Arial" w:cs="Arial"/>
          <w:bCs/>
          <w:sz w:val="22"/>
          <w:szCs w:val="22"/>
        </w:rPr>
        <w:t>6</w:t>
      </w:r>
    </w:p>
    <w:p w:rsidR="00413A43" w:rsidRDefault="008C553F" w14:paraId="0D2FA91D" w14:textId="0A596B91">
      <w:pPr>
        <w:spacing w:after="200" w:line="276" w:lineRule="auto"/>
        <w:rPr>
          <w:rFonts w:ascii="Arial" w:hAnsi="Arial" w:cs="Arial"/>
          <w:bCs/>
          <w:sz w:val="22"/>
          <w:szCs w:val="22"/>
        </w:rPr>
      </w:pPr>
      <w:r>
        <w:rPr>
          <w:rFonts w:ascii="Arial" w:hAnsi="Arial" w:cs="Arial"/>
          <w:bCs/>
          <w:sz w:val="22"/>
          <w:szCs w:val="22"/>
        </w:rPr>
        <w:t>Part B – Ethics form</w:t>
      </w:r>
    </w:p>
    <w:p w:rsidR="00413A43" w:rsidRDefault="00413A43" w14:paraId="0D89B26B" w14:textId="6CD2D2E1">
      <w:pPr>
        <w:spacing w:after="200" w:line="276" w:lineRule="auto"/>
        <w:rPr>
          <w:rFonts w:ascii="Arial" w:hAnsi="Arial" w:cs="Arial"/>
          <w:bCs/>
          <w:sz w:val="22"/>
          <w:szCs w:val="22"/>
        </w:rPr>
      </w:pPr>
      <w:r>
        <w:rPr>
          <w:rFonts w:ascii="Arial" w:hAnsi="Arial" w:cs="Arial"/>
          <w:bCs/>
          <w:sz w:val="22"/>
          <w:szCs w:val="22"/>
        </w:rPr>
        <w:t>Section A – About you</w:t>
      </w:r>
      <w:r w:rsidR="00DB01FD">
        <w:rPr>
          <w:rFonts w:ascii="Arial" w:hAnsi="Arial" w:cs="Arial"/>
          <w:bCs/>
          <w:sz w:val="22"/>
          <w:szCs w:val="22"/>
        </w:rPr>
        <w:t xml:space="preserve"> – Pages 7-8</w:t>
      </w:r>
    </w:p>
    <w:p w:rsidR="00413A43" w:rsidP="6B3AFA09" w:rsidRDefault="00413A43" w14:paraId="25DE86AE" w14:textId="4A9695CA">
      <w:pPr>
        <w:spacing w:after="200" w:line="276" w:lineRule="auto"/>
        <w:rPr>
          <w:rFonts w:ascii="Arial" w:hAnsi="Arial" w:cs="Arial"/>
          <w:sz w:val="22"/>
          <w:szCs w:val="22"/>
        </w:rPr>
      </w:pPr>
      <w:r w:rsidRPr="6B3AFA09" w:rsidR="00413A43">
        <w:rPr>
          <w:rFonts w:ascii="Arial" w:hAnsi="Arial" w:cs="Arial"/>
          <w:sz w:val="22"/>
          <w:szCs w:val="22"/>
        </w:rPr>
        <w:t xml:space="preserve">Section B </w:t>
      </w:r>
      <w:r w:rsidRPr="6B3AFA09" w:rsidR="00445173">
        <w:rPr>
          <w:rFonts w:ascii="Arial" w:hAnsi="Arial" w:cs="Arial"/>
          <w:sz w:val="22"/>
          <w:szCs w:val="22"/>
        </w:rPr>
        <w:t>–</w:t>
      </w:r>
      <w:r w:rsidRPr="6B3AFA09" w:rsidR="00413A43">
        <w:rPr>
          <w:rFonts w:ascii="Arial" w:hAnsi="Arial" w:cs="Arial"/>
          <w:sz w:val="22"/>
          <w:szCs w:val="22"/>
        </w:rPr>
        <w:t xml:space="preserve"> </w:t>
      </w:r>
      <w:r w:rsidRPr="6B3AFA09" w:rsidR="00445173">
        <w:rPr>
          <w:rFonts w:ascii="Arial" w:hAnsi="Arial" w:cs="Arial"/>
          <w:sz w:val="22"/>
          <w:szCs w:val="22"/>
        </w:rPr>
        <w:t>Details of research activities</w:t>
      </w:r>
      <w:r w:rsidRPr="6B3AFA09" w:rsidR="5C5B74DF">
        <w:rPr>
          <w:rFonts w:ascii="Arial" w:hAnsi="Arial" w:cs="Arial"/>
          <w:sz w:val="22"/>
          <w:szCs w:val="22"/>
        </w:rPr>
        <w:t>- - pages</w:t>
      </w:r>
      <w:r w:rsidRPr="6B3AFA09" w:rsidR="00445173">
        <w:rPr>
          <w:rFonts w:ascii="Arial" w:hAnsi="Arial" w:cs="Arial"/>
          <w:sz w:val="22"/>
          <w:szCs w:val="22"/>
        </w:rPr>
        <w:t xml:space="preserve"> </w:t>
      </w:r>
      <w:r w:rsidRPr="6B3AFA09" w:rsidR="00DB01FD">
        <w:rPr>
          <w:rFonts w:ascii="Arial" w:hAnsi="Arial" w:cs="Arial"/>
          <w:sz w:val="22"/>
          <w:szCs w:val="22"/>
        </w:rPr>
        <w:t>8-10</w:t>
      </w:r>
    </w:p>
    <w:p w:rsidR="00445173" w:rsidP="6B3AFA09" w:rsidRDefault="00445173" w14:paraId="2B863B2C" w14:textId="5FDFFEE7">
      <w:pPr>
        <w:spacing w:after="200" w:line="276" w:lineRule="auto"/>
        <w:rPr>
          <w:rFonts w:ascii="Arial" w:hAnsi="Arial" w:cs="Arial"/>
          <w:sz w:val="22"/>
          <w:szCs w:val="22"/>
        </w:rPr>
      </w:pPr>
      <w:r w:rsidRPr="6B3AFA09" w:rsidR="00445173">
        <w:rPr>
          <w:rFonts w:ascii="Arial" w:hAnsi="Arial" w:cs="Arial"/>
          <w:sz w:val="22"/>
          <w:szCs w:val="22"/>
        </w:rPr>
        <w:t>Section C – Scope of research activity</w:t>
      </w:r>
      <w:r w:rsidRPr="6B3AFA09" w:rsidR="01E4D5B7">
        <w:rPr>
          <w:rFonts w:ascii="Arial" w:hAnsi="Arial" w:cs="Arial"/>
          <w:sz w:val="22"/>
          <w:szCs w:val="22"/>
        </w:rPr>
        <w:t xml:space="preserve"> – pages 10-11</w:t>
      </w:r>
    </w:p>
    <w:p w:rsidR="00445173" w:rsidP="6B3AFA09" w:rsidRDefault="00445173" w14:paraId="44B51057" w14:textId="28C527EE">
      <w:pPr>
        <w:spacing w:after="200" w:line="276" w:lineRule="auto"/>
        <w:rPr>
          <w:rFonts w:ascii="Arial" w:hAnsi="Arial" w:cs="Arial"/>
          <w:sz w:val="22"/>
          <w:szCs w:val="22"/>
        </w:rPr>
      </w:pPr>
      <w:r w:rsidRPr="16F45A6B" w:rsidR="451BD575">
        <w:rPr>
          <w:rFonts w:ascii="Arial" w:hAnsi="Arial" w:cs="Arial"/>
          <w:sz w:val="22"/>
          <w:szCs w:val="22"/>
        </w:rPr>
        <w:t>Section D – Intended participants</w:t>
      </w:r>
      <w:r w:rsidRPr="16F45A6B" w:rsidR="10E2626C">
        <w:rPr>
          <w:rFonts w:ascii="Arial" w:hAnsi="Arial" w:cs="Arial"/>
          <w:sz w:val="22"/>
          <w:szCs w:val="22"/>
        </w:rPr>
        <w:t xml:space="preserve"> – pages 1</w:t>
      </w:r>
      <w:r w:rsidRPr="16F45A6B" w:rsidR="31FD8317">
        <w:rPr>
          <w:rFonts w:ascii="Arial" w:hAnsi="Arial" w:cs="Arial"/>
          <w:sz w:val="22"/>
          <w:szCs w:val="22"/>
        </w:rPr>
        <w:t>2</w:t>
      </w:r>
      <w:r w:rsidRPr="16F45A6B" w:rsidR="10E2626C">
        <w:rPr>
          <w:rFonts w:ascii="Arial" w:hAnsi="Arial" w:cs="Arial"/>
          <w:sz w:val="22"/>
          <w:szCs w:val="22"/>
        </w:rPr>
        <w:t>-14</w:t>
      </w:r>
    </w:p>
    <w:p w:rsidR="00445173" w:rsidP="6B3AFA09" w:rsidRDefault="00445173" w14:paraId="35283CDB" w14:textId="1BEFE803">
      <w:pPr>
        <w:spacing w:after="200" w:line="276" w:lineRule="auto"/>
        <w:rPr>
          <w:rFonts w:ascii="Arial" w:hAnsi="Arial" w:cs="Arial"/>
          <w:sz w:val="22"/>
          <w:szCs w:val="22"/>
        </w:rPr>
      </w:pPr>
      <w:r w:rsidRPr="16F45A6B" w:rsidR="451BD575">
        <w:rPr>
          <w:rFonts w:ascii="Arial" w:hAnsi="Arial" w:cs="Arial"/>
          <w:sz w:val="22"/>
          <w:szCs w:val="22"/>
        </w:rPr>
        <w:t xml:space="preserve">Section E – Anticipated risks </w:t>
      </w:r>
      <w:r w:rsidRPr="16F45A6B" w:rsidR="1C4C365B">
        <w:rPr>
          <w:rFonts w:ascii="Arial" w:hAnsi="Arial" w:cs="Arial"/>
          <w:sz w:val="22"/>
          <w:szCs w:val="22"/>
        </w:rPr>
        <w:t xml:space="preserve">- </w:t>
      </w:r>
      <w:r w:rsidRPr="16F45A6B" w:rsidR="0D8BE508">
        <w:rPr>
          <w:rFonts w:ascii="Arial" w:hAnsi="Arial" w:cs="Arial"/>
          <w:sz w:val="22"/>
          <w:szCs w:val="22"/>
        </w:rPr>
        <w:t>pages 1</w:t>
      </w:r>
      <w:r w:rsidRPr="16F45A6B" w:rsidR="2072C291">
        <w:rPr>
          <w:rFonts w:ascii="Arial" w:hAnsi="Arial" w:cs="Arial"/>
          <w:sz w:val="22"/>
          <w:szCs w:val="22"/>
        </w:rPr>
        <w:t>5</w:t>
      </w:r>
      <w:r w:rsidRPr="16F45A6B" w:rsidR="0D8BE508">
        <w:rPr>
          <w:rFonts w:ascii="Arial" w:hAnsi="Arial" w:cs="Arial"/>
          <w:sz w:val="22"/>
          <w:szCs w:val="22"/>
        </w:rPr>
        <w:t>-17</w:t>
      </w:r>
    </w:p>
    <w:p w:rsidR="00445173" w:rsidP="6B3AFA09" w:rsidRDefault="00445173" w14:paraId="5A545829" w14:textId="38230844">
      <w:pPr>
        <w:spacing w:after="200" w:line="276" w:lineRule="auto"/>
        <w:rPr>
          <w:rFonts w:ascii="Arial" w:hAnsi="Arial" w:cs="Arial"/>
          <w:sz w:val="22"/>
          <w:szCs w:val="22"/>
        </w:rPr>
      </w:pPr>
      <w:r w:rsidRPr="16F45A6B" w:rsidR="451BD575">
        <w:rPr>
          <w:rFonts w:ascii="Arial" w:hAnsi="Arial" w:cs="Arial"/>
          <w:sz w:val="22"/>
          <w:szCs w:val="22"/>
        </w:rPr>
        <w:t xml:space="preserve">Section F – Feedback, </w:t>
      </w:r>
      <w:r w:rsidRPr="16F45A6B" w:rsidR="451BD575">
        <w:rPr>
          <w:rFonts w:ascii="Arial" w:hAnsi="Arial" w:cs="Arial"/>
          <w:sz w:val="22"/>
          <w:szCs w:val="22"/>
        </w:rPr>
        <w:t>consent</w:t>
      </w:r>
      <w:r w:rsidRPr="16F45A6B" w:rsidR="451BD575">
        <w:rPr>
          <w:rFonts w:ascii="Arial" w:hAnsi="Arial" w:cs="Arial"/>
          <w:sz w:val="22"/>
          <w:szCs w:val="22"/>
        </w:rPr>
        <w:t xml:space="preserve"> and confidentiality</w:t>
      </w:r>
      <w:r w:rsidRPr="16F45A6B" w:rsidR="01AA37BC">
        <w:rPr>
          <w:rFonts w:ascii="Arial" w:hAnsi="Arial" w:cs="Arial"/>
          <w:sz w:val="22"/>
          <w:szCs w:val="22"/>
        </w:rPr>
        <w:t xml:space="preserve"> – pages </w:t>
      </w:r>
      <w:r w:rsidRPr="16F45A6B" w:rsidR="5F29EE8A">
        <w:rPr>
          <w:rFonts w:ascii="Arial" w:hAnsi="Arial" w:cs="Arial"/>
          <w:sz w:val="22"/>
          <w:szCs w:val="22"/>
        </w:rPr>
        <w:t>17</w:t>
      </w:r>
      <w:r w:rsidRPr="16F45A6B" w:rsidR="5CAC65CD">
        <w:rPr>
          <w:rFonts w:ascii="Arial" w:hAnsi="Arial" w:cs="Arial"/>
          <w:sz w:val="22"/>
          <w:szCs w:val="22"/>
        </w:rPr>
        <w:t>-18</w:t>
      </w:r>
    </w:p>
    <w:p w:rsidR="00445173" w:rsidP="6B3AFA09" w:rsidRDefault="00002952" w14:paraId="6DA67CEE" w14:textId="574C14F5">
      <w:pPr>
        <w:spacing w:after="200" w:line="276" w:lineRule="auto"/>
        <w:rPr>
          <w:rFonts w:ascii="Arial" w:hAnsi="Arial" w:cs="Arial"/>
          <w:sz w:val="22"/>
          <w:szCs w:val="22"/>
        </w:rPr>
      </w:pPr>
      <w:r w:rsidRPr="16F45A6B" w:rsidR="3EC02298">
        <w:rPr>
          <w:rFonts w:ascii="Arial" w:hAnsi="Arial" w:cs="Arial"/>
          <w:sz w:val="22"/>
          <w:szCs w:val="22"/>
        </w:rPr>
        <w:t xml:space="preserve">Section G – Data protection and storage </w:t>
      </w:r>
      <w:r w:rsidRPr="16F45A6B" w:rsidR="60C32983">
        <w:rPr>
          <w:rFonts w:ascii="Arial" w:hAnsi="Arial" w:cs="Arial"/>
          <w:sz w:val="22"/>
          <w:szCs w:val="22"/>
        </w:rPr>
        <w:t>- pages 18-2</w:t>
      </w:r>
      <w:r w:rsidRPr="16F45A6B" w:rsidR="6AFFD17B">
        <w:rPr>
          <w:rFonts w:ascii="Arial" w:hAnsi="Arial" w:cs="Arial"/>
          <w:sz w:val="22"/>
          <w:szCs w:val="22"/>
        </w:rPr>
        <w:t>2</w:t>
      </w:r>
    </w:p>
    <w:p w:rsidR="00002952" w:rsidP="6B3AFA09" w:rsidRDefault="00002952" w14:paraId="71FE7B60" w14:textId="138FAE22">
      <w:pPr>
        <w:spacing w:after="200" w:line="276" w:lineRule="auto"/>
        <w:rPr>
          <w:rFonts w:ascii="Arial" w:hAnsi="Arial" w:cs="Arial"/>
          <w:sz w:val="22"/>
          <w:szCs w:val="22"/>
        </w:rPr>
      </w:pPr>
      <w:r w:rsidRPr="16F45A6B" w:rsidR="3EC02298">
        <w:rPr>
          <w:rFonts w:ascii="Arial" w:hAnsi="Arial" w:cs="Arial"/>
          <w:sz w:val="22"/>
          <w:szCs w:val="22"/>
        </w:rPr>
        <w:t>Section H – Declaration</w:t>
      </w:r>
      <w:r w:rsidRPr="16F45A6B" w:rsidR="47F42F48">
        <w:rPr>
          <w:rFonts w:ascii="Arial" w:hAnsi="Arial" w:cs="Arial"/>
          <w:sz w:val="22"/>
          <w:szCs w:val="22"/>
        </w:rPr>
        <w:t xml:space="preserve"> – pages 22</w:t>
      </w:r>
      <w:r w:rsidRPr="16F45A6B" w:rsidR="29F60DCA">
        <w:rPr>
          <w:rFonts w:ascii="Arial" w:hAnsi="Arial" w:cs="Arial"/>
          <w:sz w:val="22"/>
          <w:szCs w:val="22"/>
        </w:rPr>
        <w:t>-23</w:t>
      </w:r>
    </w:p>
    <w:p w:rsidR="00413A43" w:rsidRDefault="00413A43" w14:paraId="1B4305D4" w14:textId="77777777">
      <w:pPr>
        <w:spacing w:after="200" w:line="276" w:lineRule="auto"/>
        <w:rPr>
          <w:rFonts w:ascii="Arial" w:hAnsi="Arial" w:cs="Arial"/>
          <w:bCs/>
          <w:sz w:val="22"/>
          <w:szCs w:val="22"/>
        </w:rPr>
      </w:pPr>
    </w:p>
    <w:p w:rsidR="00413A43" w:rsidRDefault="00413A43" w14:paraId="6C729D53" w14:textId="77777777">
      <w:pPr>
        <w:spacing w:after="200" w:line="276" w:lineRule="auto"/>
        <w:rPr>
          <w:rFonts w:ascii="Arial" w:hAnsi="Arial" w:cs="Arial"/>
          <w:bCs/>
          <w:sz w:val="22"/>
          <w:szCs w:val="22"/>
        </w:rPr>
      </w:pPr>
    </w:p>
    <w:p w:rsidR="008C553F" w:rsidRDefault="008C553F" w14:paraId="23A463F1" w14:textId="7DAB980B">
      <w:pPr>
        <w:spacing w:after="200" w:line="276" w:lineRule="auto"/>
        <w:rPr>
          <w:rFonts w:ascii="Arial" w:hAnsi="Arial" w:cs="Arial"/>
          <w:bCs/>
          <w:sz w:val="22"/>
          <w:szCs w:val="22"/>
        </w:rPr>
      </w:pPr>
      <w:r>
        <w:rPr>
          <w:rFonts w:ascii="Arial" w:hAnsi="Arial" w:cs="Arial"/>
          <w:bCs/>
          <w:sz w:val="22"/>
          <w:szCs w:val="22"/>
        </w:rPr>
        <w:t>Element 2 - Lit review</w:t>
      </w:r>
    </w:p>
    <w:p w:rsidR="008C553F" w:rsidP="6B3AFA09" w:rsidRDefault="008C553F" w14:paraId="6C4ADF1D" w14:textId="1290033B">
      <w:pPr>
        <w:spacing w:after="200" w:line="276" w:lineRule="auto"/>
        <w:rPr>
          <w:rFonts w:ascii="Arial" w:hAnsi="Arial" w:cs="Arial"/>
          <w:sz w:val="22"/>
          <w:szCs w:val="22"/>
        </w:rPr>
      </w:pPr>
      <w:r w:rsidRPr="16F45A6B" w:rsidR="3B8D2919">
        <w:rPr>
          <w:rFonts w:ascii="Arial" w:hAnsi="Arial" w:cs="Arial"/>
          <w:sz w:val="22"/>
          <w:szCs w:val="22"/>
        </w:rPr>
        <w:t>2.1 introduction</w:t>
      </w:r>
      <w:r w:rsidRPr="16F45A6B" w:rsidR="35211785">
        <w:rPr>
          <w:rFonts w:ascii="Arial" w:hAnsi="Arial" w:cs="Arial"/>
          <w:sz w:val="22"/>
          <w:szCs w:val="22"/>
        </w:rPr>
        <w:t xml:space="preserve"> – pages 2</w:t>
      </w:r>
      <w:r w:rsidRPr="16F45A6B" w:rsidR="10992F61">
        <w:rPr>
          <w:rFonts w:ascii="Arial" w:hAnsi="Arial" w:cs="Arial"/>
          <w:sz w:val="22"/>
          <w:szCs w:val="22"/>
        </w:rPr>
        <w:t>4</w:t>
      </w:r>
    </w:p>
    <w:p w:rsidR="008C553F" w:rsidP="6B3AFA09" w:rsidRDefault="008C553F" w14:paraId="08A5FFA4" w14:textId="7A65BE9B">
      <w:pPr>
        <w:spacing w:after="200" w:line="276" w:lineRule="auto"/>
        <w:rPr>
          <w:rFonts w:ascii="Arial" w:hAnsi="Arial" w:cs="Arial"/>
          <w:sz w:val="22"/>
          <w:szCs w:val="22"/>
        </w:rPr>
      </w:pPr>
      <w:r w:rsidRPr="16F45A6B" w:rsidR="3B8D2919">
        <w:rPr>
          <w:rFonts w:ascii="Arial" w:hAnsi="Arial" w:cs="Arial"/>
          <w:sz w:val="22"/>
          <w:szCs w:val="22"/>
        </w:rPr>
        <w:t xml:space="preserve">2.2 Student lifestyle constraints </w:t>
      </w:r>
      <w:r w:rsidRPr="16F45A6B" w:rsidR="6D01F710">
        <w:rPr>
          <w:rFonts w:ascii="Arial" w:hAnsi="Arial" w:cs="Arial"/>
          <w:sz w:val="22"/>
          <w:szCs w:val="22"/>
        </w:rPr>
        <w:t>- pages 2</w:t>
      </w:r>
      <w:r w:rsidRPr="16F45A6B" w:rsidR="0C11AD08">
        <w:rPr>
          <w:rFonts w:ascii="Arial" w:hAnsi="Arial" w:cs="Arial"/>
          <w:sz w:val="22"/>
          <w:szCs w:val="22"/>
        </w:rPr>
        <w:t>5-26</w:t>
      </w:r>
    </w:p>
    <w:p w:rsidR="008C553F" w:rsidRDefault="008C553F" w14:paraId="39EA88A3" w14:textId="1C6F05B7">
      <w:pPr>
        <w:spacing w:after="200" w:line="276" w:lineRule="auto"/>
        <w:rPr>
          <w:rFonts w:ascii="Arial" w:hAnsi="Arial" w:cs="Arial"/>
          <w:bCs/>
          <w:sz w:val="22"/>
          <w:szCs w:val="22"/>
        </w:rPr>
      </w:pPr>
      <w:r>
        <w:rPr>
          <w:rFonts w:ascii="Arial" w:hAnsi="Arial" w:cs="Arial"/>
          <w:bCs/>
          <w:sz w:val="22"/>
          <w:szCs w:val="22"/>
        </w:rPr>
        <w:t xml:space="preserve">2.3 </w:t>
      </w:r>
      <w:r w:rsidR="00413A43">
        <w:rPr>
          <w:rFonts w:ascii="Arial" w:hAnsi="Arial" w:cs="Arial"/>
          <w:bCs/>
          <w:sz w:val="22"/>
          <w:szCs w:val="22"/>
        </w:rPr>
        <w:t>Student health</w:t>
      </w:r>
    </w:p>
    <w:p w:rsidR="00413A43" w:rsidP="6B3AFA09" w:rsidRDefault="00413A43" w14:paraId="7429226E" w14:textId="19AB630F">
      <w:pPr>
        <w:spacing w:after="200" w:line="276" w:lineRule="auto"/>
        <w:rPr>
          <w:rFonts w:ascii="Arial" w:hAnsi="Arial" w:cs="Arial"/>
          <w:sz w:val="22"/>
          <w:szCs w:val="22"/>
        </w:rPr>
      </w:pPr>
      <w:r w:rsidRPr="16F45A6B" w:rsidR="5B8A3D6C">
        <w:rPr>
          <w:rFonts w:ascii="Arial" w:hAnsi="Arial" w:cs="Arial"/>
          <w:sz w:val="22"/>
          <w:szCs w:val="22"/>
        </w:rPr>
        <w:t>A – Physical health</w:t>
      </w:r>
      <w:r w:rsidRPr="16F45A6B" w:rsidR="7D11D52E">
        <w:rPr>
          <w:rFonts w:ascii="Arial" w:hAnsi="Arial" w:cs="Arial"/>
          <w:sz w:val="22"/>
          <w:szCs w:val="22"/>
        </w:rPr>
        <w:t xml:space="preserve"> – pages 2</w:t>
      </w:r>
      <w:r w:rsidRPr="16F45A6B" w:rsidR="0197217B">
        <w:rPr>
          <w:rFonts w:ascii="Arial" w:hAnsi="Arial" w:cs="Arial"/>
          <w:sz w:val="22"/>
          <w:szCs w:val="22"/>
        </w:rPr>
        <w:t>6</w:t>
      </w:r>
    </w:p>
    <w:p w:rsidR="00413A43" w:rsidP="6B3AFA09" w:rsidRDefault="00413A43" w14:paraId="662F1583" w14:textId="4DF0D867">
      <w:pPr>
        <w:spacing w:after="200" w:line="276" w:lineRule="auto"/>
        <w:rPr>
          <w:rFonts w:ascii="Arial" w:hAnsi="Arial" w:cs="Arial"/>
          <w:sz w:val="22"/>
          <w:szCs w:val="22"/>
        </w:rPr>
      </w:pPr>
      <w:r w:rsidRPr="16F45A6B" w:rsidR="5B8A3D6C">
        <w:rPr>
          <w:rFonts w:ascii="Arial" w:hAnsi="Arial" w:cs="Arial"/>
          <w:sz w:val="22"/>
          <w:szCs w:val="22"/>
        </w:rPr>
        <w:t>B – Mental health</w:t>
      </w:r>
      <w:r w:rsidRPr="16F45A6B" w:rsidR="21C7B904">
        <w:rPr>
          <w:rFonts w:ascii="Arial" w:hAnsi="Arial" w:cs="Arial"/>
          <w:sz w:val="22"/>
          <w:szCs w:val="22"/>
        </w:rPr>
        <w:t xml:space="preserve"> – pages 2</w:t>
      </w:r>
      <w:r w:rsidRPr="16F45A6B" w:rsidR="014E0428">
        <w:rPr>
          <w:rFonts w:ascii="Arial" w:hAnsi="Arial" w:cs="Arial"/>
          <w:sz w:val="22"/>
          <w:szCs w:val="22"/>
        </w:rPr>
        <w:t>6</w:t>
      </w:r>
      <w:r w:rsidRPr="16F45A6B" w:rsidR="21C7B904">
        <w:rPr>
          <w:rFonts w:ascii="Arial" w:hAnsi="Arial" w:cs="Arial"/>
          <w:sz w:val="22"/>
          <w:szCs w:val="22"/>
        </w:rPr>
        <w:t>-2</w:t>
      </w:r>
      <w:r w:rsidRPr="16F45A6B" w:rsidR="3B90AD71">
        <w:rPr>
          <w:rFonts w:ascii="Arial" w:hAnsi="Arial" w:cs="Arial"/>
          <w:sz w:val="22"/>
          <w:szCs w:val="22"/>
        </w:rPr>
        <w:t>7</w:t>
      </w:r>
    </w:p>
    <w:p w:rsidR="00413A43" w:rsidP="6B3AFA09" w:rsidRDefault="00413A43" w14:paraId="38B631D2" w14:textId="23186540">
      <w:pPr>
        <w:spacing w:after="200" w:line="276" w:lineRule="auto"/>
        <w:rPr>
          <w:rFonts w:ascii="Arial" w:hAnsi="Arial" w:cs="Arial"/>
          <w:sz w:val="22"/>
          <w:szCs w:val="22"/>
        </w:rPr>
      </w:pPr>
      <w:r w:rsidRPr="16F45A6B" w:rsidR="5B8A3D6C">
        <w:rPr>
          <w:rFonts w:ascii="Arial" w:hAnsi="Arial" w:cs="Arial"/>
          <w:sz w:val="22"/>
          <w:szCs w:val="22"/>
        </w:rPr>
        <w:t>2.4 Nutritional knowledge and importance</w:t>
      </w:r>
      <w:r w:rsidRPr="16F45A6B" w:rsidR="5A237B5B">
        <w:rPr>
          <w:rFonts w:ascii="Arial" w:hAnsi="Arial" w:cs="Arial"/>
          <w:sz w:val="22"/>
          <w:szCs w:val="22"/>
        </w:rPr>
        <w:t xml:space="preserve"> – pages 27</w:t>
      </w:r>
      <w:r w:rsidRPr="16F45A6B" w:rsidR="0E40C613">
        <w:rPr>
          <w:rFonts w:ascii="Arial" w:hAnsi="Arial" w:cs="Arial"/>
          <w:sz w:val="22"/>
          <w:szCs w:val="22"/>
        </w:rPr>
        <w:t>-28</w:t>
      </w:r>
    </w:p>
    <w:p w:rsidR="00413A43" w:rsidP="6B3AFA09" w:rsidRDefault="00413A43" w14:paraId="04981770" w14:textId="2A05CB29">
      <w:pPr>
        <w:spacing w:after="200" w:line="276" w:lineRule="auto"/>
        <w:rPr>
          <w:rFonts w:ascii="Arial" w:hAnsi="Arial" w:cs="Arial"/>
          <w:sz w:val="22"/>
          <w:szCs w:val="22"/>
        </w:rPr>
      </w:pPr>
      <w:r w:rsidRPr="16F45A6B" w:rsidR="5B8A3D6C">
        <w:rPr>
          <w:rFonts w:ascii="Arial" w:hAnsi="Arial" w:cs="Arial"/>
          <w:sz w:val="22"/>
          <w:szCs w:val="22"/>
        </w:rPr>
        <w:t>2.5 Artificial intelligence in health and wellness</w:t>
      </w:r>
      <w:r w:rsidRPr="16F45A6B" w:rsidR="522CA451">
        <w:rPr>
          <w:rFonts w:ascii="Arial" w:hAnsi="Arial" w:cs="Arial"/>
          <w:sz w:val="22"/>
          <w:szCs w:val="22"/>
        </w:rPr>
        <w:t xml:space="preserve"> – pages 2</w:t>
      </w:r>
      <w:r w:rsidRPr="16F45A6B" w:rsidR="5A096949">
        <w:rPr>
          <w:rFonts w:ascii="Arial" w:hAnsi="Arial" w:cs="Arial"/>
          <w:sz w:val="22"/>
          <w:szCs w:val="22"/>
        </w:rPr>
        <w:t>8-29</w:t>
      </w:r>
    </w:p>
    <w:p w:rsidR="00413A43" w:rsidP="6B3AFA09" w:rsidRDefault="00413A43" w14:paraId="4947B9FD" w14:textId="599E74A1">
      <w:pPr>
        <w:spacing w:after="200" w:line="276" w:lineRule="auto"/>
        <w:rPr>
          <w:rFonts w:ascii="Arial" w:hAnsi="Arial" w:cs="Arial"/>
          <w:sz w:val="22"/>
          <w:szCs w:val="22"/>
        </w:rPr>
      </w:pPr>
      <w:r w:rsidRPr="16F45A6B" w:rsidR="5B8A3D6C">
        <w:rPr>
          <w:rFonts w:ascii="Arial" w:hAnsi="Arial" w:cs="Arial"/>
          <w:sz w:val="22"/>
          <w:szCs w:val="22"/>
        </w:rPr>
        <w:t>2.6 Adaptive health tracking and mental health wellbeing feedback mechanisms</w:t>
      </w:r>
      <w:r w:rsidRPr="16F45A6B" w:rsidR="13BA57AF">
        <w:rPr>
          <w:rFonts w:ascii="Arial" w:hAnsi="Arial" w:cs="Arial"/>
          <w:sz w:val="22"/>
          <w:szCs w:val="22"/>
        </w:rPr>
        <w:t xml:space="preserve"> -</w:t>
      </w:r>
      <w:r w:rsidRPr="16F45A6B" w:rsidR="5B8A3D6C">
        <w:rPr>
          <w:rFonts w:ascii="Arial" w:hAnsi="Arial" w:cs="Arial"/>
          <w:sz w:val="22"/>
          <w:szCs w:val="22"/>
        </w:rPr>
        <w:t xml:space="preserve"> </w:t>
      </w:r>
      <w:r w:rsidRPr="16F45A6B" w:rsidR="10F63869">
        <w:rPr>
          <w:rFonts w:ascii="Arial" w:hAnsi="Arial" w:cs="Arial"/>
          <w:sz w:val="22"/>
          <w:szCs w:val="22"/>
        </w:rPr>
        <w:t xml:space="preserve">pages </w:t>
      </w:r>
      <w:r w:rsidRPr="16F45A6B" w:rsidR="3C4045B8">
        <w:rPr>
          <w:rFonts w:ascii="Arial" w:hAnsi="Arial" w:cs="Arial"/>
          <w:sz w:val="22"/>
          <w:szCs w:val="22"/>
        </w:rPr>
        <w:t>29-30</w:t>
      </w:r>
    </w:p>
    <w:p w:rsidR="00413A43" w:rsidP="6B3AFA09" w:rsidRDefault="00413A43" w14:paraId="48F0D778" w14:textId="03B9394E">
      <w:pPr>
        <w:spacing w:after="200" w:line="276" w:lineRule="auto"/>
        <w:rPr>
          <w:rFonts w:ascii="Arial" w:hAnsi="Arial" w:cs="Arial"/>
          <w:sz w:val="22"/>
          <w:szCs w:val="22"/>
        </w:rPr>
      </w:pPr>
      <w:r w:rsidRPr="16F45A6B" w:rsidR="5B8A3D6C">
        <w:rPr>
          <w:rFonts w:ascii="Arial" w:hAnsi="Arial" w:cs="Arial"/>
          <w:sz w:val="22"/>
          <w:szCs w:val="22"/>
        </w:rPr>
        <w:t>2.7 Research gaps and future directions</w:t>
      </w:r>
      <w:r w:rsidRPr="16F45A6B" w:rsidR="4B710708">
        <w:rPr>
          <w:rFonts w:ascii="Arial" w:hAnsi="Arial" w:cs="Arial"/>
          <w:sz w:val="22"/>
          <w:szCs w:val="22"/>
        </w:rPr>
        <w:t xml:space="preserve"> – pages </w:t>
      </w:r>
      <w:r w:rsidRPr="16F45A6B" w:rsidR="22B0E713">
        <w:rPr>
          <w:rFonts w:ascii="Arial" w:hAnsi="Arial" w:cs="Arial"/>
          <w:sz w:val="22"/>
          <w:szCs w:val="22"/>
        </w:rPr>
        <w:t>30</w:t>
      </w:r>
      <w:r w:rsidRPr="16F45A6B" w:rsidR="2986866F">
        <w:rPr>
          <w:rFonts w:ascii="Arial" w:hAnsi="Arial" w:cs="Arial"/>
          <w:sz w:val="22"/>
          <w:szCs w:val="22"/>
        </w:rPr>
        <w:t>-31</w:t>
      </w:r>
    </w:p>
    <w:p w:rsidR="00413A43" w:rsidP="6B3AFA09" w:rsidRDefault="00413A43" w14:paraId="04D49F85" w14:textId="3DA8906D">
      <w:pPr>
        <w:spacing w:after="200" w:line="276" w:lineRule="auto"/>
        <w:rPr>
          <w:rFonts w:ascii="Arial" w:hAnsi="Arial" w:cs="Arial"/>
          <w:sz w:val="22"/>
          <w:szCs w:val="22"/>
        </w:rPr>
      </w:pPr>
      <w:r w:rsidRPr="16F45A6B" w:rsidR="5B8A3D6C">
        <w:rPr>
          <w:rFonts w:ascii="Arial" w:hAnsi="Arial" w:cs="Arial"/>
          <w:sz w:val="22"/>
          <w:szCs w:val="22"/>
        </w:rPr>
        <w:t>2.8 Conclusions</w:t>
      </w:r>
      <w:r w:rsidRPr="16F45A6B" w:rsidR="657EB386">
        <w:rPr>
          <w:rFonts w:ascii="Arial" w:hAnsi="Arial" w:cs="Arial"/>
          <w:sz w:val="22"/>
          <w:szCs w:val="22"/>
        </w:rPr>
        <w:t xml:space="preserve"> – page</w:t>
      </w:r>
      <w:r w:rsidRPr="16F45A6B" w:rsidR="455F4709">
        <w:rPr>
          <w:rFonts w:ascii="Arial" w:hAnsi="Arial" w:cs="Arial"/>
          <w:sz w:val="22"/>
          <w:szCs w:val="22"/>
        </w:rPr>
        <w:t xml:space="preserve"> 31</w:t>
      </w:r>
    </w:p>
    <w:p w:rsidR="369F4D02" w:rsidP="6B3AFA09" w:rsidRDefault="369F4D02" w14:paraId="27CD6CC8" w14:textId="55CAB849">
      <w:pPr>
        <w:spacing w:after="200" w:line="276" w:lineRule="auto"/>
        <w:rPr>
          <w:rFonts w:ascii="Arial" w:hAnsi="Arial" w:cs="Arial"/>
          <w:sz w:val="22"/>
          <w:szCs w:val="22"/>
        </w:rPr>
      </w:pPr>
      <w:r w:rsidRPr="16F45A6B" w:rsidR="12EF3957">
        <w:rPr>
          <w:rFonts w:ascii="Arial" w:hAnsi="Arial" w:cs="Arial"/>
          <w:sz w:val="22"/>
          <w:szCs w:val="22"/>
        </w:rPr>
        <w:t>Reference list – pages 3</w:t>
      </w:r>
      <w:r w:rsidRPr="16F45A6B" w:rsidR="6AC01B59">
        <w:rPr>
          <w:rFonts w:ascii="Arial" w:hAnsi="Arial" w:cs="Arial"/>
          <w:sz w:val="22"/>
          <w:szCs w:val="22"/>
        </w:rPr>
        <w:t>1</w:t>
      </w:r>
      <w:r w:rsidRPr="16F45A6B" w:rsidR="12EF3957">
        <w:rPr>
          <w:rFonts w:ascii="Arial" w:hAnsi="Arial" w:cs="Arial"/>
          <w:sz w:val="22"/>
          <w:szCs w:val="22"/>
        </w:rPr>
        <w:t>-3</w:t>
      </w:r>
      <w:r w:rsidRPr="16F45A6B" w:rsidR="2D6FF49F">
        <w:rPr>
          <w:rFonts w:ascii="Arial" w:hAnsi="Arial" w:cs="Arial"/>
          <w:sz w:val="22"/>
          <w:szCs w:val="22"/>
        </w:rPr>
        <w:t>5</w:t>
      </w:r>
    </w:p>
    <w:p w:rsidR="0023752D" w:rsidP="16F45A6B" w:rsidRDefault="0023752D" w14:paraId="38220A51" w14:textId="69936CAA">
      <w:pPr>
        <w:pStyle w:val="Normal"/>
        <w:spacing w:after="200" w:line="276" w:lineRule="auto"/>
        <w:rPr>
          <w:rFonts w:ascii="Arial" w:hAnsi="Arial" w:cs="Arial"/>
          <w:sz w:val="22"/>
          <w:szCs w:val="22"/>
        </w:rPr>
      </w:pPr>
    </w:p>
    <w:p w:rsidR="0023752D" w:rsidP="16F45A6B" w:rsidRDefault="0023752D" w14:paraId="31A028E8" w14:textId="2D1B61DD">
      <w:pPr>
        <w:pStyle w:val="Normal"/>
        <w:spacing w:after="200" w:line="276" w:lineRule="auto"/>
        <w:rPr>
          <w:rFonts w:ascii="Arial" w:hAnsi="Arial" w:cs="Arial"/>
          <w:sz w:val="22"/>
          <w:szCs w:val="22"/>
        </w:rPr>
      </w:pPr>
    </w:p>
    <w:p w:rsidR="0023752D" w:rsidP="16F45A6B" w:rsidRDefault="0023752D" w14:paraId="7505F686" w14:textId="38630226">
      <w:pPr>
        <w:pStyle w:val="Normal"/>
        <w:spacing w:after="200" w:line="276" w:lineRule="auto"/>
        <w:rPr>
          <w:rFonts w:ascii="Arial" w:hAnsi="Arial" w:cs="Arial"/>
          <w:sz w:val="22"/>
          <w:szCs w:val="22"/>
        </w:rPr>
      </w:pPr>
      <w:r w:rsidRPr="16F45A6B" w:rsidR="2D6FF49F">
        <w:rPr>
          <w:rFonts w:ascii="Arial" w:hAnsi="Arial" w:cs="Arial"/>
          <w:sz w:val="22"/>
          <w:szCs w:val="22"/>
        </w:rPr>
        <w:t xml:space="preserve">Element 3 </w:t>
      </w:r>
    </w:p>
    <w:p w:rsidR="0023752D" w:rsidP="16F45A6B" w:rsidRDefault="0023752D" w14:paraId="7164E988" w14:textId="69C7DB76">
      <w:pPr>
        <w:pStyle w:val="Normal"/>
        <w:spacing w:after="200" w:line="276" w:lineRule="auto"/>
        <w:rPr>
          <w:rFonts w:ascii="Arial" w:hAnsi="Arial" w:cs="Arial"/>
          <w:sz w:val="22"/>
          <w:szCs w:val="22"/>
        </w:rPr>
      </w:pPr>
      <w:r w:rsidRPr="16F45A6B" w:rsidR="5C24608F">
        <w:rPr>
          <w:rFonts w:ascii="Arial" w:hAnsi="Arial" w:cs="Arial"/>
          <w:sz w:val="22"/>
          <w:szCs w:val="22"/>
        </w:rPr>
        <w:t>Video link – page 37</w:t>
      </w:r>
    </w:p>
    <w:p w:rsidR="1048F6C4" w:rsidP="16F45A6B" w:rsidRDefault="1048F6C4" w14:paraId="0494C78D" w14:textId="1B567643">
      <w:pPr>
        <w:pStyle w:val="Normal"/>
        <w:spacing w:after="200" w:line="276" w:lineRule="auto"/>
        <w:rPr>
          <w:rFonts w:ascii="Arial" w:hAnsi="Arial" w:cs="Arial"/>
          <w:sz w:val="22"/>
          <w:szCs w:val="22"/>
        </w:rPr>
      </w:pPr>
      <w:r w:rsidRPr="16F45A6B" w:rsidR="1048F6C4">
        <w:rPr>
          <w:rFonts w:ascii="Arial" w:hAnsi="Arial" w:cs="Arial"/>
          <w:sz w:val="22"/>
          <w:szCs w:val="22"/>
        </w:rPr>
        <w:t>Screen record of website – page 37</w:t>
      </w:r>
    </w:p>
    <w:p w:rsidR="16F45A6B" w:rsidP="16F45A6B" w:rsidRDefault="16F45A6B" w14:paraId="7C7A4AAC" w14:textId="31EF04DB">
      <w:pPr>
        <w:jc w:val="both"/>
        <w:rPr>
          <w:rFonts w:ascii="Arial" w:hAnsi="Arial" w:cs="Arial"/>
          <w:sz w:val="22"/>
          <w:szCs w:val="22"/>
        </w:rPr>
      </w:pPr>
    </w:p>
    <w:p w:rsidR="16F45A6B" w:rsidP="16F45A6B" w:rsidRDefault="16F45A6B" w14:paraId="31BCA369" w14:textId="7FAA0DC3">
      <w:pPr>
        <w:jc w:val="both"/>
        <w:rPr>
          <w:rFonts w:ascii="Arial" w:hAnsi="Arial" w:cs="Arial"/>
          <w:sz w:val="22"/>
          <w:szCs w:val="22"/>
        </w:rPr>
      </w:pPr>
    </w:p>
    <w:p w:rsidR="0023752D" w:rsidP="0023752D" w:rsidRDefault="0023752D" w14:paraId="475FE80A" w14:textId="4E7C402A">
      <w:pPr>
        <w:jc w:val="both"/>
        <w:rPr>
          <w:rFonts w:ascii="Arial" w:hAnsi="Arial" w:cs="Arial"/>
          <w:sz w:val="22"/>
          <w:szCs w:val="22"/>
        </w:rPr>
      </w:pPr>
      <w:r w:rsidRPr="16F45A6B" w:rsidR="5C24608F">
        <w:rPr>
          <w:rFonts w:ascii="Arial" w:hAnsi="Arial" w:cs="Arial"/>
          <w:sz w:val="22"/>
          <w:szCs w:val="22"/>
        </w:rPr>
        <w:t>Conclusion – page 38</w:t>
      </w:r>
    </w:p>
    <w:p w:rsidR="5C24608F" w:rsidP="16F45A6B" w:rsidRDefault="5C24608F" w14:paraId="433FA9C8" w14:textId="1C1C031E">
      <w:pPr>
        <w:jc w:val="both"/>
        <w:rPr>
          <w:rFonts w:ascii="Arial" w:hAnsi="Arial" w:cs="Arial"/>
          <w:sz w:val="22"/>
          <w:szCs w:val="22"/>
        </w:rPr>
      </w:pPr>
      <w:r w:rsidRPr="16F45A6B" w:rsidR="5C24608F">
        <w:rPr>
          <w:rFonts w:ascii="Arial" w:hAnsi="Arial" w:cs="Arial"/>
          <w:sz w:val="22"/>
          <w:szCs w:val="22"/>
        </w:rPr>
        <w:t>Reflection – pages 38-39</w:t>
      </w:r>
    </w:p>
    <w:p w:rsidR="00770DC3" w:rsidP="0023752D" w:rsidRDefault="00770DC3" w14:paraId="4555952F" w14:textId="47D16B27">
      <w:pPr>
        <w:jc w:val="both"/>
        <w:rPr>
          <w:rFonts w:ascii="Arial" w:hAnsi="Arial" w:cs="Arial"/>
          <w:sz w:val="22"/>
          <w:szCs w:val="22"/>
        </w:rPr>
      </w:pPr>
      <w:r w:rsidRPr="16F45A6B" w:rsidR="2C6F5C61">
        <w:rPr>
          <w:rFonts w:ascii="Arial" w:hAnsi="Arial" w:cs="Arial"/>
          <w:sz w:val="22"/>
          <w:szCs w:val="22"/>
        </w:rPr>
        <w:t>References</w:t>
      </w:r>
      <w:r w:rsidRPr="16F45A6B" w:rsidR="1738DB36">
        <w:rPr>
          <w:rFonts w:ascii="Arial" w:hAnsi="Arial" w:cs="Arial"/>
          <w:sz w:val="22"/>
          <w:szCs w:val="22"/>
        </w:rPr>
        <w:t xml:space="preserve"> – 40-43</w:t>
      </w:r>
    </w:p>
    <w:p w:rsidR="1738DB36" w:rsidP="16F45A6B" w:rsidRDefault="1738DB36" w14:paraId="1BDF5490" w14:textId="607BD2E0">
      <w:pPr>
        <w:jc w:val="both"/>
        <w:rPr>
          <w:rFonts w:ascii="Arial" w:hAnsi="Arial" w:cs="Arial"/>
          <w:sz w:val="22"/>
          <w:szCs w:val="22"/>
        </w:rPr>
      </w:pPr>
      <w:r w:rsidRPr="16F45A6B" w:rsidR="1738DB36">
        <w:rPr>
          <w:rFonts w:ascii="Arial" w:hAnsi="Arial" w:cs="Arial"/>
          <w:sz w:val="22"/>
          <w:szCs w:val="22"/>
        </w:rPr>
        <w:t>Bibliography – page 44</w:t>
      </w:r>
    </w:p>
    <w:p w:rsidR="00770DC3" w:rsidP="0023752D" w:rsidRDefault="00770DC3" w14:paraId="7F4905D6" w14:textId="77777777">
      <w:pPr>
        <w:jc w:val="both"/>
        <w:rPr>
          <w:rFonts w:ascii="Arial" w:hAnsi="Arial" w:cs="Arial"/>
          <w:sz w:val="22"/>
          <w:szCs w:val="22"/>
        </w:rPr>
      </w:pPr>
    </w:p>
    <w:p w:rsidR="00770DC3" w:rsidP="0023752D" w:rsidRDefault="00770DC3" w14:paraId="2F71D3CF" w14:textId="77777777">
      <w:pPr>
        <w:spacing w:after="200" w:line="276" w:lineRule="auto"/>
        <w:rPr>
          <w:rFonts w:ascii="Arial" w:hAnsi="Arial" w:cs="Arial"/>
          <w:sz w:val="22"/>
          <w:szCs w:val="22"/>
        </w:rPr>
      </w:pPr>
    </w:p>
    <w:p w:rsidR="0023752D" w:rsidP="0023752D" w:rsidRDefault="0023752D" w14:paraId="3CD789C9" w14:textId="0EA72FB2">
      <w:pPr>
        <w:spacing w:after="200" w:line="276" w:lineRule="auto"/>
        <w:rPr>
          <w:rFonts w:ascii="Arial" w:hAnsi="Arial" w:cs="Arial"/>
          <w:b/>
          <w:sz w:val="22"/>
          <w:szCs w:val="22"/>
        </w:rPr>
      </w:pPr>
    </w:p>
    <w:p w:rsidR="003F7013" w:rsidRDefault="003F7013" w14:paraId="7E4053EE" w14:textId="3EDD6BDF">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4F802A4B" w14:textId="02E368C0">
      <w:pPr>
        <w:spacing w:after="200" w:line="276" w:lineRule="auto"/>
        <w:rPr>
          <w:rFonts w:ascii="Arial" w:hAnsi="Arial" w:cs="Arial"/>
          <w:b/>
          <w:sz w:val="22"/>
          <w:szCs w:val="22"/>
        </w:rPr>
      </w:pPr>
    </w:p>
    <w:p w:rsidR="0023752D" w:rsidRDefault="003F7013" w14:paraId="04E0D377" w14:textId="03C2EEBE">
      <w:pPr>
        <w:spacing w:after="200" w:line="276" w:lineRule="auto"/>
        <w:rPr>
          <w:rFonts w:ascii="Arial" w:hAnsi="Arial" w:cs="Arial"/>
          <w:b/>
          <w:sz w:val="22"/>
          <w:szCs w:val="22"/>
          <w:u w:val="single"/>
        </w:rPr>
      </w:pPr>
      <w:r w:rsidRPr="003F7013">
        <w:rPr>
          <w:rFonts w:ascii="Arial" w:hAnsi="Arial" w:cs="Arial"/>
          <w:b/>
          <w:sz w:val="22"/>
          <w:szCs w:val="22"/>
          <w:u w:val="single"/>
        </w:rPr>
        <w:t>Element 1</w:t>
      </w:r>
      <w:r>
        <w:rPr>
          <w:rFonts w:ascii="Arial" w:hAnsi="Arial" w:cs="Arial"/>
          <w:b/>
          <w:sz w:val="22"/>
          <w:szCs w:val="22"/>
          <w:u w:val="single"/>
        </w:rPr>
        <w:t xml:space="preserve"> - Individual Presentation (5 minutes – Online) </w:t>
      </w:r>
    </w:p>
    <w:p w:rsidRPr="00E92D30" w:rsidR="00E92D30" w:rsidP="00E92D30" w:rsidRDefault="00E92D30" w14:paraId="69E3B136"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YouTube video link - </w:t>
      </w:r>
      <w:hyperlink w:tgtFrame="_blank" w:history="1" r:id="rId15">
        <w:r w:rsidRPr="00E92D30">
          <w:rPr>
            <w:rStyle w:val="Hyperlink"/>
            <w:rFonts w:ascii="Arial" w:hAnsi="Arial" w:cs="Arial"/>
            <w:b/>
            <w:sz w:val="22"/>
            <w:szCs w:val="22"/>
          </w:rPr>
          <w:t>https://youtu.be/5G3mQZ9w-yM?si=au73TLKb5dVQnY9n</w:t>
        </w:r>
      </w:hyperlink>
      <w:r w:rsidRPr="00E92D30">
        <w:rPr>
          <w:rFonts w:ascii="Arial" w:hAnsi="Arial" w:cs="Arial"/>
          <w:b/>
          <w:sz w:val="22"/>
          <w:szCs w:val="22"/>
          <w:u w:val="single"/>
        </w:rPr>
        <w:t> </w:t>
      </w:r>
    </w:p>
    <w:p w:rsidRPr="00E92D30" w:rsidR="00E92D30" w:rsidP="00E92D30" w:rsidRDefault="00E92D30" w14:paraId="5F1245F3" w14:textId="4C242495">
      <w:pPr>
        <w:spacing w:after="200" w:line="276" w:lineRule="auto"/>
        <w:rPr>
          <w:rFonts w:ascii="Arial" w:hAnsi="Arial" w:cs="Arial"/>
          <w:b/>
          <w:sz w:val="22"/>
          <w:szCs w:val="22"/>
          <w:u w:val="single"/>
        </w:rPr>
      </w:pPr>
      <w:r w:rsidRPr="00E92D30">
        <w:rPr>
          <w:rFonts w:ascii="Arial" w:hAnsi="Arial" w:cs="Arial"/>
          <w:b/>
          <w:sz w:val="22"/>
          <w:szCs w:val="22"/>
          <w:u w:val="single"/>
        </w:rPr>
        <w:drawing>
          <wp:inline distT="0" distB="0" distL="0" distR="0" wp14:anchorId="71F1F227" wp14:editId="039D7F2A">
            <wp:extent cx="5731510" cy="3307080"/>
            <wp:effectExtent l="0" t="0" r="2540" b="7620"/>
            <wp:docPr id="7171837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07080"/>
                    </a:xfrm>
                    <a:prstGeom prst="rect">
                      <a:avLst/>
                    </a:prstGeom>
                    <a:noFill/>
                    <a:ln>
                      <a:noFill/>
                    </a:ln>
                  </pic:spPr>
                </pic:pic>
              </a:graphicData>
            </a:graphic>
          </wp:inline>
        </w:drawing>
      </w:r>
    </w:p>
    <w:p w:rsidRPr="00E92D30" w:rsidR="00E92D30" w:rsidP="00E92D30" w:rsidRDefault="00E92D30" w14:paraId="5B12533E"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691054CD"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3292302A"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6B3AFA09" w:rsidRDefault="00E92D30" w14:paraId="2D4E801E" w14:textId="23356BD5">
      <w:pPr>
        <w:spacing w:after="200" w:line="276" w:lineRule="auto"/>
        <w:rPr>
          <w:rFonts w:ascii="Arial" w:hAnsi="Arial" w:cs="Arial"/>
          <w:b w:val="0"/>
          <w:bCs w:val="0"/>
          <w:sz w:val="22"/>
          <w:szCs w:val="22"/>
          <w:u w:val="none"/>
        </w:rPr>
      </w:pPr>
      <w:r w:rsidRPr="6B3AFA09" w:rsidR="54851DFF">
        <w:rPr>
          <w:rFonts w:ascii="Arial" w:hAnsi="Arial" w:cs="Arial"/>
          <w:b w:val="0"/>
          <w:bCs w:val="0"/>
          <w:sz w:val="22"/>
          <w:szCs w:val="22"/>
          <w:u w:val="none"/>
        </w:rPr>
        <w:t>For</w:t>
      </w:r>
      <w:r w:rsidRPr="6B3AFA09" w:rsidR="00E92D30">
        <w:rPr>
          <w:rFonts w:ascii="Arial" w:hAnsi="Arial" w:cs="Arial"/>
          <w:b w:val="0"/>
          <w:bCs w:val="0"/>
          <w:sz w:val="22"/>
          <w:szCs w:val="22"/>
          <w:u w:val="none"/>
        </w:rPr>
        <w:t> research to result in benefit and minimise risk of harm, it must be conducted ethically. A researcher may not be covered by the University’s insurance if ethical approval has not been obtained prior to commencement.</w:t>
      </w:r>
      <w:r w:rsidRPr="6B3AFA09" w:rsidR="00E92D30">
        <w:rPr>
          <w:rFonts w:ascii="Arial" w:hAnsi="Arial" w:cs="Arial"/>
          <w:b w:val="0"/>
          <w:bCs w:val="0"/>
          <w:sz w:val="22"/>
          <w:szCs w:val="22"/>
          <w:u w:val="none"/>
        </w:rPr>
        <w:t> </w:t>
      </w:r>
    </w:p>
    <w:p w:rsidRPr="00E92D30" w:rsidR="00E92D30" w:rsidP="6B3AFA09" w:rsidRDefault="00E92D30" w14:paraId="3795D5F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A3E411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 University follows the OECD Frascati manual definition of </w:t>
      </w:r>
      <w:r w:rsidRPr="6B3AFA09" w:rsidR="00E92D30">
        <w:rPr>
          <w:rFonts w:ascii="Arial" w:hAnsi="Arial" w:cs="Arial"/>
          <w:b w:val="0"/>
          <w:bCs w:val="0"/>
          <w:sz w:val="22"/>
          <w:szCs w:val="22"/>
          <w:u w:val="none"/>
        </w:rPr>
        <w:t>research activity</w:t>
      </w:r>
      <w:r w:rsidRPr="6B3AFA09" w:rsidR="00E92D30">
        <w:rPr>
          <w:rFonts w:ascii="Arial" w:hAnsi="Arial" w:cs="Arial"/>
          <w:b w:val="0"/>
          <w:bCs w:val="0"/>
          <w:sz w:val="22"/>
          <w:szCs w:val="22"/>
          <w:u w:val="none"/>
        </w:rPr>
        <w:t>: “creative work undertaken on a systematic basis in order to increase the stock of knowledge, including knowledge of man, culture and society, and the use of this stock of knowledge to devise new applications</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As such this covers activities undertaken by members of staff, postgraduate research students, and both taught postgraduate and undergraduate students working on dissertations/projects. </w:t>
      </w:r>
    </w:p>
    <w:p w:rsidRPr="00E92D30" w:rsidR="00E92D30" w:rsidP="6B3AFA09" w:rsidRDefault="00E92D30" w14:paraId="1154F45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32D87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 individual undertaking the research activity is known as the “principal researcher</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w:t>
      </w:r>
    </w:p>
    <w:p w:rsidRPr="00E92D30" w:rsidR="00E92D30" w:rsidP="6B3AFA09" w:rsidRDefault="00E92D30" w14:paraId="04BF2B5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4EEBC7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Ethical approval is not </w:t>
      </w:r>
      <w:r w:rsidRPr="6B3AFA09" w:rsidR="00E92D30">
        <w:rPr>
          <w:rFonts w:ascii="Arial" w:hAnsi="Arial" w:cs="Arial"/>
          <w:b w:val="0"/>
          <w:bCs w:val="0"/>
          <w:sz w:val="22"/>
          <w:szCs w:val="22"/>
          <w:u w:val="none"/>
        </w:rPr>
        <w:t>required</w:t>
      </w:r>
      <w:r w:rsidRPr="6B3AFA09" w:rsidR="00E92D30">
        <w:rPr>
          <w:rFonts w:ascii="Arial" w:hAnsi="Arial" w:cs="Arial"/>
          <w:b w:val="0"/>
          <w:bCs w:val="0"/>
          <w:sz w:val="22"/>
          <w:szCs w:val="22"/>
          <w:u w:val="none"/>
        </w:rPr>
        <w:t> for routine audits, performance reviews, quality assurance studies, testing within normal educational requirements, and literary or artistic criticism. </w:t>
      </w:r>
    </w:p>
    <w:p w:rsidRPr="00E92D30" w:rsidR="00E92D30" w:rsidP="6B3AFA09" w:rsidRDefault="00E92D30" w14:paraId="45C013F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4CB661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Please read the notes for guidance before completing ALL sections of the form.</w:t>
      </w:r>
      <w:r w:rsidRPr="6B3AFA09" w:rsidR="00E92D30">
        <w:rPr>
          <w:rFonts w:ascii="Arial" w:hAnsi="Arial" w:cs="Arial"/>
          <w:b w:val="0"/>
          <w:bCs w:val="0"/>
          <w:sz w:val="22"/>
          <w:szCs w:val="22"/>
          <w:u w:val="none"/>
        </w:rPr>
        <w:t> </w:t>
      </w:r>
    </w:p>
    <w:p w:rsidRPr="00E92D30" w:rsidR="00E92D30" w:rsidP="6B3AFA09" w:rsidRDefault="00E92D30" w14:paraId="3A17DFF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0F8B4C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form</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must be completed and approved prior to undertaking any research activity.</w:t>
      </w:r>
      <w:r w:rsidRPr="6B3AFA09" w:rsidR="00E92D30">
        <w:rPr>
          <w:rFonts w:ascii="Arial" w:hAnsi="Arial" w:cs="Arial"/>
          <w:b w:val="0"/>
          <w:bCs w:val="0"/>
          <w:sz w:val="22"/>
          <w:szCs w:val="22"/>
          <w:u w:val="none"/>
        </w:rPr>
        <w:t> Please see Checklist for details of process for </w:t>
      </w:r>
      <w:r w:rsidRPr="6B3AFA09" w:rsidR="00E92D30">
        <w:rPr>
          <w:rFonts w:ascii="Arial" w:hAnsi="Arial" w:cs="Arial"/>
          <w:b w:val="0"/>
          <w:bCs w:val="0"/>
          <w:sz w:val="22"/>
          <w:szCs w:val="22"/>
          <w:u w:val="none"/>
        </w:rPr>
        <w:t>different categories</w:t>
      </w:r>
      <w:r w:rsidRPr="6B3AFA09" w:rsidR="00E92D30">
        <w:rPr>
          <w:rFonts w:ascii="Arial" w:hAnsi="Arial" w:cs="Arial"/>
          <w:b w:val="0"/>
          <w:bCs w:val="0"/>
          <w:sz w:val="22"/>
          <w:szCs w:val="22"/>
          <w:u w:val="none"/>
        </w:rPr>
        <w:t> of application.   </w:t>
      </w:r>
    </w:p>
    <w:p w:rsidRPr="003F7013" w:rsidR="00E92D30" w:rsidRDefault="00E92D30" w14:paraId="4FBC5499" w14:textId="77777777">
      <w:pPr>
        <w:spacing w:after="200" w:line="276" w:lineRule="auto"/>
        <w:rPr>
          <w:rFonts w:ascii="Arial" w:hAnsi="Arial" w:cs="Arial"/>
          <w:b/>
          <w:sz w:val="22"/>
          <w:szCs w:val="22"/>
          <w:u w:val="single"/>
        </w:rPr>
      </w:pPr>
    </w:p>
    <w:p w:rsidR="003F7013" w:rsidRDefault="003F7013" w14:paraId="44319B53" w14:textId="62311C1E">
      <w:pPr>
        <w:spacing w:after="200" w:line="276" w:lineRule="auto"/>
        <w:rPr>
          <w:rFonts w:ascii="Arial" w:hAnsi="Arial" w:cs="Arial"/>
          <w:b/>
          <w:sz w:val="22"/>
          <w:szCs w:val="22"/>
        </w:rPr>
      </w:pPr>
      <w:r>
        <w:rPr>
          <w:rFonts w:ascii="Arial" w:hAnsi="Arial" w:cs="Arial"/>
          <w:b/>
          <w:sz w:val="22"/>
          <w:szCs w:val="22"/>
        </w:rPr>
        <w:br w:type="page"/>
      </w:r>
    </w:p>
    <w:p w:rsidR="003F7013" w:rsidRDefault="003F7013" w14:paraId="11109B38" w14:textId="451F7189">
      <w:pPr>
        <w:spacing w:after="200" w:line="276" w:lineRule="auto"/>
        <w:rPr>
          <w:rFonts w:ascii="Arial" w:hAnsi="Arial" w:cs="Arial"/>
          <w:b/>
          <w:sz w:val="22"/>
          <w:szCs w:val="22"/>
        </w:rPr>
      </w:pPr>
    </w:p>
    <w:p w:rsidR="003F7013" w:rsidRDefault="003F7013" w14:paraId="1B0D756D" w14:textId="23DD5A8A">
      <w:pPr>
        <w:spacing w:after="200" w:line="276" w:lineRule="auto"/>
        <w:rPr>
          <w:rFonts w:ascii="Arial" w:hAnsi="Arial" w:cs="Arial"/>
          <w:b/>
          <w:sz w:val="22"/>
          <w:szCs w:val="22"/>
          <w:u w:val="single"/>
        </w:rPr>
      </w:pPr>
      <w:r w:rsidRPr="003F7013">
        <w:rPr>
          <w:rFonts w:ascii="Arial" w:hAnsi="Arial" w:cs="Arial"/>
          <w:b/>
          <w:sz w:val="22"/>
          <w:szCs w:val="22"/>
          <w:u w:val="single"/>
        </w:rPr>
        <w:t>Element 1</w:t>
      </w:r>
      <w:r>
        <w:rPr>
          <w:rFonts w:ascii="Arial" w:hAnsi="Arial" w:cs="Arial"/>
          <w:b/>
          <w:sz w:val="22"/>
          <w:szCs w:val="22"/>
          <w:u w:val="single"/>
        </w:rPr>
        <w:t xml:space="preserve"> – Ethics Form (All Pages)</w:t>
      </w:r>
    </w:p>
    <w:p w:rsidRPr="00E92D30" w:rsidR="00E92D30" w:rsidP="00E92D30" w:rsidRDefault="00E92D30" w14:paraId="0C2F09F5"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039DB242"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A: About You (Principal Researcher)</w:t>
      </w:r>
      <w:r w:rsidRPr="00E92D30">
        <w:rPr>
          <w:rFonts w:ascii="Arial" w:hAnsi="Arial" w:cs="Arial"/>
          <w:b/>
          <w:sz w:val="22"/>
          <w:szCs w:val="22"/>
          <w:u w:val="singl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37"/>
        <w:gridCol w:w="2219"/>
        <w:gridCol w:w="539"/>
        <w:gridCol w:w="2439"/>
        <w:gridCol w:w="560"/>
        <w:gridCol w:w="2156"/>
        <w:gridCol w:w="660"/>
      </w:tblGrid>
      <w:tr w:rsidRPr="00E92D30" w:rsidR="00E92D30" w:rsidTr="6B3AFA09" w14:paraId="2FCA2FC5"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3CC2E9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1 </w:t>
            </w:r>
          </w:p>
        </w:tc>
        <w:tc>
          <w:tcPr>
            <w:tcW w:w="3240"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B2371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Full Name: </w:t>
            </w:r>
          </w:p>
        </w:tc>
        <w:tc>
          <w:tcPr>
            <w:tcW w:w="6630"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9C2588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Joseph Wade </w:t>
            </w:r>
          </w:p>
        </w:tc>
      </w:tr>
      <w:tr w:rsidRPr="00E92D30" w:rsidR="00E92D30" w:rsidTr="6B3AFA09" w14:paraId="5D21509A" w14:textId="77777777">
        <w:trPr>
          <w:trHeight w:val="465"/>
        </w:trPr>
        <w:tc>
          <w:tcPr>
            <w:tcW w:w="55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A97696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2 </w:t>
            </w:r>
          </w:p>
        </w:tc>
        <w:tc>
          <w:tcPr>
            <w:tcW w:w="3240"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DB3E0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Tick all boxes that apply: </w:t>
            </w:r>
          </w:p>
        </w:tc>
        <w:tc>
          <w:tcPr>
            <w:tcW w:w="255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8CA85C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Member of staff: </w:t>
            </w:r>
          </w:p>
        </w:tc>
        <w:tc>
          <w:tcPr>
            <w:tcW w:w="70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C7BDF0B" w14:textId="77777777">
            <w:pPr>
              <w:spacing w:after="200" w:line="276" w:lineRule="auto"/>
              <w:rPr>
                <w:rFonts w:ascii="Arial" w:hAnsi="Arial" w:cs="Arial"/>
                <w:b w:val="0"/>
                <w:bCs w:val="0"/>
                <w:sz w:val="22"/>
                <w:szCs w:val="22"/>
                <w:u w:val="none"/>
              </w:rPr>
            </w:pP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25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7286D1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Honorary research fellow: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4EE82EB" w14:textId="77777777">
            <w:pPr>
              <w:spacing w:after="200" w:line="276" w:lineRule="auto"/>
              <w:rPr>
                <w:rFonts w:ascii="Arial" w:hAnsi="Arial" w:cs="Arial"/>
                <w:b w:val="0"/>
                <w:bCs w:val="0"/>
                <w:sz w:val="22"/>
                <w:szCs w:val="22"/>
                <w:u w:val="none"/>
              </w:rPr>
            </w:pP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7DE4169B" w14:textId="77777777">
        <w:trPr>
          <w:trHeight w:val="46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21E1E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253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89740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Undergraduate Student </w:t>
            </w:r>
          </w:p>
        </w:tc>
        <w:tc>
          <w:tcPr>
            <w:tcW w:w="70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D8E724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255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CC2025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Taught</w:t>
            </w:r>
            <w:r w:rsidRPr="6B3AFA09" w:rsidR="00E92D30">
              <w:rPr>
                <w:rFonts w:ascii="Arial" w:hAnsi="Arial" w:cs="Arial"/>
                <w:b w:val="0"/>
                <w:bCs w:val="0"/>
                <w:sz w:val="22"/>
                <w:szCs w:val="22"/>
                <w:u w:val="none"/>
              </w:rPr>
              <w:t> Postgraduate Student </w:t>
            </w:r>
          </w:p>
        </w:tc>
        <w:tc>
          <w:tcPr>
            <w:tcW w:w="70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9E10F4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25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A134B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Postgraduate Research Student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14F650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bl>
    <w:p w:rsidRPr="00E92D30" w:rsidR="00E92D30" w:rsidP="6B3AFA09" w:rsidRDefault="00E92D30" w14:paraId="324440A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
        <w:gridCol w:w="2918"/>
        <w:gridCol w:w="5642"/>
      </w:tblGrid>
      <w:tr w:rsidRPr="00E92D30" w:rsidR="00E92D30" w:rsidTr="6B3AFA09" w14:paraId="5C25CADD"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F721D2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3 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7D5B8C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Institute/Academic Discipline/Centre: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D1FD46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924999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Institute </w:t>
            </w:r>
          </w:p>
        </w:tc>
      </w:tr>
      <w:tr w:rsidRPr="00E92D30" w:rsidR="00E92D30" w:rsidTr="6B3AFA09" w14:paraId="36071115"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0E46E4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4 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6678C8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Campus: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D86349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09C44C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Swansea Waterfront </w:t>
            </w:r>
          </w:p>
        </w:tc>
      </w:tr>
      <w:tr w:rsidRPr="00E92D30" w:rsidR="00E92D30" w:rsidTr="6B3AFA09" w14:paraId="6877322F"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827327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2C7BEE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E-mail address: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63F4265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2318273@student.uwtsd.ac.uk </w:t>
            </w:r>
          </w:p>
          <w:p w:rsidRPr="00E92D30" w:rsidR="00E92D30" w:rsidP="6B3AFA09" w:rsidRDefault="00E92D30" w14:paraId="286FEA2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r>
      <w:tr w:rsidRPr="00E92D30" w:rsidR="00E92D30" w:rsidTr="6B3AFA09" w14:paraId="5B7E314D" w14:textId="77777777">
        <w:trPr>
          <w:trHeight w:val="33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FCD289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6 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C9BEC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Contact Telephone Number: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4C5E51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07944186443 </w:t>
            </w:r>
          </w:p>
          <w:p w:rsidRPr="00E92D30" w:rsidR="00E92D30" w:rsidP="6B3AFA09" w:rsidRDefault="00E92D30" w14:paraId="76F2CBB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r>
      <w:tr w:rsidRPr="00E92D30" w:rsidR="00E92D30" w:rsidTr="6B3AFA09" w14:paraId="3AEA2102"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33640B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885"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35CD1D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For students:</w:t>
            </w:r>
            <w:r w:rsidRPr="6B3AFA09" w:rsidR="00E92D30">
              <w:rPr>
                <w:rFonts w:ascii="Arial" w:hAnsi="Arial" w:cs="Arial"/>
                <w:b w:val="0"/>
                <w:bCs w:val="0"/>
                <w:sz w:val="22"/>
                <w:szCs w:val="22"/>
                <w:u w:val="none"/>
              </w:rPr>
              <w:t> </w:t>
            </w:r>
          </w:p>
        </w:tc>
      </w:tr>
      <w:tr w:rsidRPr="00E92D30" w:rsidR="00E92D30" w:rsidTr="6B3AFA09" w14:paraId="1D05ED4E" w14:textId="77777777">
        <w:trPr>
          <w:trHeight w:val="51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3011AA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7 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C6832B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Student Number: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646F4DB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2318273 </w:t>
            </w:r>
          </w:p>
        </w:tc>
      </w:tr>
      <w:tr w:rsidRPr="00E92D30" w:rsidR="00E92D30" w:rsidTr="6B3AFA09" w14:paraId="50387573" w14:textId="77777777">
        <w:trPr>
          <w:trHeight w:val="54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76D922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8 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18D446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Programme of Study: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384FF0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BA Sports Management </w:t>
            </w:r>
          </w:p>
        </w:tc>
      </w:tr>
      <w:tr w:rsidRPr="00E92D30" w:rsidR="00E92D30" w:rsidTr="6B3AFA09" w14:paraId="0B2F6DC2" w14:textId="77777777">
        <w:trPr>
          <w:trHeight w:val="55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0FEA8C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9 </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49C9DC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Director of Studies/Supervisor: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675D8E7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Andrew Thomas </w:t>
            </w:r>
          </w:p>
        </w:tc>
      </w:tr>
    </w:tbl>
    <w:p w:rsidRPr="00E92D30" w:rsidR="00E92D30" w:rsidP="6B3AFA09" w:rsidRDefault="00E92D30" w14:paraId="35926EF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DB8ACA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0C3C30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11EC1C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3FC08D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6ECFAD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C612F2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759D10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BB5549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679C95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92CFA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D8C0A1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06BAFD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Where research activity is carried out in collaboration with an external organisation</w:t>
      </w:r>
      <w:r w:rsidRPr="6B3AFA09" w:rsidR="00E92D30">
        <w:rPr>
          <w:rFonts w:ascii="Arial" w:hAnsi="Arial" w:cs="Arial"/>
          <w:b w:val="0"/>
          <w:bCs w:val="0"/>
          <w:sz w:val="22"/>
          <w:szCs w:val="22"/>
          <w:u w:val="none"/>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9"/>
        <w:gridCol w:w="5280"/>
        <w:gridCol w:w="899"/>
        <w:gridCol w:w="754"/>
        <w:gridCol w:w="841"/>
        <w:gridCol w:w="742"/>
      </w:tblGrid>
      <w:tr w:rsidRPr="00E92D30" w:rsidR="00E92D30" w:rsidTr="6B3AFA09" w14:paraId="27A08F61" w14:textId="77777777">
        <w:trPr>
          <w:trHeight w:val="49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E46317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10 </w:t>
            </w:r>
          </w:p>
        </w:tc>
        <w:tc>
          <w:tcPr>
            <w:tcW w:w="622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5E3571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Does this organisation have its own ethics approval system?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D9149D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88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9CBF08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4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FD6BF3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C724A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29D8321" w14:textId="77777777">
        <w:trPr>
          <w:trHeight w:val="300"/>
        </w:trPr>
        <w:tc>
          <w:tcPr>
            <w:tcW w:w="555"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55A93A4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5"/>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582D9EE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936712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w:t>
            </w: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please attach a copy of any final approval (or interim approval) from the organisation (this may be a copy of an email if </w:t>
            </w:r>
            <w:r w:rsidRPr="6B3AFA09" w:rsidR="00E92D30">
              <w:rPr>
                <w:rFonts w:ascii="Arial" w:hAnsi="Arial" w:cs="Arial"/>
                <w:b w:val="0"/>
                <w:bCs w:val="0"/>
                <w:sz w:val="22"/>
                <w:szCs w:val="22"/>
                <w:u w:val="none"/>
              </w:rPr>
              <w:t>appropriate)</w:t>
            </w:r>
            <w:r w:rsidRPr="6B3AFA09" w:rsidR="00E92D30">
              <w:rPr>
                <w:rFonts w:ascii="Arial" w:hAnsi="Arial" w:cs="Arial"/>
                <w:b w:val="0"/>
                <w:bCs w:val="0"/>
                <w:sz w:val="22"/>
                <w:szCs w:val="22"/>
                <w:u w:val="none"/>
              </w:rPr>
              <w:t>. </w:t>
            </w:r>
          </w:p>
          <w:p w:rsidRPr="00E92D30" w:rsidR="00E92D30" w:rsidP="6B3AFA09" w:rsidRDefault="00E92D30" w14:paraId="689F4EC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r>
    </w:tbl>
    <w:p w:rsidRPr="00E92D30" w:rsidR="00E92D30" w:rsidP="00E92D30" w:rsidRDefault="00E92D30" w14:paraId="2FBC5F3B"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689E36E5"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B: Details of Research Activity</w:t>
      </w:r>
      <w:r w:rsidRPr="00E92D30">
        <w:rPr>
          <w:rFonts w:ascii="Arial" w:hAnsi="Arial" w:cs="Arial"/>
          <w:b/>
          <w:sz w:val="22"/>
          <w:szCs w:val="22"/>
          <w:u w:val="single"/>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1"/>
        <w:gridCol w:w="2251"/>
        <w:gridCol w:w="2321"/>
        <w:gridCol w:w="2285"/>
        <w:gridCol w:w="1657"/>
      </w:tblGrid>
      <w:tr w:rsidRPr="00E92D30" w:rsidR="00E92D30" w:rsidTr="6B3AFA09" w14:paraId="544297C3" w14:textId="77777777">
        <w:trPr>
          <w:trHeight w:val="45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8ACCE9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1 </w:t>
            </w:r>
          </w:p>
        </w:tc>
        <w:tc>
          <w:tcPr>
            <w:tcW w:w="26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87DC0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Indicative title: </w:t>
            </w:r>
          </w:p>
        </w:tc>
        <w:tc>
          <w:tcPr>
            <w:tcW w:w="7200"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B3BE81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Fitmind</w:t>
            </w:r>
            <w:r w:rsidRPr="6B3AFA09" w:rsidR="00E92D30">
              <w:rPr>
                <w:rFonts w:ascii="Arial" w:hAnsi="Arial" w:cs="Arial"/>
                <w:b w:val="0"/>
                <w:bCs w:val="0"/>
                <w:sz w:val="22"/>
                <w:szCs w:val="22"/>
                <w:u w:val="none"/>
              </w:rPr>
              <w:t> </w:t>
            </w:r>
          </w:p>
        </w:tc>
      </w:tr>
      <w:tr w:rsidRPr="00E92D30" w:rsidR="00E92D30" w:rsidTr="6B3AFA09" w14:paraId="60BA58C3" w14:textId="77777777">
        <w:trPr>
          <w:trHeight w:val="45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9C4E78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2 </w:t>
            </w:r>
          </w:p>
        </w:tc>
        <w:tc>
          <w:tcPr>
            <w:tcW w:w="26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1F348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Proposed start date: </w:t>
            </w:r>
          </w:p>
        </w:tc>
        <w:tc>
          <w:tcPr>
            <w:tcW w:w="270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D30B57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28/08/2025 </w:t>
            </w:r>
          </w:p>
        </w:tc>
        <w:tc>
          <w:tcPr>
            <w:tcW w:w="27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0AE1F5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Proposed end date: </w:t>
            </w:r>
          </w:p>
        </w:tc>
        <w:tc>
          <w:tcPr>
            <w:tcW w:w="178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22F65F7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29/03/2026 </w:t>
            </w:r>
          </w:p>
        </w:tc>
      </w:tr>
      <w:tr w:rsidRPr="00E92D30" w:rsidR="00E92D30" w:rsidTr="6B3AFA09" w14:paraId="324F2EBF" w14:textId="77777777">
        <w:trPr>
          <w:trHeight w:val="45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7EC119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87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66AFAF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Introduction to the Research (maximum 300 words per section)</w:t>
            </w:r>
            <w:r w:rsidRPr="6B3AFA09" w:rsidR="00E92D30">
              <w:rPr>
                <w:rFonts w:ascii="Arial" w:hAnsi="Arial" w:cs="Arial"/>
                <w:b w:val="0"/>
                <w:bCs w:val="0"/>
                <w:sz w:val="22"/>
                <w:szCs w:val="22"/>
                <w:u w:val="none"/>
              </w:rPr>
              <w:t> </w:t>
            </w:r>
          </w:p>
          <w:p w:rsidRPr="00E92D30" w:rsidR="00E92D30" w:rsidP="6B3AFA09" w:rsidRDefault="00E92D30" w14:paraId="312B736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Ensure that you write for a Non-Specialist Audience when outlining your response to the points below:</w:t>
            </w:r>
            <w:r w:rsidRPr="6B3AFA09" w:rsidR="00E92D30">
              <w:rPr>
                <w:rFonts w:ascii="Arial" w:hAnsi="Arial" w:cs="Arial"/>
                <w:b w:val="0"/>
                <w:bCs w:val="0"/>
                <w:sz w:val="22"/>
                <w:szCs w:val="22"/>
                <w:u w:val="none"/>
              </w:rPr>
              <w:t> </w:t>
            </w:r>
          </w:p>
          <w:p w:rsidRPr="00E92D30" w:rsidR="00E92D30" w:rsidP="6B3AFA09" w:rsidRDefault="00E92D30" w14:paraId="6AF833A7" w14:textId="77777777">
            <w:pPr>
              <w:numPr>
                <w:ilvl w:val="0"/>
                <w:numId w:val="6"/>
              </w:num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Purpose of Research Activity (1)</w:t>
            </w:r>
            <w:r w:rsidRPr="6B3AFA09" w:rsidR="00E92D30">
              <w:rPr>
                <w:rFonts w:ascii="Arial" w:hAnsi="Arial" w:cs="Arial"/>
                <w:b w:val="0"/>
                <w:bCs w:val="0"/>
                <w:sz w:val="22"/>
                <w:szCs w:val="22"/>
                <w:u w:val="none"/>
              </w:rPr>
              <w:t> </w:t>
            </w:r>
          </w:p>
          <w:p w:rsidRPr="00E92D30" w:rsidR="00E92D30" w:rsidP="6B3AFA09" w:rsidRDefault="00E92D30" w14:paraId="4EE26EB3" w14:textId="77777777">
            <w:pPr>
              <w:numPr>
                <w:ilvl w:val="0"/>
                <w:numId w:val="7"/>
              </w:num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Aims of Research Activity (1)</w:t>
            </w:r>
            <w:r w:rsidRPr="6B3AFA09" w:rsidR="00E92D30">
              <w:rPr>
                <w:rFonts w:ascii="Arial" w:hAnsi="Arial" w:cs="Arial"/>
                <w:b w:val="0"/>
                <w:bCs w:val="0"/>
                <w:sz w:val="22"/>
                <w:szCs w:val="22"/>
                <w:u w:val="none"/>
              </w:rPr>
              <w:t> </w:t>
            </w:r>
          </w:p>
          <w:p w:rsidRPr="00E92D30" w:rsidR="00E92D30" w:rsidP="6B3AFA09" w:rsidRDefault="00E92D30" w14:paraId="5FBDAB8E" w14:textId="77777777">
            <w:pPr>
              <w:numPr>
                <w:ilvl w:val="0"/>
                <w:numId w:val="8"/>
              </w:num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Objectives of Research Activity (3)</w:t>
            </w:r>
            <w:r w:rsidRPr="6B3AFA09" w:rsidR="00E92D30">
              <w:rPr>
                <w:rFonts w:ascii="Arial" w:hAnsi="Arial" w:cs="Arial"/>
                <w:b w:val="0"/>
                <w:bCs w:val="0"/>
                <w:sz w:val="22"/>
                <w:szCs w:val="22"/>
                <w:u w:val="none"/>
              </w:rPr>
              <w:t> </w:t>
            </w:r>
          </w:p>
          <w:p w:rsidRPr="00E92D30" w:rsidR="00E92D30" w:rsidP="6B3AFA09" w:rsidRDefault="00E92D30" w14:paraId="0A6B61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Demonstrate, briefly, how </w:t>
            </w:r>
            <w:r w:rsidRPr="6B3AFA09" w:rsidR="00E92D30">
              <w:rPr>
                <w:rFonts w:ascii="Arial" w:hAnsi="Arial" w:cs="Arial"/>
                <w:b w:val="0"/>
                <w:bCs w:val="0"/>
                <w:sz w:val="22"/>
                <w:szCs w:val="22"/>
                <w:u w:val="none"/>
              </w:rPr>
              <w:t>Existing Research</w:t>
            </w:r>
            <w:r w:rsidRPr="6B3AFA09" w:rsidR="00E92D30">
              <w:rPr>
                <w:rFonts w:ascii="Arial" w:hAnsi="Arial" w:cs="Arial"/>
                <w:b w:val="0"/>
                <w:bCs w:val="0"/>
                <w:sz w:val="22"/>
                <w:szCs w:val="22"/>
                <w:u w:val="none"/>
              </w:rPr>
              <w:t> has informed the proposed activity and explain </w:t>
            </w:r>
          </w:p>
          <w:p w:rsidRPr="00E92D30" w:rsidR="00E92D30" w:rsidP="6B3AFA09" w:rsidRDefault="00E92D30" w14:paraId="54814E7F" w14:textId="77777777">
            <w:pPr>
              <w:numPr>
                <w:ilvl w:val="0"/>
                <w:numId w:val="9"/>
              </w:num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What the research activity will add to the body of knowledge </w:t>
            </w:r>
            <w:r w:rsidRPr="6B3AFA09" w:rsidR="00E92D30">
              <w:rPr>
                <w:rFonts w:ascii="Arial" w:hAnsi="Arial" w:cs="Arial"/>
                <w:b w:val="0"/>
                <w:bCs w:val="0"/>
                <w:sz w:val="22"/>
                <w:szCs w:val="22"/>
                <w:u w:val="none"/>
              </w:rPr>
              <w:t> </w:t>
            </w:r>
          </w:p>
          <w:p w:rsidRPr="00E92D30" w:rsidR="00E92D30" w:rsidP="6B3AFA09" w:rsidRDefault="00E92D30" w14:paraId="7FAD3174" w14:textId="77777777">
            <w:pPr>
              <w:numPr>
                <w:ilvl w:val="0"/>
                <w:numId w:val="10"/>
              </w:num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How it addresses an area of importance. </w:t>
            </w:r>
            <w:r w:rsidRPr="6B3AFA09" w:rsidR="00E92D30">
              <w:rPr>
                <w:rFonts w:ascii="Arial" w:hAnsi="Arial" w:cs="Arial"/>
                <w:b w:val="0"/>
                <w:bCs w:val="0"/>
                <w:sz w:val="22"/>
                <w:szCs w:val="22"/>
                <w:u w:val="none"/>
              </w:rPr>
              <w:t> </w:t>
            </w:r>
          </w:p>
        </w:tc>
      </w:tr>
      <w:tr w:rsidRPr="00E92D30" w:rsidR="00E92D30" w:rsidTr="6B3AFA09" w14:paraId="147E6983" w14:textId="77777777">
        <w:trPr>
          <w:trHeight w:val="450"/>
        </w:trPr>
        <w:tc>
          <w:tcPr>
            <w:tcW w:w="61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22C115C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3 </w:t>
            </w:r>
          </w:p>
        </w:tc>
        <w:tc>
          <w:tcPr>
            <w:tcW w:w="9870"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646C41B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Purpose of Research Activity</w:t>
            </w:r>
            <w:r w:rsidRPr="6B3AFA09" w:rsidR="00E92D30">
              <w:rPr>
                <w:rFonts w:ascii="Arial" w:hAnsi="Arial" w:cs="Arial"/>
                <w:b w:val="0"/>
                <w:bCs w:val="0"/>
                <w:sz w:val="22"/>
                <w:szCs w:val="22"/>
                <w:u w:val="none"/>
              </w:rPr>
              <w:t> </w:t>
            </w:r>
          </w:p>
          <w:p w:rsidRPr="00E92D30" w:rsidR="00E92D30" w:rsidP="6B3AFA09" w:rsidRDefault="00E92D30" w14:paraId="2821D09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believe it</w:t>
            </w:r>
            <w:r w:rsidRPr="6B3AFA09" w:rsidR="00E92D30">
              <w:rPr>
                <w:rFonts w:ascii="Arial" w:hAnsi="Arial" w:cs="Arial"/>
                <w:b w:val="0"/>
                <w:bCs w:val="0"/>
                <w:sz w:val="22"/>
                <w:szCs w:val="22"/>
                <w:u w:val="none"/>
              </w:rPr>
              <w:t> is so easy for students to fall into an unhealthy lifestyle which can then affect their physical and mental health. I experienced this myself so wanted to create the website that can help. </w:t>
            </w:r>
          </w:p>
          <w:p w:rsidRPr="00E92D30" w:rsidR="00E92D30" w:rsidP="6B3AFA09" w:rsidRDefault="00E92D30" w14:paraId="344BF2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0AE299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r>
      <w:tr w:rsidRPr="00E92D30" w:rsidR="00E92D30" w:rsidTr="6B3AFA09" w14:paraId="650354DC" w14:textId="77777777">
        <w:trPr>
          <w:trHeight w:val="450"/>
        </w:trPr>
        <w:tc>
          <w:tcPr>
            <w:tcW w:w="61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0A2906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4 </w:t>
            </w:r>
          </w:p>
        </w:tc>
        <w:tc>
          <w:tcPr>
            <w:tcW w:w="9870"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78A495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Existing Research </w:t>
            </w:r>
            <w:r w:rsidRPr="6B3AFA09" w:rsidR="00E92D30">
              <w:rPr>
                <w:rFonts w:ascii="Arial" w:hAnsi="Arial" w:cs="Arial"/>
                <w:b w:val="0"/>
                <w:bCs w:val="0"/>
                <w:sz w:val="22"/>
                <w:szCs w:val="22"/>
                <w:u w:val="none"/>
              </w:rPr>
              <w:t> </w:t>
            </w:r>
          </w:p>
          <w:p w:rsidRPr="00E92D30" w:rsidR="00E92D30" w:rsidP="6B3AFA09" w:rsidRDefault="00E92D30" w14:paraId="5F2B34A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To show stats and figures to prove and highlight how severe the problem is. </w:t>
            </w:r>
          </w:p>
          <w:p w:rsidRPr="00E92D30" w:rsidR="00E92D30" w:rsidP="6B3AFA09" w:rsidRDefault="00E92D30" w14:paraId="178F425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DF1818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r>
      <w:tr w:rsidRPr="00E92D30" w:rsidR="00E92D30" w:rsidTr="6B3AFA09" w14:paraId="1DF11E3C" w14:textId="77777777">
        <w:trPr>
          <w:trHeight w:val="450"/>
        </w:trPr>
        <w:tc>
          <w:tcPr>
            <w:tcW w:w="61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BDB71E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5 </w:t>
            </w:r>
          </w:p>
        </w:tc>
        <w:tc>
          <w:tcPr>
            <w:tcW w:w="9870"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CAEBA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Aim of Research Activity</w:t>
            </w:r>
            <w:r w:rsidRPr="6B3AFA09" w:rsidR="00E92D30">
              <w:rPr>
                <w:rFonts w:ascii="Arial" w:hAnsi="Arial" w:cs="Arial"/>
                <w:b w:val="0"/>
                <w:bCs w:val="0"/>
                <w:sz w:val="22"/>
                <w:szCs w:val="22"/>
                <w:u w:val="none"/>
              </w:rPr>
              <w:t> </w:t>
            </w:r>
          </w:p>
          <w:p w:rsidRPr="00E92D30" w:rsidR="00E92D30" w:rsidP="6B3AFA09" w:rsidRDefault="00E92D30" w14:paraId="164460D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8450CA6" w14:textId="70F6BE75">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To create a website that is AI coded and can create a diet and training plan around students' current schedules, budget etc </w:t>
            </w:r>
            <w:r w:rsidRPr="6B3AFA09" w:rsidR="6EA74E52">
              <w:rPr>
                <w:rFonts w:ascii="Arial" w:hAnsi="Arial" w:cs="Arial"/>
                <w:b w:val="0"/>
                <w:bCs w:val="0"/>
                <w:sz w:val="22"/>
                <w:szCs w:val="22"/>
                <w:u w:val="none"/>
              </w:rPr>
              <w:t>while also focusing on the mental challenges students face.</w:t>
            </w:r>
          </w:p>
          <w:p w:rsidRPr="00E92D30" w:rsidR="00E92D30" w:rsidP="6B3AFA09" w:rsidRDefault="00E92D30" w14:paraId="6C031AA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E21D35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2B6128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r>
      <w:tr w:rsidRPr="00E92D30" w:rsidR="00E92D30" w:rsidTr="6B3AFA09" w14:paraId="1544CBE2" w14:textId="77777777">
        <w:trPr>
          <w:trHeight w:val="450"/>
        </w:trPr>
        <w:tc>
          <w:tcPr>
            <w:tcW w:w="61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62193D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6 </w:t>
            </w:r>
          </w:p>
        </w:tc>
        <w:tc>
          <w:tcPr>
            <w:tcW w:w="9870"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1131070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Objectives of Research Activity</w:t>
            </w:r>
            <w:r w:rsidRPr="6B3AFA09" w:rsidR="00E92D30">
              <w:rPr>
                <w:rFonts w:ascii="Arial" w:hAnsi="Arial" w:cs="Arial"/>
                <w:b w:val="0"/>
                <w:bCs w:val="0"/>
                <w:sz w:val="22"/>
                <w:szCs w:val="22"/>
                <w:u w:val="none"/>
              </w:rPr>
              <w:t> </w:t>
            </w:r>
          </w:p>
          <w:p w:rsidRPr="00E92D30" w:rsidR="00E92D30" w:rsidP="6B3AFA09" w:rsidRDefault="00E92D30" w14:paraId="20E8722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Devise a video proposal explaining the website idea, with considerations of ethical implications. </w:t>
            </w:r>
          </w:p>
          <w:p w:rsidRPr="00E92D30" w:rsidR="00E92D30" w:rsidP="6B3AFA09" w:rsidRDefault="00E92D30" w14:paraId="1070731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To raise awareness towards mental and physical health in students and </w:t>
            </w:r>
            <w:r w:rsidRPr="6B3AFA09" w:rsidR="00E92D30">
              <w:rPr>
                <w:rFonts w:ascii="Arial" w:hAnsi="Arial" w:cs="Arial"/>
                <w:b w:val="0"/>
                <w:bCs w:val="0"/>
                <w:sz w:val="22"/>
                <w:szCs w:val="22"/>
                <w:u w:val="none"/>
              </w:rPr>
              <w:t>identify</w:t>
            </w:r>
            <w:r w:rsidRPr="6B3AFA09" w:rsidR="00E92D30">
              <w:rPr>
                <w:rFonts w:ascii="Arial" w:hAnsi="Arial" w:cs="Arial"/>
                <w:b w:val="0"/>
                <w:bCs w:val="0"/>
                <w:sz w:val="22"/>
                <w:szCs w:val="22"/>
                <w:u w:val="none"/>
              </w:rPr>
              <w:t> the problems. </w:t>
            </w:r>
          </w:p>
          <w:p w:rsidRPr="00E92D30" w:rsidR="00E92D30" w:rsidP="6B3AFA09" w:rsidRDefault="00E92D30" w14:paraId="44FB741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 creation of a website to build a diet and training plan to fit a realistic students' requirements </w:t>
            </w:r>
          </w:p>
          <w:p w:rsidRPr="00E92D30" w:rsidR="00E92D30" w:rsidP="6B3AFA09" w:rsidRDefault="00E92D30" w14:paraId="7DA2A96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44963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E718D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r>
    </w:tbl>
    <w:p w:rsidRPr="00E92D30" w:rsidR="00E92D30" w:rsidP="6B3AFA09" w:rsidRDefault="00E92D30" w14:paraId="0B4E6BD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A8C605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659A54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826784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6E1DDD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2085FF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6565EE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13"/>
        <w:gridCol w:w="6957"/>
        <w:gridCol w:w="780"/>
        <w:gridCol w:w="760"/>
      </w:tblGrid>
      <w:tr w:rsidRPr="00E92D30" w:rsidR="00E92D30" w:rsidTr="6B3AFA09" w14:paraId="2E7A4B13"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A84558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31D30FE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Does your research relate to one or more of the seven aims of the Well-being of Future Generations (Wales) Act 2015?</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091649F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72161C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16B0D43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8CA931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6B3AFA09" w14:paraId="034F613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49EF0B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12 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084998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prosperous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A01D69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392017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4E01BB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7504D4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13 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EB234C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resilient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5A0854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A2692F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3BF34A9D"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4931D9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14 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AE3A8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healthier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AB159B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0CBF7E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7B1922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F824B1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15 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4888ED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more equal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5DBEEB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162004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1BF250A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2411E1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16 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72C211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Wales of cohesive communities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2FF175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F2EA81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33B84B62"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A0C93D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17 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F8FBCE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Wales of vibrant culture and thriving Welsh language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84DB23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7B9F35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26819AC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030CA3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18 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ACB659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 globally responsible Wales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80647F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403F2A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06C3B3D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51CC75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19 </w:t>
            </w:r>
          </w:p>
        </w:tc>
        <w:tc>
          <w:tcPr>
            <w:tcW w:w="988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C196EF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 to any of the above, please give details: </w:t>
            </w:r>
          </w:p>
        </w:tc>
      </w:tr>
      <w:tr w:rsidRPr="00E92D30" w:rsidR="00E92D30" w:rsidTr="6B3AFA09" w14:paraId="4F7E29A1"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1CD6B6A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885"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429774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5D11C5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238BE5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5EC261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r>
    </w:tbl>
    <w:p w:rsidRPr="00E92D30" w:rsidR="00E92D30" w:rsidP="00E92D30" w:rsidRDefault="00E92D30" w14:paraId="360FE732"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1B253D9C"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7EB95858"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C: Scope of Research Activity</w:t>
      </w:r>
      <w:r w:rsidRPr="00E92D30">
        <w:rPr>
          <w:rFonts w:ascii="Arial" w:hAnsi="Arial" w:cs="Arial"/>
          <w:b/>
          <w:sz w:val="22"/>
          <w:szCs w:val="22"/>
          <w:u w:val="singl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1"/>
        <w:gridCol w:w="7026"/>
        <w:gridCol w:w="766"/>
        <w:gridCol w:w="717"/>
      </w:tblGrid>
      <w:tr w:rsidRPr="00E92D30" w:rsidR="00E92D30" w:rsidTr="03FFF7CE" w14:paraId="19E2A86D" w14:textId="77777777">
        <w:trPr>
          <w:trHeight w:val="55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77F1D8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29CC41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the research activity include:</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31BB6D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941518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03FFF7CE" w14:paraId="52648C73"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764306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9A1618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a questionnaire or similar research instrument?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F26E2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1BC5DB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14593B92"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66CF67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D38E3A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interviews?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A82CA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6AEA0B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5CF4766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E4EF96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3 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6C2A21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focus groups?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3D0EC4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10521F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3FB6184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96EB19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4 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6A0EBB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participant diaries?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67EB15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566B18C" w14:textId="0F0AF44A">
            <w:pPr>
              <w:spacing w:after="200" w:line="276" w:lineRule="auto"/>
              <w:rPr>
                <w:rFonts w:ascii="Arial" w:hAnsi="Arial" w:cs="Arial"/>
                <w:b w:val="0"/>
                <w:bCs w:val="0"/>
                <w:sz w:val="22"/>
                <w:szCs w:val="22"/>
                <w:u w:val="none"/>
              </w:rPr>
            </w:pPr>
            <w:r w:rsidRPr="03FFF7CE" w:rsidR="00E92D30">
              <w:rPr>
                <w:rFonts w:ascii="Arial" w:hAnsi="Arial" w:cs="Arial"/>
                <w:b w:val="0"/>
                <w:bCs w:val="0"/>
                <w:sz w:val="22"/>
                <w:szCs w:val="22"/>
                <w:u w:val="none"/>
              </w:rPr>
              <w:t>​​</w:t>
            </w:r>
            <w:r w:rsidRPr="03FFF7CE" w:rsidR="00E92D30">
              <w:rPr>
                <w:rFonts w:ascii="Segoe UI Symbol" w:hAnsi="Segoe UI Symbol" w:cs="Segoe UI Symbol"/>
                <w:b w:val="0"/>
                <w:bCs w:val="0"/>
                <w:sz w:val="22"/>
                <w:szCs w:val="22"/>
                <w:u w:val="none"/>
              </w:rPr>
              <w:t>☒</w:t>
            </w:r>
            <w:r w:rsidRPr="03FFF7CE" w:rsidR="00E92D30">
              <w:rPr>
                <w:rFonts w:ascii="Arial" w:hAnsi="Arial" w:cs="Arial"/>
                <w:b w:val="0"/>
                <w:bCs w:val="0"/>
                <w:sz w:val="22"/>
                <w:szCs w:val="22"/>
                <w:u w:val="none"/>
              </w:rPr>
              <w:t>​ </w:t>
            </w:r>
          </w:p>
        </w:tc>
      </w:tr>
      <w:tr w:rsidRPr="00E92D30" w:rsidR="00E92D30" w:rsidTr="03FFF7CE" w14:paraId="520DAD8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7CD71F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F9B0B3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video or audio recording?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A09428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04AD65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621F323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1C62F4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6 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B10202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computer-generated log files?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4AECACB" w14:textId="4CE3DFC0">
            <w:pPr>
              <w:spacing w:after="200" w:line="276" w:lineRule="auto"/>
              <w:rPr>
                <w:rFonts w:ascii="Arial" w:hAnsi="Arial" w:cs="Arial"/>
                <w:b w:val="0"/>
                <w:bCs w:val="0"/>
                <w:sz w:val="22"/>
                <w:szCs w:val="22"/>
                <w:u w:val="none"/>
              </w:rPr>
            </w:pPr>
            <w:r w:rsidRPr="03FFF7CE" w:rsidR="00E92D30">
              <w:rPr>
                <w:rFonts w:ascii="Arial" w:hAnsi="Arial" w:cs="Arial"/>
                <w:b w:val="0"/>
                <w:bCs w:val="0"/>
                <w:sz w:val="22"/>
                <w:szCs w:val="22"/>
                <w:u w:val="none"/>
              </w:rPr>
              <w:t>​​</w:t>
            </w:r>
            <w:r w:rsidRPr="03FFF7CE" w:rsidR="01C90DE7">
              <w:rPr>
                <w:rFonts w:ascii="Arial" w:hAnsi="Arial" w:cs="Arial"/>
                <w:b w:val="0"/>
                <w:bCs w:val="0"/>
                <w:sz w:val="22"/>
                <w:szCs w:val="22"/>
                <w:u w:val="none"/>
              </w:rPr>
              <w:t>x</w:t>
            </w:r>
            <w:r w:rsidRPr="03FFF7CE" w:rsidR="00E92D30">
              <w:rPr>
                <w:rFonts w:ascii="Segoe UI Symbol" w:hAnsi="Segoe UI Symbol" w:cs="Segoe UI Symbol"/>
                <w:b w:val="0"/>
                <w:bCs w:val="0"/>
                <w:sz w:val="22"/>
                <w:szCs w:val="22"/>
                <w:u w:val="none"/>
              </w:rPr>
              <w:t>☐</w:t>
            </w:r>
            <w:r w:rsidRPr="03FFF7CE"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0A697EE" w14:textId="19509F5F">
            <w:pPr>
              <w:spacing w:after="200" w:line="276" w:lineRule="auto"/>
              <w:rPr>
                <w:rFonts w:ascii="Arial" w:hAnsi="Arial" w:cs="Arial"/>
                <w:b w:val="0"/>
                <w:bCs w:val="0"/>
                <w:sz w:val="22"/>
                <w:szCs w:val="22"/>
                <w:u w:val="none"/>
              </w:rPr>
            </w:pPr>
            <w:r w:rsidRPr="03FFF7CE" w:rsidR="00E92D30">
              <w:rPr>
                <w:rFonts w:ascii="Arial" w:hAnsi="Arial" w:cs="Arial"/>
                <w:b w:val="0"/>
                <w:bCs w:val="0"/>
                <w:sz w:val="22"/>
                <w:szCs w:val="22"/>
                <w:u w:val="none"/>
              </w:rPr>
              <w:t>​​</w:t>
            </w:r>
            <w:r w:rsidRPr="03FFF7CE" w:rsidR="483DBF93">
              <w:rPr>
                <w:rFonts w:ascii="Arial" w:hAnsi="Arial" w:cs="Arial"/>
                <w:b w:val="0"/>
                <w:bCs w:val="0"/>
                <w:sz w:val="22"/>
                <w:szCs w:val="22"/>
                <w:u w:val="none"/>
              </w:rPr>
              <w:t xml:space="preserve"> </w:t>
            </w:r>
          </w:p>
        </w:tc>
      </w:tr>
      <w:tr w:rsidRPr="00E92D30" w:rsidR="00E92D30" w:rsidTr="03FFF7CE" w14:paraId="5140659D"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1D56C7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7 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3B0372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Participant observation with their knowledge?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A40A60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D2EA36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54F02AB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E8709C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8 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D8F1E0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Participant observation without their knowledge?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67F498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C35BF1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0494CBC9"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CA3C7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9 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228B67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Access to personal or confidential information without the participants’ specific consent?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EEBD11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7C1102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7B1F2C6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B5A92E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10 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CC3245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Administration of any questions, test stimuli, presentation that may be experienced as physically, </w:t>
            </w:r>
            <w:r w:rsidRPr="6B3AFA09" w:rsidR="00E92D30">
              <w:rPr>
                <w:rFonts w:ascii="Arial" w:hAnsi="Arial" w:cs="Arial"/>
                <w:b w:val="0"/>
                <w:bCs w:val="0"/>
                <w:sz w:val="22"/>
                <w:szCs w:val="22"/>
                <w:u w:val="none"/>
              </w:rPr>
              <w:t>mentally</w:t>
            </w:r>
            <w:r w:rsidRPr="6B3AFA09" w:rsidR="00E92D30">
              <w:rPr>
                <w:rFonts w:ascii="Arial" w:hAnsi="Arial" w:cs="Arial"/>
                <w:b w:val="0"/>
                <w:bCs w:val="0"/>
                <w:sz w:val="22"/>
                <w:szCs w:val="22"/>
                <w:u w:val="none"/>
              </w:rPr>
              <w:t> or emotionally harmful / offensive?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556688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EF43EE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5E945D8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5F6E2F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11 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B6D70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Performance of any acts which may cause embarrassment or affect self-esteem?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07DD7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6B165A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418B62C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CD5CD6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12 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136BB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Investigation of participants involved in illegal activities?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BBD01D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CFC992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64FB14D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B59335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13 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812D87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procedures that involve deception?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607E50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7E9875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10CE47F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F5B40F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14 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AD81AC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Administration of any substance, </w:t>
            </w:r>
            <w:r w:rsidRPr="6B3AFA09" w:rsidR="00E92D30">
              <w:rPr>
                <w:rFonts w:ascii="Arial" w:hAnsi="Arial" w:cs="Arial"/>
                <w:b w:val="0"/>
                <w:bCs w:val="0"/>
                <w:sz w:val="22"/>
                <w:szCs w:val="22"/>
                <w:u w:val="none"/>
              </w:rPr>
              <w:t>agent</w:t>
            </w:r>
            <w:r w:rsidRPr="6B3AFA09" w:rsidR="00E92D30">
              <w:rPr>
                <w:rFonts w:ascii="Arial" w:hAnsi="Arial" w:cs="Arial"/>
                <w:b w:val="0"/>
                <w:bCs w:val="0"/>
                <w:sz w:val="22"/>
                <w:szCs w:val="22"/>
                <w:u w:val="none"/>
              </w:rPr>
              <w:t> or placebo?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F88E08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119408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393D56C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4AB103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15 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19AE1A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Working with live vertebrate animals?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DCEC5C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086AA3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25679094"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137C7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16 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3E38E6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Procedures that may have a negative impact on the environment?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BDA1EE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9E0F0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0601BDD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12238A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17 </w:t>
            </w:r>
          </w:p>
        </w:tc>
        <w:tc>
          <w:tcPr>
            <w:tcW w:w="82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8E47C6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Other primary data collection methods. Please </w:t>
            </w:r>
            <w:r w:rsidRPr="6B3AFA09" w:rsidR="00E92D30">
              <w:rPr>
                <w:rFonts w:ascii="Arial" w:hAnsi="Arial" w:cs="Arial"/>
                <w:b w:val="0"/>
                <w:bCs w:val="0"/>
                <w:sz w:val="22"/>
                <w:szCs w:val="22"/>
                <w:u w:val="none"/>
              </w:rPr>
              <w:t>indicate</w:t>
            </w:r>
            <w:r w:rsidRPr="6B3AFA09" w:rsidR="00E92D30">
              <w:rPr>
                <w:rFonts w:ascii="Arial" w:hAnsi="Arial" w:cs="Arial"/>
                <w:b w:val="0"/>
                <w:bCs w:val="0"/>
                <w:sz w:val="22"/>
                <w:szCs w:val="22"/>
                <w:u w:val="none"/>
              </w:rPr>
              <w:t> the type of data collection method(s) below. </w:t>
            </w:r>
          </w:p>
        </w:tc>
        <w:tc>
          <w:tcPr>
            <w:tcW w:w="840" w:type="dxa"/>
            <w:vMerge w:val="restart"/>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084EFB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vMerge w:val="restart"/>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6EDA5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03FFF7CE" w14:paraId="4DE3C2FE"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BDCF32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22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668869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Details of any other primary data collection method: </w:t>
            </w:r>
          </w:p>
          <w:p w:rsidRPr="00E92D30" w:rsidR="00E92D30" w:rsidP="6B3AFA09" w:rsidRDefault="00E92D30" w14:paraId="630038E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A92EA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137430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012C2E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c>
          <w:tcPr>
            <w:tcW w:w="0" w:type="auto"/>
            <w:vMerge/>
            <w:tcBorders/>
            <w:tcMar/>
            <w:vAlign w:val="center"/>
            <w:hideMark/>
          </w:tcPr>
          <w:p w:rsidRPr="00E92D30" w:rsidR="00E92D30" w:rsidP="00E92D30" w:rsidRDefault="00E92D30" w14:paraId="3ACADDB9" w14:textId="77777777">
            <w:pPr>
              <w:spacing w:after="200" w:line="276" w:lineRule="auto"/>
              <w:rPr>
                <w:rFonts w:ascii="Arial" w:hAnsi="Arial" w:cs="Arial"/>
                <w:b/>
                <w:sz w:val="22"/>
                <w:szCs w:val="22"/>
                <w:u w:val="single"/>
              </w:rPr>
            </w:pPr>
          </w:p>
        </w:tc>
        <w:tc>
          <w:tcPr>
            <w:tcW w:w="0" w:type="auto"/>
            <w:vMerge/>
            <w:tcBorders/>
            <w:tcMar/>
            <w:vAlign w:val="center"/>
            <w:hideMark/>
          </w:tcPr>
          <w:p w:rsidRPr="00E92D30" w:rsidR="00E92D30" w:rsidP="00E92D30" w:rsidRDefault="00E92D30" w14:paraId="13A8CD97" w14:textId="77777777">
            <w:pPr>
              <w:spacing w:after="200" w:line="276" w:lineRule="auto"/>
              <w:rPr>
                <w:rFonts w:ascii="Arial" w:hAnsi="Arial" w:cs="Arial"/>
                <w:b/>
                <w:sz w:val="22"/>
                <w:szCs w:val="22"/>
                <w:u w:val="single"/>
              </w:rPr>
            </w:pPr>
          </w:p>
        </w:tc>
      </w:tr>
    </w:tbl>
    <w:p w:rsidRPr="00E92D30" w:rsidR="00E92D30" w:rsidP="6B3AFA09" w:rsidRDefault="00E92D30" w14:paraId="35BC596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NO to every question, then the research activity is (ethically) </w:t>
      </w:r>
      <w:r w:rsidRPr="6B3AFA09" w:rsidR="00E92D30">
        <w:rPr>
          <w:rFonts w:ascii="Arial" w:hAnsi="Arial" w:cs="Arial"/>
          <w:b w:val="0"/>
          <w:bCs w:val="0"/>
          <w:sz w:val="22"/>
          <w:szCs w:val="22"/>
          <w:u w:val="none"/>
        </w:rPr>
        <w:t>low risk</w:t>
      </w:r>
      <w:r w:rsidRPr="6B3AFA09" w:rsidR="00E92D30">
        <w:rPr>
          <w:rFonts w:ascii="Arial" w:hAnsi="Arial" w:cs="Arial"/>
          <w:b w:val="0"/>
          <w:bCs w:val="0"/>
          <w:sz w:val="22"/>
          <w:szCs w:val="22"/>
          <w:u w:val="none"/>
        </w:rPr>
        <w:t> and </w:t>
      </w:r>
      <w:r w:rsidRPr="6B3AFA09" w:rsidR="00E92D30">
        <w:rPr>
          <w:rFonts w:ascii="Arial" w:hAnsi="Arial" w:cs="Arial"/>
          <w:b w:val="0"/>
          <w:bCs w:val="0"/>
          <w:sz w:val="22"/>
          <w:szCs w:val="22"/>
          <w:u w:val="none"/>
        </w:rPr>
        <w:t>may</w:t>
      </w:r>
      <w:r w:rsidRPr="6B3AFA09" w:rsidR="00E92D30">
        <w:rPr>
          <w:rFonts w:ascii="Arial" w:hAnsi="Arial" w:cs="Arial"/>
          <w:b w:val="0"/>
          <w:bCs w:val="0"/>
          <w:sz w:val="22"/>
          <w:szCs w:val="22"/>
          <w:u w:val="none"/>
        </w:rPr>
        <w:t> be exempt from </w:t>
      </w:r>
      <w:r w:rsidRPr="6B3AFA09" w:rsidR="00E92D30">
        <w:rPr>
          <w:rFonts w:ascii="Arial" w:hAnsi="Arial" w:cs="Arial"/>
          <w:b w:val="0"/>
          <w:bCs w:val="0"/>
          <w:sz w:val="22"/>
          <w:szCs w:val="22"/>
          <w:u w:val="none"/>
        </w:rPr>
        <w:t>some</w:t>
      </w:r>
      <w:r w:rsidRPr="6B3AFA09" w:rsidR="00E92D30">
        <w:rPr>
          <w:rFonts w:ascii="Arial" w:hAnsi="Arial" w:cs="Arial"/>
          <w:b w:val="0"/>
          <w:bCs w:val="0"/>
          <w:sz w:val="22"/>
          <w:szCs w:val="22"/>
          <w:u w:val="none"/>
        </w:rPr>
        <w:t> of the following sections (please refer to Guidance Notes). </w:t>
      </w:r>
    </w:p>
    <w:p w:rsidRPr="00E92D30" w:rsidR="00E92D30" w:rsidP="6B3AFA09" w:rsidRDefault="00E92D30" w14:paraId="15BE70B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5F66A4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 to any question, then no research activity should be undertaken until full ethical approval has been obtained.  </w:t>
      </w:r>
    </w:p>
    <w:p w:rsidRPr="00E92D30" w:rsidR="00E92D30" w:rsidP="00E92D30" w:rsidRDefault="00E92D30" w14:paraId="19580B2C"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61B1679B"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D: Intended Participants</w:t>
      </w:r>
      <w:r w:rsidRPr="00E92D30">
        <w:rPr>
          <w:rFonts w:ascii="Arial" w:hAnsi="Arial" w:cs="Arial"/>
          <w:b/>
          <w:sz w:val="22"/>
          <w:szCs w:val="22"/>
          <w:u w:val="single"/>
        </w:rPr>
        <w:t> </w:t>
      </w:r>
    </w:p>
    <w:p w:rsidRPr="00E92D30" w:rsidR="00E92D30" w:rsidP="6B3AFA09" w:rsidRDefault="00E92D30" w14:paraId="6DE0903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there are no participants then do not complete this section, but go directly to section H. </w:t>
      </w:r>
    </w:p>
    <w:p w:rsidRPr="00E92D30" w:rsidR="00E92D30" w:rsidP="6B3AFA09" w:rsidRDefault="00E92D30" w14:paraId="5B0A08F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6"/>
        <w:gridCol w:w="7013"/>
        <w:gridCol w:w="778"/>
        <w:gridCol w:w="733"/>
      </w:tblGrid>
      <w:tr w:rsidRPr="00E92D30" w:rsidR="00E92D30" w:rsidTr="6B3AFA09" w14:paraId="6A9EF589"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B07BEE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6334955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Who are the intended participants:</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73510AA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711CA4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508924E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859DDC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6B3AFA09" w14:paraId="05F1A137"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F3E707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96D946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Students or staff at the University?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BE3AB3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82BDE0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2CBB8BB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1C2795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CB51D6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Adults (over the age of 18 and competent to give consent)?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B36A1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9ED394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0EE98CB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1EC08C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3 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718B81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Vulnerable adults?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A5A49D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4D01CB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627399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0C911B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4 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CB9784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Children and Young People under the age of 18? (Consent from Parent, Carer or Guardian will be </w:t>
            </w:r>
            <w:r w:rsidRPr="6B3AFA09" w:rsidR="00E92D30">
              <w:rPr>
                <w:rFonts w:ascii="Arial" w:hAnsi="Arial" w:cs="Arial"/>
                <w:b w:val="0"/>
                <w:bCs w:val="0"/>
                <w:sz w:val="22"/>
                <w:szCs w:val="22"/>
                <w:u w:val="none"/>
              </w:rPr>
              <w:t>required</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24799E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FE8EF0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2B06863"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9D8F92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3DAEF7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Prisoners?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122493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B60267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335ABDC"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4A190F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6 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543C00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Young offenders?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32BAEE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DE0C6C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58F5B5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D0EF75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7 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2342F2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Those who could be considered to have a particularly dependent relationship with the investigator or a gatekeeper?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700F35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A84D9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68CF5B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7B10D4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8 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E5808E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People engaged in illegal activities?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2598BA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04EB54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3F6EF6A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8BBBC5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9 </w:t>
            </w:r>
          </w:p>
        </w:tc>
        <w:tc>
          <w:tcPr>
            <w:tcW w:w="82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535EAD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Others. Please </w:t>
            </w:r>
            <w:r w:rsidRPr="6B3AFA09" w:rsidR="00E92D30">
              <w:rPr>
                <w:rFonts w:ascii="Arial" w:hAnsi="Arial" w:cs="Arial"/>
                <w:b w:val="0"/>
                <w:bCs w:val="0"/>
                <w:sz w:val="22"/>
                <w:szCs w:val="22"/>
                <w:u w:val="none"/>
              </w:rPr>
              <w:t>indicate</w:t>
            </w:r>
            <w:r w:rsidRPr="6B3AFA09" w:rsidR="00E92D30">
              <w:rPr>
                <w:rFonts w:ascii="Arial" w:hAnsi="Arial" w:cs="Arial"/>
                <w:b w:val="0"/>
                <w:bCs w:val="0"/>
                <w:sz w:val="22"/>
                <w:szCs w:val="22"/>
                <w:u w:val="none"/>
              </w:rPr>
              <w:t> the participants below, and specifically any group who may be unable to give consent. </w:t>
            </w:r>
          </w:p>
          <w:p w:rsidRPr="00E92D30" w:rsidR="00E92D30" w:rsidP="6B3AFA09" w:rsidRDefault="00E92D30" w14:paraId="607F16A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40" w:type="dxa"/>
            <w:vMerge w:val="restart"/>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69477E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10" w:type="dxa"/>
            <w:vMerge w:val="restart"/>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8C9C3F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18DDF2C2"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1EF83E8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20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4848CA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Details of any other participant groups: </w:t>
            </w:r>
          </w:p>
          <w:p w:rsidRPr="00E92D30" w:rsidR="00E92D30" w:rsidP="6B3AFA09" w:rsidRDefault="00E92D30" w14:paraId="5C15A07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4B8CF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0FCD05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DD182F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(this box should expand as you type) </w:t>
            </w:r>
          </w:p>
        </w:tc>
        <w:tc>
          <w:tcPr>
            <w:tcW w:w="0" w:type="auto"/>
            <w:vMerge/>
            <w:tcBorders/>
            <w:tcMar/>
            <w:vAlign w:val="center"/>
            <w:hideMark/>
          </w:tcPr>
          <w:p w:rsidRPr="00E92D30" w:rsidR="00E92D30" w:rsidP="00E92D30" w:rsidRDefault="00E92D30" w14:paraId="6999B350" w14:textId="77777777">
            <w:pPr>
              <w:spacing w:after="200" w:line="276" w:lineRule="auto"/>
              <w:rPr>
                <w:rFonts w:ascii="Arial" w:hAnsi="Arial" w:cs="Arial"/>
                <w:b/>
                <w:sz w:val="22"/>
                <w:szCs w:val="22"/>
                <w:u w:val="single"/>
              </w:rPr>
            </w:pPr>
          </w:p>
        </w:tc>
        <w:tc>
          <w:tcPr>
            <w:tcW w:w="0" w:type="auto"/>
            <w:vMerge/>
            <w:tcBorders/>
            <w:tcMar/>
            <w:vAlign w:val="center"/>
            <w:hideMark/>
          </w:tcPr>
          <w:p w:rsidRPr="00E92D30" w:rsidR="00E92D30" w:rsidP="00E92D30" w:rsidRDefault="00E92D30" w14:paraId="4881065D" w14:textId="77777777">
            <w:pPr>
              <w:spacing w:after="200" w:line="276" w:lineRule="auto"/>
              <w:rPr>
                <w:rFonts w:ascii="Arial" w:hAnsi="Arial" w:cs="Arial"/>
                <w:b/>
                <w:sz w:val="22"/>
                <w:szCs w:val="22"/>
                <w:u w:val="single"/>
              </w:rPr>
            </w:pPr>
          </w:p>
        </w:tc>
      </w:tr>
    </w:tbl>
    <w:p w:rsidRPr="00E92D30" w:rsidR="00E92D30" w:rsidP="6B3AFA09" w:rsidRDefault="00E92D30" w14:paraId="15B6AF3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9"/>
        <w:gridCol w:w="2935"/>
        <w:gridCol w:w="5566"/>
      </w:tblGrid>
      <w:tr w:rsidRPr="00E92D30" w:rsidR="00E92D30" w:rsidTr="6B3AFA09" w14:paraId="717CB75C"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1C6C369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885"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E77B48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Participant numbers and source</w:t>
            </w:r>
            <w:r w:rsidRPr="6B3AFA09" w:rsidR="00E92D30">
              <w:rPr>
                <w:rFonts w:ascii="Arial" w:hAnsi="Arial" w:cs="Arial"/>
                <w:b w:val="0"/>
                <w:bCs w:val="0"/>
                <w:sz w:val="22"/>
                <w:szCs w:val="22"/>
                <w:u w:val="none"/>
              </w:rPr>
              <w:t> </w:t>
            </w:r>
          </w:p>
          <w:p w:rsidRPr="00E92D30" w:rsidR="00E92D30" w:rsidP="6B3AFA09" w:rsidRDefault="00E92D30" w14:paraId="5156295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Provide an estimate of the expected number of participants. How will you </w:t>
            </w:r>
            <w:r w:rsidRPr="6B3AFA09" w:rsidR="00E92D30">
              <w:rPr>
                <w:rFonts w:ascii="Arial" w:hAnsi="Arial" w:cs="Arial"/>
                <w:b w:val="0"/>
                <w:bCs w:val="0"/>
                <w:sz w:val="22"/>
                <w:szCs w:val="22"/>
                <w:u w:val="none"/>
              </w:rPr>
              <w:t>identify</w:t>
            </w:r>
            <w:r w:rsidRPr="6B3AFA09" w:rsidR="00E92D30">
              <w:rPr>
                <w:rFonts w:ascii="Arial" w:hAnsi="Arial" w:cs="Arial"/>
                <w:b w:val="0"/>
                <w:bCs w:val="0"/>
                <w:sz w:val="22"/>
                <w:szCs w:val="22"/>
                <w:u w:val="none"/>
              </w:rPr>
              <w:t> participants and how will they be recruited?  </w:t>
            </w:r>
          </w:p>
        </w:tc>
      </w:tr>
      <w:tr w:rsidRPr="00E92D30" w:rsidR="00E92D30" w:rsidTr="6B3AFA09" w14:paraId="5CDE501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8932C9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10 </w:t>
            </w:r>
          </w:p>
        </w:tc>
        <w:tc>
          <w:tcPr>
            <w:tcW w:w="32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121C97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How many participants are expected? </w:t>
            </w:r>
          </w:p>
          <w:p w:rsidRPr="00E92D30" w:rsidR="00E92D30" w:rsidP="6B3AFA09" w:rsidRDefault="00E92D30" w14:paraId="283A875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6866D56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500 ranging to 1000 </w:t>
            </w:r>
          </w:p>
          <w:p w:rsidRPr="00E92D30" w:rsidR="00E92D30" w:rsidP="6B3AFA09" w:rsidRDefault="00E92D30" w14:paraId="4C16484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DDFC6E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595707E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7B3DA8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11 </w:t>
            </w:r>
          </w:p>
        </w:tc>
        <w:tc>
          <w:tcPr>
            <w:tcW w:w="32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9D321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Who will the participants be? </w:t>
            </w:r>
          </w:p>
          <w:p w:rsidRPr="00E92D30" w:rsidR="00E92D30" w:rsidP="6B3AFA09" w:rsidRDefault="00E92D30" w14:paraId="23C43D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A834E7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A6519A5" w14:textId="08E3AFB4">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Students </w:t>
            </w:r>
            <w:r w:rsidRPr="6B3AFA09" w:rsidR="3F948FB3">
              <w:rPr>
                <w:rFonts w:ascii="Arial" w:hAnsi="Arial" w:cs="Arial"/>
                <w:b w:val="0"/>
                <w:bCs w:val="0"/>
                <w:sz w:val="22"/>
                <w:szCs w:val="22"/>
                <w:u w:val="none"/>
              </w:rPr>
              <w:t>across</w:t>
            </w:r>
            <w:r w:rsidRPr="6B3AFA09" w:rsidR="00E92D30">
              <w:rPr>
                <w:rFonts w:ascii="Arial" w:hAnsi="Arial" w:cs="Arial"/>
                <w:b w:val="0"/>
                <w:bCs w:val="0"/>
                <w:sz w:val="22"/>
                <w:szCs w:val="22"/>
                <w:u w:val="none"/>
              </w:rPr>
              <w:t> the UK who struggle to balance health and student life </w:t>
            </w:r>
          </w:p>
          <w:p w:rsidRPr="00E92D30" w:rsidR="00E92D30" w:rsidP="6B3AFA09" w:rsidRDefault="00E92D30" w14:paraId="7395AB8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FE32D8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5978701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AD83EE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12 </w:t>
            </w:r>
          </w:p>
        </w:tc>
        <w:tc>
          <w:tcPr>
            <w:tcW w:w="32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4F11C8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How will you </w:t>
            </w:r>
            <w:r w:rsidRPr="6B3AFA09" w:rsidR="00E92D30">
              <w:rPr>
                <w:rFonts w:ascii="Arial" w:hAnsi="Arial" w:cs="Arial"/>
                <w:b w:val="0"/>
                <w:bCs w:val="0"/>
                <w:sz w:val="22"/>
                <w:szCs w:val="22"/>
                <w:u w:val="none"/>
              </w:rPr>
              <w:t>identify</w:t>
            </w:r>
            <w:r w:rsidRPr="6B3AFA09" w:rsidR="00E92D30">
              <w:rPr>
                <w:rFonts w:ascii="Arial" w:hAnsi="Arial" w:cs="Arial"/>
                <w:b w:val="0"/>
                <w:bCs w:val="0"/>
                <w:sz w:val="22"/>
                <w:szCs w:val="22"/>
                <w:u w:val="none"/>
              </w:rPr>
              <w:t> the participants? </w:t>
            </w:r>
          </w:p>
        </w:tc>
        <w:tc>
          <w:tcPr>
            <w:tcW w:w="663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0E011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F1E80B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There will be students looking for help with this problem. </w:t>
            </w:r>
          </w:p>
          <w:p w:rsidRPr="00E92D30" w:rsidR="00E92D30" w:rsidP="6B3AFA09" w:rsidRDefault="00E92D30" w14:paraId="003D68C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EE8F12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6B3AFA09" w:rsidRDefault="00E92D30" w14:paraId="7C70DB1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091550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276A67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6"/>
        <w:gridCol w:w="5976"/>
        <w:gridCol w:w="890"/>
        <w:gridCol w:w="749"/>
        <w:gridCol w:w="889"/>
      </w:tblGrid>
      <w:tr w:rsidRPr="00E92D30" w:rsidR="00E92D30" w:rsidTr="6B3AFA09" w14:paraId="4FF63848"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CDCBEF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0B96786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Information for participants:</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2696A2A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BEA84D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6EF7BB7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30E0CD6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B33DEC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N/A</w:t>
            </w:r>
            <w:r w:rsidRPr="6B3AFA09" w:rsidR="00E92D30">
              <w:rPr>
                <w:rFonts w:ascii="Arial" w:hAnsi="Arial" w:cs="Arial"/>
                <w:b w:val="0"/>
                <w:bCs w:val="0"/>
                <w:sz w:val="22"/>
                <w:szCs w:val="22"/>
                <w:u w:val="none"/>
              </w:rPr>
              <w:t> </w:t>
            </w:r>
          </w:p>
        </w:tc>
      </w:tr>
      <w:tr w:rsidRPr="00E92D30" w:rsidR="00E92D30" w:rsidTr="6B3AFA09" w14:paraId="024FB848"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3DA00A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13 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D576F4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describe the main research procedures to participants in advance, so that they are informed about what to expect?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E55505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9F6CC2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C02CBC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F6B9C20"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75D5DB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14 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3E16B8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tell participants that their participation is voluntary?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9E8264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A10C5F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0873E3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2FF8EE2F"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E515C0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15 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24461A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obtain written consent for participation?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463B0F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F88D76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FBBBAC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46B753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BD65A0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16 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948163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explain to participants that refusal to </w:t>
            </w:r>
            <w:r w:rsidRPr="6B3AFA09" w:rsidR="00E92D30">
              <w:rPr>
                <w:rFonts w:ascii="Arial" w:hAnsi="Arial" w:cs="Arial"/>
                <w:b w:val="0"/>
                <w:bCs w:val="0"/>
                <w:sz w:val="22"/>
                <w:szCs w:val="22"/>
                <w:u w:val="none"/>
              </w:rPr>
              <w:t>participate</w:t>
            </w:r>
            <w:r w:rsidRPr="6B3AFA09" w:rsidR="00E92D30">
              <w:rPr>
                <w:rFonts w:ascii="Arial" w:hAnsi="Arial" w:cs="Arial"/>
                <w:b w:val="0"/>
                <w:bCs w:val="0"/>
                <w:sz w:val="22"/>
                <w:szCs w:val="22"/>
                <w:u w:val="none"/>
              </w:rPr>
              <w:t> in the research will not affect their treatment or education (if relevant)?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D89BA1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7B3CF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82B69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3A71E57"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97D95D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17 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1EAAD3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the research is observational, will you ask participants for their consent to being </w:t>
            </w:r>
            <w:r w:rsidRPr="6B3AFA09" w:rsidR="00E92D30">
              <w:rPr>
                <w:rFonts w:ascii="Arial" w:hAnsi="Arial" w:cs="Arial"/>
                <w:b w:val="0"/>
                <w:bCs w:val="0"/>
                <w:sz w:val="22"/>
                <w:szCs w:val="22"/>
                <w:u w:val="none"/>
              </w:rPr>
              <w:t>observed</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3046C8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BC4447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38295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7ABD9D7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D43C83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18 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C65EE2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tell participants that they may withdraw from the research at any time and for any reason?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D6E434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A17F7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47800A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366A212"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74E00A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19 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67B98E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With questionnaires, will you give participants the </w:t>
            </w:r>
            <w:r w:rsidRPr="6B3AFA09" w:rsidR="00E92D30">
              <w:rPr>
                <w:rFonts w:ascii="Arial" w:hAnsi="Arial" w:cs="Arial"/>
                <w:b w:val="0"/>
                <w:bCs w:val="0"/>
                <w:sz w:val="22"/>
                <w:szCs w:val="22"/>
                <w:u w:val="none"/>
              </w:rPr>
              <w:t>option</w:t>
            </w:r>
            <w:r w:rsidRPr="6B3AFA09" w:rsidR="00E92D30">
              <w:rPr>
                <w:rFonts w:ascii="Arial" w:hAnsi="Arial" w:cs="Arial"/>
                <w:b w:val="0"/>
                <w:bCs w:val="0"/>
                <w:sz w:val="22"/>
                <w:szCs w:val="22"/>
                <w:u w:val="none"/>
              </w:rPr>
              <w:t> of omitting questions they do not want to answer?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EA4A88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DE25D7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028AC4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1042B17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3646AD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20 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E64E12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tell participants that their data will be treated with full confidentiality and that, if published, it will not be identifiable as theirs?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F1E5DA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AFA8F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95F18A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3A55B9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99FDFE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21 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55E66E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you debrief participants at the end of their participation, in a way </w:t>
            </w:r>
            <w:r w:rsidRPr="6B3AFA09" w:rsidR="00E92D30">
              <w:rPr>
                <w:rFonts w:ascii="Arial" w:hAnsi="Arial" w:cs="Arial"/>
                <w:b w:val="0"/>
                <w:bCs w:val="0"/>
                <w:sz w:val="22"/>
                <w:szCs w:val="22"/>
                <w:u w:val="none"/>
              </w:rPr>
              <w:t>appropriate to</w:t>
            </w:r>
            <w:r w:rsidRPr="6B3AFA09" w:rsidR="00E92D30">
              <w:rPr>
                <w:rFonts w:ascii="Arial" w:hAnsi="Arial" w:cs="Arial"/>
                <w:b w:val="0"/>
                <w:bCs w:val="0"/>
                <w:sz w:val="22"/>
                <w:szCs w:val="22"/>
                <w:u w:val="none"/>
              </w:rPr>
              <w:t> the type of research undertaken?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19F9E8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390F09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A69B08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301A29F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9B8A7E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22 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C0ED55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NO</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to any of above questions, please give an explanation  </w:t>
            </w:r>
          </w:p>
        </w:tc>
      </w:tr>
      <w:tr w:rsidRPr="00E92D30" w:rsidR="00E92D30" w:rsidTr="6B3AFA09" w14:paraId="6109E147"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6C8C2A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EE00C9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44F857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9C0488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0AB272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6B3AFA09" w:rsidRDefault="00E92D30" w14:paraId="5314400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8"/>
        <w:gridCol w:w="5957"/>
        <w:gridCol w:w="896"/>
        <w:gridCol w:w="754"/>
        <w:gridCol w:w="895"/>
      </w:tblGrid>
      <w:tr w:rsidRPr="00E92D30" w:rsidR="00E92D30" w:rsidTr="6B3AFA09" w14:paraId="19B1D5A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4AE9213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CABF83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Information for participants:</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1C5D7F5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9EBED8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7B04063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64706D2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8199D3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N/A</w:t>
            </w:r>
            <w:r w:rsidRPr="6B3AFA09" w:rsidR="00E92D30">
              <w:rPr>
                <w:rFonts w:ascii="Arial" w:hAnsi="Arial" w:cs="Arial"/>
                <w:b w:val="0"/>
                <w:bCs w:val="0"/>
                <w:sz w:val="22"/>
                <w:szCs w:val="22"/>
                <w:u w:val="none"/>
              </w:rPr>
              <w:t> </w:t>
            </w:r>
          </w:p>
        </w:tc>
      </w:tr>
      <w:tr w:rsidRPr="00E92D30" w:rsidR="00E92D30" w:rsidTr="6B3AFA09" w14:paraId="207B1176"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65D11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24 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B8475E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participants be paid?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3ACE8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B729D8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71234A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0B42B79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C599C1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25 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4C59EA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Is specialist electrical or other equipment to be used with participants?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C64626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21F0A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BEDC24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B6D130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989221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26 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CEDEC8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Are there any financial or other interests to the investigator or University arising from this study?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E98C4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5B35B7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CC8B8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256608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27EF27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27 </w:t>
            </w:r>
          </w:p>
        </w:tc>
        <w:tc>
          <w:tcPr>
            <w:tcW w:w="70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B27B42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the research activity involve deliberately misleading participants in any way, or the partial or full concealment of the specific study aims?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D37844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5DB750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F25A5C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75957F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6C2A1D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28 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3C6A94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to any question, please provide full details  </w:t>
            </w:r>
          </w:p>
        </w:tc>
      </w:tr>
      <w:tr w:rsidRPr="00E92D30" w:rsidR="00E92D30" w:rsidTr="6B3AFA09" w14:paraId="1ABE3BF3"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990A80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4"/>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D89D8D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C50D64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439F6C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EBE047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00E92D30" w:rsidRDefault="00E92D30" w14:paraId="0F0E9047"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3CC1B3B5"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6E17FE45"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E: Anticipated Risks</w:t>
      </w:r>
      <w:r w:rsidRPr="00E92D30">
        <w:rPr>
          <w:rFonts w:ascii="Arial" w:hAnsi="Arial" w:cs="Arial"/>
          <w:b/>
          <w:sz w:val="22"/>
          <w:szCs w:val="22"/>
          <w:u w:val="single"/>
        </w:rPr>
        <w:t> </w:t>
      </w:r>
    </w:p>
    <w:p w:rsidRPr="00E92D30" w:rsidR="00E92D30" w:rsidP="00E92D30" w:rsidRDefault="00E92D30" w14:paraId="29827CE7"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9"/>
        <w:gridCol w:w="4415"/>
        <w:gridCol w:w="2739"/>
        <w:gridCol w:w="808"/>
        <w:gridCol w:w="604"/>
      </w:tblGrid>
      <w:tr w:rsidRPr="00E92D30" w:rsidR="00E92D30" w:rsidTr="6B3AFA09" w14:paraId="7ABF098A"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0DFE69A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7429282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Outline any </w:t>
            </w:r>
            <w:r w:rsidRPr="6B3AFA09" w:rsidR="00E92D30">
              <w:rPr>
                <w:rFonts w:ascii="Arial" w:hAnsi="Arial" w:cs="Arial"/>
                <w:b w:val="0"/>
                <w:bCs w:val="0"/>
                <w:sz w:val="22"/>
                <w:szCs w:val="22"/>
                <w:u w:val="none"/>
              </w:rPr>
              <w:t>anticipated</w:t>
            </w:r>
            <w:r w:rsidRPr="6B3AFA09" w:rsidR="00E92D30">
              <w:rPr>
                <w:rFonts w:ascii="Arial" w:hAnsi="Arial" w:cs="Arial"/>
                <w:b w:val="0"/>
                <w:bCs w:val="0"/>
                <w:sz w:val="22"/>
                <w:szCs w:val="22"/>
                <w:u w:val="none"/>
              </w:rPr>
              <w:t> risks that may adversely affect any of the participants, the researchers and/or the University, and the steps that will be taken to address them.  </w:t>
            </w:r>
          </w:p>
          <w:p w:rsidRPr="00E92D30" w:rsidR="00E92D30" w:rsidP="6B3AFA09" w:rsidRDefault="00E92D30" w14:paraId="69F6483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83E57E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you have completed a full risk assessment (for example as required by a laboratory, or external research collaborator) you may append that to this form.   </w:t>
            </w:r>
          </w:p>
        </w:tc>
      </w:tr>
      <w:tr w:rsidRPr="00E92D30" w:rsidR="00E92D30" w:rsidTr="6B3AFA09" w14:paraId="0E0CF565" w14:textId="77777777">
        <w:trPr>
          <w:trHeight w:val="300"/>
        </w:trPr>
        <w:tc>
          <w:tcPr>
            <w:tcW w:w="585"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DDDDE0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w:t>
            </w:r>
            <w:r w:rsidRPr="6B3AFA09" w:rsidR="00E92D30">
              <w:rPr>
                <w:rFonts w:ascii="Arial" w:hAnsi="Arial" w:cs="Arial"/>
                <w:b w:val="0"/>
                <w:bCs w:val="0"/>
                <w:sz w:val="22"/>
                <w:szCs w:val="22"/>
                <w:u w:val="none"/>
              </w:rPr>
              <w:t> </w:t>
            </w:r>
          </w:p>
        </w:tc>
        <w:tc>
          <w:tcPr>
            <w:tcW w:w="8385" w:type="dxa"/>
            <w:gridSpan w:val="2"/>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39CA0B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Full risk assessment completed and appended?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7ACE805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  </w:t>
            </w:r>
          </w:p>
        </w:tc>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5F1D9C9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701D4718" w14:textId="77777777">
        <w:trPr>
          <w:trHeight w:val="300"/>
        </w:trPr>
        <w:tc>
          <w:tcPr>
            <w:tcW w:w="0" w:type="auto"/>
            <w:vMerge/>
            <w:tcBorders/>
            <w:tcMar/>
            <w:vAlign w:val="center"/>
            <w:hideMark/>
          </w:tcPr>
          <w:p w:rsidRPr="00E92D30" w:rsidR="00E92D30" w:rsidP="00E92D30" w:rsidRDefault="00E92D30" w14:paraId="222EE16F" w14:textId="77777777">
            <w:pPr>
              <w:spacing w:after="200" w:line="276" w:lineRule="auto"/>
              <w:rPr>
                <w:rFonts w:ascii="Arial" w:hAnsi="Arial" w:cs="Arial"/>
                <w:b/>
                <w:bCs/>
                <w:sz w:val="22"/>
                <w:szCs w:val="22"/>
                <w:u w:val="single"/>
              </w:rPr>
            </w:pPr>
          </w:p>
        </w:tc>
        <w:tc>
          <w:tcPr>
            <w:tcW w:w="0" w:type="auto"/>
            <w:gridSpan w:val="2"/>
            <w:vMerge/>
            <w:tcBorders/>
            <w:tcMar/>
            <w:vAlign w:val="center"/>
            <w:hideMark/>
          </w:tcPr>
          <w:p w:rsidRPr="00E92D30" w:rsidR="00E92D30" w:rsidP="00E92D30" w:rsidRDefault="00E92D30" w14:paraId="7B8B2C92" w14:textId="77777777">
            <w:pPr>
              <w:spacing w:after="200" w:line="276" w:lineRule="auto"/>
              <w:rPr>
                <w:rFonts w:ascii="Arial" w:hAnsi="Arial" w:cs="Arial"/>
                <w:b/>
                <w:bCs/>
                <w:sz w:val="22"/>
                <w:szCs w:val="22"/>
                <w:u w:val="single"/>
              </w:rPr>
            </w:pP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2539E7A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 </w:t>
            </w:r>
          </w:p>
        </w:tc>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3978F35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7EC94879"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E3D5DC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034371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Risks to participants</w:t>
            </w:r>
            <w:r w:rsidRPr="6B3AFA09" w:rsidR="00E92D30">
              <w:rPr>
                <w:rFonts w:ascii="Arial" w:hAnsi="Arial" w:cs="Arial"/>
                <w:b w:val="0"/>
                <w:bCs w:val="0"/>
                <w:sz w:val="22"/>
                <w:szCs w:val="22"/>
                <w:u w:val="none"/>
              </w:rPr>
              <w:t> </w:t>
            </w:r>
          </w:p>
          <w:p w:rsidRPr="00E92D30" w:rsidR="00E92D30" w:rsidP="6B3AFA09" w:rsidRDefault="00E92D30" w14:paraId="4D5632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For example: sector-specific health &amp; safety, emotional distress, financial disclosure, physical harm, transfer of personal data, sensitive organisational information </w:t>
            </w:r>
          </w:p>
        </w:tc>
      </w:tr>
      <w:tr w:rsidRPr="00E92D30" w:rsidR="00E92D30" w:rsidTr="6B3AFA09" w14:paraId="2629468A"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AEE41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4980"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714CA7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Risk to participants: </w:t>
            </w:r>
          </w:p>
          <w:p w:rsidRPr="00E92D30" w:rsidR="00E92D30" w:rsidP="6B3AFA09" w:rsidRDefault="00E92D30" w14:paraId="24D21CD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Emotional distress, sensitive </w:t>
            </w:r>
            <w:r w:rsidRPr="6B3AFA09" w:rsidR="00E92D30">
              <w:rPr>
                <w:rFonts w:ascii="Arial" w:hAnsi="Arial" w:cs="Arial"/>
                <w:b w:val="0"/>
                <w:bCs w:val="0"/>
                <w:sz w:val="22"/>
                <w:szCs w:val="22"/>
                <w:u w:val="none"/>
              </w:rPr>
              <w:t>information</w:t>
            </w:r>
            <w:r w:rsidRPr="6B3AFA09" w:rsidR="00E92D30">
              <w:rPr>
                <w:rFonts w:ascii="Arial" w:hAnsi="Arial" w:cs="Arial"/>
                <w:b w:val="0"/>
                <w:bCs w:val="0"/>
                <w:sz w:val="22"/>
                <w:szCs w:val="22"/>
                <w:u w:val="none"/>
              </w:rPr>
              <w:t> and transfer of personal data. </w:t>
            </w:r>
          </w:p>
          <w:p w:rsidRPr="00E92D30" w:rsidR="00E92D30" w:rsidP="6B3AFA09" w:rsidRDefault="00E92D30" w14:paraId="2BA9285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37E63D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2C8B95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197C46E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How you will mitigate the risk to participants:</w:t>
            </w:r>
            <w:r w:rsidRPr="6B3AFA09" w:rsidR="00E92D30">
              <w:rPr>
                <w:rFonts w:ascii="Arial" w:hAnsi="Arial" w:cs="Arial"/>
                <w:b w:val="0"/>
                <w:bCs w:val="0"/>
                <w:sz w:val="22"/>
                <w:szCs w:val="22"/>
                <w:u w:val="none"/>
              </w:rPr>
              <w:t> </w:t>
            </w:r>
          </w:p>
          <w:p w:rsidRPr="00E92D30" w:rsidR="00E92D30" w:rsidP="6B3AFA09" w:rsidRDefault="00E92D30" w14:paraId="4FB9F4F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Correct information for participants. </w:t>
            </w:r>
          </w:p>
          <w:p w:rsidRPr="00E92D30" w:rsidR="00E92D30" w:rsidP="6B3AFA09" w:rsidRDefault="00E92D30" w14:paraId="2BF8C0F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110886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Proven strategies to improve health. </w:t>
            </w:r>
          </w:p>
          <w:p w:rsidRPr="00E92D30" w:rsidR="00E92D30" w:rsidP="6B3AFA09" w:rsidRDefault="00E92D30" w14:paraId="724D66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E5E63D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7276FEFF"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883D34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3 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144D3F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B3AFA09" w:rsidR="00E92D30">
              <w:rPr>
                <w:rFonts w:ascii="Arial" w:hAnsi="Arial" w:cs="Arial"/>
                <w:b w:val="0"/>
                <w:bCs w:val="0"/>
                <w:sz w:val="22"/>
                <w:szCs w:val="22"/>
                <w:u w:val="none"/>
                <w:lang w:val="en-US"/>
              </w:rPr>
              <w:t>where applicable, consent procedures should make it clear that if something potentially or </w:t>
            </w:r>
            <w:r w:rsidRPr="6B3AFA09" w:rsidR="00E92D30">
              <w:rPr>
                <w:rFonts w:ascii="Arial" w:hAnsi="Arial" w:cs="Arial"/>
                <w:b w:val="0"/>
                <w:bCs w:val="0"/>
                <w:sz w:val="22"/>
                <w:szCs w:val="22"/>
                <w:u w:val="none"/>
                <w:lang w:val="en-US"/>
              </w:rPr>
              <w:t>actually illegal</w:t>
            </w:r>
            <w:r w:rsidRPr="6B3AFA09" w:rsidR="00E92D30">
              <w:rPr>
                <w:rFonts w:ascii="Arial" w:hAnsi="Arial" w:cs="Arial"/>
                <w:b w:val="0"/>
                <w:bCs w:val="0"/>
                <w:sz w:val="22"/>
                <w:szCs w:val="22"/>
                <w:u w:val="none"/>
                <w:lang w:val="en-US"/>
              </w:rPr>
              <w:t> is discovered </w:t>
            </w:r>
            <w:r w:rsidRPr="6B3AFA09" w:rsidR="00E92D30">
              <w:rPr>
                <w:rFonts w:ascii="Arial" w:hAnsi="Arial" w:cs="Arial"/>
                <w:b w:val="0"/>
                <w:bCs w:val="0"/>
                <w:sz w:val="22"/>
                <w:szCs w:val="22"/>
                <w:u w:val="none"/>
                <w:lang w:val="en-US"/>
              </w:rPr>
              <w:t>in the course of</w:t>
            </w:r>
            <w:r w:rsidRPr="6B3AFA09" w:rsidR="00E92D30">
              <w:rPr>
                <w:rFonts w:ascii="Arial" w:hAnsi="Arial" w:cs="Arial"/>
                <w:b w:val="0"/>
                <w:bCs w:val="0"/>
                <w:sz w:val="22"/>
                <w:szCs w:val="22"/>
                <w:u w:val="none"/>
                <w:lang w:val="en-US"/>
              </w:rPr>
              <w:t> a project, it may need to be </w:t>
            </w:r>
            <w:r w:rsidRPr="6B3AFA09" w:rsidR="00E92D30">
              <w:rPr>
                <w:rFonts w:ascii="Arial" w:hAnsi="Arial" w:cs="Arial"/>
                <w:b w:val="0"/>
                <w:bCs w:val="0"/>
                <w:sz w:val="22"/>
                <w:szCs w:val="22"/>
                <w:u w:val="none"/>
                <w:lang w:val="en-US"/>
              </w:rPr>
              <w:t>disclosed</w:t>
            </w:r>
            <w:r w:rsidRPr="6B3AFA09" w:rsidR="00E92D30">
              <w:rPr>
                <w:rFonts w:ascii="Arial" w:hAnsi="Arial" w:cs="Arial"/>
                <w:b w:val="0"/>
                <w:bCs w:val="0"/>
                <w:sz w:val="22"/>
                <w:szCs w:val="22"/>
                <w:u w:val="none"/>
                <w:lang w:val="en-US"/>
              </w:rPr>
              <w:t> to the proper authorities</w:t>
            </w:r>
            <w:r w:rsidRPr="6B3AFA09" w:rsidR="00E92D30">
              <w:rPr>
                <w:rFonts w:ascii="Arial" w:hAnsi="Arial" w:cs="Arial"/>
                <w:b w:val="0"/>
                <w:bCs w:val="0"/>
                <w:sz w:val="22"/>
                <w:szCs w:val="22"/>
                <w:u w:val="none"/>
              </w:rPr>
              <w:t> </w:t>
            </w:r>
          </w:p>
        </w:tc>
      </w:tr>
      <w:tr w:rsidRPr="00E92D30" w:rsidR="00E92D30" w:rsidTr="6B3AFA09" w14:paraId="51C3A8DE"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A21839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4"/>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52C1CA3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Helplines and guidance for the participants who suffer severely with mental health. </w:t>
            </w:r>
          </w:p>
          <w:p w:rsidRPr="00E92D30" w:rsidR="00E92D30" w:rsidP="6B3AFA09" w:rsidRDefault="00E92D30" w14:paraId="6F7766B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2AC3FF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51DC2B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6C1DFD25"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A3223F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4 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50999F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Risks to the investigator</w:t>
            </w:r>
            <w:r w:rsidRPr="6B3AFA09" w:rsidR="00E92D30">
              <w:rPr>
                <w:rFonts w:ascii="Arial" w:hAnsi="Arial" w:cs="Arial"/>
                <w:b w:val="0"/>
                <w:bCs w:val="0"/>
                <w:sz w:val="22"/>
                <w:szCs w:val="22"/>
                <w:u w:val="none"/>
              </w:rPr>
              <w:t> </w:t>
            </w:r>
          </w:p>
          <w:p w:rsidRPr="00E92D30" w:rsidR="00E92D30" w:rsidP="6B3AFA09" w:rsidRDefault="00E92D30" w14:paraId="3087FDB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For example: personal health &amp; safety, physical harm, emotional distress, risk of accusation of harm/impropriety, conflict of interest </w:t>
            </w:r>
          </w:p>
        </w:tc>
      </w:tr>
      <w:tr w:rsidRPr="00E92D30" w:rsidR="00E92D30" w:rsidTr="6B3AFA09" w14:paraId="3128A5F9"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5856B3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4980"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7A6E7FF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Risk to the investigator: </w:t>
            </w:r>
          </w:p>
          <w:p w:rsidRPr="00E92D30" w:rsidR="00E92D30" w:rsidP="6B3AFA09" w:rsidRDefault="00E92D30" w14:paraId="7C30B51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Conflict of interest  </w:t>
            </w:r>
          </w:p>
          <w:p w:rsidRPr="00E92D30" w:rsidR="00E92D30" w:rsidP="6B3AFA09" w:rsidRDefault="00E92D30" w14:paraId="739F5B2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Emotional distress </w:t>
            </w:r>
          </w:p>
          <w:p w:rsidRPr="00E92D30" w:rsidR="00E92D30" w:rsidP="6B3AFA09" w:rsidRDefault="00E92D30" w14:paraId="43793C3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D06E6D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CD3759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75207E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3105122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How you will mitigate the risk to the investigator:</w:t>
            </w:r>
            <w:r w:rsidRPr="6B3AFA09" w:rsidR="00E92D30">
              <w:rPr>
                <w:rFonts w:ascii="Arial" w:hAnsi="Arial" w:cs="Arial"/>
                <w:b w:val="0"/>
                <w:bCs w:val="0"/>
                <w:sz w:val="22"/>
                <w:szCs w:val="22"/>
                <w:u w:val="none"/>
              </w:rPr>
              <w:t> </w:t>
            </w:r>
          </w:p>
          <w:p w:rsidRPr="00E92D30" w:rsidR="00E92D30" w:rsidP="6B3AFA09" w:rsidRDefault="00E92D30" w14:paraId="2A969D6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Correct policies and legal requirements within the website. </w:t>
            </w:r>
          </w:p>
          <w:p w:rsidRPr="00E92D30" w:rsidR="00E92D30" w:rsidP="6B3AFA09" w:rsidRDefault="00E92D30" w14:paraId="6F21C24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D26DE4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72B3F4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1AA31D02"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F7406F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213D075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University/institutional risks</w:t>
            </w:r>
            <w:r w:rsidRPr="6B3AFA09" w:rsidR="00E92D30">
              <w:rPr>
                <w:rFonts w:ascii="Arial" w:hAnsi="Arial" w:cs="Arial"/>
                <w:b w:val="0"/>
                <w:bCs w:val="0"/>
                <w:sz w:val="22"/>
                <w:szCs w:val="22"/>
                <w:u w:val="none"/>
              </w:rPr>
              <w:t> </w:t>
            </w:r>
          </w:p>
          <w:p w:rsidRPr="00E92D30" w:rsidR="00E92D30" w:rsidP="6B3AFA09" w:rsidRDefault="00E92D30" w14:paraId="3D4EFF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For example: adverse publicity, </w:t>
            </w:r>
            <w:r w:rsidRPr="6B3AFA09" w:rsidR="00E92D30">
              <w:rPr>
                <w:rFonts w:ascii="Arial" w:hAnsi="Arial" w:cs="Arial"/>
                <w:b w:val="0"/>
                <w:bCs w:val="0"/>
                <w:sz w:val="22"/>
                <w:szCs w:val="22"/>
                <w:u w:val="none"/>
              </w:rPr>
              <w:t>financial loss</w:t>
            </w:r>
            <w:r w:rsidRPr="6B3AFA09" w:rsidR="00E92D30">
              <w:rPr>
                <w:rFonts w:ascii="Arial" w:hAnsi="Arial" w:cs="Arial"/>
                <w:b w:val="0"/>
                <w:bCs w:val="0"/>
                <w:sz w:val="22"/>
                <w:szCs w:val="22"/>
                <w:u w:val="none"/>
              </w:rPr>
              <w:t>, data protection </w:t>
            </w:r>
          </w:p>
        </w:tc>
      </w:tr>
      <w:tr w:rsidRPr="00E92D30" w:rsidR="00E92D30" w:rsidTr="6B3AFA09" w14:paraId="5FF4CE8D"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E9C98A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4980"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589886E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Risk to the University: </w:t>
            </w:r>
          </w:p>
          <w:p w:rsidRPr="00E92D30" w:rsidR="00E92D30" w:rsidP="6B3AFA09" w:rsidRDefault="00E92D30" w14:paraId="6E7CE02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Publicity </w:t>
            </w:r>
          </w:p>
          <w:p w:rsidRPr="00E92D30" w:rsidR="00E92D30" w:rsidP="6B3AFA09" w:rsidRDefault="00E92D30" w14:paraId="47B1136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Data protection </w:t>
            </w:r>
          </w:p>
          <w:p w:rsidRPr="00E92D30" w:rsidR="00E92D30" w:rsidP="6B3AFA09" w:rsidRDefault="00E92D30" w14:paraId="6F418C5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0B0C09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7DA221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665A00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How you will mitigate the risk to the University:</w:t>
            </w:r>
            <w:r w:rsidRPr="6B3AFA09" w:rsidR="00E92D30">
              <w:rPr>
                <w:rFonts w:ascii="Arial" w:hAnsi="Arial" w:cs="Arial"/>
                <w:b w:val="0"/>
                <w:bCs w:val="0"/>
                <w:sz w:val="22"/>
                <w:szCs w:val="22"/>
                <w:u w:val="none"/>
              </w:rPr>
              <w:t> </w:t>
            </w:r>
          </w:p>
          <w:p w:rsidRPr="00E92D30" w:rsidR="00E92D30" w:rsidP="6B3AFA09" w:rsidRDefault="00E92D30" w14:paraId="25E45B0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Accurate information on website </w:t>
            </w:r>
          </w:p>
          <w:p w:rsidRPr="00E92D30" w:rsidR="00E92D30" w:rsidP="6B3AFA09" w:rsidRDefault="00E92D30" w14:paraId="4483E33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Correct guidance to data being used </w:t>
            </w:r>
          </w:p>
          <w:p w:rsidRPr="00E92D30" w:rsidR="00E92D30" w:rsidP="6B3AFA09" w:rsidRDefault="00E92D30" w14:paraId="12B0BB7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11512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082409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29FD48CE"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DA4CE1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6 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468229A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Environmental risks</w:t>
            </w:r>
            <w:r w:rsidRPr="6B3AFA09" w:rsidR="00E92D30">
              <w:rPr>
                <w:rFonts w:ascii="Arial" w:hAnsi="Arial" w:cs="Arial"/>
                <w:b w:val="0"/>
                <w:bCs w:val="0"/>
                <w:sz w:val="22"/>
                <w:szCs w:val="22"/>
                <w:u w:val="none"/>
              </w:rPr>
              <w:t> </w:t>
            </w:r>
          </w:p>
          <w:p w:rsidRPr="00E92D30" w:rsidR="00E92D30" w:rsidP="6B3AFA09" w:rsidRDefault="00E92D30" w14:paraId="0A84F6D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For example: accidental spillage of pollutants, damage to local ecosystems </w:t>
            </w:r>
          </w:p>
        </w:tc>
      </w:tr>
      <w:tr w:rsidRPr="00E92D30" w:rsidR="00E92D30" w:rsidTr="6B3AFA09" w14:paraId="7B151C80" w14:textId="77777777">
        <w:trPr>
          <w:trHeight w:val="300"/>
        </w:trPr>
        <w:tc>
          <w:tcPr>
            <w:tcW w:w="58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4DEC5F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4980"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215ECC9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Risk to the environment: </w:t>
            </w:r>
          </w:p>
          <w:p w:rsidRPr="00E92D30" w:rsidR="00E92D30" w:rsidP="6B3AFA09" w:rsidRDefault="00E92D30" w14:paraId="4CDA6CC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n/a </w:t>
            </w:r>
          </w:p>
          <w:p w:rsidRPr="00E92D30" w:rsidR="00E92D30" w:rsidP="6B3AFA09" w:rsidRDefault="00E92D30" w14:paraId="728BFE8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FB0AB5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7AA96F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66DE0D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c>
          <w:tcPr>
            <w:tcW w:w="4920"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6057558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How you will mitigate the risk to environment:</w:t>
            </w:r>
            <w:r w:rsidRPr="6B3AFA09" w:rsidR="00E92D30">
              <w:rPr>
                <w:rFonts w:ascii="Arial" w:hAnsi="Arial" w:cs="Arial"/>
                <w:b w:val="0"/>
                <w:bCs w:val="0"/>
                <w:sz w:val="22"/>
                <w:szCs w:val="22"/>
                <w:u w:val="none"/>
              </w:rPr>
              <w:t> </w:t>
            </w:r>
          </w:p>
          <w:p w:rsidRPr="00E92D30" w:rsidR="00E92D30" w:rsidP="6B3AFA09" w:rsidRDefault="00E92D30" w14:paraId="1179B39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n/a </w:t>
            </w:r>
          </w:p>
          <w:p w:rsidRPr="00E92D30" w:rsidR="00E92D30" w:rsidP="6B3AFA09" w:rsidRDefault="00E92D30" w14:paraId="04EBE95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962C8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DB1DA6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6B3AFA09" w:rsidRDefault="00E92D30" w14:paraId="73F34E5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811328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6CD281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786A35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334020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D3FFD0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ADAA78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159791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086ACF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4"/>
        <w:gridCol w:w="6273"/>
        <w:gridCol w:w="748"/>
        <w:gridCol w:w="748"/>
        <w:gridCol w:w="782"/>
      </w:tblGrid>
      <w:tr w:rsidRPr="00E92D30" w:rsidR="00E92D30" w:rsidTr="6B3AFA09" w14:paraId="7E0AACB7"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9A72CA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D6886D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Disclosure and Barring Service</w:t>
            </w:r>
            <w:r w:rsidRPr="6B3AFA09" w:rsidR="00E92D30">
              <w:rPr>
                <w:rFonts w:ascii="Arial" w:hAnsi="Arial" w:cs="Arial"/>
                <w:b w:val="0"/>
                <w:bCs w:val="0"/>
                <w:sz w:val="22"/>
                <w:szCs w:val="22"/>
                <w:u w:val="none"/>
              </w:rPr>
              <w:t> </w:t>
            </w:r>
          </w:p>
        </w:tc>
      </w:tr>
      <w:tr w:rsidRPr="00E92D30" w:rsidR="00E92D30" w:rsidTr="6B3AFA09" w14:paraId="4C16D623"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A90DFE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22EB028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the research activity involves children or vulnerable adults, a Disclosure and Barring Service (DBS) certificate must be obtained before any contact with such participants. </w:t>
            </w:r>
          </w:p>
        </w:tc>
        <w:tc>
          <w:tcPr>
            <w:tcW w:w="81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2CCCCB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p w:rsidRPr="00E92D30" w:rsidR="00E92D30" w:rsidP="6B3AFA09" w:rsidRDefault="00E92D30" w14:paraId="47B68AF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40FD4AB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p w:rsidRPr="00E92D30" w:rsidR="00E92D30" w:rsidP="6B3AFA09" w:rsidRDefault="00E92D30" w14:paraId="50274DE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bottom"/>
            <w:hideMark/>
          </w:tcPr>
          <w:p w:rsidRPr="00E92D30" w:rsidR="00E92D30" w:rsidP="6B3AFA09" w:rsidRDefault="00E92D30" w14:paraId="0EE47C7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N/A</w:t>
            </w:r>
            <w:r w:rsidRPr="6B3AFA09" w:rsidR="00E92D30">
              <w:rPr>
                <w:rFonts w:ascii="Arial" w:hAnsi="Arial" w:cs="Arial"/>
                <w:b w:val="0"/>
                <w:bCs w:val="0"/>
                <w:sz w:val="22"/>
                <w:szCs w:val="22"/>
                <w:u w:val="none"/>
              </w:rPr>
              <w:t> </w:t>
            </w:r>
          </w:p>
          <w:p w:rsidRPr="00E92D30" w:rsidR="00E92D30" w:rsidP="6B3AFA09" w:rsidRDefault="00E92D30" w14:paraId="6E86FFF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r>
      <w:tr w:rsidRPr="00E92D30" w:rsidR="00E92D30" w:rsidTr="6B3AFA09" w14:paraId="5D4DA9E0"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321DF1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7 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578888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Does your research require you to hold a current DBS Certificate? </w:t>
            </w:r>
          </w:p>
        </w:tc>
        <w:tc>
          <w:tcPr>
            <w:tcW w:w="8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C19FF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C7B13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8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8A782B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2C244D94" w14:textId="77777777">
        <w:trPr>
          <w:trHeight w:val="48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77ACD9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8 </w:t>
            </w:r>
          </w:p>
        </w:tc>
        <w:tc>
          <w:tcPr>
            <w:tcW w:w="73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D2E042F" w14:textId="5E51282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 please give the certificate number. If the certificate number is not </w:t>
            </w:r>
            <w:r w:rsidRPr="6B3AFA09" w:rsidR="0ED682CB">
              <w:rPr>
                <w:rFonts w:ascii="Arial" w:hAnsi="Arial" w:cs="Arial"/>
                <w:b w:val="0"/>
                <w:bCs w:val="0"/>
                <w:sz w:val="22"/>
                <w:szCs w:val="22"/>
                <w:u w:val="none"/>
              </w:rPr>
              <w:t>available,</w:t>
            </w:r>
            <w:r w:rsidRPr="6B3AFA09" w:rsidR="00E92D30">
              <w:rPr>
                <w:rFonts w:ascii="Arial" w:hAnsi="Arial" w:cs="Arial"/>
                <w:b w:val="0"/>
                <w:bCs w:val="0"/>
                <w:sz w:val="22"/>
                <w:szCs w:val="22"/>
                <w:u w:val="none"/>
              </w:rPr>
              <w:t> please write “Pending</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in this case any ethical approval will be subject to providing the </w:t>
            </w:r>
            <w:r w:rsidRPr="6B3AFA09" w:rsidR="00E92D30">
              <w:rPr>
                <w:rFonts w:ascii="Arial" w:hAnsi="Arial" w:cs="Arial"/>
                <w:b w:val="0"/>
                <w:bCs w:val="0"/>
                <w:sz w:val="22"/>
                <w:szCs w:val="22"/>
                <w:u w:val="none"/>
              </w:rPr>
              <w:t>appropriate certificate</w:t>
            </w:r>
            <w:r w:rsidRPr="6B3AFA09" w:rsidR="00E92D30">
              <w:rPr>
                <w:rFonts w:ascii="Arial" w:hAnsi="Arial" w:cs="Arial"/>
                <w:b w:val="0"/>
                <w:bCs w:val="0"/>
                <w:sz w:val="22"/>
                <w:szCs w:val="22"/>
                <w:u w:val="none"/>
              </w:rPr>
              <w:t> number. </w:t>
            </w:r>
          </w:p>
        </w:tc>
        <w:tc>
          <w:tcPr>
            <w:tcW w:w="2520"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96328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Pending</w:t>
            </w:r>
            <w:r w:rsidRPr="6B3AFA09" w:rsidR="00E92D30">
              <w:rPr>
                <w:rFonts w:ascii="Arial" w:hAnsi="Arial" w:cs="Arial"/>
                <w:b w:val="0"/>
                <w:bCs w:val="0"/>
                <w:sz w:val="22"/>
                <w:szCs w:val="22"/>
                <w:u w:val="none"/>
              </w:rPr>
              <w:t> </w:t>
            </w:r>
          </w:p>
        </w:tc>
      </w:tr>
    </w:tbl>
    <w:p w:rsidRPr="00E92D30" w:rsidR="00E92D30" w:rsidP="00E92D30" w:rsidRDefault="00E92D30" w14:paraId="07C0FAB0"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115DF633"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F: Feedback, Consent and Confidentiality</w:t>
      </w:r>
      <w:r w:rsidRPr="00E92D30">
        <w:rPr>
          <w:rFonts w:ascii="Arial" w:hAnsi="Arial" w:cs="Arial"/>
          <w:b/>
          <w:sz w:val="22"/>
          <w:szCs w:val="22"/>
          <w:u w:val="single"/>
        </w:rPr>
        <w:t> </w:t>
      </w:r>
    </w:p>
    <w:p w:rsidRPr="00E92D30" w:rsidR="00E92D30" w:rsidP="00E92D30" w:rsidRDefault="00E92D30" w14:paraId="5CBAC836"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tbl>
      <w:tblPr>
        <w:tblW w:w="0"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21"/>
        <w:gridCol w:w="8534"/>
      </w:tblGrid>
      <w:tr w:rsidRPr="00E92D30" w:rsidR="00E92D30" w:rsidTr="6B3AFA09" w14:paraId="1749BB42"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00E92D30" w:rsidRDefault="00E92D30" w14:paraId="049F969D" w14:textId="77777777">
            <w:pPr>
              <w:spacing w:after="200" w:line="276" w:lineRule="auto"/>
              <w:rPr>
                <w:rFonts w:ascii="Arial" w:hAnsi="Arial" w:cs="Arial"/>
                <w:b/>
                <w:sz w:val="22"/>
                <w:szCs w:val="22"/>
                <w:u w:val="single"/>
              </w:rPr>
            </w:pPr>
            <w:r w:rsidRPr="00E92D30">
              <w:rPr>
                <w:rFonts w:ascii="Arial" w:hAnsi="Arial" w:cs="Arial"/>
                <w:b/>
                <w:sz w:val="22"/>
                <w:szCs w:val="22"/>
                <w:u w:val="single"/>
              </w:rPr>
              <w:t>1 </w:t>
            </w:r>
          </w:p>
        </w:tc>
        <w:tc>
          <w:tcPr>
            <w:tcW w:w="99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7961B41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Feedback</w:t>
            </w:r>
            <w:r w:rsidRPr="6B3AFA09" w:rsidR="00E92D30">
              <w:rPr>
                <w:rFonts w:ascii="Arial" w:hAnsi="Arial" w:cs="Arial"/>
                <w:b w:val="0"/>
                <w:bCs w:val="0"/>
                <w:sz w:val="22"/>
                <w:szCs w:val="22"/>
                <w:u w:val="none"/>
              </w:rPr>
              <w:t> </w:t>
            </w:r>
          </w:p>
          <w:p w:rsidRPr="00E92D30" w:rsidR="00E92D30" w:rsidP="6B3AFA09" w:rsidRDefault="00E92D30" w14:paraId="3446B2E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What de-briefing and feedback will be provided to participants, how will this be done and when?  </w:t>
            </w:r>
          </w:p>
        </w:tc>
      </w:tr>
      <w:tr w:rsidRPr="00E92D30" w:rsidR="00E92D30" w:rsidTr="6B3AFA09" w14:paraId="490D5DBD" w14:textId="77777777">
        <w:trPr>
          <w:trHeight w:val="300"/>
        </w:trPr>
        <w:tc>
          <w:tcPr>
            <w:tcW w:w="585" w:type="dxa"/>
            <w:tcBorders>
              <w:top w:val="single" w:color="auto" w:sz="6" w:space="0"/>
              <w:left w:val="single" w:color="auto" w:sz="6" w:space="0"/>
              <w:bottom w:val="single" w:color="auto" w:sz="6" w:space="0"/>
              <w:right w:val="single" w:color="auto" w:sz="6" w:space="0"/>
            </w:tcBorders>
            <w:tcMar/>
            <w:hideMark/>
          </w:tcPr>
          <w:p w:rsidRPr="00E92D30" w:rsidR="00E92D30" w:rsidP="00E92D30" w:rsidRDefault="00E92D30" w14:paraId="02A19212"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tc>
        <w:tc>
          <w:tcPr>
            <w:tcW w:w="9915"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0B6D6DC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018DF0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Participants can leave reviews on the website as well as questionnaires to what we could improve and what is already good. </w:t>
            </w:r>
          </w:p>
          <w:p w:rsidRPr="00E92D30" w:rsidR="00E92D30" w:rsidP="6B3AFA09" w:rsidRDefault="00E92D30" w14:paraId="5530224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2A041E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688FB87B"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00E92D30" w:rsidRDefault="00E92D30" w14:paraId="20D1EA30" w14:textId="77777777">
            <w:pPr>
              <w:spacing w:after="200" w:line="276" w:lineRule="auto"/>
              <w:rPr>
                <w:rFonts w:ascii="Arial" w:hAnsi="Arial" w:cs="Arial"/>
                <w:b/>
                <w:sz w:val="22"/>
                <w:szCs w:val="22"/>
                <w:u w:val="single"/>
              </w:rPr>
            </w:pPr>
            <w:r w:rsidRPr="00E92D30">
              <w:rPr>
                <w:rFonts w:ascii="Arial" w:hAnsi="Arial" w:cs="Arial"/>
                <w:b/>
                <w:sz w:val="22"/>
                <w:szCs w:val="22"/>
                <w:u w:val="single"/>
              </w:rPr>
              <w:t>2 </w:t>
            </w:r>
          </w:p>
        </w:tc>
        <w:tc>
          <w:tcPr>
            <w:tcW w:w="99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3011F4B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Informed consent</w:t>
            </w:r>
            <w:r w:rsidRPr="6B3AFA09" w:rsidR="00E92D30">
              <w:rPr>
                <w:rFonts w:ascii="Arial" w:hAnsi="Arial" w:cs="Arial"/>
                <w:b w:val="0"/>
                <w:bCs w:val="0"/>
                <w:sz w:val="22"/>
                <w:szCs w:val="22"/>
                <w:u w:val="none"/>
              </w:rPr>
              <w:t> </w:t>
            </w:r>
          </w:p>
          <w:p w:rsidRPr="00E92D30" w:rsidR="00E92D30" w:rsidP="6B3AFA09" w:rsidRDefault="00E92D30" w14:paraId="3BE558E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6B3AFA09" w:rsidR="00E92D30">
              <w:rPr>
                <w:rFonts w:ascii="Arial" w:hAnsi="Arial" w:cs="Arial"/>
                <w:b w:val="0"/>
                <w:bCs w:val="0"/>
                <w:sz w:val="22"/>
                <w:szCs w:val="22"/>
                <w:u w:val="none"/>
              </w:rPr>
              <w:t>in accordance with</w:t>
            </w:r>
            <w:r w:rsidRPr="6B3AFA09" w:rsidR="00E92D30">
              <w:rPr>
                <w:rFonts w:ascii="Arial" w:hAnsi="Arial" w:cs="Arial"/>
                <w:b w:val="0"/>
                <w:bCs w:val="0"/>
                <w:sz w:val="22"/>
                <w:szCs w:val="22"/>
                <w:u w:val="none"/>
              </w:rPr>
              <w:t> prevailing data protection legislation. </w:t>
            </w:r>
          </w:p>
        </w:tc>
      </w:tr>
      <w:tr w:rsidRPr="00E92D30" w:rsidR="00E92D30" w:rsidTr="6B3AFA09" w14:paraId="678DE897" w14:textId="77777777">
        <w:trPr>
          <w:trHeight w:val="300"/>
        </w:trPr>
        <w:tc>
          <w:tcPr>
            <w:tcW w:w="585" w:type="dxa"/>
            <w:tcBorders>
              <w:top w:val="single" w:color="auto" w:sz="6" w:space="0"/>
              <w:left w:val="single" w:color="auto" w:sz="6" w:space="0"/>
              <w:bottom w:val="single" w:color="auto" w:sz="6" w:space="0"/>
              <w:right w:val="single" w:color="auto" w:sz="6" w:space="0"/>
            </w:tcBorders>
            <w:tcMar/>
            <w:hideMark/>
          </w:tcPr>
          <w:p w:rsidRPr="00E92D30" w:rsidR="00E92D30" w:rsidP="00E92D30" w:rsidRDefault="00E92D30" w14:paraId="6CA5337A"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tc>
        <w:tc>
          <w:tcPr>
            <w:tcW w:w="9915"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18B4C5A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 questionnaire will ask for consent before allowing participants to continue to protect data, as the information given could be used as feedback for the website. </w:t>
            </w:r>
          </w:p>
          <w:p w:rsidRPr="00E92D30" w:rsidR="00E92D30" w:rsidP="6B3AFA09" w:rsidRDefault="00E92D30" w14:paraId="6A0EAA7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FAFB16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235085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2199874F"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00E92D30" w:rsidRDefault="00E92D30" w14:paraId="4A20D3C7" w14:textId="77777777">
            <w:pPr>
              <w:spacing w:after="200" w:line="276" w:lineRule="auto"/>
              <w:rPr>
                <w:rFonts w:ascii="Arial" w:hAnsi="Arial" w:cs="Arial"/>
                <w:b/>
                <w:sz w:val="22"/>
                <w:szCs w:val="22"/>
                <w:u w:val="single"/>
              </w:rPr>
            </w:pPr>
            <w:r w:rsidRPr="00E92D30">
              <w:rPr>
                <w:rFonts w:ascii="Arial" w:hAnsi="Arial" w:cs="Arial"/>
                <w:b/>
                <w:sz w:val="22"/>
                <w:szCs w:val="22"/>
                <w:u w:val="single"/>
              </w:rPr>
              <w:t>3 </w:t>
            </w:r>
          </w:p>
        </w:tc>
        <w:tc>
          <w:tcPr>
            <w:tcW w:w="99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68695AD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Confidentiality / Anonymity</w:t>
            </w:r>
            <w:r w:rsidRPr="6B3AFA09" w:rsidR="00E92D30">
              <w:rPr>
                <w:rFonts w:ascii="Arial" w:hAnsi="Arial" w:cs="Arial"/>
                <w:b w:val="0"/>
                <w:bCs w:val="0"/>
                <w:sz w:val="22"/>
                <w:szCs w:val="22"/>
                <w:u w:val="none"/>
              </w:rPr>
              <w:t> </w:t>
            </w:r>
          </w:p>
          <w:p w:rsidRPr="00E92D30" w:rsidR="00E92D30" w:rsidP="6B3AFA09" w:rsidRDefault="00E92D30" w14:paraId="2CCF23B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Set out how anonymity of participants and confidentiality will be ensured in any outputs. If anonymity is not being offered, explain why this is the case.  </w:t>
            </w:r>
          </w:p>
        </w:tc>
      </w:tr>
      <w:tr w:rsidRPr="00E92D30" w:rsidR="00E92D30" w:rsidTr="6B3AFA09" w14:paraId="489F31FC" w14:textId="77777777">
        <w:trPr>
          <w:trHeight w:val="300"/>
        </w:trPr>
        <w:tc>
          <w:tcPr>
            <w:tcW w:w="585" w:type="dxa"/>
            <w:tcBorders>
              <w:top w:val="single" w:color="auto" w:sz="6" w:space="0"/>
              <w:left w:val="single" w:color="auto" w:sz="6" w:space="0"/>
              <w:bottom w:val="single" w:color="auto" w:sz="6" w:space="0"/>
              <w:right w:val="single" w:color="auto" w:sz="6" w:space="0"/>
            </w:tcBorders>
            <w:tcMar/>
            <w:hideMark/>
          </w:tcPr>
          <w:p w:rsidRPr="00E92D30" w:rsidR="00E92D30" w:rsidP="00E92D30" w:rsidRDefault="00E92D30" w14:paraId="19E8B027"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tc>
        <w:tc>
          <w:tcPr>
            <w:tcW w:w="9915" w:type="dxa"/>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0EBA827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42BCED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Participants can view the website anonymously but will have to create an account if they want to have a plan made. Questionnaires will also give the </w:t>
            </w:r>
            <w:r w:rsidRPr="6B3AFA09" w:rsidR="00E92D30">
              <w:rPr>
                <w:rFonts w:ascii="Arial" w:hAnsi="Arial" w:cs="Arial"/>
                <w:b w:val="0"/>
                <w:bCs w:val="0"/>
                <w:sz w:val="22"/>
                <w:szCs w:val="22"/>
                <w:u w:val="none"/>
              </w:rPr>
              <w:t>option</w:t>
            </w:r>
            <w:r w:rsidRPr="6B3AFA09" w:rsidR="00E92D30">
              <w:rPr>
                <w:rFonts w:ascii="Arial" w:hAnsi="Arial" w:cs="Arial"/>
                <w:b w:val="0"/>
                <w:bCs w:val="0"/>
                <w:sz w:val="22"/>
                <w:szCs w:val="22"/>
                <w:u w:val="none"/>
              </w:rPr>
              <w:t> to stay anonymous. </w:t>
            </w:r>
          </w:p>
          <w:p w:rsidRPr="00E92D30" w:rsidR="00E92D30" w:rsidP="6B3AFA09" w:rsidRDefault="00E92D30" w14:paraId="3FAB16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18A104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00E92D30" w:rsidRDefault="00E92D30" w14:paraId="1E4D613F"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1998796B"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G: Data Protection and Storage</w:t>
      </w:r>
      <w:r w:rsidRPr="00E92D30">
        <w:rPr>
          <w:rFonts w:ascii="Arial" w:hAnsi="Arial" w:cs="Arial"/>
          <w:b/>
          <w:sz w:val="22"/>
          <w:szCs w:val="22"/>
          <w:u w:val="single"/>
        </w:rPr>
        <w:t> </w:t>
      </w:r>
    </w:p>
    <w:p w:rsidRPr="00E92D30" w:rsidR="00E92D30" w:rsidP="00E92D30" w:rsidRDefault="00E92D30" w14:paraId="0976B4F2"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tbl>
      <w:tblPr>
        <w:tblW w:w="0"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88"/>
        <w:gridCol w:w="6733"/>
        <w:gridCol w:w="900"/>
        <w:gridCol w:w="904"/>
      </w:tblGrid>
      <w:tr w:rsidRPr="00E92D30" w:rsidR="00E92D30" w:rsidTr="6B3AFA09" w14:paraId="01260BEA"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A086EC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08F5B8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Does the research activity involve personal data (as defined by the General Data Protection Regulation 2016 “GDPR” and the Data Protection Act 2018 “DPA”)?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6B6441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95E491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6B3AFA09" w14:paraId="4D5C21C9" w14:textId="77777777">
        <w:trPr>
          <w:trHeight w:val="390"/>
        </w:trPr>
        <w:tc>
          <w:tcPr>
            <w:tcW w:w="555" w:type="dxa"/>
            <w:tcBorders>
              <w:top w:val="nil"/>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BA3B15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1 </w:t>
            </w:r>
          </w:p>
        </w:tc>
        <w:tc>
          <w:tcPr>
            <w:tcW w:w="7905" w:type="dxa"/>
            <w:tcBorders>
              <w:top w:val="nil"/>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1D79D0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“Personal data”</w:t>
            </w:r>
            <w:r w:rsidRPr="6B3AFA09" w:rsidR="00E92D30">
              <w:rPr>
                <w:rFonts w:ascii="Arial" w:hAnsi="Arial" w:cs="Arial"/>
                <w:b w:val="0"/>
                <w:bCs w:val="0"/>
                <w:i w:val="1"/>
                <w:iCs w:val="1"/>
                <w:sz w:val="22"/>
                <w:szCs w:val="22"/>
                <w:u w:val="none"/>
              </w:rPr>
              <w:t>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sidRPr="6B3AFA09" w:rsidR="00E92D30">
              <w:rPr>
                <w:rFonts w:ascii="Arial" w:hAnsi="Arial" w:cs="Arial"/>
                <w:b w:val="0"/>
                <w:bCs w:val="0"/>
                <w:i w:val="1"/>
                <w:iCs w:val="1"/>
                <w:sz w:val="22"/>
                <w:szCs w:val="22"/>
                <w:u w:val="none"/>
              </w:rPr>
              <w:t>is considered to be</w:t>
            </w:r>
            <w:r w:rsidRPr="6B3AFA09" w:rsidR="00E92D30">
              <w:rPr>
                <w:rFonts w:ascii="Arial" w:hAnsi="Arial" w:cs="Arial"/>
                <w:b w:val="0"/>
                <w:bCs w:val="0"/>
                <w:i w:val="1"/>
                <w:iCs w:val="1"/>
                <w:sz w:val="22"/>
                <w:szCs w:val="22"/>
                <w:u w:val="none"/>
              </w:rPr>
              <w:t> personal data.</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7AF873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lang w:val="en-US"/>
              </w:rPr>
              <w:t>X</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73E25823" w14:textId="77777777">
            <w:pPr>
              <w:spacing w:after="200" w:line="276" w:lineRule="auto"/>
              <w:rPr>
                <w:rFonts w:ascii="Arial" w:hAnsi="Arial" w:cs="Arial"/>
                <w:b w:val="0"/>
                <w:bCs w:val="0"/>
                <w:sz w:val="22"/>
                <w:szCs w:val="22"/>
                <w:u w:val="none"/>
              </w:rPr>
            </w:pPr>
            <w:r w:rsidRPr="6B3AFA09" w:rsidR="00E92D30">
              <w:rPr>
                <w:rFonts w:ascii="Segoe UI Symbol" w:hAnsi="Segoe UI Symbol" w:cs="Segoe UI Symbol"/>
                <w:b w:val="0"/>
                <w:bCs w:val="0"/>
                <w:sz w:val="22"/>
                <w:szCs w:val="22"/>
                <w:u w:val="none"/>
                <w:lang w:val="en-US"/>
              </w:rPr>
              <w:t>☐</w:t>
            </w:r>
            <w:r w:rsidRPr="6B3AFA09" w:rsidR="00E92D30">
              <w:rPr>
                <w:rFonts w:ascii="Arial" w:hAnsi="Arial" w:cs="Arial"/>
                <w:b w:val="0"/>
                <w:bCs w:val="0"/>
                <w:sz w:val="22"/>
                <w:szCs w:val="22"/>
                <w:u w:val="none"/>
              </w:rPr>
              <w:t> </w:t>
            </w:r>
          </w:p>
        </w:tc>
      </w:tr>
      <w:tr w:rsidRPr="00E92D30" w:rsidR="00E92D30" w:rsidTr="6B3AFA09" w14:paraId="77C8F6E6"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2890B9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E8E65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 provide a</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description of the data and explain why this data needs to be collected: </w:t>
            </w:r>
          </w:p>
        </w:tc>
      </w:tr>
      <w:tr w:rsidRPr="00E92D30" w:rsidR="00E92D30" w:rsidTr="6B3AFA09" w14:paraId="59AF0A51"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3B4C3B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2 </w:t>
            </w:r>
          </w:p>
        </w:tc>
        <w:tc>
          <w:tcPr>
            <w:tcW w:w="9915"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8C4847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Data is needed as the app must understand the background of this participant to build a fitness plan around their lifestyle. </w:t>
            </w:r>
          </w:p>
          <w:p w:rsidRPr="00E92D30" w:rsidR="00E92D30" w:rsidP="6B3AFA09" w:rsidRDefault="00E92D30" w14:paraId="261AAC5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8532B3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741E9E80" w14:textId="77777777">
        <w:trPr>
          <w:trHeight w:val="390"/>
        </w:trPr>
        <w:tc>
          <w:tcPr>
            <w:tcW w:w="555" w:type="dxa"/>
            <w:tcBorders>
              <w:top w:val="nil"/>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B2BBDF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905" w:type="dxa"/>
            <w:tcBorders>
              <w:top w:val="nil"/>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824505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Does it involve special category data (as defined by the GDPR)?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42B647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FB8EB0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6B3AFA09" w14:paraId="7B1B5502"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5B37EA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3 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20F752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“Special category data”</w:t>
            </w:r>
            <w:r w:rsidRPr="6B3AFA09" w:rsidR="00E92D30">
              <w:rPr>
                <w:rFonts w:ascii="Arial" w:hAnsi="Arial" w:cs="Arial"/>
                <w:b w:val="0"/>
                <w:bCs w:val="0"/>
                <w:i w:val="1"/>
                <w:iCs w:val="1"/>
                <w:sz w:val="22"/>
                <w:szCs w:val="22"/>
                <w:u w:val="none"/>
              </w:rPr>
              <w:t> means sensitive personal data consisting of information as to the data </w:t>
            </w:r>
            <w:r w:rsidRPr="6B3AFA09" w:rsidR="00E92D30">
              <w:rPr>
                <w:rFonts w:ascii="Arial" w:hAnsi="Arial" w:cs="Arial"/>
                <w:b w:val="0"/>
                <w:bCs w:val="0"/>
                <w:i w:val="1"/>
                <w:iCs w:val="1"/>
                <w:sz w:val="22"/>
                <w:szCs w:val="22"/>
                <w:u w:val="none"/>
              </w:rPr>
              <w:t>subjects’</w:t>
            </w:r>
            <w:r w:rsidRPr="6B3AFA09" w:rsidR="00E92D30">
              <w:rPr>
                <w:rFonts w:ascii="Arial" w:hAnsi="Arial" w:cs="Arial"/>
                <w:b w:val="0"/>
                <w:bCs w:val="0"/>
                <w:i w:val="1"/>
                <w:iCs w:val="1"/>
                <w:sz w:val="22"/>
                <w:szCs w:val="22"/>
                <w:u w:val="none"/>
              </w:rPr>
              <w:t> –</w:t>
            </w:r>
            <w:r w:rsidRPr="6B3AFA09" w:rsidR="00E92D30">
              <w:rPr>
                <w:rFonts w:ascii="Arial" w:hAnsi="Arial" w:cs="Arial"/>
                <w:b w:val="0"/>
                <w:bCs w:val="0"/>
                <w:sz w:val="22"/>
                <w:szCs w:val="22"/>
                <w:u w:val="none"/>
              </w:rPr>
              <w:t> </w:t>
            </w:r>
          </w:p>
          <w:p w:rsidRPr="00E92D30" w:rsidR="00E92D30" w:rsidP="6B3AFA09" w:rsidRDefault="00E92D30" w14:paraId="060E763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(a) racial or ethnic origin,</w:t>
            </w:r>
            <w:r w:rsidRPr="6B3AFA09" w:rsidR="00E92D30">
              <w:rPr>
                <w:rFonts w:ascii="Arial" w:hAnsi="Arial" w:cs="Arial"/>
                <w:b w:val="0"/>
                <w:bCs w:val="0"/>
                <w:sz w:val="22"/>
                <w:szCs w:val="22"/>
                <w:u w:val="none"/>
              </w:rPr>
              <w:t> </w:t>
            </w:r>
          </w:p>
          <w:p w:rsidRPr="00E92D30" w:rsidR="00E92D30" w:rsidP="6B3AFA09" w:rsidRDefault="00E92D30" w14:paraId="73DA116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(b) political opinions,</w:t>
            </w:r>
            <w:r w:rsidRPr="6B3AFA09" w:rsidR="00E92D30">
              <w:rPr>
                <w:rFonts w:ascii="Arial" w:hAnsi="Arial" w:cs="Arial"/>
                <w:b w:val="0"/>
                <w:bCs w:val="0"/>
                <w:sz w:val="22"/>
                <w:szCs w:val="22"/>
                <w:u w:val="none"/>
              </w:rPr>
              <w:t> </w:t>
            </w:r>
          </w:p>
          <w:p w:rsidRPr="00E92D30" w:rsidR="00E92D30" w:rsidP="6B3AFA09" w:rsidRDefault="00E92D30" w14:paraId="0FDA1B5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w:t>
            </w:r>
            <w:r w:rsidRPr="6B3AFA09" w:rsidR="00E92D30">
              <w:rPr>
                <w:rFonts w:ascii="Arial" w:hAnsi="Arial" w:cs="Arial"/>
                <w:b w:val="0"/>
                <w:bCs w:val="0"/>
                <w:i w:val="1"/>
                <w:iCs w:val="1"/>
                <w:sz w:val="22"/>
                <w:szCs w:val="22"/>
                <w:u w:val="none"/>
              </w:rPr>
              <w:t>c )</w:t>
            </w:r>
            <w:r w:rsidRPr="6B3AFA09" w:rsidR="00E92D30">
              <w:rPr>
                <w:rFonts w:ascii="Arial" w:hAnsi="Arial" w:cs="Arial"/>
                <w:b w:val="0"/>
                <w:bCs w:val="0"/>
                <w:i w:val="1"/>
                <w:iCs w:val="1"/>
                <w:sz w:val="22"/>
                <w:szCs w:val="22"/>
                <w:u w:val="none"/>
              </w:rPr>
              <w:t> religious beliefs or other beliefs of a similar nature,</w:t>
            </w:r>
            <w:r w:rsidRPr="6B3AFA09" w:rsidR="00E92D30">
              <w:rPr>
                <w:rFonts w:ascii="Arial" w:hAnsi="Arial" w:cs="Arial"/>
                <w:b w:val="0"/>
                <w:bCs w:val="0"/>
                <w:sz w:val="22"/>
                <w:szCs w:val="22"/>
                <w:u w:val="none"/>
              </w:rPr>
              <w:t> </w:t>
            </w:r>
          </w:p>
          <w:p w:rsidRPr="00E92D30" w:rsidR="00E92D30" w:rsidP="6B3AFA09" w:rsidRDefault="00E92D30" w14:paraId="3D58D0A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(d) membership of a trade union (within the meaning of the Trade Union and Labour Relations (Consolidation) Act 1992),</w:t>
            </w:r>
            <w:r w:rsidRPr="6B3AFA09" w:rsidR="00E92D30">
              <w:rPr>
                <w:rFonts w:ascii="Arial" w:hAnsi="Arial" w:cs="Arial"/>
                <w:b w:val="0"/>
                <w:bCs w:val="0"/>
                <w:sz w:val="22"/>
                <w:szCs w:val="22"/>
                <w:u w:val="none"/>
              </w:rPr>
              <w:t> </w:t>
            </w:r>
          </w:p>
          <w:p w:rsidRPr="00E92D30" w:rsidR="00E92D30" w:rsidP="6B3AFA09" w:rsidRDefault="00E92D30" w14:paraId="134A231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(e) physical or mental health or condition,</w:t>
            </w:r>
            <w:r w:rsidRPr="6B3AFA09" w:rsidR="00E92D30">
              <w:rPr>
                <w:rFonts w:ascii="Arial" w:hAnsi="Arial" w:cs="Arial"/>
                <w:b w:val="0"/>
                <w:bCs w:val="0"/>
                <w:sz w:val="22"/>
                <w:szCs w:val="22"/>
                <w:u w:val="none"/>
              </w:rPr>
              <w:t> </w:t>
            </w:r>
          </w:p>
          <w:p w:rsidRPr="00E92D30" w:rsidR="00E92D30" w:rsidP="6B3AFA09" w:rsidRDefault="00E92D30" w14:paraId="1E2FE8B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(f) sexual life,</w:t>
            </w:r>
            <w:r w:rsidRPr="6B3AFA09" w:rsidR="00E92D30">
              <w:rPr>
                <w:rFonts w:ascii="Arial" w:hAnsi="Arial" w:cs="Arial"/>
                <w:b w:val="0"/>
                <w:bCs w:val="0"/>
                <w:sz w:val="22"/>
                <w:szCs w:val="22"/>
                <w:u w:val="none"/>
              </w:rPr>
              <w:t> </w:t>
            </w:r>
          </w:p>
          <w:p w:rsidRPr="00E92D30" w:rsidR="00E92D30" w:rsidP="6B3AFA09" w:rsidRDefault="00E92D30" w14:paraId="2EFF8E6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(g) genetics,</w:t>
            </w:r>
            <w:r w:rsidRPr="6B3AFA09" w:rsidR="00E92D30">
              <w:rPr>
                <w:rFonts w:ascii="Arial" w:hAnsi="Arial" w:cs="Arial"/>
                <w:b w:val="0"/>
                <w:bCs w:val="0"/>
                <w:sz w:val="22"/>
                <w:szCs w:val="22"/>
                <w:u w:val="none"/>
              </w:rPr>
              <w:t> </w:t>
            </w:r>
          </w:p>
          <w:p w:rsidRPr="00E92D30" w:rsidR="00E92D30" w:rsidP="6B3AFA09" w:rsidRDefault="00E92D30" w14:paraId="1D06915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(h) biometric data (as used for ID purposes),</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0023F2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lang w:val="en-US"/>
              </w:rPr>
              <w:t>X</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13D6368" w14:textId="77777777">
            <w:pPr>
              <w:spacing w:after="200" w:line="276" w:lineRule="auto"/>
              <w:rPr>
                <w:rFonts w:ascii="Arial" w:hAnsi="Arial" w:cs="Arial"/>
                <w:b w:val="0"/>
                <w:bCs w:val="0"/>
                <w:sz w:val="22"/>
                <w:szCs w:val="22"/>
                <w:u w:val="none"/>
              </w:rPr>
            </w:pPr>
            <w:r w:rsidRPr="6B3AFA09" w:rsidR="00E92D30">
              <w:rPr>
                <w:rFonts w:ascii="Segoe UI Symbol" w:hAnsi="Segoe UI Symbol" w:cs="Segoe UI Symbol"/>
                <w:b w:val="0"/>
                <w:bCs w:val="0"/>
                <w:sz w:val="22"/>
                <w:szCs w:val="22"/>
                <w:u w:val="none"/>
                <w:lang w:val="en-US"/>
              </w:rPr>
              <w:t>☐</w:t>
            </w:r>
            <w:r w:rsidRPr="6B3AFA09" w:rsidR="00E92D30">
              <w:rPr>
                <w:rFonts w:ascii="Arial" w:hAnsi="Arial" w:cs="Arial"/>
                <w:b w:val="0"/>
                <w:bCs w:val="0"/>
                <w:sz w:val="22"/>
                <w:szCs w:val="22"/>
                <w:u w:val="none"/>
              </w:rPr>
              <w:t> </w:t>
            </w:r>
          </w:p>
        </w:tc>
      </w:tr>
      <w:tr w:rsidRPr="00E92D30" w:rsidR="00E92D30" w:rsidTr="6B3AFA09" w14:paraId="27E4B4E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29931D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A194E7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 provide a</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description of the special category data and explain why this data needs to be collected: </w:t>
            </w:r>
          </w:p>
        </w:tc>
      </w:tr>
      <w:tr w:rsidRPr="00E92D30" w:rsidR="00E92D30" w:rsidTr="6B3AFA09" w14:paraId="36CDD184"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BFDC5B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4 </w:t>
            </w:r>
          </w:p>
        </w:tc>
        <w:tc>
          <w:tcPr>
            <w:tcW w:w="9915"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21959F6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It needs to understand the current physical and mental state to know how to address the problem and where to start </w:t>
            </w:r>
          </w:p>
          <w:p w:rsidRPr="00E92D30" w:rsidR="00E92D30" w:rsidP="6B3AFA09" w:rsidRDefault="00E92D30" w14:paraId="0410B0D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F5D2F6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4F1441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6B3AFA09" w:rsidRDefault="00E92D30" w14:paraId="10EB806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03"/>
        <w:gridCol w:w="6686"/>
        <w:gridCol w:w="912"/>
        <w:gridCol w:w="909"/>
      </w:tblGrid>
      <w:tr w:rsidRPr="00E92D30" w:rsidR="00E92D30" w:rsidTr="6B3AFA09" w14:paraId="50940CFA"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5A9EC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52D91E4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data from the research activity (collected data, drafts of the thesis, or materials for publication) be stored in any of the following ways?</w:t>
            </w: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6E6A76A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0556089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6B3AFA09" w14:paraId="2D370ED4"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AC2AC4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5 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95841B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Manual files (i.e. in paper form)?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49DDD11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5DAC11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D68FCD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4409AE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6 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D8473F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University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4D621DA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481875B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0F898E1"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FB7CA1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7 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8D1EC3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Private company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285EE10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5AEC940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3DA8CE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C0DC7A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8 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7B047C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Home or other personal computers?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20BF54E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6729A63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3892DD9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25D777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9 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6BC73A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Laptop computers/ CDs/ Portable disk-drives/ memory sticks?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46AED28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3BD013C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DCDB4F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54B6A6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10 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93CEF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“Cloud” storage or websites?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61BC901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92D30" w:rsidR="00E92D30" w:rsidP="6B3AFA09" w:rsidRDefault="00E92D30" w14:paraId="19F16C2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7CCBE11E"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7A3F0B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11 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2756BB4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Other – specify: </w:t>
            </w:r>
          </w:p>
          <w:p w:rsidRPr="00E92D30" w:rsidR="00E92D30" w:rsidP="6B3AFA09" w:rsidRDefault="00E92D30" w14:paraId="455A827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C4C88A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F23D5B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DE66121"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48828D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6693C48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For all stored data, explain the measures in place to ensure the security of the data collected, data confidentiality, including details of backup procedures, password protection, encryption, </w:t>
            </w:r>
            <w:r w:rsidRPr="6B3AFA09" w:rsidR="00E92D30">
              <w:rPr>
                <w:rFonts w:ascii="Arial" w:hAnsi="Arial" w:cs="Arial"/>
                <w:b w:val="0"/>
                <w:bCs w:val="0"/>
                <w:sz w:val="22"/>
                <w:szCs w:val="22"/>
                <w:u w:val="none"/>
              </w:rPr>
              <w:t>anonymisation</w:t>
            </w:r>
            <w:r w:rsidRPr="6B3AFA09" w:rsidR="00E92D30">
              <w:rPr>
                <w:rFonts w:ascii="Arial" w:hAnsi="Arial" w:cs="Arial"/>
                <w:b w:val="0"/>
                <w:bCs w:val="0"/>
                <w:sz w:val="22"/>
                <w:szCs w:val="22"/>
                <w:u w:val="none"/>
              </w:rPr>
              <w:t> and pseudonymisation: </w:t>
            </w:r>
          </w:p>
        </w:tc>
      </w:tr>
      <w:tr w:rsidRPr="00E92D30" w:rsidR="00E92D30" w:rsidTr="6B3AFA09" w14:paraId="0616089D"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1A2907C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331C408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Encrypt all data, limit access, use strong authentication, anonymize sensitive info, log activity, keep systems updated, and have clear consent and breach-response plans. </w:t>
            </w:r>
          </w:p>
          <w:p w:rsidRPr="00E92D30" w:rsidR="00E92D30" w:rsidP="6B3AFA09" w:rsidRDefault="00E92D30" w14:paraId="5DE334D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06FA4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bl>
    <w:p w:rsidRPr="00E92D30" w:rsidR="00E92D30" w:rsidP="6B3AFA09" w:rsidRDefault="00E92D30" w14:paraId="165528A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77"/>
        <w:gridCol w:w="6887"/>
        <w:gridCol w:w="831"/>
        <w:gridCol w:w="815"/>
      </w:tblGrid>
      <w:tr w:rsidRPr="00E92D30" w:rsidR="00E92D30" w:rsidTr="6B3AFA09" w14:paraId="6D37F0C8"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5C0582A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A7247C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Data Protection</w:t>
            </w:r>
            <w:r w:rsidRPr="6B3AFA09" w:rsidR="00E92D30">
              <w:rPr>
                <w:rFonts w:ascii="Arial" w:hAnsi="Arial" w:cs="Arial"/>
                <w:b w:val="0"/>
                <w:bCs w:val="0"/>
                <w:sz w:val="22"/>
                <w:szCs w:val="22"/>
                <w:u w:val="none"/>
              </w:rPr>
              <w:t> </w:t>
            </w:r>
          </w:p>
        </w:tc>
      </w:tr>
      <w:tr w:rsidRPr="00E92D30" w:rsidR="00E92D30" w:rsidTr="6B3AFA09" w14:paraId="7C4CEC6F"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61D2CE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8508AA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Will the research activity involve any of the following activities: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4E5439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A5E3CB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NO</w:t>
            </w:r>
            <w:r w:rsidRPr="6B3AFA09" w:rsidR="00E92D30">
              <w:rPr>
                <w:rFonts w:ascii="Arial" w:hAnsi="Arial" w:cs="Arial"/>
                <w:b w:val="0"/>
                <w:bCs w:val="0"/>
                <w:sz w:val="22"/>
                <w:szCs w:val="22"/>
                <w:u w:val="none"/>
              </w:rPr>
              <w:t> </w:t>
            </w:r>
          </w:p>
        </w:tc>
      </w:tr>
      <w:tr w:rsidRPr="00E92D30" w:rsidR="00E92D30" w:rsidTr="6B3AFA09" w14:paraId="59183FC5"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E174CF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13 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EF1910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Electronic transfer of data in any form?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456855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645A6A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528A32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2534B4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14 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07A923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Sharing of data with others at the University outside of the immediate research team?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94747A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E93BF8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67FBC18E" w14:textId="77777777">
        <w:trPr>
          <w:trHeight w:val="435"/>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307A63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15 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78196A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Sharing of data with other organisations?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17C6CD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D6933F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F00EA4D"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03D51B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16 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B74DC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Export of data outside the UK or importing of data from outside the UK?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D28FC3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8617CE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0C4A2738"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12984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17 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0BA1A1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personal addresses, postcodes, faxes, </w:t>
            </w:r>
            <w:r w:rsidRPr="6B3AFA09" w:rsidR="00E92D30">
              <w:rPr>
                <w:rFonts w:ascii="Arial" w:hAnsi="Arial" w:cs="Arial"/>
                <w:b w:val="0"/>
                <w:bCs w:val="0"/>
                <w:sz w:val="22"/>
                <w:szCs w:val="22"/>
                <w:u w:val="none"/>
              </w:rPr>
              <w:t>emails</w:t>
            </w:r>
            <w:r w:rsidRPr="6B3AFA09" w:rsidR="00E92D30">
              <w:rPr>
                <w:rFonts w:ascii="Arial" w:hAnsi="Arial" w:cs="Arial"/>
                <w:b w:val="0"/>
                <w:bCs w:val="0"/>
                <w:sz w:val="22"/>
                <w:szCs w:val="22"/>
                <w:u w:val="none"/>
              </w:rPr>
              <w:t> or telephone numbers?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2E88BF2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F18FA6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12BB6ED5"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3CF49D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18 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25177C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Publication of data that might allow identification of individuals?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A6DEF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46890CC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339B9E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B979AA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19 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213BD4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of data management system?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A50F56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5EE35B7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5D498C37"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89DB78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20 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05974D8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Data archiving? </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885FB7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70C489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43007C3F"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994FF2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21 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40C9D7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If YES</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to any question, please provide full details, explaining how this will be conducted </w:t>
            </w:r>
            <w:r w:rsidRPr="6B3AFA09" w:rsidR="00E92D30">
              <w:rPr>
                <w:rFonts w:ascii="Arial" w:hAnsi="Arial" w:cs="Arial"/>
                <w:b w:val="0"/>
                <w:bCs w:val="0"/>
                <w:sz w:val="22"/>
                <w:szCs w:val="22"/>
                <w:u w:val="none"/>
              </w:rPr>
              <w:t>in accordance with</w:t>
            </w:r>
            <w:r w:rsidRPr="6B3AFA09" w:rsidR="00E92D30">
              <w:rPr>
                <w:rFonts w:ascii="Arial" w:hAnsi="Arial" w:cs="Arial"/>
                <w:b w:val="0"/>
                <w:bCs w:val="0"/>
                <w:sz w:val="22"/>
                <w:szCs w:val="22"/>
                <w:u w:val="none"/>
              </w:rPr>
              <w:t> the GDPR and Data Protection Act (2018) (and any international equivalents, where </w:t>
            </w:r>
            <w:r w:rsidRPr="6B3AFA09" w:rsidR="00E92D30">
              <w:rPr>
                <w:rFonts w:ascii="Arial" w:hAnsi="Arial" w:cs="Arial"/>
                <w:b w:val="0"/>
                <w:bCs w:val="0"/>
                <w:sz w:val="22"/>
                <w:szCs w:val="22"/>
                <w:u w:val="none"/>
              </w:rPr>
              <w:t>appropriate)</w:t>
            </w:r>
            <w:r w:rsidRPr="6B3AFA09" w:rsidR="00E92D30">
              <w:rPr>
                <w:rFonts w:ascii="Arial" w:hAnsi="Arial" w:cs="Arial"/>
                <w:b w:val="0"/>
                <w:bCs w:val="0"/>
                <w:sz w:val="22"/>
                <w:szCs w:val="22"/>
                <w:u w:val="none"/>
              </w:rPr>
              <w:t>: </w:t>
            </w:r>
          </w:p>
        </w:tc>
      </w:tr>
      <w:tr w:rsidRPr="00E92D30" w:rsidR="00E92D30" w:rsidTr="6B3AFA09" w14:paraId="133ED6F8"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4AB5D5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D27E3D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Use HTTPS, collect minimal data, encrypt storage, control access, keep software updated, back up regularly, and have a clear privacy and security plan. </w:t>
            </w:r>
          </w:p>
          <w:p w:rsidRPr="00E92D30" w:rsidR="00E92D30" w:rsidP="6B3AFA09" w:rsidRDefault="00E92D30" w14:paraId="3E5D5D4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1ED0CF1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BA4FB0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7B923D9B"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CC9AE0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22 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102521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List all who will have access to the data generated by the research activity: </w:t>
            </w:r>
          </w:p>
        </w:tc>
      </w:tr>
      <w:tr w:rsidRPr="00E92D30" w:rsidR="00E92D30" w:rsidTr="6B3AFA09" w14:paraId="2E614C40"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452675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85303D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3C63DE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Only me as I am the only person currently involved with the website </w:t>
            </w:r>
          </w:p>
          <w:p w:rsidRPr="00E92D30" w:rsidR="00E92D30" w:rsidP="6B3AFA09" w:rsidRDefault="00E92D30" w14:paraId="6741534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024C9D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3FFE035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5B6FDB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23 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3830B78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List who will have control of, and act as custodian(s) for, data generated by the research activity: </w:t>
            </w:r>
          </w:p>
        </w:tc>
      </w:tr>
      <w:tr w:rsidRPr="00E92D30" w:rsidR="00E92D30" w:rsidTr="6B3AFA09" w14:paraId="2CD06356"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ED33B7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589DC8D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382E637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 data would be held on my website’s secure web server or hosting provider’s database, protected by encryption and access controls. </w:t>
            </w:r>
          </w:p>
          <w:p w:rsidRPr="00E92D30" w:rsidR="00E92D30" w:rsidP="6B3AFA09" w:rsidRDefault="00E92D30" w14:paraId="66AB1FD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DF0E00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3EA79EA3"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517FA37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24 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28AE380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Give details of data storage arrangements, including security measures in place to protect the data, where data will be stored, how long for, and in what form. Will data be archived – if so how and if not </w:t>
            </w:r>
            <w:r w:rsidRPr="6B3AFA09" w:rsidR="00E92D30">
              <w:rPr>
                <w:rFonts w:ascii="Arial" w:hAnsi="Arial" w:cs="Arial"/>
                <w:b w:val="0"/>
                <w:bCs w:val="0"/>
                <w:sz w:val="22"/>
                <w:szCs w:val="22"/>
                <w:u w:val="none"/>
              </w:rPr>
              <w:t>why not</w:t>
            </w:r>
            <w:r w:rsidRPr="6B3AFA09" w:rsidR="00E92D30">
              <w:rPr>
                <w:rFonts w:ascii="Arial" w:hAnsi="Arial" w:cs="Arial"/>
                <w:b w:val="0"/>
                <w:bCs w:val="0"/>
                <w:sz w:val="22"/>
                <w:szCs w:val="22"/>
                <w:u w:val="none"/>
              </w:rPr>
              <w:t>.   </w:t>
            </w:r>
          </w:p>
        </w:tc>
      </w:tr>
      <w:tr w:rsidRPr="00E92D30" w:rsidR="00E92D30" w:rsidTr="6B3AFA09" w14:paraId="750A76A9"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3F7D9AF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50B002E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Data will be stored securely on the website’s encrypted server and archived in protected backups for long-term safekeeping. </w:t>
            </w:r>
          </w:p>
          <w:p w:rsidRPr="00E92D30" w:rsidR="00E92D30" w:rsidP="6B3AFA09" w:rsidRDefault="00E92D30" w14:paraId="0B6D133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2870C0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41E4793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59207519" w14:textId="77777777">
        <w:trPr>
          <w:trHeight w:val="39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2D77292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25 </w:t>
            </w: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4F71BB0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Please </w:t>
            </w:r>
            <w:r w:rsidRPr="6B3AFA09" w:rsidR="00E92D30">
              <w:rPr>
                <w:rFonts w:ascii="Arial" w:hAnsi="Arial" w:cs="Arial"/>
                <w:b w:val="0"/>
                <w:bCs w:val="0"/>
                <w:sz w:val="22"/>
                <w:szCs w:val="22"/>
                <w:u w:val="none"/>
              </w:rPr>
              <w:t>indicate</w:t>
            </w:r>
            <w:r w:rsidRPr="6B3AFA09" w:rsidR="00E92D30">
              <w:rPr>
                <w:rFonts w:ascii="Arial" w:hAnsi="Arial" w:cs="Arial"/>
                <w:b w:val="0"/>
                <w:bCs w:val="0"/>
                <w:sz w:val="22"/>
                <w:szCs w:val="22"/>
                <w:u w:val="none"/>
              </w:rPr>
              <w:t> if your data will be stored in the UWTSD Research Data Repository (see </w:t>
            </w:r>
            <w:hyperlink r:id="R3118a656334f41d5">
              <w:r w:rsidRPr="6B3AFA09" w:rsidR="00E92D30">
                <w:rPr>
                  <w:rStyle w:val="Hyperlink"/>
                  <w:rFonts w:ascii="Arial" w:hAnsi="Arial" w:cs="Arial"/>
                  <w:b w:val="0"/>
                  <w:bCs w:val="0"/>
                  <w:sz w:val="22"/>
                  <w:szCs w:val="22"/>
                  <w:u w:val="none"/>
                </w:rPr>
                <w:t>https://researchdata.uwtsd.ac.uk/</w:t>
              </w:r>
            </w:hyperlink>
            <w:r w:rsidRPr="6B3AFA09" w:rsidR="00E92D30">
              <w:rPr>
                <w:rFonts w:ascii="Arial" w:hAnsi="Arial" w:cs="Arial"/>
                <w:b w:val="0"/>
                <w:bCs w:val="0"/>
                <w:sz w:val="22"/>
                <w:szCs w:val="22"/>
                <w:u w:val="none"/>
              </w:rPr>
              <w:t> ).   If so please explain. (</w:t>
            </w:r>
            <w:r w:rsidRPr="6B3AFA09" w:rsidR="00E92D30">
              <w:rPr>
                <w:rFonts w:ascii="Arial" w:hAnsi="Arial" w:cs="Arial"/>
                <w:b w:val="0"/>
                <w:bCs w:val="0"/>
                <w:i w:val="1"/>
                <w:iCs w:val="1"/>
                <w:sz w:val="22"/>
                <w:szCs w:val="22"/>
                <w:u w:val="none"/>
              </w:rPr>
              <w:t>Most relevant to academic staff)</w:t>
            </w:r>
            <w:r w:rsidRPr="6B3AFA09" w:rsidR="00E92D30">
              <w:rPr>
                <w:rFonts w:ascii="Arial" w:hAnsi="Arial" w:cs="Arial"/>
                <w:b w:val="0"/>
                <w:bCs w:val="0"/>
                <w:sz w:val="22"/>
                <w:szCs w:val="22"/>
                <w:u w:val="none"/>
              </w:rPr>
              <w:t>  </w:t>
            </w:r>
          </w:p>
        </w:tc>
      </w:tr>
      <w:tr w:rsidRPr="00E92D30" w:rsidR="00E92D30" w:rsidTr="6B3AFA09" w14:paraId="3228F857" w14:textId="77777777">
        <w:trPr>
          <w:trHeight w:val="390"/>
        </w:trPr>
        <w:tc>
          <w:tcPr>
            <w:tcW w:w="555"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4D392875"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auto" w:sz="6" w:space="0"/>
              <w:left w:val="single" w:color="auto" w:sz="6" w:space="0"/>
              <w:bottom w:val="single" w:color="auto" w:sz="6" w:space="0"/>
              <w:right w:val="single" w:color="auto" w:sz="6" w:space="0"/>
            </w:tcBorders>
            <w:tcMar/>
            <w:hideMark/>
          </w:tcPr>
          <w:p w:rsidRPr="00E92D30" w:rsidR="00E92D30" w:rsidP="6B3AFA09" w:rsidRDefault="00E92D30" w14:paraId="24D1EB5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243D61F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61E3E48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EC3A1F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i w:val="1"/>
                <w:iCs w:val="1"/>
                <w:sz w:val="22"/>
                <w:szCs w:val="22"/>
                <w:u w:val="none"/>
              </w:rPr>
              <w:t>(this box should expand as you type)</w:t>
            </w:r>
            <w:r w:rsidRPr="6B3AFA09" w:rsidR="00E92D30">
              <w:rPr>
                <w:rFonts w:ascii="Arial" w:hAnsi="Arial" w:cs="Arial"/>
                <w:b w:val="0"/>
                <w:bCs w:val="0"/>
                <w:sz w:val="22"/>
                <w:szCs w:val="22"/>
                <w:u w:val="none"/>
              </w:rPr>
              <w:t> </w:t>
            </w:r>
          </w:p>
        </w:tc>
      </w:tr>
      <w:tr w:rsidRPr="00E92D30" w:rsidR="00E92D30" w:rsidTr="6B3AFA09" w14:paraId="09B643B3" w14:textId="77777777">
        <w:trPr>
          <w:trHeight w:val="6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68CBEE4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26 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72802CD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Confirm that you have read the UWTSD guidance on data management (see </w:t>
            </w:r>
            <w:hyperlink r:id="R63fdf2543fc24447">
              <w:r w:rsidRPr="6B3AFA09" w:rsidR="00E92D30">
                <w:rPr>
                  <w:rStyle w:val="Hyperlink"/>
                  <w:rFonts w:ascii="Arial" w:hAnsi="Arial" w:cs="Arial"/>
                  <w:b w:val="0"/>
                  <w:bCs w:val="0"/>
                  <w:sz w:val="22"/>
                  <w:szCs w:val="22"/>
                  <w:u w:val="none"/>
                </w:rPr>
                <w:t>https://www.uwtsd.ac.uk/library/research-data-management/</w:t>
              </w:r>
            </w:hyperlink>
            <w:r w:rsidRPr="6B3AFA09" w:rsidR="00E92D30">
              <w:rPr>
                <w:rFonts w:ascii="Arial" w:hAnsi="Arial" w:cs="Arial"/>
                <w:b w:val="0"/>
                <w:bCs w:val="0"/>
                <w:sz w:val="22"/>
                <w:szCs w:val="22"/>
                <w:u w: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A4556A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119113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10620ED4" w14:textId="77777777">
        <w:trPr>
          <w:trHeight w:val="63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304FDFE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27 </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E92D30" w:rsidR="00E92D30" w:rsidP="6B3AFA09" w:rsidRDefault="00E92D30" w14:paraId="034D6B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Confirm that you are aware that you need to keep all data until after your research has completed or the end of your funding </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4C1DF0A9"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YES</w:t>
            </w:r>
            <w:r w:rsidRPr="6B3AFA09" w:rsidR="00E92D30">
              <w:rPr>
                <w:rFonts w:ascii="Arial" w:hAnsi="Arial" w:cs="Arial"/>
                <w:b w:val="0"/>
                <w:bCs w:val="0"/>
                <w:sz w:val="22"/>
                <w:szCs w:val="22"/>
                <w:u w:val="none"/>
              </w:rPr>
              <w:t> </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3A65D9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r>
    </w:tbl>
    <w:p w:rsidRPr="00E92D30" w:rsidR="00E92D30" w:rsidP="00E92D30" w:rsidRDefault="00E92D30" w14:paraId="1CDF96BC"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48A67B38" w14:textId="77777777">
      <w:pPr>
        <w:spacing w:after="200" w:line="276" w:lineRule="auto"/>
        <w:rPr>
          <w:rFonts w:ascii="Arial" w:hAnsi="Arial" w:cs="Arial"/>
          <w:b/>
          <w:sz w:val="22"/>
          <w:szCs w:val="22"/>
          <w:u w:val="single"/>
        </w:rPr>
      </w:pPr>
      <w:r w:rsidRPr="00E92D30">
        <w:rPr>
          <w:rFonts w:ascii="Arial" w:hAnsi="Arial" w:cs="Arial"/>
          <w:b/>
          <w:sz w:val="22"/>
          <w:szCs w:val="22"/>
          <w:u w:val="single"/>
        </w:rPr>
        <w:t> </w:t>
      </w:r>
    </w:p>
    <w:p w:rsidRPr="00E92D30" w:rsidR="00E92D30" w:rsidP="00E92D30" w:rsidRDefault="00E92D30" w14:paraId="35D1F3C7" w14:textId="77777777">
      <w:pPr>
        <w:spacing w:after="200" w:line="276" w:lineRule="auto"/>
        <w:rPr>
          <w:rFonts w:ascii="Arial" w:hAnsi="Arial" w:cs="Arial"/>
          <w:b/>
          <w:sz w:val="22"/>
          <w:szCs w:val="22"/>
          <w:u w:val="single"/>
        </w:rPr>
      </w:pPr>
      <w:r w:rsidRPr="00E92D30">
        <w:rPr>
          <w:rFonts w:ascii="Arial" w:hAnsi="Arial" w:cs="Arial"/>
          <w:b/>
          <w:bCs/>
          <w:sz w:val="22"/>
          <w:szCs w:val="22"/>
          <w:u w:val="single"/>
        </w:rPr>
        <w:t>SECTION H: Declaration</w:t>
      </w:r>
      <w:r w:rsidRPr="00E92D30">
        <w:rPr>
          <w:rFonts w:ascii="Arial" w:hAnsi="Arial" w:cs="Arial"/>
          <w:b/>
          <w:sz w:val="22"/>
          <w:szCs w:val="22"/>
          <w:u w:val="singl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35"/>
        <w:gridCol w:w="2663"/>
        <w:gridCol w:w="3789"/>
        <w:gridCol w:w="2123"/>
      </w:tblGrid>
      <w:tr w:rsidRPr="00E92D30" w:rsidR="00E92D30" w:rsidTr="6B3AFA09" w14:paraId="62FC0D48" w14:textId="77777777">
        <w:trPr>
          <w:trHeight w:val="1800"/>
        </w:trPr>
        <w:tc>
          <w:tcPr>
            <w:tcW w:w="5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vAlign w:val="center"/>
            <w:hideMark/>
          </w:tcPr>
          <w:p w:rsidRPr="00E92D30" w:rsidR="00E92D30" w:rsidP="6B3AFA09" w:rsidRDefault="00E92D30" w14:paraId="5281EA5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c>
          <w:tcPr>
            <w:tcW w:w="9915"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vAlign w:val="center"/>
            <w:hideMark/>
          </w:tcPr>
          <w:p w:rsidRPr="00E92D30" w:rsidR="00E92D30" w:rsidP="6B3AFA09" w:rsidRDefault="00E92D30" w14:paraId="5D08E02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The information which I have provided is correct and complete to the best of my knowledge. I have </w:t>
            </w:r>
            <w:r w:rsidRPr="6B3AFA09" w:rsidR="00E92D30">
              <w:rPr>
                <w:rFonts w:ascii="Arial" w:hAnsi="Arial" w:cs="Arial"/>
                <w:b w:val="0"/>
                <w:bCs w:val="0"/>
                <w:sz w:val="22"/>
                <w:szCs w:val="22"/>
                <w:u w:val="none"/>
              </w:rPr>
              <w:t>attempted</w:t>
            </w:r>
            <w:r w:rsidRPr="6B3AFA09" w:rsidR="00E92D30">
              <w:rPr>
                <w:rFonts w:ascii="Arial" w:hAnsi="Arial" w:cs="Arial"/>
                <w:b w:val="0"/>
                <w:bCs w:val="0"/>
                <w:sz w:val="22"/>
                <w:szCs w:val="22"/>
                <w:u w:val="none"/>
              </w:rPr>
              <w:t> to </w:t>
            </w:r>
            <w:r w:rsidRPr="6B3AFA09" w:rsidR="00E92D30">
              <w:rPr>
                <w:rFonts w:ascii="Arial" w:hAnsi="Arial" w:cs="Arial"/>
                <w:b w:val="0"/>
                <w:bCs w:val="0"/>
                <w:sz w:val="22"/>
                <w:szCs w:val="22"/>
                <w:u w:val="none"/>
              </w:rPr>
              <w:t>identify</w:t>
            </w:r>
            <w:r w:rsidRPr="6B3AFA09" w:rsidR="00E92D30">
              <w:rPr>
                <w:rFonts w:ascii="Arial" w:hAnsi="Arial" w:cs="Arial"/>
                <w:b w:val="0"/>
                <w:bCs w:val="0"/>
                <w:sz w:val="22"/>
                <w:szCs w:val="22"/>
                <w:u w:val="none"/>
              </w:rPr>
              <w:t> any risks and issues related to the research activity and acknowledge my obligations and the rights of the participants</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w:t>
            </w:r>
          </w:p>
          <w:p w:rsidRPr="00E92D30" w:rsidR="00E92D30" w:rsidP="6B3AFA09" w:rsidRDefault="00E92D30" w14:paraId="388C275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3CEE38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In </w:t>
            </w:r>
            <w:r w:rsidRPr="6B3AFA09" w:rsidR="00E92D30">
              <w:rPr>
                <w:rFonts w:ascii="Arial" w:hAnsi="Arial" w:cs="Arial"/>
                <w:b w:val="0"/>
                <w:bCs w:val="0"/>
                <w:sz w:val="22"/>
                <w:szCs w:val="22"/>
                <w:u w:val="none"/>
              </w:rPr>
              <w:t>submitting</w:t>
            </w:r>
            <w:r w:rsidRPr="6B3AFA09" w:rsidR="00E92D30">
              <w:rPr>
                <w:rFonts w:ascii="Arial" w:hAnsi="Arial" w:cs="Arial"/>
                <w:b w:val="0"/>
                <w:bCs w:val="0"/>
                <w:sz w:val="22"/>
                <w:szCs w:val="22"/>
                <w:u w:val="none"/>
              </w:rPr>
              <w:t> this </w:t>
            </w:r>
            <w:r w:rsidRPr="6B3AFA09" w:rsidR="00E92D30">
              <w:rPr>
                <w:rFonts w:ascii="Arial" w:hAnsi="Arial" w:cs="Arial"/>
                <w:b w:val="0"/>
                <w:bCs w:val="0"/>
                <w:sz w:val="22"/>
                <w:szCs w:val="22"/>
                <w:u w:val="none"/>
              </w:rPr>
              <w:t>application</w:t>
            </w:r>
            <w:r w:rsidRPr="6B3AFA09" w:rsidR="00E92D30">
              <w:rPr>
                <w:rFonts w:ascii="Arial" w:hAnsi="Arial" w:cs="Arial"/>
                <w:b w:val="0"/>
                <w:bCs w:val="0"/>
                <w:sz w:val="22"/>
                <w:szCs w:val="22"/>
                <w:u w:val="none"/>
              </w:rPr>
              <w:t> I hereby confirm that I undertake to ensure that the </w:t>
            </w:r>
            <w:r w:rsidRPr="6B3AFA09" w:rsidR="00E92D30">
              <w:rPr>
                <w:rFonts w:ascii="Arial" w:hAnsi="Arial" w:cs="Arial"/>
                <w:b w:val="0"/>
                <w:bCs w:val="0"/>
                <w:sz w:val="22"/>
                <w:szCs w:val="22"/>
                <w:u w:val="none"/>
              </w:rPr>
              <w:t>above named</w:t>
            </w:r>
            <w:r w:rsidRPr="6B3AFA09" w:rsidR="00E92D30">
              <w:rPr>
                <w:rFonts w:ascii="Arial" w:hAnsi="Arial" w:cs="Arial"/>
                <w:b w:val="0"/>
                <w:bCs w:val="0"/>
                <w:sz w:val="22"/>
                <w:szCs w:val="22"/>
                <w:u w:val="none"/>
              </w:rPr>
              <w:t> research activity will meet the University’s Research Ethics and Integrity Code of Practice which is published on the website: </w:t>
            </w:r>
            <w:hyperlink r:id="R7f9d37b051ae4bd6">
              <w:r w:rsidRPr="6B3AFA09" w:rsidR="00E92D30">
                <w:rPr>
                  <w:rStyle w:val="Hyperlink"/>
                  <w:rFonts w:ascii="Arial" w:hAnsi="Arial" w:cs="Arial"/>
                  <w:b w:val="0"/>
                  <w:bCs w:val="0"/>
                  <w:sz w:val="22"/>
                  <w:szCs w:val="22"/>
                  <w:u w:val="none"/>
                </w:rPr>
                <w:t>https://www.uwtsd.ac.uk/research/research-ethics/</w:t>
              </w:r>
            </w:hyperlink>
            <w:r w:rsidRPr="6B3AFA09" w:rsidR="00E92D30">
              <w:rPr>
                <w:rFonts w:ascii="Arial" w:hAnsi="Arial" w:cs="Arial"/>
                <w:b w:val="0"/>
                <w:bCs w:val="0"/>
                <w:sz w:val="22"/>
                <w:szCs w:val="22"/>
                <w:u w:val="none"/>
              </w:rPr>
              <w:t>  </w:t>
            </w:r>
          </w:p>
        </w:tc>
      </w:tr>
      <w:tr w:rsidRPr="00E92D30" w:rsidR="00E92D30" w:rsidTr="6B3AFA09" w14:paraId="531D2C52" w14:textId="77777777">
        <w:trPr>
          <w:trHeight w:val="645"/>
        </w:trPr>
        <w:tc>
          <w:tcPr>
            <w:tcW w:w="5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A966F9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1 </w:t>
            </w:r>
          </w:p>
        </w:tc>
        <w:tc>
          <w:tcPr>
            <w:tcW w:w="29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Pr="00E92D30" w:rsidR="00E92D30" w:rsidP="6B3AFA09" w:rsidRDefault="00E92D30" w14:paraId="7843543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Signature of applicant:</w:t>
            </w:r>
            <w:r w:rsidRPr="6B3AFA09" w:rsidR="00E92D30">
              <w:rPr>
                <w:rFonts w:ascii="Arial" w:hAnsi="Arial" w:cs="Arial"/>
                <w:b w:val="0"/>
                <w:bCs w:val="0"/>
                <w:sz w:val="22"/>
                <w:szCs w:val="22"/>
                <w:u w:val="none"/>
              </w:rPr>
              <w:t> </w:t>
            </w:r>
          </w:p>
        </w:tc>
        <w:tc>
          <w:tcPr>
            <w:tcW w:w="4815" w:type="dxa"/>
            <w:tcBorders>
              <w:top w:val="single" w:color="000000" w:themeColor="text1" w:sz="6" w:space="0"/>
              <w:left w:val="single" w:color="auto" w:sz="6" w:space="0"/>
              <w:bottom w:val="single" w:color="000000" w:themeColor="text1" w:sz="6" w:space="0"/>
              <w:right w:val="single" w:color="000000" w:themeColor="text1" w:sz="6" w:space="0"/>
            </w:tcBorders>
            <w:tcMar/>
            <w:vAlign w:val="center"/>
            <w:hideMark/>
          </w:tcPr>
          <w:p w:rsidRPr="00E92D30" w:rsidR="00E92D30" w:rsidP="6B3AFA09" w:rsidRDefault="00E92D30" w14:paraId="4A03691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Joe Wade </w:t>
            </w:r>
          </w:p>
        </w:tc>
        <w:tc>
          <w:tcPr>
            <w:tcW w:w="213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vAlign w:val="center"/>
            <w:hideMark/>
          </w:tcPr>
          <w:p w:rsidRPr="00E92D30" w:rsidR="00E92D30" w:rsidP="6B3AFA09" w:rsidRDefault="00E92D30" w14:paraId="7FE4B6A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Date:01/11/2025</w:t>
            </w:r>
            <w:r w:rsidRPr="6B3AFA09" w:rsidR="00E92D30">
              <w:rPr>
                <w:rFonts w:ascii="Arial" w:hAnsi="Arial" w:cs="Arial"/>
                <w:b w:val="0"/>
                <w:bCs w:val="0"/>
                <w:sz w:val="22"/>
                <w:szCs w:val="22"/>
                <w:u w:val="none"/>
              </w:rPr>
              <w:t> </w:t>
            </w:r>
          </w:p>
          <w:p w:rsidRPr="00E92D30" w:rsidR="00E92D30" w:rsidP="6B3AFA09" w:rsidRDefault="00E92D30" w14:paraId="04412B0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r>
    </w:tbl>
    <w:p w:rsidRPr="00E92D30" w:rsidR="00E92D30" w:rsidP="6B3AFA09" w:rsidRDefault="00E92D30" w14:paraId="213A322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50A2353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79E06A4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Checklist: </w:t>
      </w:r>
      <w:r w:rsidRPr="6B3AFA09" w:rsidR="00E92D30">
        <w:rPr>
          <w:rFonts w:ascii="Arial" w:hAnsi="Arial" w:cs="Arial"/>
          <w:b w:val="0"/>
          <w:bCs w:val="0"/>
          <w:sz w:val="22"/>
          <w:szCs w:val="22"/>
          <w:u w:val="none"/>
        </w:rPr>
        <w:t>Please complete the checklist below to ensure that you have completed the form according to the guidelines and attached any required documentation: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68"/>
        <w:gridCol w:w="8442"/>
      </w:tblGrid>
      <w:tr w:rsidRPr="00E92D30" w:rsidR="00E92D30" w:rsidTr="6B3AFA09" w14:paraId="0A80E6D2" w14:textId="77777777">
        <w:trPr>
          <w:trHeight w:val="48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15A03D4"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6551B45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have read the guidance notes supplied before completing the form. </w:t>
            </w:r>
          </w:p>
        </w:tc>
      </w:tr>
      <w:tr w:rsidRPr="00E92D30" w:rsidR="00E92D30" w:rsidTr="6B3AFA09" w14:paraId="6484101C" w14:textId="77777777">
        <w:trPr>
          <w:trHeight w:val="405"/>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E23BF0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C639CD3"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have completed </w:t>
            </w:r>
            <w:r w:rsidRPr="6B3AFA09" w:rsidR="00E92D30">
              <w:rPr>
                <w:rFonts w:ascii="Arial" w:hAnsi="Arial" w:cs="Arial"/>
                <w:b w:val="0"/>
                <w:bCs w:val="0"/>
                <w:sz w:val="22"/>
                <w:szCs w:val="22"/>
                <w:u w:val="none"/>
              </w:rPr>
              <w:t>ALL RELEVANT</w:t>
            </w:r>
            <w:r w:rsidRPr="6B3AFA09" w:rsidR="00E92D30">
              <w:rPr>
                <w:rFonts w:ascii="Arial" w:hAnsi="Arial" w:cs="Arial"/>
                <w:b w:val="0"/>
                <w:bCs w:val="0"/>
                <w:sz w:val="22"/>
                <w:szCs w:val="22"/>
                <w:u w:val="none"/>
              </w:rPr>
              <w:t> sections of the form in full. </w:t>
            </w:r>
          </w:p>
        </w:tc>
      </w:tr>
      <w:tr w:rsidRPr="00E92D30" w:rsidR="00E92D30" w:rsidTr="6B3AFA09" w14:paraId="04092AEA" w14:textId="77777777">
        <w:trPr>
          <w:trHeight w:val="405"/>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396AEA9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5B7B78B"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confirm that the research activity has received approval in principle </w:t>
            </w:r>
          </w:p>
        </w:tc>
      </w:tr>
      <w:tr w:rsidRPr="00E92D30" w:rsidR="00E92D30" w:rsidTr="6B3AFA09" w14:paraId="71CACEAF" w14:textId="77777777">
        <w:trPr>
          <w:trHeight w:val="48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6EBFF73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557B2F1A"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have attached a copy of final/interim approval from external organisation (</w:t>
            </w:r>
            <w:r w:rsidRPr="6B3AFA09" w:rsidR="00E92D30">
              <w:rPr>
                <w:rFonts w:ascii="Arial" w:hAnsi="Arial" w:cs="Arial"/>
                <w:b w:val="0"/>
                <w:bCs w:val="0"/>
                <w:sz w:val="22"/>
                <w:szCs w:val="22"/>
                <w:u w:val="none"/>
              </w:rPr>
              <w:t>where </w:t>
            </w:r>
            <w:r w:rsidRPr="6B3AFA09" w:rsidR="00E92D30">
              <w:rPr>
                <w:rFonts w:ascii="Arial" w:hAnsi="Arial" w:cs="Arial"/>
                <w:b w:val="0"/>
                <w:bCs w:val="0"/>
                <w:sz w:val="22"/>
                <w:szCs w:val="22"/>
                <w:u w:val="none"/>
              </w:rPr>
              <w:t>appropriate</w:t>
            </w:r>
            <w:r w:rsidRPr="6B3AFA09" w:rsidR="00E92D30">
              <w:rPr>
                <w:rFonts w:ascii="Arial" w:hAnsi="Arial" w:cs="Arial"/>
                <w:b w:val="0"/>
                <w:bCs w:val="0"/>
                <w:sz w:val="22"/>
                <w:szCs w:val="22"/>
                <w:u w:val="none"/>
              </w:rPr>
              <w:t>)</w:t>
            </w:r>
            <w:r w:rsidRPr="6B3AFA09" w:rsidR="00E92D30">
              <w:rPr>
                <w:rFonts w:ascii="Arial" w:hAnsi="Arial" w:cs="Arial"/>
                <w:b w:val="0"/>
                <w:bCs w:val="0"/>
                <w:sz w:val="22"/>
                <w:szCs w:val="22"/>
                <w:u w:val="none"/>
              </w:rPr>
              <w:t> </w:t>
            </w:r>
          </w:p>
        </w:tc>
      </w:tr>
      <w:tr w:rsidRPr="00E92D30" w:rsidR="00E92D30" w:rsidTr="6B3AFA09" w14:paraId="234E1509" w14:textId="77777777">
        <w:trPr>
          <w:trHeight w:val="72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C68126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0F96B29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have attached a full risk assessment (where </w:t>
            </w:r>
            <w:r w:rsidRPr="6B3AFA09" w:rsidR="00E92D30">
              <w:rPr>
                <w:rFonts w:ascii="Arial" w:hAnsi="Arial" w:cs="Arial"/>
                <w:b w:val="0"/>
                <w:bCs w:val="0"/>
                <w:sz w:val="22"/>
                <w:szCs w:val="22"/>
                <w:u w:val="none"/>
              </w:rPr>
              <w:t>appropriate)  </w:t>
            </w:r>
            <w:r w:rsidRPr="6B3AFA09" w:rsidR="00E92D30">
              <w:rPr>
                <w:rFonts w:ascii="Arial" w:hAnsi="Arial" w:cs="Arial"/>
                <w:b w:val="0"/>
                <w:bCs w:val="0"/>
                <w:i w:val="1"/>
                <w:iCs w:val="1"/>
                <w:sz w:val="22"/>
                <w:szCs w:val="22"/>
                <w:u w:val="none"/>
              </w:rPr>
              <w:t>ONLY</w:t>
            </w:r>
            <w:r w:rsidRPr="6B3AFA09" w:rsidR="00E92D30">
              <w:rPr>
                <w:rFonts w:ascii="Arial" w:hAnsi="Arial" w:cs="Arial"/>
                <w:b w:val="0"/>
                <w:bCs w:val="0"/>
                <w:i w:val="1"/>
                <w:iCs w:val="1"/>
                <w:sz w:val="22"/>
                <w:szCs w:val="22"/>
                <w:u w:val="none"/>
              </w:rPr>
              <w:t> TICK IF YOU HAVE</w:t>
            </w:r>
            <w:r w:rsidRPr="6B3AFA09" w:rsidR="00E92D30">
              <w:rPr>
                <w:rFonts w:ascii="Arial" w:hAnsi="Arial" w:cs="Arial"/>
                <w:b w:val="0"/>
                <w:bCs w:val="0"/>
                <w:i w:val="1"/>
                <w:iCs w:val="1"/>
                <w:sz w:val="22"/>
                <w:szCs w:val="22"/>
                <w:u w:val="none"/>
              </w:rPr>
              <w:t> ATTACHED A FULL RISK ASSESSMENT</w:t>
            </w:r>
            <w:r w:rsidRPr="6B3AFA09" w:rsidR="00E92D30">
              <w:rPr>
                <w:rFonts w:ascii="Arial" w:hAnsi="Arial" w:cs="Arial"/>
                <w:b w:val="0"/>
                <w:bCs w:val="0"/>
                <w:sz w:val="22"/>
                <w:szCs w:val="22"/>
                <w:u w:val="none"/>
              </w:rPr>
              <w:t> </w:t>
            </w:r>
          </w:p>
        </w:tc>
      </w:tr>
      <w:tr w:rsidRPr="00E92D30" w:rsidR="00E92D30" w:rsidTr="6B3AFA09" w14:paraId="78C788B2" w14:textId="77777777">
        <w:trPr>
          <w:trHeight w:val="855"/>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0589CD5E"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1298537C"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understand that it is my responsibility to ensure that the </w:t>
            </w:r>
            <w:r w:rsidRPr="6B3AFA09" w:rsidR="00E92D30">
              <w:rPr>
                <w:rFonts w:ascii="Arial" w:hAnsi="Arial" w:cs="Arial"/>
                <w:b w:val="0"/>
                <w:bCs w:val="0"/>
                <w:sz w:val="22"/>
                <w:szCs w:val="22"/>
                <w:u w:val="none"/>
              </w:rPr>
              <w:t>above named</w:t>
            </w:r>
            <w:r w:rsidRPr="6B3AFA09" w:rsidR="00E92D30">
              <w:rPr>
                <w:rFonts w:ascii="Arial" w:hAnsi="Arial" w:cs="Arial"/>
                <w:b w:val="0"/>
                <w:bCs w:val="0"/>
                <w:sz w:val="22"/>
                <w:szCs w:val="22"/>
                <w:u w:val="none"/>
              </w:rPr>
              <w:t> research activity will meet the University’s Research Ethics and Integrity Code of Practice. </w:t>
            </w:r>
          </w:p>
        </w:tc>
      </w:tr>
      <w:tr w:rsidRPr="00E92D30" w:rsidR="00E92D30" w:rsidTr="6B3AFA09" w14:paraId="08D41D18" w14:textId="77777777">
        <w:trPr>
          <w:trHeight w:val="960"/>
        </w:trPr>
        <w:tc>
          <w:tcPr>
            <w:tcW w:w="6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92D30" w:rsidR="00E92D30" w:rsidP="6B3AFA09" w:rsidRDefault="00E92D30" w14:paraId="19D40DE7"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w:t>
            </w:r>
            <w:r w:rsidRPr="6B3AFA09" w:rsidR="00E92D30">
              <w:rPr>
                <w:rFonts w:ascii="Segoe UI Symbol" w:hAnsi="Segoe UI Symbol" w:cs="Segoe UI Symbol"/>
                <w:b w:val="0"/>
                <w:bCs w:val="0"/>
                <w:sz w:val="22"/>
                <w:szCs w:val="22"/>
                <w:u w:val="none"/>
              </w:rPr>
              <w:t>☒</w:t>
            </w:r>
            <w:r w:rsidRPr="6B3AFA09" w:rsidR="00E92D30">
              <w:rPr>
                <w:rFonts w:ascii="Arial" w:hAnsi="Arial" w:cs="Arial"/>
                <w:b w:val="0"/>
                <w:bCs w:val="0"/>
                <w:sz w:val="22"/>
                <w:szCs w:val="22"/>
                <w:u w:val="none"/>
              </w:rPr>
              <w:t>​ </w:t>
            </w:r>
          </w:p>
        </w:tc>
        <w:tc>
          <w:tcPr>
            <w:tcW w:w="9810" w:type="dxa"/>
            <w:tcBorders>
              <w:top w:val="single" w:color="auto" w:sz="6" w:space="0"/>
              <w:left w:val="single" w:color="auto" w:sz="6" w:space="0"/>
              <w:bottom w:val="single" w:color="auto" w:sz="6" w:space="0"/>
              <w:right w:val="single" w:color="auto" w:sz="6" w:space="0"/>
            </w:tcBorders>
            <w:tcMar/>
            <w:vAlign w:val="center"/>
            <w:hideMark/>
          </w:tcPr>
          <w:p w:rsidRPr="00E92D30" w:rsidR="00E92D30" w:rsidP="6B3AFA09" w:rsidRDefault="00E92D30" w14:paraId="7726067F"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I understand that before </w:t>
            </w:r>
            <w:r w:rsidRPr="6B3AFA09" w:rsidR="00E92D30">
              <w:rPr>
                <w:rFonts w:ascii="Arial" w:hAnsi="Arial" w:cs="Arial"/>
                <w:b w:val="0"/>
                <w:bCs w:val="0"/>
                <w:sz w:val="22"/>
                <w:szCs w:val="22"/>
                <w:u w:val="none"/>
              </w:rPr>
              <w:t>commencing</w:t>
            </w:r>
            <w:r w:rsidRPr="6B3AFA09" w:rsidR="00E92D30">
              <w:rPr>
                <w:rFonts w:ascii="Arial" w:hAnsi="Arial" w:cs="Arial"/>
                <w:b w:val="0"/>
                <w:bCs w:val="0"/>
                <w:sz w:val="22"/>
                <w:szCs w:val="22"/>
                <w:u w:val="none"/>
              </w:rPr>
              <w:t> data collection all documents aimed at respondents (including information sheets, consent forms, questionnaires, interview schedules etc.) must be confirmed by the DoS/Supervisor, module </w:t>
            </w:r>
            <w:r w:rsidRPr="6B3AFA09" w:rsidR="00E92D30">
              <w:rPr>
                <w:rFonts w:ascii="Arial" w:hAnsi="Arial" w:cs="Arial"/>
                <w:b w:val="0"/>
                <w:bCs w:val="0"/>
                <w:sz w:val="22"/>
                <w:szCs w:val="22"/>
                <w:u w:val="none"/>
              </w:rPr>
              <w:t>tutor</w:t>
            </w:r>
            <w:r w:rsidRPr="6B3AFA09" w:rsidR="00E92D30">
              <w:rPr>
                <w:rFonts w:ascii="Arial" w:hAnsi="Arial" w:cs="Arial"/>
                <w:b w:val="0"/>
                <w:bCs w:val="0"/>
                <w:sz w:val="22"/>
                <w:szCs w:val="22"/>
                <w:u w:val="none"/>
              </w:rPr>
              <w:t> or Academic Director. </w:t>
            </w:r>
          </w:p>
        </w:tc>
      </w:tr>
    </w:tbl>
    <w:p w:rsidRPr="00E92D30" w:rsidR="00E92D30" w:rsidP="6B3AFA09" w:rsidRDefault="00E92D30" w14:paraId="4C6CC50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010"/>
      </w:tblGrid>
      <w:tr w:rsidRPr="00E92D30" w:rsidR="00E92D30" w:rsidTr="6B3AFA09" w14:paraId="267FC2D1" w14:textId="77777777">
        <w:trPr>
          <w:trHeight w:val="300"/>
        </w:trPr>
        <w:tc>
          <w:tcPr>
            <w:tcW w:w="104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92D30" w:rsidR="00E92D30" w:rsidP="6B3AFA09" w:rsidRDefault="00E92D30" w14:paraId="03CECCC6"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RESEARCH STUDENTS ONLY</w:t>
            </w:r>
            <w:r w:rsidRPr="6B3AFA09" w:rsidR="00E92D30">
              <w:rPr>
                <w:rFonts w:ascii="Arial" w:hAnsi="Arial" w:cs="Arial"/>
                <w:b w:val="0"/>
                <w:bCs w:val="0"/>
                <w:sz w:val="22"/>
                <w:szCs w:val="22"/>
                <w:u w:val="none"/>
              </w:rPr>
              <w:t> </w:t>
            </w:r>
          </w:p>
          <w:p w:rsidRPr="00E92D30" w:rsidR="00E92D30" w:rsidP="6B3AFA09" w:rsidRDefault="00E92D30" w14:paraId="2F9282C0"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Once complete, </w:t>
            </w:r>
            <w:r w:rsidRPr="6B3AFA09" w:rsidR="00E92D30">
              <w:rPr>
                <w:rFonts w:ascii="Arial" w:hAnsi="Arial" w:cs="Arial"/>
                <w:b w:val="0"/>
                <w:bCs w:val="0"/>
                <w:sz w:val="22"/>
                <w:szCs w:val="22"/>
                <w:u w:val="none"/>
              </w:rPr>
              <w:t>submit</w:t>
            </w:r>
            <w:r w:rsidRPr="6B3AFA09" w:rsidR="00E92D30">
              <w:rPr>
                <w:rFonts w:ascii="Arial" w:hAnsi="Arial" w:cs="Arial"/>
                <w:b w:val="0"/>
                <w:bCs w:val="0"/>
                <w:sz w:val="22"/>
                <w:szCs w:val="22"/>
                <w:u w:val="none"/>
              </w:rPr>
              <w:t> this form via the </w:t>
            </w:r>
            <w:r w:rsidRPr="6B3AFA09" w:rsidR="00E92D30">
              <w:rPr>
                <w:rFonts w:ascii="Arial" w:hAnsi="Arial" w:cs="Arial"/>
                <w:b w:val="0"/>
                <w:bCs w:val="0"/>
                <w:sz w:val="22"/>
                <w:szCs w:val="22"/>
                <w:u w:val="none"/>
              </w:rPr>
              <w:t>MyTSD</w:t>
            </w:r>
            <w:r w:rsidRPr="6B3AFA09" w:rsidR="00E92D30">
              <w:rPr>
                <w:rFonts w:ascii="Arial" w:hAnsi="Arial" w:cs="Arial"/>
                <w:b w:val="0"/>
                <w:bCs w:val="0"/>
                <w:sz w:val="22"/>
                <w:szCs w:val="22"/>
                <w:u w:val="none"/>
              </w:rPr>
              <w:t> Doctoral College Portal</w:t>
            </w:r>
            <w:r w:rsidRPr="6B3AFA09" w:rsidR="00E92D30">
              <w:rPr>
                <w:rFonts w:ascii="Arial" w:hAnsi="Arial" w:cs="Arial"/>
                <w:b w:val="0"/>
                <w:bCs w:val="0"/>
                <w:sz w:val="22"/>
                <w:szCs w:val="22"/>
                <w:u w:val="none"/>
              </w:rPr>
              <w:t> at (</w:t>
            </w:r>
            <w:hyperlink r:id="Rf4f0d74cf68540d2">
              <w:r w:rsidRPr="6B3AFA09" w:rsidR="00E92D30">
                <w:rPr>
                  <w:rStyle w:val="Hyperlink"/>
                  <w:rFonts w:ascii="Arial" w:hAnsi="Arial" w:cs="Arial"/>
                  <w:b w:val="0"/>
                  <w:bCs w:val="0"/>
                  <w:sz w:val="22"/>
                  <w:szCs w:val="22"/>
                  <w:u w:val="none"/>
                </w:rPr>
                <w:t>https://mytsd.uwtsd.ac.uk</w:t>
              </w:r>
            </w:hyperlink>
            <w:r w:rsidRPr="6B3AFA09" w:rsidR="00E92D30">
              <w:rPr>
                <w:rFonts w:ascii="Arial" w:hAnsi="Arial" w:cs="Arial"/>
                <w:b w:val="0"/>
                <w:bCs w:val="0"/>
                <w:sz w:val="22"/>
                <w:szCs w:val="22"/>
                <w:u w:val="none"/>
              </w:rPr>
              <w:t>). </w:t>
            </w:r>
          </w:p>
          <w:p w:rsidRPr="00E92D30" w:rsidR="00E92D30" w:rsidP="6B3AFA09" w:rsidRDefault="00E92D30" w14:paraId="22AEC9C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tc>
      </w:tr>
      <w:tr w:rsidRPr="00E92D30" w:rsidR="00E92D30" w:rsidTr="6B3AFA09" w14:paraId="512458C4" w14:textId="77777777">
        <w:trPr>
          <w:trHeight w:val="300"/>
        </w:trPr>
        <w:tc>
          <w:tcPr>
            <w:tcW w:w="104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92D30" w:rsidR="00E92D30" w:rsidP="6B3AFA09" w:rsidRDefault="00E92D30" w14:paraId="0E619881"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STUDENTS ON UNDERGRADUATE OR TAUGHT MASTERS PROGRAMMES </w:t>
            </w:r>
            <w:r w:rsidRPr="6B3AFA09" w:rsidR="00E92D30">
              <w:rPr>
                <w:rFonts w:ascii="Arial" w:hAnsi="Arial" w:cs="Arial"/>
                <w:b w:val="0"/>
                <w:bCs w:val="0"/>
                <w:sz w:val="22"/>
                <w:szCs w:val="22"/>
                <w:u w:val="none"/>
              </w:rPr>
              <w:t>should </w:t>
            </w:r>
            <w:r w:rsidRPr="6B3AFA09" w:rsidR="00E92D30">
              <w:rPr>
                <w:rFonts w:ascii="Arial" w:hAnsi="Arial" w:cs="Arial"/>
                <w:b w:val="0"/>
                <w:bCs w:val="0"/>
                <w:sz w:val="22"/>
                <w:szCs w:val="22"/>
                <w:u w:val="none"/>
              </w:rPr>
              <w:t>submit</w:t>
            </w:r>
            <w:r w:rsidRPr="6B3AFA09" w:rsidR="00E92D30">
              <w:rPr>
                <w:rFonts w:ascii="Arial" w:hAnsi="Arial" w:cs="Arial"/>
                <w:b w:val="0"/>
                <w:bCs w:val="0"/>
                <w:sz w:val="22"/>
                <w:szCs w:val="22"/>
                <w:u w:val="none"/>
              </w:rPr>
              <w:t> this form (and receive the outcome) via systems explained to you by the supervisor/module leader. </w:t>
            </w:r>
          </w:p>
        </w:tc>
      </w:tr>
    </w:tbl>
    <w:p w:rsidR="003F7013" w:rsidP="003F7013" w:rsidRDefault="003F7013" w14:paraId="3BDB2CF6" w14:textId="77777777">
      <w:pPr>
        <w:spacing w:after="200" w:line="276" w:lineRule="auto"/>
        <w:rPr>
          <w:rFonts w:ascii="Arial" w:hAnsi="Arial" w:cs="Arial"/>
          <w:b/>
          <w:sz w:val="22"/>
          <w:szCs w:val="22"/>
          <w:u w:val="single"/>
        </w:rPr>
      </w:pPr>
    </w:p>
    <w:p w:rsidRPr="00E92D30" w:rsidR="00E92D30" w:rsidP="6B3AFA09" w:rsidRDefault="00E92D30" w14:paraId="45B4F33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Vadeboncoeur, Claudia, et al. “Freshman 15 in England: A Longitudinal Evaluation of First Year University Student’s Weight Change.” </w:t>
      </w:r>
      <w:r w:rsidRPr="6B3AFA09" w:rsidR="00E92D30">
        <w:rPr>
          <w:rFonts w:ascii="Arial" w:hAnsi="Arial" w:cs="Arial"/>
          <w:b w:val="0"/>
          <w:bCs w:val="0"/>
          <w:i w:val="1"/>
          <w:iCs w:val="1"/>
          <w:sz w:val="22"/>
          <w:szCs w:val="22"/>
          <w:u w:val="none"/>
        </w:rPr>
        <w:t>BMC Obesity</w:t>
      </w:r>
      <w:r w:rsidRPr="6B3AFA09" w:rsidR="00E92D30">
        <w:rPr>
          <w:rFonts w:ascii="Arial" w:hAnsi="Arial" w:cs="Arial"/>
          <w:b w:val="0"/>
          <w:bCs w:val="0"/>
          <w:sz w:val="22"/>
          <w:szCs w:val="22"/>
          <w:u w:val="none"/>
        </w:rPr>
        <w:t>, vol. 3, no. 1, 3 Nov. 2016, </w:t>
      </w:r>
      <w:hyperlink r:id="Re0a145aadb46459b">
        <w:r w:rsidRPr="6B3AFA09" w:rsidR="00E92D30">
          <w:rPr>
            <w:rStyle w:val="Hyperlink"/>
            <w:rFonts w:ascii="Arial" w:hAnsi="Arial" w:cs="Arial"/>
            <w:b w:val="0"/>
            <w:bCs w:val="0"/>
            <w:sz w:val="22"/>
            <w:szCs w:val="22"/>
            <w:u w:val="none"/>
          </w:rPr>
          <w:t>https://doi.org/10.1186/s40608-016-0125-1</w:t>
        </w:r>
      </w:hyperlink>
      <w:r w:rsidRPr="6B3AFA09" w:rsidR="00E92D30">
        <w:rPr>
          <w:rFonts w:ascii="Arial" w:hAnsi="Arial" w:cs="Arial"/>
          <w:b w:val="0"/>
          <w:bCs w:val="0"/>
          <w:sz w:val="22"/>
          <w:szCs w:val="22"/>
          <w:u w:val="none"/>
        </w:rPr>
        <w:t>. </w:t>
      </w:r>
    </w:p>
    <w:p w:rsidRPr="00E92D30" w:rsidR="00E92D30" w:rsidP="6B3AFA09" w:rsidRDefault="00E92D30" w14:paraId="49E38662"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Lewis, Joe, and Sonja </w:t>
      </w:r>
      <w:r w:rsidRPr="6B3AFA09" w:rsidR="00E92D30">
        <w:rPr>
          <w:rFonts w:ascii="Arial" w:hAnsi="Arial" w:cs="Arial"/>
          <w:b w:val="0"/>
          <w:bCs w:val="0"/>
          <w:sz w:val="22"/>
          <w:szCs w:val="22"/>
          <w:u w:val="none"/>
        </w:rPr>
        <w:t>Stiebahl</w:t>
      </w:r>
      <w:r w:rsidRPr="6B3AFA09" w:rsidR="00E92D30">
        <w:rPr>
          <w:rFonts w:ascii="Arial" w:hAnsi="Arial" w:cs="Arial"/>
          <w:b w:val="0"/>
          <w:bCs w:val="0"/>
          <w:sz w:val="22"/>
          <w:szCs w:val="22"/>
          <w:u w:val="none"/>
        </w:rPr>
        <w:t>. “Student Mental Health in England: Statistics, Policy, and Guidance.” </w:t>
      </w:r>
      <w:r w:rsidRPr="6B3AFA09" w:rsidR="00E92D30">
        <w:rPr>
          <w:rFonts w:ascii="Arial" w:hAnsi="Arial" w:cs="Arial"/>
          <w:b w:val="0"/>
          <w:bCs w:val="0"/>
          <w:i w:val="1"/>
          <w:iCs w:val="1"/>
          <w:sz w:val="22"/>
          <w:szCs w:val="22"/>
          <w:u w:val="none"/>
        </w:rPr>
        <w:t>Commonslibrary.parliament.uk</w:t>
      </w:r>
      <w:r w:rsidRPr="6B3AFA09" w:rsidR="00E92D30">
        <w:rPr>
          <w:rFonts w:ascii="Arial" w:hAnsi="Arial" w:cs="Arial"/>
          <w:b w:val="0"/>
          <w:bCs w:val="0"/>
          <w:sz w:val="22"/>
          <w:szCs w:val="22"/>
          <w:u w:val="none"/>
        </w:rPr>
        <w:t>, vol. 8593, no. 1, 28 Apr. 2025, commonslibrary.parliament.uk/research-briefings/cbp-8593/. </w:t>
      </w:r>
    </w:p>
    <w:p w:rsidRPr="00E92D30" w:rsidR="00E92D30" w:rsidP="6B3AFA09" w:rsidRDefault="00E92D30" w14:paraId="38A72BAD"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 </w:t>
      </w:r>
    </w:p>
    <w:p w:rsidRPr="00E92D30" w:rsidR="00E92D30" w:rsidP="6B3AFA09" w:rsidRDefault="00E92D30" w14:paraId="00437008" w14:textId="77777777">
      <w:pPr>
        <w:spacing w:after="200" w:line="276" w:lineRule="auto"/>
        <w:rPr>
          <w:rFonts w:ascii="Arial" w:hAnsi="Arial" w:cs="Arial"/>
          <w:b w:val="0"/>
          <w:bCs w:val="0"/>
          <w:sz w:val="22"/>
          <w:szCs w:val="22"/>
          <w:u w:val="none"/>
        </w:rPr>
      </w:pPr>
      <w:r w:rsidRPr="6B3AFA09" w:rsidR="00E92D30">
        <w:rPr>
          <w:rFonts w:ascii="Arial" w:hAnsi="Arial" w:cs="Arial"/>
          <w:b w:val="0"/>
          <w:bCs w:val="0"/>
          <w:sz w:val="22"/>
          <w:szCs w:val="22"/>
          <w:u w:val="none"/>
        </w:rPr>
        <w:t>Rizzo, Nicholas. “Average Gym Membership Cost 2021 [Gym Price Analysis].” </w:t>
      </w:r>
      <w:r w:rsidRPr="6B3AFA09" w:rsidR="00E92D30">
        <w:rPr>
          <w:rFonts w:ascii="Arial" w:hAnsi="Arial" w:cs="Arial"/>
          <w:b w:val="0"/>
          <w:bCs w:val="0"/>
          <w:i w:val="1"/>
          <w:iCs w:val="1"/>
          <w:sz w:val="22"/>
          <w:szCs w:val="22"/>
          <w:u w:val="none"/>
        </w:rPr>
        <w:t>RunRepeat</w:t>
      </w:r>
      <w:r w:rsidRPr="6B3AFA09" w:rsidR="00E92D30">
        <w:rPr>
          <w:rFonts w:ascii="Arial" w:hAnsi="Arial" w:cs="Arial"/>
          <w:b w:val="0"/>
          <w:bCs w:val="0"/>
          <w:i w:val="1"/>
          <w:iCs w:val="1"/>
          <w:sz w:val="22"/>
          <w:szCs w:val="22"/>
          <w:u w:val="none"/>
        </w:rPr>
        <w:t> - Athletic Shoe Reviews</w:t>
      </w:r>
      <w:r w:rsidRPr="6B3AFA09" w:rsidR="00E92D30">
        <w:rPr>
          <w:rFonts w:ascii="Arial" w:hAnsi="Arial" w:cs="Arial"/>
          <w:b w:val="0"/>
          <w:bCs w:val="0"/>
          <w:sz w:val="22"/>
          <w:szCs w:val="22"/>
          <w:u w:val="none"/>
        </w:rPr>
        <w:t>, </w:t>
      </w:r>
      <w:r w:rsidRPr="6B3AFA09" w:rsidR="00E92D30">
        <w:rPr>
          <w:rFonts w:ascii="Arial" w:hAnsi="Arial" w:cs="Arial"/>
          <w:b w:val="0"/>
          <w:bCs w:val="0"/>
          <w:sz w:val="22"/>
          <w:szCs w:val="22"/>
          <w:u w:val="none"/>
        </w:rPr>
        <w:t>RunRepeat</w:t>
      </w:r>
      <w:r w:rsidRPr="6B3AFA09" w:rsidR="00E92D30">
        <w:rPr>
          <w:rFonts w:ascii="Arial" w:hAnsi="Arial" w:cs="Arial"/>
          <w:b w:val="0"/>
          <w:bCs w:val="0"/>
          <w:sz w:val="22"/>
          <w:szCs w:val="22"/>
          <w:u w:val="none"/>
        </w:rPr>
        <w:t>, 27 Jan. 2021, runrepeat.com/</w:t>
      </w:r>
      <w:r w:rsidRPr="6B3AFA09" w:rsidR="00E92D30">
        <w:rPr>
          <w:rFonts w:ascii="Arial" w:hAnsi="Arial" w:cs="Arial"/>
          <w:b w:val="0"/>
          <w:bCs w:val="0"/>
          <w:sz w:val="22"/>
          <w:szCs w:val="22"/>
          <w:u w:val="none"/>
        </w:rPr>
        <w:t>uk</w:t>
      </w:r>
      <w:r w:rsidRPr="6B3AFA09" w:rsidR="00E92D30">
        <w:rPr>
          <w:rFonts w:ascii="Arial" w:hAnsi="Arial" w:cs="Arial"/>
          <w:b w:val="0"/>
          <w:bCs w:val="0"/>
          <w:sz w:val="22"/>
          <w:szCs w:val="22"/>
          <w:u w:val="none"/>
        </w:rPr>
        <w:t>/gym-membership-cost. Accessed 2 Nov. 2025. </w:t>
      </w:r>
    </w:p>
    <w:p w:rsidR="00E92D30" w:rsidP="003F7013" w:rsidRDefault="00E92D30" w14:paraId="4557AF53" w14:textId="77777777">
      <w:pPr>
        <w:spacing w:after="200" w:line="276" w:lineRule="auto"/>
        <w:rPr>
          <w:rFonts w:ascii="Arial" w:hAnsi="Arial" w:cs="Arial"/>
          <w:b/>
          <w:sz w:val="22"/>
          <w:szCs w:val="22"/>
          <w:u w:val="single"/>
        </w:rPr>
      </w:pPr>
    </w:p>
    <w:p w:rsidR="00DB01FD" w:rsidP="003F7013" w:rsidRDefault="00DB01FD" w14:paraId="5B92297E" w14:textId="77777777">
      <w:pPr>
        <w:spacing w:after="200" w:line="276" w:lineRule="auto"/>
        <w:rPr>
          <w:rFonts w:ascii="Arial" w:hAnsi="Arial" w:cs="Arial"/>
          <w:b/>
          <w:sz w:val="22"/>
          <w:szCs w:val="22"/>
          <w:u w:val="single"/>
        </w:rPr>
      </w:pPr>
    </w:p>
    <w:p w:rsidR="00DB01FD" w:rsidP="003F7013" w:rsidRDefault="00DB01FD" w14:paraId="14DB4604" w14:textId="77777777">
      <w:pPr>
        <w:spacing w:after="200" w:line="276" w:lineRule="auto"/>
        <w:rPr>
          <w:rFonts w:ascii="Arial" w:hAnsi="Arial" w:cs="Arial"/>
          <w:b/>
          <w:sz w:val="22"/>
          <w:szCs w:val="22"/>
          <w:u w:val="single"/>
        </w:rPr>
      </w:pPr>
    </w:p>
    <w:p w:rsidR="00DB01FD" w:rsidP="003F7013" w:rsidRDefault="00DB01FD" w14:paraId="6472D626" w14:textId="77777777">
      <w:pPr>
        <w:spacing w:after="200" w:line="276" w:lineRule="auto"/>
        <w:rPr>
          <w:rFonts w:ascii="Arial" w:hAnsi="Arial" w:cs="Arial"/>
          <w:b/>
          <w:sz w:val="22"/>
          <w:szCs w:val="22"/>
          <w:u w:val="single"/>
        </w:rPr>
      </w:pPr>
    </w:p>
    <w:p w:rsidR="00DB01FD" w:rsidP="003F7013" w:rsidRDefault="00DB01FD" w14:paraId="056665AE" w14:textId="77777777">
      <w:pPr>
        <w:spacing w:after="200" w:line="276" w:lineRule="auto"/>
        <w:rPr>
          <w:rFonts w:ascii="Arial" w:hAnsi="Arial" w:cs="Arial"/>
          <w:b/>
          <w:sz w:val="22"/>
          <w:szCs w:val="22"/>
          <w:u w:val="single"/>
        </w:rPr>
      </w:pPr>
    </w:p>
    <w:p w:rsidR="00DB01FD" w:rsidP="003F7013" w:rsidRDefault="00DB01FD" w14:paraId="6C749724" w14:textId="77777777">
      <w:pPr>
        <w:spacing w:after="200" w:line="276" w:lineRule="auto"/>
        <w:rPr>
          <w:rFonts w:ascii="Arial" w:hAnsi="Arial" w:cs="Arial"/>
          <w:b/>
          <w:sz w:val="22"/>
          <w:szCs w:val="22"/>
          <w:u w:val="single"/>
        </w:rPr>
      </w:pPr>
    </w:p>
    <w:p w:rsidR="00DB01FD" w:rsidP="003F7013" w:rsidRDefault="00DB01FD" w14:paraId="0AF013C6" w14:textId="77777777">
      <w:pPr>
        <w:spacing w:after="200" w:line="276" w:lineRule="auto"/>
        <w:rPr>
          <w:rFonts w:ascii="Arial" w:hAnsi="Arial" w:cs="Arial"/>
          <w:b/>
          <w:sz w:val="22"/>
          <w:szCs w:val="22"/>
          <w:u w:val="single"/>
        </w:rPr>
      </w:pPr>
    </w:p>
    <w:p w:rsidR="00DB01FD" w:rsidP="003F7013" w:rsidRDefault="00DB01FD" w14:paraId="4870CF4D" w14:textId="77777777">
      <w:pPr>
        <w:spacing w:after="200" w:line="276" w:lineRule="auto"/>
        <w:rPr>
          <w:rFonts w:ascii="Arial" w:hAnsi="Arial" w:cs="Arial"/>
          <w:b/>
          <w:sz w:val="22"/>
          <w:szCs w:val="22"/>
          <w:u w:val="single"/>
        </w:rPr>
      </w:pPr>
    </w:p>
    <w:p w:rsidR="00DB01FD" w:rsidP="003F7013" w:rsidRDefault="00DB01FD" w14:paraId="2DD74773" w14:textId="77777777">
      <w:pPr>
        <w:spacing w:after="200" w:line="276" w:lineRule="auto"/>
        <w:rPr>
          <w:rFonts w:ascii="Arial" w:hAnsi="Arial" w:cs="Arial"/>
          <w:b/>
          <w:sz w:val="22"/>
          <w:szCs w:val="22"/>
          <w:u w:val="single"/>
        </w:rPr>
      </w:pPr>
    </w:p>
    <w:p w:rsidR="00DB01FD" w:rsidP="003F7013" w:rsidRDefault="00DB01FD" w14:paraId="500F9CAF" w14:textId="77777777">
      <w:pPr>
        <w:spacing w:after="200" w:line="276" w:lineRule="auto"/>
        <w:rPr>
          <w:rFonts w:ascii="Arial" w:hAnsi="Arial" w:cs="Arial"/>
          <w:b/>
          <w:sz w:val="22"/>
          <w:szCs w:val="22"/>
          <w:u w:val="single"/>
        </w:rPr>
      </w:pPr>
    </w:p>
    <w:p w:rsidR="00DB01FD" w:rsidP="003F7013" w:rsidRDefault="00DB01FD" w14:paraId="0EEF5042" w14:textId="77777777">
      <w:pPr>
        <w:spacing w:after="200" w:line="276" w:lineRule="auto"/>
        <w:rPr>
          <w:rFonts w:ascii="Arial" w:hAnsi="Arial" w:cs="Arial"/>
          <w:b/>
          <w:sz w:val="22"/>
          <w:szCs w:val="22"/>
          <w:u w:val="single"/>
        </w:rPr>
      </w:pPr>
    </w:p>
    <w:p w:rsidR="00DB01FD" w:rsidP="003F7013" w:rsidRDefault="00DB01FD" w14:paraId="39CAA969" w14:textId="77777777">
      <w:pPr>
        <w:spacing w:after="200" w:line="276" w:lineRule="auto"/>
        <w:rPr>
          <w:rFonts w:ascii="Arial" w:hAnsi="Arial" w:cs="Arial"/>
          <w:b/>
          <w:sz w:val="22"/>
          <w:szCs w:val="22"/>
          <w:u w:val="single"/>
        </w:rPr>
      </w:pPr>
    </w:p>
    <w:p w:rsidR="003F7013" w:rsidP="003F7013" w:rsidRDefault="003F7013" w14:paraId="6258BF31" w14:textId="01DDEC9B">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2 - Literature Review </w:t>
      </w:r>
      <w:r w:rsidR="00E82C26">
        <w:rPr>
          <w:rFonts w:ascii="Arial" w:hAnsi="Arial" w:cs="Arial"/>
          <w:b/>
          <w:sz w:val="22"/>
          <w:szCs w:val="22"/>
          <w:u w:val="single"/>
        </w:rPr>
        <w:t>(3000 words)</w:t>
      </w:r>
      <w:r>
        <w:rPr>
          <w:rFonts w:ascii="Arial" w:hAnsi="Arial" w:cs="Arial"/>
          <w:b/>
          <w:sz w:val="22"/>
          <w:szCs w:val="22"/>
          <w:u w:val="single"/>
        </w:rPr>
        <w:t xml:space="preserve"> </w:t>
      </w:r>
    </w:p>
    <w:p w:rsidR="00DB01FD" w:rsidP="003F7013" w:rsidRDefault="00DB01FD" w14:paraId="033E889F" w14:textId="77777777">
      <w:pPr>
        <w:spacing w:after="200" w:line="276" w:lineRule="auto"/>
        <w:rPr>
          <w:rFonts w:ascii="Arial" w:hAnsi="Arial" w:cs="Arial"/>
          <w:b/>
          <w:sz w:val="22"/>
          <w:szCs w:val="22"/>
          <w:u w:val="single"/>
        </w:rPr>
      </w:pPr>
    </w:p>
    <w:p w:rsidRPr="00DB01FD" w:rsidR="00DB01FD" w:rsidP="00DB01FD" w:rsidRDefault="00DB01FD" w14:paraId="4C25C093" w14:textId="77777777">
      <w:pPr>
        <w:spacing w:after="200" w:line="276" w:lineRule="auto"/>
        <w:rPr>
          <w:rFonts w:ascii="Arial" w:hAnsi="Arial" w:cs="Arial"/>
          <w:bCs/>
          <w:sz w:val="22"/>
          <w:szCs w:val="22"/>
        </w:rPr>
      </w:pPr>
      <w:r w:rsidRPr="00DB01FD">
        <w:rPr>
          <w:rFonts w:ascii="Arial" w:hAnsi="Arial" w:cs="Arial"/>
          <w:bCs/>
          <w:sz w:val="22"/>
          <w:szCs w:val="22"/>
        </w:rPr>
        <w:t>2.1 </w:t>
      </w:r>
    </w:p>
    <w:p w:rsidRPr="00DB01FD" w:rsidR="00DB01FD" w:rsidP="00DB01FD" w:rsidRDefault="00DB01FD" w14:paraId="5F5998FF"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0B4F676D" w14:textId="77777777">
      <w:pPr>
        <w:spacing w:after="200" w:line="276" w:lineRule="auto"/>
        <w:rPr>
          <w:rFonts w:ascii="Arial" w:hAnsi="Arial" w:cs="Arial"/>
          <w:bCs/>
          <w:sz w:val="22"/>
          <w:szCs w:val="22"/>
        </w:rPr>
      </w:pPr>
      <w:r w:rsidRPr="00DB01FD">
        <w:rPr>
          <w:rFonts w:ascii="Arial" w:hAnsi="Arial" w:cs="Arial"/>
          <w:bCs/>
          <w:sz w:val="22"/>
          <w:szCs w:val="22"/>
        </w:rPr>
        <w:t>University students are a population experiencing serious academic, social, and lifestyle shifts that affect health behaviors and general well-being (Tüfekçi and Bulut, 2024). The university phase is recognized as crucial in the development of enduring habits involving physical exercise, diet, and independence (Fan, 2020). However, data shows that numerous students find it challenging to maintain health-promoting behaviours among the realities of university life (Tüfekçi and Bulut, 2024). Student health has come to be seen as a complex concept that includes physical, mental, and behavioural aspects, rather than just isolated outcomes (Fan, 2020). Changes in routine, more independence, and stress from the environment can make it harder for students to take care of their health (Régnier and Chauvel, 2018). Nutrition, physical exercise, and mental well-being are all interconnected and require a holistic approach for assessing student health experiences (Meng et al., 2025). Even though people are starting to see how these things are connected, many current health support systems still treat mental and physical health separately, which makes them less useful for students (Power and Hanna, 2020). Digital health technologies are growing as a method for providing accessible and affordable health support among student populations (Haenlein and Kaplan, 2019). Researchers haveinvestigatedo using AI to make health advice more personal, keep an eye on people's behaviour, and change support to fit each person's situation (Masagca, 2025). Concerns continue regarding the transparency, adaptability, and equality of digital health systems used in practical healthcare environments (Obermeyer et al., 2019). This analysis student lifestyle limitations, health behaviours, nutrition, and adaptive digital health technologies to pinpoint deficiencies and guide the development of student health platforms (Haenlein and Kaplan, 2019). </w:t>
      </w:r>
    </w:p>
    <w:p w:rsidRPr="00DB01FD" w:rsidR="00DB01FD" w:rsidP="00DB01FD" w:rsidRDefault="00DB01FD" w14:paraId="003F6C96"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1C355B82"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460459BA"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2FF31215"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1B097D7B"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61FA6F5"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1754E597" w14:textId="77777777">
      <w:pPr>
        <w:spacing w:after="200" w:line="276" w:lineRule="auto"/>
        <w:rPr>
          <w:rFonts w:ascii="Arial" w:hAnsi="Arial" w:cs="Arial"/>
          <w:bCs/>
          <w:sz w:val="22"/>
          <w:szCs w:val="22"/>
        </w:rPr>
      </w:pPr>
      <w:r w:rsidRPr="00DB01FD">
        <w:rPr>
          <w:rFonts w:ascii="Arial" w:hAnsi="Arial" w:cs="Arial"/>
          <w:bCs/>
          <w:sz w:val="22"/>
          <w:szCs w:val="22"/>
        </w:rPr>
        <w:t>2.2 </w:t>
      </w:r>
    </w:p>
    <w:p w:rsidRPr="00DB01FD" w:rsidR="00DB01FD" w:rsidP="00DB01FD" w:rsidRDefault="00DB01FD" w14:paraId="2EF88A81" w14:textId="77777777">
      <w:pPr>
        <w:spacing w:after="200" w:line="276" w:lineRule="auto"/>
        <w:rPr>
          <w:rFonts w:ascii="Arial" w:hAnsi="Arial" w:cs="Arial"/>
          <w:bCs/>
          <w:sz w:val="22"/>
          <w:szCs w:val="22"/>
        </w:rPr>
      </w:pPr>
      <w:r w:rsidRPr="00DB01FD">
        <w:rPr>
          <w:rFonts w:ascii="Arial" w:hAnsi="Arial" w:cs="Arial"/>
          <w:bCs/>
          <w:sz w:val="22"/>
          <w:szCs w:val="22"/>
        </w:rPr>
        <w:t xml:space="preserve">University students go through a wide range of lifestyle constraints that significantly influence their engagement and focus on health-promoting behaviours, particularly physical activity (Tüfekçi and Bulut, 2024). Although physical activity is widely recognized as essential </w:t>
      </w:r>
      <w:r w:rsidRPr="00DB01FD">
        <w:rPr>
          <w:rFonts w:ascii="Arial" w:hAnsi="Arial" w:cs="Arial"/>
          <w:bCs/>
          <w:sz w:val="22"/>
          <w:szCs w:val="22"/>
        </w:rPr>
        <w:t>for having good physical and psychological wellbeing, participation levels in university students remain consistently low (Howley, 2001; Savcı et al., 2006). This suggests that students encounter multiple barriers that get in their way and disrupt their ability to maintain healthy routines and lifestyles. </w:t>
      </w:r>
    </w:p>
    <w:p w:rsidRPr="00DB01FD" w:rsidR="00DB01FD" w:rsidP="00DB01FD" w:rsidRDefault="00DB01FD" w14:paraId="0FE636A1" w14:textId="77777777">
      <w:pPr>
        <w:spacing w:after="200" w:line="276" w:lineRule="auto"/>
        <w:rPr>
          <w:rFonts w:ascii="Arial" w:hAnsi="Arial" w:cs="Arial"/>
          <w:bCs/>
          <w:sz w:val="22"/>
          <w:szCs w:val="22"/>
        </w:rPr>
      </w:pPr>
      <w:r w:rsidRPr="00DB01FD">
        <w:rPr>
          <w:rFonts w:ascii="Arial" w:hAnsi="Arial" w:cs="Arial"/>
          <w:bCs/>
          <w:sz w:val="22"/>
          <w:szCs w:val="22"/>
        </w:rPr>
        <w:t>Time constraints are one of the most frequently reported barriers, as academic workload, assessment deadlines, and lectures/classes significantly reduce available leisure time (Jackson, 2000). University life is regarded as a critical period for establishing long-term health behaviours; however, irregular schedules and competing academic demands often result in physical activity being pushed aside and ignored (Molina-García et al., 2009). Due to this, students may struggle to integrate regular exercise into their daily routines. </w:t>
      </w:r>
    </w:p>
    <w:p w:rsidRPr="00DB01FD" w:rsidR="00DB01FD" w:rsidP="00DB01FD" w:rsidRDefault="00DB01FD" w14:paraId="0DCA8812" w14:textId="77777777">
      <w:pPr>
        <w:spacing w:after="200" w:line="276" w:lineRule="auto"/>
        <w:rPr>
          <w:rFonts w:ascii="Arial" w:hAnsi="Arial" w:cs="Arial"/>
          <w:bCs/>
          <w:sz w:val="22"/>
          <w:szCs w:val="22"/>
        </w:rPr>
      </w:pPr>
      <w:r w:rsidRPr="00DB01FD">
        <w:rPr>
          <w:rFonts w:ascii="Arial" w:hAnsi="Arial" w:cs="Arial"/>
          <w:bCs/>
          <w:sz w:val="22"/>
          <w:szCs w:val="22"/>
        </w:rPr>
        <w:t>Financial limitations further contribute to unhealthy lifestyle patterns, particularly in relation to accessing fitness facilities and nutritious food options (Tüfekçi and Bulut, 2024). Research shows that restricted income negatively impacts the ability of students to participate in regular physical activity, as shown by the income part of leisure-time physical activity constraints. (Öcal, 2012). These challenges are especially relevant for students reliant on walking or public transport, which can restrict access to appropriate or affordable exercise environments (Tüfekçi and Bulut, 2024). </w:t>
      </w:r>
    </w:p>
    <w:p w:rsidRPr="00DB01FD" w:rsidR="00DB01FD" w:rsidP="00DB01FD" w:rsidRDefault="00DB01FD" w14:paraId="2DD2DC41" w14:textId="77777777">
      <w:pPr>
        <w:spacing w:after="200" w:line="276" w:lineRule="auto"/>
        <w:rPr>
          <w:rFonts w:ascii="Arial" w:hAnsi="Arial" w:cs="Arial"/>
          <w:bCs/>
          <w:sz w:val="22"/>
          <w:szCs w:val="22"/>
        </w:rPr>
      </w:pPr>
      <w:r w:rsidRPr="00DB01FD">
        <w:rPr>
          <w:rFonts w:ascii="Arial" w:hAnsi="Arial" w:cs="Arial"/>
          <w:bCs/>
          <w:sz w:val="22"/>
          <w:szCs w:val="22"/>
        </w:rPr>
        <w:t>Living arrangements and surroundings also play a key role in the outcome of student health behaviours, with shared accommodation being a factor of increased time and facility-related constraints (Tüfekçi and Bulut, 2024). Limited access to appropriate places and exercise facilities has led to a decrease in participation in leisure-time physical activity. (Öcal, 2014). As well as this, social influences act as significant obstacles, as cultural attitudes and expectations from society might discourage the embrace of healthy behaviours. (Koca et al., 2009). </w:t>
      </w:r>
    </w:p>
    <w:p w:rsidRPr="00DB01FD" w:rsidR="00DB01FD" w:rsidP="00DB01FD" w:rsidRDefault="00DB01FD" w14:paraId="0D58688E" w14:textId="77777777">
      <w:pPr>
        <w:spacing w:after="200" w:line="276" w:lineRule="auto"/>
        <w:rPr>
          <w:rFonts w:ascii="Arial" w:hAnsi="Arial" w:cs="Arial"/>
          <w:bCs/>
          <w:sz w:val="22"/>
          <w:szCs w:val="22"/>
        </w:rPr>
      </w:pPr>
      <w:r w:rsidRPr="00DB01FD">
        <w:rPr>
          <w:rFonts w:ascii="Arial" w:hAnsi="Arial" w:cs="Arial"/>
          <w:bCs/>
          <w:sz w:val="22"/>
          <w:szCs w:val="22"/>
        </w:rPr>
        <w:t>Motivational and psychological problems, such as lack of drive and low confidence, significantly restrict students from taking part in physical activity. (Kulavic et al., 2013). Students who don't exercise regularly say they have more motivational problems, that interact with outside factors to keep them from being active. (Tüfekçi and Bulut, 2024). There are also major differences based on gender, with female students saying they see more challenges linked to social, financial, and motivational problems. (Azevedo et al., 2007; İnal and Salar, 2020). </w:t>
      </w:r>
    </w:p>
    <w:p w:rsidRPr="00DB01FD" w:rsidR="00DB01FD" w:rsidP="00DB01FD" w:rsidRDefault="00DB01FD" w14:paraId="13AFD93E" w14:textId="77777777">
      <w:pPr>
        <w:spacing w:after="200" w:line="276" w:lineRule="auto"/>
        <w:rPr>
          <w:rFonts w:ascii="Arial" w:hAnsi="Arial" w:cs="Arial"/>
          <w:bCs/>
          <w:sz w:val="22"/>
          <w:szCs w:val="22"/>
        </w:rPr>
      </w:pPr>
      <w:r w:rsidRPr="00DB01FD">
        <w:rPr>
          <w:rFonts w:ascii="Arial" w:hAnsi="Arial" w:cs="Arial"/>
          <w:bCs/>
          <w:sz w:val="22"/>
          <w:szCs w:val="22"/>
        </w:rPr>
        <w:t>These lifestyle restrictions have been reported to negatively affect overall healthy living behaviors, which include diet, stress management, and general wellness. (Bahar et al., 2008; Tüfekçi and Bulut, 2024). Consequently, these limitations do not just affect physical activity but also have greater repercussions for students' physical and mental well-being, which will be examined in the next section. </w:t>
      </w:r>
    </w:p>
    <w:p w:rsidRPr="00DB01FD" w:rsidR="00DB01FD" w:rsidP="00DB01FD" w:rsidRDefault="00DB01FD" w14:paraId="5C2DE834"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831F412" w14:textId="77777777">
      <w:pPr>
        <w:spacing w:after="200" w:line="276" w:lineRule="auto"/>
        <w:rPr>
          <w:rFonts w:ascii="Arial" w:hAnsi="Arial" w:cs="Arial"/>
          <w:bCs/>
          <w:sz w:val="22"/>
          <w:szCs w:val="22"/>
        </w:rPr>
      </w:pPr>
      <w:r w:rsidRPr="00DB01FD">
        <w:rPr>
          <w:rFonts w:ascii="Arial" w:hAnsi="Arial" w:cs="Arial"/>
          <w:bCs/>
          <w:sz w:val="22"/>
          <w:szCs w:val="22"/>
        </w:rPr>
        <w:t>2.3 (A </w:t>
      </w:r>
    </w:p>
    <w:p w:rsidRPr="00DB01FD" w:rsidR="00DB01FD" w:rsidP="00DB01FD" w:rsidRDefault="00DB01FD" w14:paraId="5F6D46EE" w14:textId="77777777">
      <w:pPr>
        <w:spacing w:after="200" w:line="276" w:lineRule="auto"/>
        <w:rPr>
          <w:rFonts w:ascii="Arial" w:hAnsi="Arial" w:cs="Arial"/>
          <w:bCs/>
          <w:sz w:val="22"/>
          <w:szCs w:val="22"/>
        </w:rPr>
      </w:pPr>
      <w:r w:rsidRPr="00DB01FD">
        <w:rPr>
          <w:rFonts w:ascii="Arial" w:hAnsi="Arial" w:cs="Arial"/>
          <w:bCs/>
          <w:sz w:val="22"/>
          <w:szCs w:val="22"/>
        </w:rPr>
        <w:t>Physical health is a key part of student well-being, yet research shows that a lot of university pupils lose fitness as they go through university. (Zhang, 2016). </w:t>
      </w:r>
      <w:r w:rsidRPr="00DB01FD">
        <w:rPr>
          <w:rFonts w:ascii="Arial" w:hAnsi="Arial" w:cs="Arial"/>
          <w:bCs/>
          <w:sz w:val="22"/>
          <w:szCs w:val="22"/>
        </w:rPr>
        <w:br/>
      </w:r>
      <w:r w:rsidRPr="00DB01FD">
        <w:rPr>
          <w:rFonts w:ascii="Arial" w:hAnsi="Arial" w:cs="Arial"/>
          <w:bCs/>
          <w:sz w:val="22"/>
          <w:szCs w:val="22"/>
        </w:rPr>
        <w:t xml:space="preserve">Insufficient physical exercise has been acknowledged as an important factor leading to decreased health outcomes for students in colleges and universities. (Yang, 2015).  Regular </w:t>
      </w:r>
      <w:r w:rsidRPr="00DB01FD">
        <w:rPr>
          <w:rFonts w:ascii="Arial" w:hAnsi="Arial" w:cs="Arial"/>
          <w:bCs/>
          <w:sz w:val="22"/>
          <w:szCs w:val="22"/>
        </w:rPr>
        <w:t>exercise is very important for young adults to keep their cardiovascular systems healthy, their muscles strong, and their bodies working well in general. (Duan, 2015). </w:t>
      </w:r>
    </w:p>
    <w:p w:rsidRPr="00DB01FD" w:rsidR="00DB01FD" w:rsidP="00DB01FD" w:rsidRDefault="00DB01FD" w14:paraId="7E4703FB" w14:textId="77777777">
      <w:pPr>
        <w:spacing w:after="200" w:line="276" w:lineRule="auto"/>
        <w:rPr>
          <w:rFonts w:ascii="Arial" w:hAnsi="Arial" w:cs="Arial"/>
          <w:bCs/>
          <w:sz w:val="22"/>
          <w:szCs w:val="22"/>
        </w:rPr>
      </w:pPr>
      <w:r w:rsidRPr="00DB01FD">
        <w:rPr>
          <w:rFonts w:ascii="Arial" w:hAnsi="Arial" w:cs="Arial"/>
          <w:bCs/>
          <w:sz w:val="22"/>
          <w:szCs w:val="22"/>
        </w:rPr>
        <w:t>The transition to university life brings more freedom and independence, which can be detrimental for students' health if they lack understanding of how to manage their lifestyles (Zhang, 2016). </w:t>
      </w:r>
      <w:r w:rsidRPr="00DB01FD">
        <w:rPr>
          <w:rFonts w:ascii="Arial" w:hAnsi="Arial" w:cs="Arial"/>
          <w:bCs/>
          <w:sz w:val="22"/>
          <w:szCs w:val="22"/>
        </w:rPr>
        <w:br/>
      </w:r>
      <w:r w:rsidRPr="00DB01FD">
        <w:rPr>
          <w:rFonts w:ascii="Arial" w:hAnsi="Arial" w:cs="Arial"/>
          <w:bCs/>
          <w:sz w:val="22"/>
          <w:szCs w:val="22"/>
        </w:rPr>
        <w:t>Reduced engagement in organized physical education and structured sporting events has been correlated to lower physical activity levels among pupils (Duan, 2015). As academic pressures mount, students often prioritize academic performance over physical activity, leading to more sedentary lives (Kang, 2014). Environmental and academic factors significantly impact student physical health, especially restricted access to sports facilities and leisure areas in university environments (Yang, 2015). Insufficient sports facilities have been proven to limit opportunities for regular physical activity and exercise engagement (Zhang, 2016). These constraints decrease the ability of students to create ongoing fitness routines during their academic time there (Yang, 2015). Lifestyle behaviours, such as extended screen time and lack of daily physical activity, substantially contribute to student inactivity (Yu, 2014).  Yu (2014) says that college students who spend too much time on online activities are less physically fit and less mindful of their health. Students may not have the motivation to keep up with their regular exercise routines if they don't get enough guidance and encouragement (Kang, 2014). The research suggests that student physical health is affected by a varied combination of behavioural decisions, academic challenges, and environmental limitations (Zhang, 2016). These results illustrate the significance of structured and supportive efforts to promote health in universities to enhance physical health outcomes (Duan, 2015). </w:t>
      </w:r>
    </w:p>
    <w:p w:rsidRPr="00DB01FD" w:rsidR="00DB01FD" w:rsidP="00DB01FD" w:rsidRDefault="00DB01FD" w14:paraId="0570A721" w14:textId="77777777">
      <w:pPr>
        <w:spacing w:after="200" w:line="276" w:lineRule="auto"/>
        <w:rPr>
          <w:rFonts w:ascii="Arial" w:hAnsi="Arial" w:cs="Arial"/>
          <w:bCs/>
          <w:sz w:val="22"/>
          <w:szCs w:val="22"/>
        </w:rPr>
      </w:pPr>
      <w:r w:rsidRPr="00DB01FD">
        <w:rPr>
          <w:rFonts w:ascii="Arial" w:hAnsi="Arial" w:cs="Arial"/>
          <w:bCs/>
          <w:sz w:val="22"/>
          <w:szCs w:val="22"/>
        </w:rPr>
        <w:t>2.3 (B </w:t>
      </w:r>
    </w:p>
    <w:p w:rsidRPr="00DB01FD" w:rsidR="00DB01FD" w:rsidP="00DB01FD" w:rsidRDefault="00DB01FD" w14:paraId="4DC842AD" w14:textId="77777777">
      <w:pPr>
        <w:spacing w:after="200" w:line="276" w:lineRule="auto"/>
        <w:rPr>
          <w:rFonts w:ascii="Arial" w:hAnsi="Arial" w:cs="Arial"/>
          <w:bCs/>
          <w:sz w:val="22"/>
          <w:szCs w:val="22"/>
        </w:rPr>
      </w:pPr>
      <w:r w:rsidRPr="00DB01FD">
        <w:rPr>
          <w:rFonts w:ascii="Arial" w:hAnsi="Arial" w:cs="Arial"/>
          <w:bCs/>
          <w:sz w:val="22"/>
          <w:szCs w:val="22"/>
        </w:rPr>
        <w:t xml:space="preserve">Mental health issues are very common among students in higher education. Research shows that this category of individuals has more psychological discomfort than the overall population (Stallman, 2010). Young individuals aged 15 to 24 are especially vulnerable to mood and anxiety problems when pursuing higher education (Statistics Canada, 2013). Stress, anxiety, and sleep disturbances have repeatedly emerged as the most common mental health issues reported by university students (Ualberta, 2011). Mental health issues have been demonstrated to negatively impact academic performance, motivation, and overall educational achievements (Richardson et al., 2012). Depression among university students relates to lowered academic performance and heightened health issues (Hysenbegasi et al., 2005). Chronic stress has been associated with extensive physical health issues, enhancing its effects on student well-being (Doom and Haeffel, 2013). Even though mental health problems are very common, a lot of students don't get professional help for them (Eisenberg et al., 2007). The stigma continues to be a major obstacle to receiving help since youngsters are often afraid of being judged or looked down upon by their peers and teachers (Gulliver et al., 2010). Internalized stigma has been demonstrated to decrease the willingness to pursue mental health assistance, especially among those suffering from anxiety and depression (Barney et al., 2006). Structural barriers also restrict access to mental health care, such as extended waiting periods and not enough counselling resources in educational institutions (Thielking, 2017). Due to limited treatment options, many students have been unable to receive immediate and suitable mental health care (Barua, 2015). Students are also less likely to use standard mental health services because they don't have enough time and have other </w:t>
      </w:r>
      <w:r w:rsidRPr="00DB01FD">
        <w:rPr>
          <w:rFonts w:ascii="Arial" w:hAnsi="Arial" w:cs="Arial"/>
          <w:bCs/>
          <w:sz w:val="22"/>
          <w:szCs w:val="22"/>
        </w:rPr>
        <w:t>academic responsibilities are prioritized instead (Yorgason et al., 2008). Research indicates that student mental health is influenced by a varied combination of psychological, social, and institutional elements (Kitzrow, 2003).  </w:t>
      </w:r>
    </w:p>
    <w:p w:rsidRPr="00DB01FD" w:rsidR="00DB01FD" w:rsidP="00DB01FD" w:rsidRDefault="00DB01FD" w14:paraId="16B2CEB3" w14:textId="77777777">
      <w:pPr>
        <w:spacing w:after="200" w:line="276" w:lineRule="auto"/>
        <w:rPr>
          <w:rFonts w:ascii="Arial" w:hAnsi="Arial" w:cs="Arial"/>
          <w:bCs/>
          <w:sz w:val="22"/>
          <w:szCs w:val="22"/>
        </w:rPr>
      </w:pPr>
      <w:r w:rsidRPr="00DB01FD">
        <w:rPr>
          <w:rFonts w:ascii="Arial" w:hAnsi="Arial" w:cs="Arial"/>
          <w:bCs/>
          <w:sz w:val="22"/>
          <w:szCs w:val="22"/>
        </w:rPr>
        <w:t>These results point out the importance for accessible and adaptable mental health support systems that correspond with student lifestyles and minimize barriers to engagement (Crisp and Griffiths, 2014). </w:t>
      </w:r>
    </w:p>
    <w:p w:rsidRPr="00DB01FD" w:rsidR="00DB01FD" w:rsidP="00DB01FD" w:rsidRDefault="00DB01FD" w14:paraId="64B0796C"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12F209D"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80314F4"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947C063"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30AC7773" w14:textId="77777777">
      <w:pPr>
        <w:spacing w:after="200" w:line="276" w:lineRule="auto"/>
        <w:rPr>
          <w:rFonts w:ascii="Arial" w:hAnsi="Arial" w:cs="Arial"/>
          <w:bCs/>
          <w:sz w:val="22"/>
          <w:szCs w:val="22"/>
        </w:rPr>
      </w:pPr>
      <w:r w:rsidRPr="00DB01FD">
        <w:rPr>
          <w:rFonts w:ascii="Arial" w:hAnsi="Arial" w:cs="Arial"/>
          <w:bCs/>
          <w:sz w:val="22"/>
          <w:szCs w:val="22"/>
        </w:rPr>
        <w:t>2.4  </w:t>
      </w:r>
    </w:p>
    <w:p w:rsidRPr="00DB01FD" w:rsidR="00DB01FD" w:rsidP="00DB01FD" w:rsidRDefault="00DB01FD" w14:paraId="636F3651" w14:textId="77777777">
      <w:pPr>
        <w:spacing w:after="200" w:line="276" w:lineRule="auto"/>
        <w:rPr>
          <w:rFonts w:ascii="Arial" w:hAnsi="Arial" w:cs="Arial"/>
          <w:bCs/>
          <w:sz w:val="22"/>
          <w:szCs w:val="22"/>
        </w:rPr>
      </w:pPr>
      <w:r w:rsidRPr="00DB01FD">
        <w:rPr>
          <w:rFonts w:ascii="Arial" w:hAnsi="Arial" w:cs="Arial"/>
          <w:bCs/>
          <w:sz w:val="22"/>
          <w:szCs w:val="22"/>
        </w:rPr>
        <w:t>A proper diet is an important indicator of physical and mental well-being; nevertheless, evidence indicates a lot of young individuals lack basic nutritional information that can promote healthy dietary behaviours (Meng et al., 2025). A lack of knowledge about basics of nutrition has been proven to make pupils make bad food choices, which leads to unhealthy eating habits (Meng et al., 2025). Students who have limited or poor nutritional understanding often discover it challenging to convert health objectives into effective eating habits, reducing their ability to achieve physical well-being or fitness-related results (Meng et al., 2025).  </w:t>
      </w:r>
    </w:p>
    <w:p w:rsidRPr="00DB01FD" w:rsidR="00DB01FD" w:rsidP="00DB01FD" w:rsidRDefault="00DB01FD" w14:paraId="3C839C77" w14:textId="77777777">
      <w:pPr>
        <w:spacing w:after="200" w:line="276" w:lineRule="auto"/>
        <w:rPr>
          <w:rFonts w:ascii="Arial" w:hAnsi="Arial" w:cs="Arial"/>
          <w:bCs/>
          <w:sz w:val="22"/>
          <w:szCs w:val="22"/>
        </w:rPr>
      </w:pPr>
      <w:r w:rsidRPr="00DB01FD">
        <w:rPr>
          <w:rFonts w:ascii="Arial" w:hAnsi="Arial" w:cs="Arial"/>
          <w:bCs/>
          <w:sz w:val="22"/>
          <w:szCs w:val="22"/>
        </w:rPr>
        <w:t>Studies show that not knowing enough about nutrition might lead to not eating enough fruits and vegetables which play a huge role in gaining nutrients, drinking too many sugary drinks, and relying on quick and easy convenience meals (Meng et al., 2025). These kinds of eating habits can make students less energetic, unable to focus, and less likely to perform physically, which can make it harder for them to reach their fitness or physique goals (Meng et al., 2025). Students who don't know how to cook well have an even harder time picking healthy foods since they don't trust themselves to do so (Meng et al., 2025). </w:t>
      </w:r>
    </w:p>
    <w:p w:rsidRPr="00DB01FD" w:rsidR="00DB01FD" w:rsidP="00DB01FD" w:rsidRDefault="00DB01FD" w14:paraId="20164F4F" w14:textId="77777777">
      <w:pPr>
        <w:spacing w:after="200" w:line="276" w:lineRule="auto"/>
        <w:rPr>
          <w:rFonts w:ascii="Arial" w:hAnsi="Arial" w:cs="Arial"/>
          <w:bCs/>
          <w:sz w:val="22"/>
          <w:szCs w:val="22"/>
        </w:rPr>
      </w:pPr>
      <w:r w:rsidRPr="00DB01FD">
        <w:rPr>
          <w:rFonts w:ascii="Arial" w:hAnsi="Arial" w:cs="Arial"/>
          <w:bCs/>
          <w:sz w:val="22"/>
          <w:szCs w:val="22"/>
        </w:rPr>
        <w:t>Perceived barriers, including decreased self-confidence and lack of abilities, have been recognized as major hindrances to the implementation of better eating behaviors (Olasoji et al., 2025). People are less likely to stick to healthy eating habits when they don't believe they can grow, cook, or choose healthy meals (Olasoji et al., 2025). This decrease in self-confidence may lead to frustration, poor dietary compliance, and the inability to achieve nutrition-related goals (Olasoji et al., 2025). The lack of changes in diet corresponding to health-related diagnoses points out problems in nutritional awareness and behavioral changes (Dubure et al., 2025). Even when people know about health hazards, not enough nutrition education may stop them from making real changes to their eating habits (Dubure et al., 2025). This indicates that basic awareness is not enough without effective, tailored guidance to help with nutritional decision-making (Dubure et al., 2025). </w:t>
      </w:r>
    </w:p>
    <w:p w:rsidRPr="00DB01FD" w:rsidR="00DB01FD" w:rsidP="00DB01FD" w:rsidRDefault="00DB01FD" w14:paraId="12ED4785" w14:textId="77777777">
      <w:pPr>
        <w:spacing w:after="200" w:line="276" w:lineRule="auto"/>
        <w:rPr>
          <w:rFonts w:ascii="Arial" w:hAnsi="Arial" w:cs="Arial"/>
          <w:bCs/>
          <w:sz w:val="22"/>
          <w:szCs w:val="22"/>
        </w:rPr>
      </w:pPr>
      <w:r w:rsidRPr="00DB01FD">
        <w:rPr>
          <w:rFonts w:ascii="Arial" w:hAnsi="Arial" w:cs="Arial"/>
          <w:bCs/>
          <w:sz w:val="22"/>
          <w:szCs w:val="22"/>
        </w:rPr>
        <w:t>Environmental and contextual factors significantly influence students' nutritional behaviors, especially when they are in different food environments or new social settings (Davis et al., 2025).  </w:t>
      </w:r>
    </w:p>
    <w:p w:rsidRPr="00DB01FD" w:rsidR="00DB01FD" w:rsidP="00DB01FD" w:rsidRDefault="00DB01FD" w14:paraId="33DD672C" w14:textId="77777777">
      <w:pPr>
        <w:spacing w:after="200" w:line="276" w:lineRule="auto"/>
        <w:rPr>
          <w:rFonts w:ascii="Arial" w:hAnsi="Arial" w:cs="Arial"/>
          <w:bCs/>
          <w:sz w:val="22"/>
          <w:szCs w:val="22"/>
        </w:rPr>
      </w:pPr>
      <w:r w:rsidRPr="00DB01FD">
        <w:rPr>
          <w:rFonts w:ascii="Arial" w:hAnsi="Arial" w:cs="Arial"/>
          <w:bCs/>
          <w:sz w:val="22"/>
          <w:szCs w:val="22"/>
        </w:rPr>
        <w:t>Students may find it hard to change how they eat when they can't get enough food, don't know what ingredients are, or don't have enough time. This can make their health and well-being goals even harder to reach (Davis et al., 2025). The literature collectively demonstrates that problems in nutritional knowledge, confidence, and environmental support lead to students experiencing health issues and difficulties in accomplishing desired health outcomes (Meng et al., 2025). </w:t>
      </w:r>
    </w:p>
    <w:p w:rsidRPr="00DB01FD" w:rsidR="00DB01FD" w:rsidP="00DB01FD" w:rsidRDefault="00DB01FD" w14:paraId="4FCBE31E"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BD4D176"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0E74745C" w14:textId="77777777">
      <w:pPr>
        <w:spacing w:after="200" w:line="276" w:lineRule="auto"/>
        <w:rPr>
          <w:rFonts w:ascii="Arial" w:hAnsi="Arial" w:cs="Arial"/>
          <w:bCs/>
          <w:sz w:val="22"/>
          <w:szCs w:val="22"/>
        </w:rPr>
      </w:pPr>
      <w:r w:rsidRPr="00DB01FD">
        <w:rPr>
          <w:rFonts w:ascii="Arial" w:hAnsi="Arial" w:cs="Arial"/>
          <w:bCs/>
          <w:sz w:val="22"/>
          <w:szCs w:val="22"/>
        </w:rPr>
        <w:t>2.5  </w:t>
      </w:r>
    </w:p>
    <w:p w:rsidRPr="00DB01FD" w:rsidR="00DB01FD" w:rsidP="00DB01FD" w:rsidRDefault="00DB01FD" w14:paraId="24A0B4C1" w14:textId="77777777">
      <w:pPr>
        <w:spacing w:after="200" w:line="276" w:lineRule="auto"/>
        <w:rPr>
          <w:rFonts w:ascii="Arial" w:hAnsi="Arial" w:cs="Arial"/>
          <w:bCs/>
          <w:sz w:val="22"/>
          <w:szCs w:val="22"/>
        </w:rPr>
      </w:pPr>
      <w:r w:rsidRPr="00DB01FD">
        <w:rPr>
          <w:rFonts w:ascii="Arial" w:hAnsi="Arial" w:cs="Arial"/>
          <w:bCs/>
          <w:sz w:val="22"/>
          <w:szCs w:val="22"/>
        </w:rPr>
        <w:t>Artificial intelligence (AI) has been more frequently examined as an approach to enhance mental wellbeing by providing access to information, advice, and early psychological support (Aditama et al., 2023). AI-based systems have been suggested as a preliminary form of mental health support, especially for people who are encountering obstacles to conventional mental health care (Aminah et al., 2023). Digital AI tools can offer helpful mental health information and self-help options, potentially decreasing location and cost obstacles (Folastri et al., 2023). Even with these benefits, mental wellness treatment includes complicated emotional, cognitive, and social factors that need to be carefully understood and handled with care (Borg and Kristiansen, 2004). Mental health experts are educated to respond with empathy to individual traits, such as cultural background, personal values, and life experiences, which is something that AI systems currently do not possess (Constantine, 2001). The therapeutic relationship, established via trust, empathy, and interpersonal engagement, is recognized as an essential element of effective mental health therapy (Horvath, 2000). AI systems have limitations in terms of their ability to form therapeutic partnerships, as they lack the capability for genuine emotional understanding or relationship deepness (Knox et al., 2001). thorough assessment and diagnosis in mental health require sophisticated medical judgment that AI has not yet achieved (Gehart, 2016). Nonetheless, AI has shown promise in aiding the early detection of mental health issues and developing self-management techniques (Danieli et al., 2022). AI-based applications have shown effectiveness in helping individuals to manage stress and anxiety using structured workouts and psychological education material (Danieli et al., 2022). The existing research indicates that AI is most useful as a supplementary tool that improves accessibility and early therapy, rather than replacing traditional human-led mental health care (Rahayu et al., 2023). </w:t>
      </w:r>
    </w:p>
    <w:p w:rsidRPr="00DB01FD" w:rsidR="00DB01FD" w:rsidP="00DB01FD" w:rsidRDefault="00DB01FD" w14:paraId="444326F5" w14:textId="77777777">
      <w:pPr>
        <w:spacing w:after="200" w:line="276" w:lineRule="auto"/>
        <w:rPr>
          <w:rFonts w:ascii="Arial" w:hAnsi="Arial" w:cs="Arial"/>
          <w:bCs/>
          <w:sz w:val="22"/>
          <w:szCs w:val="22"/>
        </w:rPr>
      </w:pPr>
      <w:r w:rsidRPr="00DB01FD">
        <w:rPr>
          <w:rFonts w:ascii="Arial" w:hAnsi="Arial" w:cs="Arial"/>
          <w:bCs/>
          <w:sz w:val="22"/>
          <w:szCs w:val="22"/>
        </w:rPr>
        <w:t>Artificial intelligence is being utilized more in physical health areas to help with exercise guidance, monitoring, and training efficiency (Masagca, 2025). AI-generated workout programs create structured training schedules based on what the user says, making it easier for people who don't have much training experience to get help (Tran et al., 2018). </w:t>
      </w:r>
      <w:r w:rsidRPr="00DB01FD">
        <w:rPr>
          <w:rFonts w:ascii="Arial" w:hAnsi="Arial" w:cs="Arial"/>
          <w:bCs/>
          <w:sz w:val="22"/>
          <w:szCs w:val="22"/>
        </w:rPr>
        <w:br/>
      </w:r>
      <w:r w:rsidRPr="00DB01FD">
        <w:rPr>
          <w:rFonts w:ascii="Arial" w:hAnsi="Arial" w:cs="Arial"/>
          <w:bCs/>
          <w:sz w:val="22"/>
          <w:szCs w:val="22"/>
        </w:rPr>
        <w:t xml:space="preserve">These kinds of systems often use machine learning methods like neural networks and evolutionary programming to make training suggestions more personalized (Fister, 2017).Studies have shown that AI-created training programs can help untrained undergraduates improve several aspects of their physical fitness, including as flexibility and muscular endurance (Masagca, 2025). AI-generated workout recommendations have shown the ability to produce highly customized training programs that improve physical fitness outcomes when implemented regularly (Wang and Park, 2021). AI systems can also give </w:t>
      </w:r>
      <w:r w:rsidRPr="00DB01FD">
        <w:rPr>
          <w:rFonts w:ascii="Arial" w:hAnsi="Arial" w:cs="Arial"/>
          <w:bCs/>
          <w:sz w:val="22"/>
          <w:szCs w:val="22"/>
        </w:rPr>
        <w:t>feedback on movement patterns in real time or after a particular event, which helps people use the right technique and lowers the chance of injury or harm (Novatchkov and Baca, 2013). </w:t>
      </w:r>
    </w:p>
    <w:p w:rsidRPr="00DB01FD" w:rsidR="00DB01FD" w:rsidP="00DB01FD" w:rsidRDefault="00DB01FD" w14:paraId="5F3A4C7C" w14:textId="77777777">
      <w:pPr>
        <w:spacing w:after="200" w:line="276" w:lineRule="auto"/>
        <w:rPr>
          <w:rFonts w:ascii="Arial" w:hAnsi="Arial" w:cs="Arial"/>
          <w:bCs/>
          <w:sz w:val="22"/>
          <w:szCs w:val="22"/>
        </w:rPr>
      </w:pPr>
      <w:r w:rsidRPr="00DB01FD">
        <w:rPr>
          <w:rFonts w:ascii="Arial" w:hAnsi="Arial" w:cs="Arial"/>
          <w:bCs/>
          <w:sz w:val="22"/>
          <w:szCs w:val="22"/>
        </w:rPr>
        <w:t>Research suggests that AI-generated training programs may be less successful than those created by people for enhancing specific fitness components, such as cardiovascular endurance (Masagca, 2025). Training specificity is a major problem with AI-generated programs, especially when sessions don't help the body grow in the manner in which they want it to (Coffey and Hawley, 2017). Consequently, AI-driven fitness solutions are predominantly considered as additions rather than replacements in physical health promotion (Cheng et al., 2023). Research indicates that artificial intelligence can improve accessibility and consistency in physical health therapies; nevertheless, optimal results require integration with professional monitoring and evidence-based training approaches (Zaleski et al., 2024). </w:t>
      </w:r>
    </w:p>
    <w:p w:rsidRPr="00DB01FD" w:rsidR="00DB01FD" w:rsidP="00DB01FD" w:rsidRDefault="00DB01FD" w14:paraId="5A9515D3"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24732542" w14:textId="77777777">
      <w:pPr>
        <w:spacing w:after="200" w:line="276" w:lineRule="auto"/>
        <w:rPr>
          <w:rFonts w:ascii="Arial" w:hAnsi="Arial" w:cs="Arial"/>
          <w:bCs/>
          <w:sz w:val="22"/>
          <w:szCs w:val="22"/>
        </w:rPr>
      </w:pPr>
      <w:r w:rsidRPr="00DB01FD">
        <w:rPr>
          <w:rFonts w:ascii="Arial" w:hAnsi="Arial" w:cs="Arial"/>
          <w:bCs/>
          <w:sz w:val="22"/>
          <w:szCs w:val="22"/>
        </w:rPr>
        <w:t>2.6  </w:t>
      </w:r>
    </w:p>
    <w:p w:rsidRPr="00DB01FD" w:rsidR="00DB01FD" w:rsidP="00DB01FD" w:rsidRDefault="00DB01FD" w14:paraId="70691423" w14:textId="77777777">
      <w:pPr>
        <w:spacing w:after="200" w:line="276" w:lineRule="auto"/>
        <w:rPr>
          <w:rFonts w:ascii="Arial" w:hAnsi="Arial" w:cs="Arial"/>
          <w:bCs/>
          <w:sz w:val="22"/>
          <w:szCs w:val="22"/>
        </w:rPr>
      </w:pPr>
      <w:r w:rsidRPr="00DB01FD">
        <w:rPr>
          <w:rFonts w:ascii="Arial" w:hAnsi="Arial" w:cs="Arial"/>
          <w:bCs/>
          <w:sz w:val="22"/>
          <w:szCs w:val="22"/>
        </w:rPr>
        <w:t>Adaptive health tracking is the continuous evaluation and modification of health behaviors by digital self-tracking systems that change according to individual data over time (Régnier et Chauvel, 2018). Self-tracking programs allow users to assess, document, and measure behaviors, including dietary habits and physical activity, hence allowing the identification of patterns and trends (Régnier and Chauvel, 2018). Graphs and numbers that show health data have been proven to make people more aware of and involved in their own health behaviors (Pharabod et al., 2013). Adaptive feedback systems help with changes in behavior through the transformation of personal data into significant insights that inform decision-making and self-regulation (Peng et al., 2016). People use adaptive tracking systems differently depending on their social, economic, and cultural backgrounds, which affects how well they understand and respond on feedback (Régnier and Chauvel, 2018).  </w:t>
      </w:r>
    </w:p>
    <w:p w:rsidRPr="00DB01FD" w:rsidR="00DB01FD" w:rsidP="00DB01FD" w:rsidRDefault="00DB01FD" w14:paraId="0A3687A4" w14:textId="77777777">
      <w:pPr>
        <w:spacing w:after="200" w:line="276" w:lineRule="auto"/>
        <w:rPr>
          <w:rFonts w:ascii="Arial" w:hAnsi="Arial" w:cs="Arial"/>
          <w:bCs/>
          <w:sz w:val="22"/>
          <w:szCs w:val="22"/>
        </w:rPr>
      </w:pPr>
      <w:r w:rsidRPr="00DB01FD">
        <w:rPr>
          <w:rFonts w:ascii="Arial" w:hAnsi="Arial" w:cs="Arial"/>
          <w:bCs/>
          <w:sz w:val="22"/>
          <w:szCs w:val="22"/>
        </w:rPr>
        <w:t>Evidence suggests that adaptive monitoring is most effective when users actively interact with data rather than only documenting occasionally (Régnier and Chauvel, 2018).  </w:t>
      </w:r>
    </w:p>
    <w:p w:rsidRPr="00DB01FD" w:rsidR="00DB01FD" w:rsidP="00DB01FD" w:rsidRDefault="00DB01FD" w14:paraId="68FE5B0B" w14:textId="77777777">
      <w:pPr>
        <w:spacing w:after="200" w:line="276" w:lineRule="auto"/>
        <w:rPr>
          <w:rFonts w:ascii="Arial" w:hAnsi="Arial" w:cs="Arial"/>
          <w:bCs/>
          <w:sz w:val="22"/>
          <w:szCs w:val="22"/>
        </w:rPr>
      </w:pPr>
      <w:r w:rsidRPr="00DB01FD">
        <w:rPr>
          <w:rFonts w:ascii="Arial" w:hAnsi="Arial" w:cs="Arial"/>
          <w:bCs/>
          <w:sz w:val="22"/>
          <w:szCs w:val="22"/>
        </w:rPr>
        <w:t xml:space="preserve">So, to help people improve their health behaviors in a way that lasts, adaptive health tracking systems need to consider each person's situation and level of engagement (Loiselle and Ahmed, 2017). Mental health feedback systems build on adaptive health tracking to give students personalized and responsive support that changes over time based on their emotional and mental states (Power and Hanna, 2020). Students can talk about their worries like stress, loneliness, and uncertainty through wellbeing check-ins. This makes it easier to find out about mental health problems early on (Power and Hanna, 2020). Regular, student-focused feedback has been demonstrated to improve self-confidence by encouraging a sense of being heard, supported, and empowered to use relevant resources (Australian Red Cross and Australian Psychological Society, 2020). Structured psychosocial evaluation frameworks offer customized feedback that focuses on safety, emotional regulation, social connectivity, and coping abilities (Australian Association of Social Workers, 2015). Mental wellness feedback methods can be particularly useful at times of higher stress, such as health crises, when uncertainty and disturbances increase emotional vulnerability (Carbone and Jorm, 2020). Accessible and non-clinical feedback systems could reduce stigma and </w:t>
      </w:r>
      <w:r w:rsidRPr="00DB01FD">
        <w:rPr>
          <w:rFonts w:ascii="Arial" w:hAnsi="Arial" w:cs="Arial"/>
          <w:bCs/>
          <w:sz w:val="22"/>
          <w:szCs w:val="22"/>
        </w:rPr>
        <w:t>encourage students to pursue help sooner, rather than delaying until their distress grows more severe (Power and Hanna, 2020). These methods show how adaptive, responsive input can help keep mental health stable while also keeping an eye on physical health (Power and Hanna, 2020). </w:t>
      </w:r>
    </w:p>
    <w:p w:rsidRPr="00DB01FD" w:rsidR="00DB01FD" w:rsidP="00DB01FD" w:rsidRDefault="00DB01FD" w14:paraId="00F7A53E"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378AF2BF"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88F5E34" w14:textId="77777777">
      <w:pPr>
        <w:spacing w:after="200" w:line="276" w:lineRule="auto"/>
        <w:rPr>
          <w:rFonts w:ascii="Arial" w:hAnsi="Arial" w:cs="Arial"/>
          <w:bCs/>
          <w:sz w:val="22"/>
          <w:szCs w:val="22"/>
        </w:rPr>
      </w:pPr>
      <w:r w:rsidRPr="00DB01FD">
        <w:rPr>
          <w:rFonts w:ascii="Arial" w:hAnsi="Arial" w:cs="Arial"/>
          <w:bCs/>
          <w:sz w:val="22"/>
          <w:szCs w:val="22"/>
        </w:rPr>
        <w:t>2.7 </w:t>
      </w:r>
    </w:p>
    <w:p w:rsidRPr="00DB01FD" w:rsidR="00DB01FD" w:rsidP="00DB01FD" w:rsidRDefault="00DB01FD" w14:paraId="5F1DEDDF" w14:textId="77777777">
      <w:pPr>
        <w:spacing w:after="200" w:line="276" w:lineRule="auto"/>
        <w:rPr>
          <w:rFonts w:ascii="Arial" w:hAnsi="Arial" w:cs="Arial"/>
          <w:bCs/>
          <w:sz w:val="22"/>
          <w:szCs w:val="22"/>
        </w:rPr>
      </w:pPr>
      <w:r w:rsidRPr="00DB01FD">
        <w:rPr>
          <w:rFonts w:ascii="Arial" w:hAnsi="Arial" w:cs="Arial"/>
          <w:bCs/>
          <w:sz w:val="22"/>
          <w:szCs w:val="22"/>
        </w:rPr>
        <w:t>Even though artificial intelligence has come a long way, there are still big gaps between what it can accomplish technically and how effectively it works in complicated areas that are focused on people, like health and well-being (Haenlein and Kaplan, 2019). A lot of the AI research that has been done so far has been on restricted, task-specific systems. This has made it hard to make adaptive models that can recognize emotional, social, and contextual elements at the same time (Kaplan and Haenlein, 2019). A significant research need is to the confidentiality of numerous AI systems, as black-box models hinder transparency and user trust, especially in sensitive health-related contexts (Burrell, 2016). Bias inherent in training data presents a significant limitation since AI systems may mistakenly increase existing inequities when applied on a large scale (Angwin et al., 2016). The current research highlights the lack of legal and ethical frameworks governing the responsible application of AI in decision-support contexts, such as health monitoring and recommendation systems (Haenlein and Kaplan, 2019). There is an absence of research investigating the effective collaboration between humans and AI, as opposed to AI completely supplanting human judgment (Shrestha et al., 2019). Future research should prioritize the creation of understandable and transparent AI models that facilitate accountability and informed decision-making (Burrell, 2016). We need to focus more on hybrid systems that mix human knowledge with AI-driven insights to make them flexible and safer (Haenlein and Kaplan, 2019). It is important to fill these gaps so that AI may be used in a moral and useful way in personalized health and wellness systems (Kaplan and Haenlein, 2019). </w:t>
      </w:r>
    </w:p>
    <w:p w:rsidRPr="00DB01FD" w:rsidR="00DB01FD" w:rsidP="00DB01FD" w:rsidRDefault="00DB01FD" w14:paraId="1A3B5CF4"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7269C76B"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F143859" w14:textId="77777777">
      <w:pPr>
        <w:spacing w:after="200" w:line="276" w:lineRule="auto"/>
        <w:rPr>
          <w:rFonts w:ascii="Arial" w:hAnsi="Arial" w:cs="Arial"/>
          <w:bCs/>
          <w:sz w:val="22"/>
          <w:szCs w:val="22"/>
        </w:rPr>
      </w:pPr>
      <w:r w:rsidRPr="00DB01FD">
        <w:rPr>
          <w:rFonts w:ascii="Arial" w:hAnsi="Arial" w:cs="Arial"/>
          <w:bCs/>
          <w:sz w:val="22"/>
          <w:szCs w:val="22"/>
        </w:rPr>
        <w:t>2.8 </w:t>
      </w:r>
    </w:p>
    <w:p w:rsidRPr="00DB01FD" w:rsidR="00DB01FD" w:rsidP="00DB01FD" w:rsidRDefault="00DB01FD" w14:paraId="25C29E80"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36476B1E" w14:textId="77777777">
      <w:pPr>
        <w:spacing w:after="200" w:line="276" w:lineRule="auto"/>
        <w:rPr>
          <w:rFonts w:ascii="Arial" w:hAnsi="Arial" w:cs="Arial"/>
          <w:bCs/>
          <w:sz w:val="22"/>
          <w:szCs w:val="22"/>
        </w:rPr>
      </w:pPr>
      <w:r w:rsidRPr="00DB01FD">
        <w:rPr>
          <w:rFonts w:ascii="Arial" w:hAnsi="Arial" w:cs="Arial"/>
          <w:bCs/>
          <w:sz w:val="22"/>
          <w:szCs w:val="22"/>
        </w:rPr>
        <w:t xml:space="preserve">Reviews have shown that university students have lifestyle constraints that are linked to each other and have a bad effect on their physical health, mental health, and eating habits (Tüfekçi and Bulut, 2024). Evidence suggests that disjointed health support systems regularly fail to properly reflect the combined and shifting nature of student health requirements (Fan, 2020). Students often have poor nutrition knowledge, don't exercise regularly, and are under a lot of stress, which makes it harder for them to feel well and reach their health goals (Meng et al., 2025). Digital health technologies present an opportunity to tackle these issues by delivering accessible and flexible assistance customized to specific circumstances (Haenlein and Kaplan, 2019). Artificial intelligence shows effectiveness in personalizing physical health advice, assisting behavior monitoring, </w:t>
      </w:r>
      <w:r w:rsidRPr="00DB01FD">
        <w:rPr>
          <w:rFonts w:ascii="Arial" w:hAnsi="Arial" w:cs="Arial"/>
          <w:bCs/>
          <w:sz w:val="22"/>
          <w:szCs w:val="22"/>
        </w:rPr>
        <w:t>and modifying suggestions over time (Masagca, 2025). Adaptive monitoring and wellbeing feedback mechanisms can similarly improve self-awareness, engagement, and early support for mental health (Régnier and Chauvel, 2018; Power and Hanna, 2020). This research directly tackles these restrictions by integrating physical exercise, nutrition, and mental well-being support into a single adaptive system (Haenlein and Kaplan, 2019).In general, the proposed platform could offer realistic, student-centered health support that fits with their lifestyles and encourages long-term gains in their health (Tüfekçi and Bulut, 2024). </w:t>
      </w:r>
    </w:p>
    <w:p w:rsidRPr="00DB01FD" w:rsidR="00DB01FD" w:rsidP="00DB01FD" w:rsidRDefault="00DB01FD" w14:paraId="6CE536D6"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3075A0E3"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2BA9E2BB" w14:textId="77777777">
      <w:pPr>
        <w:spacing w:after="200" w:line="276" w:lineRule="auto"/>
        <w:rPr>
          <w:rFonts w:ascii="Arial" w:hAnsi="Arial" w:cs="Arial"/>
          <w:bCs/>
          <w:sz w:val="22"/>
          <w:szCs w:val="22"/>
        </w:rPr>
      </w:pPr>
      <w:r w:rsidRPr="00DB01FD">
        <w:rPr>
          <w:rFonts w:ascii="Arial" w:hAnsi="Arial" w:cs="Arial"/>
          <w:bCs/>
          <w:sz w:val="22"/>
          <w:szCs w:val="22"/>
          <w:lang w:val="en-US"/>
        </w:rPr>
        <w:t>2.9</w:t>
      </w:r>
      <w:r w:rsidRPr="00DB01FD">
        <w:rPr>
          <w:rFonts w:ascii="Arial" w:hAnsi="Arial" w:cs="Arial"/>
          <w:bCs/>
          <w:sz w:val="22"/>
          <w:szCs w:val="22"/>
        </w:rPr>
        <w:t> </w:t>
      </w:r>
    </w:p>
    <w:p w:rsidRPr="00DB01FD" w:rsidR="00DB01FD" w:rsidP="00DB01FD" w:rsidRDefault="00DB01FD" w14:paraId="2F6BF79A"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C06965A" w14:textId="77777777">
      <w:pPr>
        <w:spacing w:after="200" w:line="276" w:lineRule="auto"/>
        <w:rPr>
          <w:rFonts w:ascii="Arial" w:hAnsi="Arial" w:cs="Arial"/>
          <w:bCs/>
          <w:sz w:val="22"/>
          <w:szCs w:val="22"/>
        </w:rPr>
      </w:pPr>
      <w:r w:rsidRPr="00DB01FD">
        <w:rPr>
          <w:rFonts w:ascii="Arial" w:hAnsi="Arial" w:cs="Arial"/>
          <w:bCs/>
          <w:sz w:val="22"/>
          <w:szCs w:val="22"/>
          <w:lang w:val="en-US"/>
        </w:rPr>
        <w:t>Aditama, R., Prasetyo, Y. and Nugroho, A. (2023) ‘Artificial intelligence applications in mental health support systems’, </w:t>
      </w:r>
      <w:r w:rsidRPr="00DB01FD">
        <w:rPr>
          <w:rFonts w:ascii="Arial" w:hAnsi="Arial" w:cs="Arial"/>
          <w:bCs/>
          <w:i/>
          <w:iCs/>
          <w:sz w:val="22"/>
          <w:szCs w:val="22"/>
          <w:lang w:val="en-US"/>
        </w:rPr>
        <w:t>Journal of Technology and Mental Health</w:t>
      </w:r>
      <w:r w:rsidRPr="00DB01FD">
        <w:rPr>
          <w:rFonts w:ascii="Arial" w:hAnsi="Arial" w:cs="Arial"/>
          <w:bCs/>
          <w:sz w:val="22"/>
          <w:szCs w:val="22"/>
          <w:lang w:val="en-US"/>
        </w:rPr>
        <w:t>, 5(2), pp. 45–56.</w:t>
      </w:r>
      <w:r w:rsidRPr="00DB01FD">
        <w:rPr>
          <w:rFonts w:ascii="Arial" w:hAnsi="Arial" w:cs="Arial"/>
          <w:bCs/>
          <w:sz w:val="22"/>
          <w:szCs w:val="22"/>
        </w:rPr>
        <w:t> </w:t>
      </w:r>
    </w:p>
    <w:p w:rsidRPr="00DB01FD" w:rsidR="00DB01FD" w:rsidP="00DB01FD" w:rsidRDefault="00DB01FD" w14:paraId="03C2D882" w14:textId="77777777">
      <w:pPr>
        <w:spacing w:after="200" w:line="276" w:lineRule="auto"/>
        <w:rPr>
          <w:rFonts w:ascii="Arial" w:hAnsi="Arial" w:cs="Arial"/>
          <w:bCs/>
          <w:sz w:val="22"/>
          <w:szCs w:val="22"/>
        </w:rPr>
      </w:pPr>
      <w:r w:rsidRPr="00DB01FD">
        <w:rPr>
          <w:rFonts w:ascii="Arial" w:hAnsi="Arial" w:cs="Arial"/>
          <w:bCs/>
          <w:sz w:val="22"/>
          <w:szCs w:val="22"/>
          <w:lang w:val="en-US"/>
        </w:rPr>
        <w:t>Aminah, S., Putri, D. and Rahman, F. (2023) ‘AI-based preliminary mental health interventions: Opportunities and limitations’, </w:t>
      </w:r>
      <w:r w:rsidRPr="00DB01FD">
        <w:rPr>
          <w:rFonts w:ascii="Arial" w:hAnsi="Arial" w:cs="Arial"/>
          <w:bCs/>
          <w:i/>
          <w:iCs/>
          <w:sz w:val="22"/>
          <w:szCs w:val="22"/>
          <w:lang w:val="en-US"/>
        </w:rPr>
        <w:t>Digital Health Review</w:t>
      </w:r>
      <w:r w:rsidRPr="00DB01FD">
        <w:rPr>
          <w:rFonts w:ascii="Arial" w:hAnsi="Arial" w:cs="Arial"/>
          <w:bCs/>
          <w:sz w:val="22"/>
          <w:szCs w:val="22"/>
          <w:lang w:val="en-US"/>
        </w:rPr>
        <w:t>, 4(1), pp. 12–24.</w:t>
      </w:r>
      <w:r w:rsidRPr="00DB01FD">
        <w:rPr>
          <w:rFonts w:ascii="Arial" w:hAnsi="Arial" w:cs="Arial"/>
          <w:bCs/>
          <w:sz w:val="22"/>
          <w:szCs w:val="22"/>
        </w:rPr>
        <w:t> </w:t>
      </w:r>
    </w:p>
    <w:p w:rsidRPr="00DB01FD" w:rsidR="00DB01FD" w:rsidP="00DB01FD" w:rsidRDefault="00DB01FD" w14:paraId="64F8B696" w14:textId="77777777">
      <w:pPr>
        <w:spacing w:after="200" w:line="276" w:lineRule="auto"/>
        <w:rPr>
          <w:rFonts w:ascii="Arial" w:hAnsi="Arial" w:cs="Arial"/>
          <w:bCs/>
          <w:sz w:val="22"/>
          <w:szCs w:val="22"/>
        </w:rPr>
      </w:pPr>
      <w:r w:rsidRPr="00DB01FD">
        <w:rPr>
          <w:rFonts w:ascii="Arial" w:hAnsi="Arial" w:cs="Arial"/>
          <w:bCs/>
          <w:sz w:val="22"/>
          <w:szCs w:val="22"/>
          <w:lang w:val="en-US"/>
        </w:rPr>
        <w:t>Angwin, J., Larson, J., Mattu, S. and Kirchner, L. (2016) ‘Machine bias’, </w:t>
      </w:r>
      <w:r w:rsidRPr="00DB01FD">
        <w:rPr>
          <w:rFonts w:ascii="Arial" w:hAnsi="Arial" w:cs="Arial"/>
          <w:bCs/>
          <w:i/>
          <w:iCs/>
          <w:sz w:val="22"/>
          <w:szCs w:val="22"/>
          <w:lang w:val="en-US"/>
        </w:rPr>
        <w:t>ProPublica</w:t>
      </w:r>
      <w:r w:rsidRPr="00DB01FD">
        <w:rPr>
          <w:rFonts w:ascii="Arial" w:hAnsi="Arial" w:cs="Arial"/>
          <w:bCs/>
          <w:sz w:val="22"/>
          <w:szCs w:val="22"/>
          <w:lang w:val="en-US"/>
        </w:rPr>
        <w:t>. Available at: </w:t>
      </w:r>
      <w:hyperlink w:tgtFrame="_blank" w:history="1" r:id="rId22">
        <w:r w:rsidRPr="00DB01FD">
          <w:rPr>
            <w:rStyle w:val="Hyperlink"/>
            <w:rFonts w:ascii="Arial" w:hAnsi="Arial" w:cs="Arial"/>
            <w:bCs/>
            <w:sz w:val="22"/>
            <w:szCs w:val="22"/>
            <w:lang w:val="en-US"/>
          </w:rPr>
          <w:t>https://www.propublica.org</w:t>
        </w:r>
      </w:hyperlink>
      <w:r w:rsidRPr="00DB01FD">
        <w:rPr>
          <w:rFonts w:ascii="Arial" w:hAnsi="Arial" w:cs="Arial"/>
          <w:bCs/>
          <w:sz w:val="22"/>
          <w:szCs w:val="22"/>
          <w:lang w:val="en-US"/>
        </w:rPr>
        <w:t>.</w:t>
      </w:r>
      <w:r w:rsidRPr="00DB01FD">
        <w:rPr>
          <w:rFonts w:ascii="Arial" w:hAnsi="Arial" w:cs="Arial"/>
          <w:bCs/>
          <w:sz w:val="22"/>
          <w:szCs w:val="22"/>
        </w:rPr>
        <w:t> </w:t>
      </w:r>
    </w:p>
    <w:p w:rsidRPr="00DB01FD" w:rsidR="00DB01FD" w:rsidP="00DB01FD" w:rsidRDefault="00DB01FD" w14:paraId="34817DA5" w14:textId="77777777">
      <w:pPr>
        <w:spacing w:after="200" w:line="276" w:lineRule="auto"/>
        <w:rPr>
          <w:rFonts w:ascii="Arial" w:hAnsi="Arial" w:cs="Arial"/>
          <w:bCs/>
          <w:sz w:val="22"/>
          <w:szCs w:val="22"/>
        </w:rPr>
      </w:pPr>
      <w:r w:rsidRPr="00DB01FD">
        <w:rPr>
          <w:rFonts w:ascii="Arial" w:hAnsi="Arial" w:cs="Arial"/>
          <w:bCs/>
          <w:sz w:val="22"/>
          <w:szCs w:val="22"/>
          <w:lang w:val="en-US"/>
        </w:rPr>
        <w:t>Australian Association of Social Workers (2015) </w:t>
      </w:r>
      <w:r w:rsidRPr="00DB01FD">
        <w:rPr>
          <w:rFonts w:ascii="Arial" w:hAnsi="Arial" w:cs="Arial"/>
          <w:bCs/>
          <w:i/>
          <w:iCs/>
          <w:sz w:val="22"/>
          <w:szCs w:val="22"/>
          <w:lang w:val="en-US"/>
        </w:rPr>
        <w:t>Psychosocial assessment framework</w:t>
      </w:r>
      <w:r w:rsidRPr="00DB01FD">
        <w:rPr>
          <w:rFonts w:ascii="Arial" w:hAnsi="Arial" w:cs="Arial"/>
          <w:bCs/>
          <w:sz w:val="22"/>
          <w:szCs w:val="22"/>
          <w:lang w:val="en-US"/>
        </w:rPr>
        <w:t>. Canberra: AASW.</w:t>
      </w:r>
      <w:r w:rsidRPr="00DB01FD">
        <w:rPr>
          <w:rFonts w:ascii="Arial" w:hAnsi="Arial" w:cs="Arial"/>
          <w:bCs/>
          <w:sz w:val="22"/>
          <w:szCs w:val="22"/>
        </w:rPr>
        <w:t> </w:t>
      </w:r>
    </w:p>
    <w:p w:rsidRPr="00DB01FD" w:rsidR="00DB01FD" w:rsidP="00DB01FD" w:rsidRDefault="00DB01FD" w14:paraId="66BE0505" w14:textId="77777777">
      <w:pPr>
        <w:spacing w:after="200" w:line="276" w:lineRule="auto"/>
        <w:rPr>
          <w:rFonts w:ascii="Arial" w:hAnsi="Arial" w:cs="Arial"/>
          <w:bCs/>
          <w:sz w:val="22"/>
          <w:szCs w:val="22"/>
        </w:rPr>
      </w:pPr>
      <w:r w:rsidRPr="00DB01FD">
        <w:rPr>
          <w:rFonts w:ascii="Arial" w:hAnsi="Arial" w:cs="Arial"/>
          <w:bCs/>
          <w:sz w:val="22"/>
          <w:szCs w:val="22"/>
          <w:lang w:val="en-US"/>
        </w:rPr>
        <w:t>Australian Red Cross and Australian Psychological Society (2020) </w:t>
      </w:r>
      <w:r w:rsidRPr="00DB01FD">
        <w:rPr>
          <w:rFonts w:ascii="Arial" w:hAnsi="Arial" w:cs="Arial"/>
          <w:bCs/>
          <w:i/>
          <w:iCs/>
          <w:sz w:val="22"/>
          <w:szCs w:val="22"/>
          <w:lang w:val="en-US"/>
        </w:rPr>
        <w:t>Supporting wellbeing during crisis</w:t>
      </w:r>
      <w:r w:rsidRPr="00DB01FD">
        <w:rPr>
          <w:rFonts w:ascii="Arial" w:hAnsi="Arial" w:cs="Arial"/>
          <w:bCs/>
          <w:sz w:val="22"/>
          <w:szCs w:val="22"/>
          <w:lang w:val="en-US"/>
        </w:rPr>
        <w:t>. Melbourne: ARC.</w:t>
      </w:r>
      <w:r w:rsidRPr="00DB01FD">
        <w:rPr>
          <w:rFonts w:ascii="Arial" w:hAnsi="Arial" w:cs="Arial"/>
          <w:bCs/>
          <w:sz w:val="22"/>
          <w:szCs w:val="22"/>
        </w:rPr>
        <w:t> </w:t>
      </w:r>
    </w:p>
    <w:p w:rsidRPr="00DB01FD" w:rsidR="00DB01FD" w:rsidP="00DB01FD" w:rsidRDefault="00DB01FD" w14:paraId="22D3881B" w14:textId="77777777">
      <w:pPr>
        <w:spacing w:after="200" w:line="276" w:lineRule="auto"/>
        <w:rPr>
          <w:rFonts w:ascii="Arial" w:hAnsi="Arial" w:cs="Arial"/>
          <w:bCs/>
          <w:sz w:val="22"/>
          <w:szCs w:val="22"/>
        </w:rPr>
      </w:pPr>
      <w:r w:rsidRPr="00DB01FD">
        <w:rPr>
          <w:rFonts w:ascii="Arial" w:hAnsi="Arial" w:cs="Arial"/>
          <w:bCs/>
          <w:sz w:val="22"/>
          <w:szCs w:val="22"/>
          <w:lang w:val="en-US"/>
        </w:rPr>
        <w:t>Azevedo, M.R., Araújo, C.L.P. and Reichert, F.F. (2007) ‘Gender differences in leisure-time physical activity’, </w:t>
      </w:r>
      <w:r w:rsidRPr="00DB01FD">
        <w:rPr>
          <w:rFonts w:ascii="Arial" w:hAnsi="Arial" w:cs="Arial"/>
          <w:bCs/>
          <w:i/>
          <w:iCs/>
          <w:sz w:val="22"/>
          <w:szCs w:val="22"/>
          <w:lang w:val="en-US"/>
        </w:rPr>
        <w:t>Journal of Physical Activity and Health</w:t>
      </w:r>
      <w:r w:rsidRPr="00DB01FD">
        <w:rPr>
          <w:rFonts w:ascii="Arial" w:hAnsi="Arial" w:cs="Arial"/>
          <w:bCs/>
          <w:sz w:val="22"/>
          <w:szCs w:val="22"/>
          <w:lang w:val="en-US"/>
        </w:rPr>
        <w:t>, 4(2), pp. 148–159.</w:t>
      </w:r>
      <w:r w:rsidRPr="00DB01FD">
        <w:rPr>
          <w:rFonts w:ascii="Arial" w:hAnsi="Arial" w:cs="Arial"/>
          <w:bCs/>
          <w:sz w:val="22"/>
          <w:szCs w:val="22"/>
        </w:rPr>
        <w:t> </w:t>
      </w:r>
    </w:p>
    <w:p w:rsidRPr="00DB01FD" w:rsidR="00DB01FD" w:rsidP="00DB01FD" w:rsidRDefault="00DB01FD" w14:paraId="28192DE1" w14:textId="77777777">
      <w:pPr>
        <w:spacing w:after="200" w:line="276" w:lineRule="auto"/>
        <w:rPr>
          <w:rFonts w:ascii="Arial" w:hAnsi="Arial" w:cs="Arial"/>
          <w:bCs/>
          <w:sz w:val="22"/>
          <w:szCs w:val="22"/>
        </w:rPr>
      </w:pPr>
      <w:r w:rsidRPr="00DB01FD">
        <w:rPr>
          <w:rFonts w:ascii="Arial" w:hAnsi="Arial" w:cs="Arial"/>
          <w:bCs/>
          <w:sz w:val="22"/>
          <w:szCs w:val="22"/>
          <w:lang w:val="en-US"/>
        </w:rPr>
        <w:t>Bahar, Z., Beşer, A., Gördes, N., Ersin, F. and Kıssal, A. (2008) ‘Healthy life style behaviors scale II’, </w:t>
      </w:r>
      <w:r w:rsidRPr="00DB01FD">
        <w:rPr>
          <w:rFonts w:ascii="Arial" w:hAnsi="Arial" w:cs="Arial"/>
          <w:bCs/>
          <w:i/>
          <w:iCs/>
          <w:sz w:val="22"/>
          <w:szCs w:val="22"/>
          <w:lang w:val="en-US"/>
        </w:rPr>
        <w:t>Turkish Journal of Public Health</w:t>
      </w:r>
      <w:r w:rsidRPr="00DB01FD">
        <w:rPr>
          <w:rFonts w:ascii="Arial" w:hAnsi="Arial" w:cs="Arial"/>
          <w:bCs/>
          <w:sz w:val="22"/>
          <w:szCs w:val="22"/>
          <w:lang w:val="en-US"/>
        </w:rPr>
        <w:t>, 6(2), pp. 85–95.</w:t>
      </w:r>
      <w:r w:rsidRPr="00DB01FD">
        <w:rPr>
          <w:rFonts w:ascii="Arial" w:hAnsi="Arial" w:cs="Arial"/>
          <w:bCs/>
          <w:sz w:val="22"/>
          <w:szCs w:val="22"/>
        </w:rPr>
        <w:t> </w:t>
      </w:r>
    </w:p>
    <w:p w:rsidRPr="00DB01FD" w:rsidR="00DB01FD" w:rsidP="00DB01FD" w:rsidRDefault="00DB01FD" w14:paraId="6901E1CF" w14:textId="77777777">
      <w:pPr>
        <w:spacing w:after="200" w:line="276" w:lineRule="auto"/>
        <w:rPr>
          <w:rFonts w:ascii="Arial" w:hAnsi="Arial" w:cs="Arial"/>
          <w:bCs/>
          <w:sz w:val="22"/>
          <w:szCs w:val="22"/>
        </w:rPr>
      </w:pPr>
      <w:r w:rsidRPr="00DB01FD">
        <w:rPr>
          <w:rFonts w:ascii="Arial" w:hAnsi="Arial" w:cs="Arial"/>
          <w:bCs/>
          <w:sz w:val="22"/>
          <w:szCs w:val="22"/>
          <w:lang w:val="en-US"/>
        </w:rPr>
        <w:t>Barney, L.J., Griffiths, K.M., Jorm, A.F. and Christensen, H. (2006) ‘Stigma and help-seeking for mental health problems’, </w:t>
      </w:r>
      <w:r w:rsidRPr="00DB01FD">
        <w:rPr>
          <w:rFonts w:ascii="Arial" w:hAnsi="Arial" w:cs="Arial"/>
          <w:bCs/>
          <w:i/>
          <w:iCs/>
          <w:sz w:val="22"/>
          <w:szCs w:val="22"/>
          <w:lang w:val="en-US"/>
        </w:rPr>
        <w:t>Australian &amp; New Zealand Journal of Psychiatry</w:t>
      </w:r>
      <w:r w:rsidRPr="00DB01FD">
        <w:rPr>
          <w:rFonts w:ascii="Arial" w:hAnsi="Arial" w:cs="Arial"/>
          <w:bCs/>
          <w:sz w:val="22"/>
          <w:szCs w:val="22"/>
          <w:lang w:val="en-US"/>
        </w:rPr>
        <w:t>, 40(1), pp. 51–56.</w:t>
      </w:r>
      <w:r w:rsidRPr="00DB01FD">
        <w:rPr>
          <w:rFonts w:ascii="Arial" w:hAnsi="Arial" w:cs="Arial"/>
          <w:bCs/>
          <w:sz w:val="22"/>
          <w:szCs w:val="22"/>
        </w:rPr>
        <w:t> </w:t>
      </w:r>
    </w:p>
    <w:p w:rsidRPr="00DB01FD" w:rsidR="00DB01FD" w:rsidP="00DB01FD" w:rsidRDefault="00DB01FD" w14:paraId="0840B093" w14:textId="77777777">
      <w:pPr>
        <w:spacing w:after="200" w:line="276" w:lineRule="auto"/>
        <w:rPr>
          <w:rFonts w:ascii="Arial" w:hAnsi="Arial" w:cs="Arial"/>
          <w:bCs/>
          <w:sz w:val="22"/>
          <w:szCs w:val="22"/>
        </w:rPr>
      </w:pPr>
      <w:r w:rsidRPr="00DB01FD">
        <w:rPr>
          <w:rFonts w:ascii="Arial" w:hAnsi="Arial" w:cs="Arial"/>
          <w:bCs/>
          <w:sz w:val="22"/>
          <w:szCs w:val="22"/>
          <w:lang w:val="en-US"/>
        </w:rPr>
        <w:t>Barua, B. (2015) </w:t>
      </w:r>
      <w:r w:rsidRPr="00DB01FD">
        <w:rPr>
          <w:rFonts w:ascii="Arial" w:hAnsi="Arial" w:cs="Arial"/>
          <w:bCs/>
          <w:i/>
          <w:iCs/>
          <w:sz w:val="22"/>
          <w:szCs w:val="22"/>
          <w:lang w:val="en-US"/>
        </w:rPr>
        <w:t>Mental health service access in Canada</w:t>
      </w:r>
      <w:r w:rsidRPr="00DB01FD">
        <w:rPr>
          <w:rFonts w:ascii="Arial" w:hAnsi="Arial" w:cs="Arial"/>
          <w:bCs/>
          <w:sz w:val="22"/>
          <w:szCs w:val="22"/>
          <w:lang w:val="en-US"/>
        </w:rPr>
        <w:t>. Vancouver: Fraser Institute.</w:t>
      </w:r>
      <w:r w:rsidRPr="00DB01FD">
        <w:rPr>
          <w:rFonts w:ascii="Arial" w:hAnsi="Arial" w:cs="Arial"/>
          <w:bCs/>
          <w:sz w:val="22"/>
          <w:szCs w:val="22"/>
        </w:rPr>
        <w:t> </w:t>
      </w:r>
    </w:p>
    <w:p w:rsidRPr="00DB01FD" w:rsidR="00DB01FD" w:rsidP="03FFF7CE" w:rsidRDefault="00DB01FD" w14:paraId="34C299DF" w14:textId="77777777">
      <w:pPr>
        <w:spacing w:after="200" w:line="276" w:lineRule="auto"/>
        <w:rPr>
          <w:rFonts w:ascii="Arial" w:hAnsi="Arial" w:cs="Arial"/>
          <w:sz w:val="22"/>
          <w:szCs w:val="22"/>
        </w:rPr>
      </w:pPr>
      <w:r w:rsidRPr="03FFF7CE" w:rsidR="00DB01FD">
        <w:rPr>
          <w:rFonts w:ascii="Arial" w:hAnsi="Arial" w:cs="Arial"/>
          <w:sz w:val="22"/>
          <w:szCs w:val="22"/>
          <w:lang w:val="en-US"/>
        </w:rPr>
        <w:t>Borg, </w:t>
      </w:r>
      <w:r w:rsidRPr="03FFF7CE" w:rsidR="00DB01FD">
        <w:rPr>
          <w:rFonts w:ascii="Arial" w:hAnsi="Arial" w:cs="Arial"/>
          <w:sz w:val="22"/>
          <w:szCs w:val="22"/>
          <w:lang w:val="en-US"/>
        </w:rPr>
        <w:t>M.</w:t>
      </w:r>
      <w:r w:rsidRPr="03FFF7CE" w:rsidR="00DB01FD">
        <w:rPr>
          <w:rFonts w:ascii="Arial" w:hAnsi="Arial" w:cs="Arial"/>
          <w:sz w:val="22"/>
          <w:szCs w:val="22"/>
          <w:lang w:val="en-US"/>
        </w:rPr>
        <w:t> and Kristiansen, K. (2004) ‘Recovery-oriented professionals’, </w:t>
      </w:r>
      <w:r w:rsidRPr="03FFF7CE" w:rsidR="00DB01FD">
        <w:rPr>
          <w:rFonts w:ascii="Arial" w:hAnsi="Arial" w:cs="Arial"/>
          <w:i w:val="1"/>
          <w:iCs w:val="1"/>
          <w:sz w:val="22"/>
          <w:szCs w:val="22"/>
          <w:lang w:val="en-US"/>
        </w:rPr>
        <w:t>American Journal of Psychiatric Rehabilitation</w:t>
      </w:r>
      <w:r w:rsidRPr="03FFF7CE" w:rsidR="00DB01FD">
        <w:rPr>
          <w:rFonts w:ascii="Arial" w:hAnsi="Arial" w:cs="Arial"/>
          <w:sz w:val="22"/>
          <w:szCs w:val="22"/>
          <w:lang w:val="en-US"/>
        </w:rPr>
        <w:t>, 7(4), pp. 255–272.</w:t>
      </w:r>
      <w:r w:rsidRPr="03FFF7CE" w:rsidR="00DB01FD">
        <w:rPr>
          <w:rFonts w:ascii="Arial" w:hAnsi="Arial" w:cs="Arial"/>
          <w:sz w:val="22"/>
          <w:szCs w:val="22"/>
        </w:rPr>
        <w:t> </w:t>
      </w:r>
    </w:p>
    <w:p w:rsidR="73FE47B4" w:rsidP="03FFF7CE" w:rsidRDefault="73FE47B4" w14:paraId="18EA5842" w14:textId="22660B09">
      <w:pPr>
        <w:spacing w:before="0" w:beforeAutospacing="off" w:after="240" w:afterAutospacing="off" w:line="360" w:lineRule="auto"/>
      </w:pPr>
      <w:r w:rsidRPr="03FFF7CE" w:rsidR="73FE47B4">
        <w:rPr>
          <w:rFonts w:ascii="Times New Roman" w:hAnsi="Times New Roman" w:eastAsia="Times New Roman" w:cs="Times New Roman"/>
          <w:noProof w:val="0"/>
          <w:sz w:val="24"/>
          <w:szCs w:val="24"/>
          <w:lang w:val="en-GB"/>
        </w:rPr>
        <w:t xml:space="preserve">Bryant Howren, M., Van Liew, J.R. and Christensen, A.J. (2013). Advances in Patient Adherence to Medical Treatment Regimens: The Emerging Role of Technology in Adherence Monitoring and Management. </w:t>
      </w:r>
      <w:r w:rsidRPr="03FFF7CE" w:rsidR="73FE47B4">
        <w:rPr>
          <w:rFonts w:ascii="Times New Roman" w:hAnsi="Times New Roman" w:eastAsia="Times New Roman" w:cs="Times New Roman"/>
          <w:i w:val="1"/>
          <w:iCs w:val="1"/>
          <w:noProof w:val="0"/>
          <w:sz w:val="24"/>
          <w:szCs w:val="24"/>
          <w:lang w:val="en-GB"/>
        </w:rPr>
        <w:t>Social and Personality Psychology Compass</w:t>
      </w:r>
      <w:r w:rsidRPr="03FFF7CE" w:rsidR="73FE47B4">
        <w:rPr>
          <w:rFonts w:ascii="Times New Roman" w:hAnsi="Times New Roman" w:eastAsia="Times New Roman" w:cs="Times New Roman"/>
          <w:noProof w:val="0"/>
          <w:sz w:val="24"/>
          <w:szCs w:val="24"/>
          <w:lang w:val="en-GB"/>
        </w:rPr>
        <w:t>, 7(7), pp.427–443. doi:https://doi.org/10.1111/spc3.12033.</w:t>
      </w:r>
    </w:p>
    <w:p w:rsidRPr="00DB01FD" w:rsidR="00DB01FD" w:rsidP="00DB01FD" w:rsidRDefault="00DB01FD" w14:paraId="2895C8C5" w14:textId="77777777">
      <w:pPr>
        <w:spacing w:after="200" w:line="276" w:lineRule="auto"/>
        <w:rPr>
          <w:rFonts w:ascii="Arial" w:hAnsi="Arial" w:cs="Arial"/>
          <w:bCs/>
          <w:sz w:val="22"/>
          <w:szCs w:val="22"/>
        </w:rPr>
      </w:pPr>
      <w:r w:rsidRPr="00DB01FD">
        <w:rPr>
          <w:rFonts w:ascii="Arial" w:hAnsi="Arial" w:cs="Arial"/>
          <w:bCs/>
          <w:sz w:val="22"/>
          <w:szCs w:val="22"/>
          <w:lang w:val="en-US"/>
        </w:rPr>
        <w:t>Burrell, J. (2016) ‘How the machine “thinks”: Understanding opacity in machine learning algorithms’, </w:t>
      </w:r>
      <w:r w:rsidRPr="00DB01FD">
        <w:rPr>
          <w:rFonts w:ascii="Arial" w:hAnsi="Arial" w:cs="Arial"/>
          <w:bCs/>
          <w:i/>
          <w:iCs/>
          <w:sz w:val="22"/>
          <w:szCs w:val="22"/>
          <w:lang w:val="en-US"/>
        </w:rPr>
        <w:t>Big Data &amp; Society</w:t>
      </w:r>
      <w:r w:rsidRPr="00DB01FD">
        <w:rPr>
          <w:rFonts w:ascii="Arial" w:hAnsi="Arial" w:cs="Arial"/>
          <w:bCs/>
          <w:sz w:val="22"/>
          <w:szCs w:val="22"/>
          <w:lang w:val="en-US"/>
        </w:rPr>
        <w:t>, 3(1), pp. 1–12.</w:t>
      </w:r>
      <w:r w:rsidRPr="00DB01FD">
        <w:rPr>
          <w:rFonts w:ascii="Arial" w:hAnsi="Arial" w:cs="Arial"/>
          <w:bCs/>
          <w:sz w:val="22"/>
          <w:szCs w:val="22"/>
        </w:rPr>
        <w:t> </w:t>
      </w:r>
    </w:p>
    <w:p w:rsidRPr="00DB01FD" w:rsidR="00DB01FD" w:rsidP="00DB01FD" w:rsidRDefault="00DB01FD" w14:paraId="1543EF5B" w14:textId="77777777">
      <w:pPr>
        <w:spacing w:after="200" w:line="276" w:lineRule="auto"/>
        <w:rPr>
          <w:rFonts w:ascii="Arial" w:hAnsi="Arial" w:cs="Arial"/>
          <w:bCs/>
          <w:sz w:val="22"/>
          <w:szCs w:val="22"/>
        </w:rPr>
      </w:pPr>
      <w:r w:rsidRPr="00DB01FD">
        <w:rPr>
          <w:rFonts w:ascii="Arial" w:hAnsi="Arial" w:cs="Arial"/>
          <w:bCs/>
          <w:sz w:val="22"/>
          <w:szCs w:val="22"/>
          <w:lang w:val="en-US"/>
        </w:rPr>
        <w:t>Carbone, S. and Jorm, A.F. (2020) </w:t>
      </w:r>
      <w:r w:rsidRPr="00DB01FD">
        <w:rPr>
          <w:rFonts w:ascii="Arial" w:hAnsi="Arial" w:cs="Arial"/>
          <w:bCs/>
          <w:i/>
          <w:iCs/>
          <w:sz w:val="22"/>
          <w:szCs w:val="22"/>
          <w:lang w:val="en-US"/>
        </w:rPr>
        <w:t>Mental health and COVID-19</w:t>
      </w:r>
      <w:r w:rsidRPr="00DB01FD">
        <w:rPr>
          <w:rFonts w:ascii="Arial" w:hAnsi="Arial" w:cs="Arial"/>
          <w:bCs/>
          <w:sz w:val="22"/>
          <w:szCs w:val="22"/>
          <w:lang w:val="en-US"/>
        </w:rPr>
        <w:t>. Melbourne: Beyond Blue.</w:t>
      </w:r>
      <w:r w:rsidRPr="00DB01FD">
        <w:rPr>
          <w:rFonts w:ascii="Arial" w:hAnsi="Arial" w:cs="Arial"/>
          <w:bCs/>
          <w:sz w:val="22"/>
          <w:szCs w:val="22"/>
        </w:rPr>
        <w:t> </w:t>
      </w:r>
    </w:p>
    <w:p w:rsidRPr="00DB01FD" w:rsidR="00DB01FD" w:rsidP="00DB01FD" w:rsidRDefault="00DB01FD" w14:paraId="6A423BF7" w14:textId="77777777">
      <w:pPr>
        <w:spacing w:after="200" w:line="276" w:lineRule="auto"/>
        <w:rPr>
          <w:rFonts w:ascii="Arial" w:hAnsi="Arial" w:cs="Arial"/>
          <w:bCs/>
          <w:sz w:val="22"/>
          <w:szCs w:val="22"/>
        </w:rPr>
      </w:pPr>
      <w:r w:rsidRPr="00DB01FD">
        <w:rPr>
          <w:rFonts w:ascii="Arial" w:hAnsi="Arial" w:cs="Arial"/>
          <w:bCs/>
          <w:sz w:val="22"/>
          <w:szCs w:val="22"/>
          <w:lang w:val="en-US"/>
        </w:rPr>
        <w:t>Cheng, L., Guo, Q. and Wang, X. (2023) ‘AI-assisted fitness systems’, </w:t>
      </w:r>
      <w:r w:rsidRPr="00DB01FD">
        <w:rPr>
          <w:rFonts w:ascii="Arial" w:hAnsi="Arial" w:cs="Arial"/>
          <w:bCs/>
          <w:i/>
          <w:iCs/>
          <w:sz w:val="22"/>
          <w:szCs w:val="22"/>
          <w:lang w:val="en-US"/>
        </w:rPr>
        <w:t>Sports Technology</w:t>
      </w:r>
      <w:r w:rsidRPr="00DB01FD">
        <w:rPr>
          <w:rFonts w:ascii="Arial" w:hAnsi="Arial" w:cs="Arial"/>
          <w:bCs/>
          <w:sz w:val="22"/>
          <w:szCs w:val="22"/>
          <w:lang w:val="en-US"/>
        </w:rPr>
        <w:t>, 16(1), pp. 23–34.</w:t>
      </w:r>
      <w:r w:rsidRPr="00DB01FD">
        <w:rPr>
          <w:rFonts w:ascii="Arial" w:hAnsi="Arial" w:cs="Arial"/>
          <w:bCs/>
          <w:sz w:val="22"/>
          <w:szCs w:val="22"/>
        </w:rPr>
        <w:t> </w:t>
      </w:r>
    </w:p>
    <w:p w:rsidRPr="00DB01FD" w:rsidR="00DB01FD" w:rsidP="00DB01FD" w:rsidRDefault="00DB01FD" w14:paraId="0A035EA1" w14:textId="77777777">
      <w:pPr>
        <w:spacing w:after="200" w:line="276" w:lineRule="auto"/>
        <w:rPr>
          <w:rFonts w:ascii="Arial" w:hAnsi="Arial" w:cs="Arial"/>
          <w:bCs/>
          <w:sz w:val="22"/>
          <w:szCs w:val="22"/>
        </w:rPr>
      </w:pPr>
      <w:r w:rsidRPr="00DB01FD">
        <w:rPr>
          <w:rFonts w:ascii="Arial" w:hAnsi="Arial" w:cs="Arial"/>
          <w:bCs/>
          <w:sz w:val="22"/>
          <w:szCs w:val="22"/>
          <w:lang w:val="en-US"/>
        </w:rPr>
        <w:t>Coffey, V.G. and Hawley, J.A. (2017) ‘Concurrent exercise training’, </w:t>
      </w:r>
      <w:r w:rsidRPr="00DB01FD">
        <w:rPr>
          <w:rFonts w:ascii="Arial" w:hAnsi="Arial" w:cs="Arial"/>
          <w:bCs/>
          <w:i/>
          <w:iCs/>
          <w:sz w:val="22"/>
          <w:szCs w:val="22"/>
          <w:lang w:val="en-US"/>
        </w:rPr>
        <w:t>Sports Medicine</w:t>
      </w:r>
      <w:r w:rsidRPr="00DB01FD">
        <w:rPr>
          <w:rFonts w:ascii="Arial" w:hAnsi="Arial" w:cs="Arial"/>
          <w:bCs/>
          <w:sz w:val="22"/>
          <w:szCs w:val="22"/>
          <w:lang w:val="en-US"/>
        </w:rPr>
        <w:t>, 47(1), pp. 17–27.</w:t>
      </w:r>
      <w:r w:rsidRPr="00DB01FD">
        <w:rPr>
          <w:rFonts w:ascii="Arial" w:hAnsi="Arial" w:cs="Arial"/>
          <w:bCs/>
          <w:sz w:val="22"/>
          <w:szCs w:val="22"/>
        </w:rPr>
        <w:t> </w:t>
      </w:r>
    </w:p>
    <w:p w:rsidRPr="00DB01FD" w:rsidR="00DB01FD" w:rsidP="00DB01FD" w:rsidRDefault="00DB01FD" w14:paraId="3E520F8B" w14:textId="77777777">
      <w:pPr>
        <w:spacing w:after="200" w:line="276" w:lineRule="auto"/>
        <w:rPr>
          <w:rFonts w:ascii="Arial" w:hAnsi="Arial" w:cs="Arial"/>
          <w:bCs/>
          <w:sz w:val="22"/>
          <w:szCs w:val="22"/>
        </w:rPr>
      </w:pPr>
      <w:r w:rsidRPr="00DB01FD">
        <w:rPr>
          <w:rFonts w:ascii="Arial" w:hAnsi="Arial" w:cs="Arial"/>
          <w:bCs/>
          <w:sz w:val="22"/>
          <w:szCs w:val="22"/>
          <w:lang w:val="en-US"/>
        </w:rPr>
        <w:t>Constantine, M.G. (2001) ‘Multicultural competence in counselling’, </w:t>
      </w:r>
      <w:r w:rsidRPr="00DB01FD">
        <w:rPr>
          <w:rFonts w:ascii="Arial" w:hAnsi="Arial" w:cs="Arial"/>
          <w:bCs/>
          <w:i/>
          <w:iCs/>
          <w:sz w:val="22"/>
          <w:szCs w:val="22"/>
          <w:lang w:val="en-US"/>
        </w:rPr>
        <w:t>Journal of Counselling Psychology</w:t>
      </w:r>
      <w:r w:rsidRPr="00DB01FD">
        <w:rPr>
          <w:rFonts w:ascii="Arial" w:hAnsi="Arial" w:cs="Arial"/>
          <w:bCs/>
          <w:sz w:val="22"/>
          <w:szCs w:val="22"/>
          <w:lang w:val="en-US"/>
        </w:rPr>
        <w:t>, 48(2), pp. 210–217.</w:t>
      </w:r>
      <w:r w:rsidRPr="00DB01FD">
        <w:rPr>
          <w:rFonts w:ascii="Arial" w:hAnsi="Arial" w:cs="Arial"/>
          <w:bCs/>
          <w:sz w:val="22"/>
          <w:szCs w:val="22"/>
        </w:rPr>
        <w:t> </w:t>
      </w:r>
    </w:p>
    <w:p w:rsidRPr="00DB01FD" w:rsidR="00DB01FD" w:rsidP="00DB01FD" w:rsidRDefault="00DB01FD" w14:paraId="6D2B2527" w14:textId="77777777">
      <w:pPr>
        <w:spacing w:after="200" w:line="276" w:lineRule="auto"/>
        <w:rPr>
          <w:rFonts w:ascii="Arial" w:hAnsi="Arial" w:cs="Arial"/>
          <w:bCs/>
          <w:sz w:val="22"/>
          <w:szCs w:val="22"/>
        </w:rPr>
      </w:pPr>
      <w:r w:rsidRPr="00DB01FD">
        <w:rPr>
          <w:rFonts w:ascii="Arial" w:hAnsi="Arial" w:cs="Arial"/>
          <w:bCs/>
          <w:sz w:val="22"/>
          <w:szCs w:val="22"/>
          <w:lang w:val="en-US"/>
        </w:rPr>
        <w:t>Danieli, A., Fiori, S. and Salvatore, S. (2022) ‘Digital tools for stress management’, </w:t>
      </w:r>
      <w:r w:rsidRPr="00DB01FD">
        <w:rPr>
          <w:rFonts w:ascii="Arial" w:hAnsi="Arial" w:cs="Arial"/>
          <w:bCs/>
          <w:i/>
          <w:iCs/>
          <w:sz w:val="22"/>
          <w:szCs w:val="22"/>
          <w:lang w:val="en-US"/>
        </w:rPr>
        <w:t>Mental Health and Technology</w:t>
      </w:r>
      <w:r w:rsidRPr="00DB01FD">
        <w:rPr>
          <w:rFonts w:ascii="Arial" w:hAnsi="Arial" w:cs="Arial"/>
          <w:bCs/>
          <w:sz w:val="22"/>
          <w:szCs w:val="22"/>
          <w:lang w:val="en-US"/>
        </w:rPr>
        <w:t>, 6(3), pp. 89–101.</w:t>
      </w:r>
      <w:r w:rsidRPr="00DB01FD">
        <w:rPr>
          <w:rFonts w:ascii="Arial" w:hAnsi="Arial" w:cs="Arial"/>
          <w:bCs/>
          <w:sz w:val="22"/>
          <w:szCs w:val="22"/>
        </w:rPr>
        <w:t> </w:t>
      </w:r>
    </w:p>
    <w:p w:rsidRPr="00DB01FD" w:rsidR="00DB01FD" w:rsidP="00DB01FD" w:rsidRDefault="00DB01FD" w14:paraId="2B3D4B52" w14:textId="77777777">
      <w:pPr>
        <w:spacing w:after="200" w:line="276" w:lineRule="auto"/>
        <w:rPr>
          <w:rFonts w:ascii="Arial" w:hAnsi="Arial" w:cs="Arial"/>
          <w:bCs/>
          <w:sz w:val="22"/>
          <w:szCs w:val="22"/>
        </w:rPr>
      </w:pPr>
      <w:r w:rsidRPr="00DB01FD">
        <w:rPr>
          <w:rFonts w:ascii="Arial" w:hAnsi="Arial" w:cs="Arial"/>
          <w:bCs/>
          <w:sz w:val="22"/>
          <w:szCs w:val="22"/>
          <w:lang w:val="en-US"/>
        </w:rPr>
        <w:t>Davis, J.N., Ventura, E.E. and Alexander, K.E. (2025) ‘Food environment transitions and dietary behaviours’, </w:t>
      </w:r>
      <w:r w:rsidRPr="00DB01FD">
        <w:rPr>
          <w:rFonts w:ascii="Arial" w:hAnsi="Arial" w:cs="Arial"/>
          <w:bCs/>
          <w:i/>
          <w:iCs/>
          <w:sz w:val="22"/>
          <w:szCs w:val="22"/>
          <w:lang w:val="en-US"/>
        </w:rPr>
        <w:t>Public Health Nutrition</w:t>
      </w:r>
      <w:r w:rsidRPr="00DB01FD">
        <w:rPr>
          <w:rFonts w:ascii="Arial" w:hAnsi="Arial" w:cs="Arial"/>
          <w:bCs/>
          <w:sz w:val="22"/>
          <w:szCs w:val="22"/>
          <w:lang w:val="en-US"/>
        </w:rPr>
        <w:t>, 28(1), pp. 34–44.</w:t>
      </w:r>
      <w:r w:rsidRPr="00DB01FD">
        <w:rPr>
          <w:rFonts w:ascii="Arial" w:hAnsi="Arial" w:cs="Arial"/>
          <w:bCs/>
          <w:sz w:val="22"/>
          <w:szCs w:val="22"/>
        </w:rPr>
        <w:t> </w:t>
      </w:r>
    </w:p>
    <w:p w:rsidRPr="00DB01FD" w:rsidR="00DB01FD" w:rsidP="00DB01FD" w:rsidRDefault="00DB01FD" w14:paraId="697F4FE5" w14:textId="77777777">
      <w:pPr>
        <w:spacing w:after="200" w:line="276" w:lineRule="auto"/>
        <w:rPr>
          <w:rFonts w:ascii="Arial" w:hAnsi="Arial" w:cs="Arial"/>
          <w:bCs/>
          <w:sz w:val="22"/>
          <w:szCs w:val="22"/>
        </w:rPr>
      </w:pPr>
      <w:r w:rsidRPr="00DB01FD">
        <w:rPr>
          <w:rFonts w:ascii="Arial" w:hAnsi="Arial" w:cs="Arial"/>
          <w:bCs/>
          <w:sz w:val="22"/>
          <w:szCs w:val="22"/>
          <w:lang w:val="en-US"/>
        </w:rPr>
        <w:t>Doom, J.R. and Haeffel, G.J. (2013) ‘Stress generation and depression’, </w:t>
      </w:r>
      <w:r w:rsidRPr="00DB01FD">
        <w:rPr>
          <w:rFonts w:ascii="Arial" w:hAnsi="Arial" w:cs="Arial"/>
          <w:bCs/>
          <w:i/>
          <w:iCs/>
          <w:sz w:val="22"/>
          <w:szCs w:val="22"/>
          <w:lang w:val="en-US"/>
        </w:rPr>
        <w:t>Clinical Psychology Review</w:t>
      </w:r>
      <w:r w:rsidRPr="00DB01FD">
        <w:rPr>
          <w:rFonts w:ascii="Arial" w:hAnsi="Arial" w:cs="Arial"/>
          <w:bCs/>
          <w:sz w:val="22"/>
          <w:szCs w:val="22"/>
          <w:lang w:val="en-US"/>
        </w:rPr>
        <w:t>, 33(2), pp. 190–202.</w:t>
      </w:r>
      <w:r w:rsidRPr="00DB01FD">
        <w:rPr>
          <w:rFonts w:ascii="Arial" w:hAnsi="Arial" w:cs="Arial"/>
          <w:bCs/>
          <w:sz w:val="22"/>
          <w:szCs w:val="22"/>
        </w:rPr>
        <w:t> </w:t>
      </w:r>
    </w:p>
    <w:p w:rsidRPr="00DB01FD" w:rsidR="00DB01FD" w:rsidP="00DB01FD" w:rsidRDefault="00DB01FD" w14:paraId="5428EC7E" w14:textId="77777777">
      <w:pPr>
        <w:spacing w:after="200" w:line="276" w:lineRule="auto"/>
        <w:rPr>
          <w:rFonts w:ascii="Arial" w:hAnsi="Arial" w:cs="Arial"/>
          <w:bCs/>
          <w:sz w:val="22"/>
          <w:szCs w:val="22"/>
        </w:rPr>
      </w:pPr>
      <w:r w:rsidRPr="00DB01FD">
        <w:rPr>
          <w:rFonts w:ascii="Arial" w:hAnsi="Arial" w:cs="Arial"/>
          <w:bCs/>
          <w:sz w:val="22"/>
          <w:szCs w:val="22"/>
          <w:lang w:val="en-US"/>
        </w:rPr>
        <w:t>Duan, Y. (2015) ‘Physical education participation and student fitness’, </w:t>
      </w:r>
      <w:r w:rsidRPr="00DB01FD">
        <w:rPr>
          <w:rFonts w:ascii="Arial" w:hAnsi="Arial" w:cs="Arial"/>
          <w:bCs/>
          <w:i/>
          <w:iCs/>
          <w:sz w:val="22"/>
          <w:szCs w:val="22"/>
          <w:lang w:val="en-US"/>
        </w:rPr>
        <w:t>Journal of College Health</w:t>
      </w:r>
      <w:r w:rsidRPr="00DB01FD">
        <w:rPr>
          <w:rFonts w:ascii="Arial" w:hAnsi="Arial" w:cs="Arial"/>
          <w:bCs/>
          <w:sz w:val="22"/>
          <w:szCs w:val="22"/>
          <w:lang w:val="en-US"/>
        </w:rPr>
        <w:t>, 63(4), pp. 243–250.</w:t>
      </w:r>
      <w:r w:rsidRPr="00DB01FD">
        <w:rPr>
          <w:rFonts w:ascii="Arial" w:hAnsi="Arial" w:cs="Arial"/>
          <w:bCs/>
          <w:sz w:val="22"/>
          <w:szCs w:val="22"/>
        </w:rPr>
        <w:t> </w:t>
      </w:r>
    </w:p>
    <w:p w:rsidRPr="00DB01FD" w:rsidR="00DB01FD" w:rsidP="00DB01FD" w:rsidRDefault="00DB01FD" w14:paraId="4105719E" w14:textId="77777777">
      <w:pPr>
        <w:spacing w:after="200" w:line="276" w:lineRule="auto"/>
        <w:rPr>
          <w:rFonts w:ascii="Arial" w:hAnsi="Arial" w:cs="Arial"/>
          <w:bCs/>
          <w:sz w:val="22"/>
          <w:szCs w:val="22"/>
        </w:rPr>
      </w:pPr>
      <w:r w:rsidRPr="00DB01FD">
        <w:rPr>
          <w:rFonts w:ascii="Arial" w:hAnsi="Arial" w:cs="Arial"/>
          <w:bCs/>
          <w:sz w:val="22"/>
          <w:szCs w:val="22"/>
          <w:lang w:val="en-US"/>
        </w:rPr>
        <w:t>Eisenberg, D., Golberstein, E. and Gollust, S.E. (2007) ‘Help-seeking and access to mental health care’, </w:t>
      </w:r>
      <w:r w:rsidRPr="00DB01FD">
        <w:rPr>
          <w:rFonts w:ascii="Arial" w:hAnsi="Arial" w:cs="Arial"/>
          <w:bCs/>
          <w:i/>
          <w:iCs/>
          <w:sz w:val="22"/>
          <w:szCs w:val="22"/>
          <w:lang w:val="en-US"/>
        </w:rPr>
        <w:t>Medical Care Research and Review</w:t>
      </w:r>
      <w:r w:rsidRPr="00DB01FD">
        <w:rPr>
          <w:rFonts w:ascii="Arial" w:hAnsi="Arial" w:cs="Arial"/>
          <w:bCs/>
          <w:sz w:val="22"/>
          <w:szCs w:val="22"/>
          <w:lang w:val="en-US"/>
        </w:rPr>
        <w:t>, 64(5), pp. 593–616.</w:t>
      </w:r>
      <w:r w:rsidRPr="00DB01FD">
        <w:rPr>
          <w:rFonts w:ascii="Arial" w:hAnsi="Arial" w:cs="Arial"/>
          <w:bCs/>
          <w:sz w:val="22"/>
          <w:szCs w:val="22"/>
        </w:rPr>
        <w:t> </w:t>
      </w:r>
    </w:p>
    <w:p w:rsidRPr="00DB01FD" w:rsidR="00DB01FD" w:rsidP="00DB01FD" w:rsidRDefault="00DB01FD" w14:paraId="08E49E0F" w14:textId="77777777">
      <w:pPr>
        <w:spacing w:after="200" w:line="276" w:lineRule="auto"/>
        <w:rPr>
          <w:rFonts w:ascii="Arial" w:hAnsi="Arial" w:cs="Arial"/>
          <w:bCs/>
          <w:sz w:val="22"/>
          <w:szCs w:val="22"/>
        </w:rPr>
      </w:pPr>
      <w:r w:rsidRPr="00DB01FD">
        <w:rPr>
          <w:rFonts w:ascii="Arial" w:hAnsi="Arial" w:cs="Arial"/>
          <w:bCs/>
          <w:sz w:val="22"/>
          <w:szCs w:val="22"/>
          <w:lang w:val="en-US"/>
        </w:rPr>
        <w:t>Fan, Y. (2020) ‘Analysis of physical health influencing factors among college students’, </w:t>
      </w:r>
      <w:r w:rsidRPr="00DB01FD">
        <w:rPr>
          <w:rFonts w:ascii="Arial" w:hAnsi="Arial" w:cs="Arial"/>
          <w:bCs/>
          <w:i/>
          <w:iCs/>
          <w:sz w:val="22"/>
          <w:szCs w:val="22"/>
          <w:lang w:val="en-US"/>
        </w:rPr>
        <w:t>Journal of Physics: Conference Series</w:t>
      </w:r>
      <w:r w:rsidRPr="00DB01FD">
        <w:rPr>
          <w:rFonts w:ascii="Arial" w:hAnsi="Arial" w:cs="Arial"/>
          <w:bCs/>
          <w:sz w:val="22"/>
          <w:szCs w:val="22"/>
          <w:lang w:val="en-US"/>
        </w:rPr>
        <w:t>, 1648, 042028.</w:t>
      </w:r>
      <w:r w:rsidRPr="00DB01FD">
        <w:rPr>
          <w:rFonts w:ascii="Arial" w:hAnsi="Arial" w:cs="Arial"/>
          <w:bCs/>
          <w:sz w:val="22"/>
          <w:szCs w:val="22"/>
        </w:rPr>
        <w:t> </w:t>
      </w:r>
    </w:p>
    <w:p w:rsidRPr="00DB01FD" w:rsidR="00DB01FD" w:rsidP="00DB01FD" w:rsidRDefault="00DB01FD" w14:paraId="459048E4" w14:textId="77777777">
      <w:pPr>
        <w:spacing w:after="200" w:line="276" w:lineRule="auto"/>
        <w:rPr>
          <w:rFonts w:ascii="Arial" w:hAnsi="Arial" w:cs="Arial"/>
          <w:bCs/>
          <w:sz w:val="22"/>
          <w:szCs w:val="22"/>
        </w:rPr>
      </w:pPr>
      <w:r w:rsidRPr="00DB01FD">
        <w:rPr>
          <w:rFonts w:ascii="Arial" w:hAnsi="Arial" w:cs="Arial"/>
          <w:bCs/>
          <w:sz w:val="22"/>
          <w:szCs w:val="22"/>
          <w:lang w:val="en-US"/>
        </w:rPr>
        <w:t>Fister, I. (2017) ‘Evolutionary algorithms in sports training’, </w:t>
      </w:r>
      <w:r w:rsidRPr="00DB01FD">
        <w:rPr>
          <w:rFonts w:ascii="Arial" w:hAnsi="Arial" w:cs="Arial"/>
          <w:bCs/>
          <w:i/>
          <w:iCs/>
          <w:sz w:val="22"/>
          <w:szCs w:val="22"/>
          <w:lang w:val="en-US"/>
        </w:rPr>
        <w:t>Applied Soft Computing</w:t>
      </w:r>
      <w:r w:rsidRPr="00DB01FD">
        <w:rPr>
          <w:rFonts w:ascii="Arial" w:hAnsi="Arial" w:cs="Arial"/>
          <w:bCs/>
          <w:sz w:val="22"/>
          <w:szCs w:val="22"/>
          <w:lang w:val="en-US"/>
        </w:rPr>
        <w:t>, 51, pp. 361–370.</w:t>
      </w:r>
      <w:r w:rsidRPr="00DB01FD">
        <w:rPr>
          <w:rFonts w:ascii="Arial" w:hAnsi="Arial" w:cs="Arial"/>
          <w:bCs/>
          <w:sz w:val="22"/>
          <w:szCs w:val="22"/>
        </w:rPr>
        <w:t> </w:t>
      </w:r>
    </w:p>
    <w:p w:rsidRPr="00DB01FD" w:rsidR="00DB01FD" w:rsidP="00DB01FD" w:rsidRDefault="00DB01FD" w14:paraId="4B492972" w14:textId="77777777">
      <w:pPr>
        <w:spacing w:after="200" w:line="276" w:lineRule="auto"/>
        <w:rPr>
          <w:rFonts w:ascii="Arial" w:hAnsi="Arial" w:cs="Arial"/>
          <w:bCs/>
          <w:sz w:val="22"/>
          <w:szCs w:val="22"/>
        </w:rPr>
      </w:pPr>
      <w:r w:rsidRPr="00DB01FD">
        <w:rPr>
          <w:rFonts w:ascii="Arial" w:hAnsi="Arial" w:cs="Arial"/>
          <w:bCs/>
          <w:sz w:val="22"/>
          <w:szCs w:val="22"/>
          <w:lang w:val="en-US"/>
        </w:rPr>
        <w:t>Folastri, S., Rahayu, S. and Lestari, D. (2023) ‘AI-based digital mental health tools’, </w:t>
      </w:r>
      <w:r w:rsidRPr="00DB01FD">
        <w:rPr>
          <w:rFonts w:ascii="Arial" w:hAnsi="Arial" w:cs="Arial"/>
          <w:bCs/>
          <w:i/>
          <w:iCs/>
          <w:sz w:val="22"/>
          <w:szCs w:val="22"/>
          <w:lang w:val="en-US"/>
        </w:rPr>
        <w:t>Journal of Digital Psychology</w:t>
      </w:r>
      <w:r w:rsidRPr="00DB01FD">
        <w:rPr>
          <w:rFonts w:ascii="Arial" w:hAnsi="Arial" w:cs="Arial"/>
          <w:bCs/>
          <w:sz w:val="22"/>
          <w:szCs w:val="22"/>
          <w:lang w:val="en-US"/>
        </w:rPr>
        <w:t>, 5(1), pp. 18–29.</w:t>
      </w:r>
      <w:r w:rsidRPr="00DB01FD">
        <w:rPr>
          <w:rFonts w:ascii="Arial" w:hAnsi="Arial" w:cs="Arial"/>
          <w:bCs/>
          <w:sz w:val="22"/>
          <w:szCs w:val="22"/>
        </w:rPr>
        <w:t> </w:t>
      </w:r>
    </w:p>
    <w:p w:rsidRPr="00DB01FD" w:rsidR="00DB01FD" w:rsidP="00DB01FD" w:rsidRDefault="00DB01FD" w14:paraId="50C7D35A" w14:textId="77777777">
      <w:pPr>
        <w:spacing w:after="200" w:line="276" w:lineRule="auto"/>
        <w:rPr>
          <w:rFonts w:ascii="Arial" w:hAnsi="Arial" w:cs="Arial"/>
          <w:bCs/>
          <w:sz w:val="22"/>
          <w:szCs w:val="22"/>
        </w:rPr>
      </w:pPr>
      <w:r w:rsidRPr="00DB01FD">
        <w:rPr>
          <w:rFonts w:ascii="Arial" w:hAnsi="Arial" w:cs="Arial"/>
          <w:bCs/>
          <w:sz w:val="22"/>
          <w:szCs w:val="22"/>
          <w:lang w:val="en-US"/>
        </w:rPr>
        <w:t>Gehart, D. (2016) </w:t>
      </w:r>
      <w:r w:rsidRPr="00DB01FD">
        <w:rPr>
          <w:rFonts w:ascii="Arial" w:hAnsi="Arial" w:cs="Arial"/>
          <w:bCs/>
          <w:i/>
          <w:iCs/>
          <w:sz w:val="22"/>
          <w:szCs w:val="22"/>
          <w:lang w:val="en-US"/>
        </w:rPr>
        <w:t>Theory and treatment planning in family therapy</w:t>
      </w:r>
      <w:r w:rsidRPr="00DB01FD">
        <w:rPr>
          <w:rFonts w:ascii="Arial" w:hAnsi="Arial" w:cs="Arial"/>
          <w:bCs/>
          <w:sz w:val="22"/>
          <w:szCs w:val="22"/>
          <w:lang w:val="en-US"/>
        </w:rPr>
        <w:t>. Boston: Cengage.</w:t>
      </w:r>
      <w:r w:rsidRPr="00DB01FD">
        <w:rPr>
          <w:rFonts w:ascii="Arial" w:hAnsi="Arial" w:cs="Arial"/>
          <w:bCs/>
          <w:sz w:val="22"/>
          <w:szCs w:val="22"/>
        </w:rPr>
        <w:t> </w:t>
      </w:r>
    </w:p>
    <w:p w:rsidRPr="00DB01FD" w:rsidR="00DB01FD" w:rsidP="00DB01FD" w:rsidRDefault="00DB01FD" w14:paraId="1D0414D7" w14:textId="77777777">
      <w:pPr>
        <w:spacing w:after="200" w:line="276" w:lineRule="auto"/>
        <w:rPr>
          <w:rFonts w:ascii="Arial" w:hAnsi="Arial" w:cs="Arial"/>
          <w:bCs/>
          <w:sz w:val="22"/>
          <w:szCs w:val="22"/>
        </w:rPr>
      </w:pPr>
      <w:r w:rsidRPr="00DB01FD">
        <w:rPr>
          <w:rFonts w:ascii="Arial" w:hAnsi="Arial" w:cs="Arial"/>
          <w:bCs/>
          <w:sz w:val="22"/>
          <w:szCs w:val="22"/>
          <w:lang w:val="en-US"/>
        </w:rPr>
        <w:t>Gulliver, A., Griffiths, K.M. and Christensen, H. (2010) ‘Perceived barriers and facilitators to mental health help-seeking’, </w:t>
      </w:r>
      <w:r w:rsidRPr="00DB01FD">
        <w:rPr>
          <w:rFonts w:ascii="Arial" w:hAnsi="Arial" w:cs="Arial"/>
          <w:bCs/>
          <w:i/>
          <w:iCs/>
          <w:sz w:val="22"/>
          <w:szCs w:val="22"/>
          <w:lang w:val="en-US"/>
        </w:rPr>
        <w:t>BMC Psychiatry</w:t>
      </w:r>
      <w:r w:rsidRPr="00DB01FD">
        <w:rPr>
          <w:rFonts w:ascii="Arial" w:hAnsi="Arial" w:cs="Arial"/>
          <w:bCs/>
          <w:sz w:val="22"/>
          <w:szCs w:val="22"/>
          <w:lang w:val="en-US"/>
        </w:rPr>
        <w:t>, 10, 113.</w:t>
      </w:r>
      <w:r w:rsidRPr="00DB01FD">
        <w:rPr>
          <w:rFonts w:ascii="Arial" w:hAnsi="Arial" w:cs="Arial"/>
          <w:bCs/>
          <w:sz w:val="22"/>
          <w:szCs w:val="22"/>
        </w:rPr>
        <w:t> </w:t>
      </w:r>
    </w:p>
    <w:p w:rsidRPr="00DB01FD" w:rsidR="00DB01FD" w:rsidP="00DB01FD" w:rsidRDefault="00DB01FD" w14:paraId="40A03A39" w14:textId="77777777">
      <w:pPr>
        <w:spacing w:after="200" w:line="276" w:lineRule="auto"/>
        <w:rPr>
          <w:rFonts w:ascii="Arial" w:hAnsi="Arial" w:cs="Arial"/>
          <w:bCs/>
          <w:sz w:val="22"/>
          <w:szCs w:val="22"/>
        </w:rPr>
      </w:pPr>
      <w:r w:rsidRPr="00DB01FD">
        <w:rPr>
          <w:rFonts w:ascii="Arial" w:hAnsi="Arial" w:cs="Arial"/>
          <w:bCs/>
          <w:sz w:val="22"/>
          <w:szCs w:val="22"/>
          <w:lang w:val="en-US"/>
        </w:rPr>
        <w:t>Haenlein, M. and Kaplan, A. (2019) ‘A brief history of artificial intelligence’, </w:t>
      </w:r>
      <w:r w:rsidRPr="00DB01FD">
        <w:rPr>
          <w:rFonts w:ascii="Arial" w:hAnsi="Arial" w:cs="Arial"/>
          <w:bCs/>
          <w:i/>
          <w:iCs/>
          <w:sz w:val="22"/>
          <w:szCs w:val="22"/>
          <w:lang w:val="en-US"/>
        </w:rPr>
        <w:t>California Management Review</w:t>
      </w:r>
      <w:r w:rsidRPr="00DB01FD">
        <w:rPr>
          <w:rFonts w:ascii="Arial" w:hAnsi="Arial" w:cs="Arial"/>
          <w:bCs/>
          <w:sz w:val="22"/>
          <w:szCs w:val="22"/>
          <w:lang w:val="en-US"/>
        </w:rPr>
        <w:t>, 61(4), pp. 5–14.</w:t>
      </w:r>
      <w:r w:rsidRPr="00DB01FD">
        <w:rPr>
          <w:rFonts w:ascii="Arial" w:hAnsi="Arial" w:cs="Arial"/>
          <w:bCs/>
          <w:sz w:val="22"/>
          <w:szCs w:val="22"/>
        </w:rPr>
        <w:t> </w:t>
      </w:r>
    </w:p>
    <w:p w:rsidRPr="00DB01FD" w:rsidR="00DB01FD" w:rsidP="00DB01FD" w:rsidRDefault="00DB01FD" w14:paraId="5DE6666F" w14:textId="77777777">
      <w:pPr>
        <w:spacing w:after="200" w:line="276" w:lineRule="auto"/>
        <w:rPr>
          <w:rFonts w:ascii="Arial" w:hAnsi="Arial" w:cs="Arial"/>
          <w:bCs/>
          <w:sz w:val="22"/>
          <w:szCs w:val="22"/>
        </w:rPr>
      </w:pPr>
      <w:r w:rsidRPr="00DB01FD">
        <w:rPr>
          <w:rFonts w:ascii="Arial" w:hAnsi="Arial" w:cs="Arial"/>
          <w:bCs/>
          <w:sz w:val="22"/>
          <w:szCs w:val="22"/>
          <w:lang w:val="en-US"/>
        </w:rPr>
        <w:t>Horvath, A.O. (2000) ‘The therapeutic alliance’, </w:t>
      </w:r>
      <w:r w:rsidRPr="00DB01FD">
        <w:rPr>
          <w:rFonts w:ascii="Arial" w:hAnsi="Arial" w:cs="Arial"/>
          <w:bCs/>
          <w:i/>
          <w:iCs/>
          <w:sz w:val="22"/>
          <w:szCs w:val="22"/>
          <w:lang w:val="en-US"/>
        </w:rPr>
        <w:t>Psychotherapy</w:t>
      </w:r>
      <w:r w:rsidRPr="00DB01FD">
        <w:rPr>
          <w:rFonts w:ascii="Arial" w:hAnsi="Arial" w:cs="Arial"/>
          <w:bCs/>
          <w:sz w:val="22"/>
          <w:szCs w:val="22"/>
          <w:lang w:val="en-US"/>
        </w:rPr>
        <w:t>, 37(2), pp. 163–176.</w:t>
      </w:r>
      <w:r w:rsidRPr="00DB01FD">
        <w:rPr>
          <w:rFonts w:ascii="Arial" w:hAnsi="Arial" w:cs="Arial"/>
          <w:bCs/>
          <w:sz w:val="22"/>
          <w:szCs w:val="22"/>
        </w:rPr>
        <w:t> </w:t>
      </w:r>
    </w:p>
    <w:p w:rsidRPr="00DB01FD" w:rsidR="00DB01FD" w:rsidP="00DB01FD" w:rsidRDefault="00DB01FD" w14:paraId="6AF4A655" w14:textId="77777777">
      <w:pPr>
        <w:spacing w:after="200" w:line="276" w:lineRule="auto"/>
        <w:rPr>
          <w:rFonts w:ascii="Arial" w:hAnsi="Arial" w:cs="Arial"/>
          <w:bCs/>
          <w:sz w:val="22"/>
          <w:szCs w:val="22"/>
        </w:rPr>
      </w:pPr>
      <w:r w:rsidRPr="00DB01FD">
        <w:rPr>
          <w:rFonts w:ascii="Arial" w:hAnsi="Arial" w:cs="Arial"/>
          <w:bCs/>
          <w:sz w:val="22"/>
          <w:szCs w:val="22"/>
          <w:lang w:val="en-US"/>
        </w:rPr>
        <w:t>Howley, E.T. (2001) ‘Type of activity and health benefits’, </w:t>
      </w:r>
      <w:r w:rsidRPr="00DB01FD">
        <w:rPr>
          <w:rFonts w:ascii="Arial" w:hAnsi="Arial" w:cs="Arial"/>
          <w:bCs/>
          <w:i/>
          <w:iCs/>
          <w:sz w:val="22"/>
          <w:szCs w:val="22"/>
          <w:lang w:val="en-US"/>
        </w:rPr>
        <w:t>Medicine &amp; Science in Sports &amp; Exercise</w:t>
      </w:r>
      <w:r w:rsidRPr="00DB01FD">
        <w:rPr>
          <w:rFonts w:ascii="Arial" w:hAnsi="Arial" w:cs="Arial"/>
          <w:bCs/>
          <w:sz w:val="22"/>
          <w:szCs w:val="22"/>
          <w:lang w:val="en-US"/>
        </w:rPr>
        <w:t>, 33(6), pp. S364–S369.</w:t>
      </w:r>
      <w:r w:rsidRPr="00DB01FD">
        <w:rPr>
          <w:rFonts w:ascii="Arial" w:hAnsi="Arial" w:cs="Arial"/>
          <w:bCs/>
          <w:sz w:val="22"/>
          <w:szCs w:val="22"/>
        </w:rPr>
        <w:t> </w:t>
      </w:r>
    </w:p>
    <w:p w:rsidRPr="00DB01FD" w:rsidR="00DB01FD" w:rsidP="00DB01FD" w:rsidRDefault="00DB01FD" w14:paraId="469E0E4E" w14:textId="77777777">
      <w:pPr>
        <w:spacing w:after="200" w:line="276" w:lineRule="auto"/>
        <w:rPr>
          <w:rFonts w:ascii="Arial" w:hAnsi="Arial" w:cs="Arial"/>
          <w:bCs/>
          <w:sz w:val="22"/>
          <w:szCs w:val="22"/>
        </w:rPr>
      </w:pPr>
      <w:r w:rsidRPr="00DB01FD">
        <w:rPr>
          <w:rFonts w:ascii="Arial" w:hAnsi="Arial" w:cs="Arial"/>
          <w:bCs/>
          <w:sz w:val="22"/>
          <w:szCs w:val="22"/>
          <w:lang w:val="en-US"/>
        </w:rPr>
        <w:t>Hysenbegasi, A., Hass, S.L. and Rowland, C.R. (2005) ‘The impact of depression on academic productivity’, </w:t>
      </w:r>
      <w:r w:rsidRPr="00DB01FD">
        <w:rPr>
          <w:rFonts w:ascii="Arial" w:hAnsi="Arial" w:cs="Arial"/>
          <w:bCs/>
          <w:i/>
          <w:iCs/>
          <w:sz w:val="22"/>
          <w:szCs w:val="22"/>
          <w:lang w:val="en-US"/>
        </w:rPr>
        <w:t>Journal of Mental Health Policy and Economics</w:t>
      </w:r>
      <w:r w:rsidRPr="00DB01FD">
        <w:rPr>
          <w:rFonts w:ascii="Arial" w:hAnsi="Arial" w:cs="Arial"/>
          <w:bCs/>
          <w:sz w:val="22"/>
          <w:szCs w:val="22"/>
          <w:lang w:val="en-US"/>
        </w:rPr>
        <w:t>, 8(3), pp. 145–151.</w:t>
      </w:r>
      <w:r w:rsidRPr="00DB01FD">
        <w:rPr>
          <w:rFonts w:ascii="Arial" w:hAnsi="Arial" w:cs="Arial"/>
          <w:bCs/>
          <w:sz w:val="22"/>
          <w:szCs w:val="22"/>
        </w:rPr>
        <w:t> </w:t>
      </w:r>
    </w:p>
    <w:p w:rsidRPr="00DB01FD" w:rsidR="00DB01FD" w:rsidP="00DB01FD" w:rsidRDefault="00DB01FD" w14:paraId="389790E4" w14:textId="77777777">
      <w:pPr>
        <w:spacing w:after="200" w:line="276" w:lineRule="auto"/>
        <w:rPr>
          <w:rFonts w:ascii="Arial" w:hAnsi="Arial" w:cs="Arial"/>
          <w:bCs/>
          <w:sz w:val="22"/>
          <w:szCs w:val="22"/>
        </w:rPr>
      </w:pPr>
      <w:r w:rsidRPr="00DB01FD">
        <w:rPr>
          <w:rFonts w:ascii="Arial" w:hAnsi="Arial" w:cs="Arial"/>
          <w:bCs/>
          <w:sz w:val="22"/>
          <w:szCs w:val="22"/>
          <w:lang w:val="en-US"/>
        </w:rPr>
        <w:t>İnal, H. and Salar, B. (2020) ‘Barriers to physical activity among female students’, </w:t>
      </w:r>
      <w:r w:rsidRPr="00DB01FD">
        <w:rPr>
          <w:rFonts w:ascii="Arial" w:hAnsi="Arial" w:cs="Arial"/>
          <w:bCs/>
          <w:i/>
          <w:iCs/>
          <w:sz w:val="22"/>
          <w:szCs w:val="22"/>
          <w:lang w:val="en-US"/>
        </w:rPr>
        <w:t>Journal of Sports Sciences</w:t>
      </w:r>
      <w:r w:rsidRPr="00DB01FD">
        <w:rPr>
          <w:rFonts w:ascii="Arial" w:hAnsi="Arial" w:cs="Arial"/>
          <w:bCs/>
          <w:sz w:val="22"/>
          <w:szCs w:val="22"/>
          <w:lang w:val="en-US"/>
        </w:rPr>
        <w:t>, 38(8), pp. 889–897.</w:t>
      </w:r>
      <w:r w:rsidRPr="00DB01FD">
        <w:rPr>
          <w:rFonts w:ascii="Arial" w:hAnsi="Arial" w:cs="Arial"/>
          <w:bCs/>
          <w:sz w:val="22"/>
          <w:szCs w:val="22"/>
        </w:rPr>
        <w:t> </w:t>
      </w:r>
    </w:p>
    <w:p w:rsidRPr="00DB01FD" w:rsidR="00DB01FD" w:rsidP="00DB01FD" w:rsidRDefault="00DB01FD" w14:paraId="299E4A67" w14:textId="77777777">
      <w:pPr>
        <w:spacing w:after="200" w:line="276" w:lineRule="auto"/>
        <w:rPr>
          <w:rFonts w:ascii="Arial" w:hAnsi="Arial" w:cs="Arial"/>
          <w:bCs/>
          <w:sz w:val="22"/>
          <w:szCs w:val="22"/>
        </w:rPr>
      </w:pPr>
      <w:r w:rsidRPr="00DB01FD">
        <w:rPr>
          <w:rFonts w:ascii="Arial" w:hAnsi="Arial" w:cs="Arial"/>
          <w:bCs/>
          <w:sz w:val="22"/>
          <w:szCs w:val="22"/>
          <w:lang w:val="en-US"/>
        </w:rPr>
        <w:t>Jackson, E.L. (2000) ‘Constraints to leisure’, </w:t>
      </w:r>
      <w:r w:rsidRPr="00DB01FD">
        <w:rPr>
          <w:rFonts w:ascii="Arial" w:hAnsi="Arial" w:cs="Arial"/>
          <w:bCs/>
          <w:i/>
          <w:iCs/>
          <w:sz w:val="22"/>
          <w:szCs w:val="22"/>
          <w:lang w:val="en-US"/>
        </w:rPr>
        <w:t>Journal of Leisure Research</w:t>
      </w:r>
      <w:r w:rsidRPr="00DB01FD">
        <w:rPr>
          <w:rFonts w:ascii="Arial" w:hAnsi="Arial" w:cs="Arial"/>
          <w:bCs/>
          <w:sz w:val="22"/>
          <w:szCs w:val="22"/>
          <w:lang w:val="en-US"/>
        </w:rPr>
        <w:t>, 32(1), pp. 62–77.</w:t>
      </w:r>
      <w:r w:rsidRPr="00DB01FD">
        <w:rPr>
          <w:rFonts w:ascii="Arial" w:hAnsi="Arial" w:cs="Arial"/>
          <w:bCs/>
          <w:sz w:val="22"/>
          <w:szCs w:val="22"/>
        </w:rPr>
        <w:t> </w:t>
      </w:r>
    </w:p>
    <w:p w:rsidRPr="00DB01FD" w:rsidR="00DB01FD" w:rsidP="00DB01FD" w:rsidRDefault="00DB01FD" w14:paraId="38992783" w14:textId="77777777">
      <w:pPr>
        <w:spacing w:after="200" w:line="276" w:lineRule="auto"/>
        <w:rPr>
          <w:rFonts w:ascii="Arial" w:hAnsi="Arial" w:cs="Arial"/>
          <w:bCs/>
          <w:sz w:val="22"/>
          <w:szCs w:val="22"/>
        </w:rPr>
      </w:pPr>
      <w:r w:rsidRPr="00DB01FD">
        <w:rPr>
          <w:rFonts w:ascii="Arial" w:hAnsi="Arial" w:cs="Arial"/>
          <w:bCs/>
          <w:sz w:val="22"/>
          <w:szCs w:val="22"/>
          <w:lang w:val="en-US"/>
        </w:rPr>
        <w:t>Kang, M. (2014) ‘Academic stress and physical activity’, </w:t>
      </w:r>
      <w:r w:rsidRPr="00DB01FD">
        <w:rPr>
          <w:rFonts w:ascii="Arial" w:hAnsi="Arial" w:cs="Arial"/>
          <w:bCs/>
          <w:i/>
          <w:iCs/>
          <w:sz w:val="22"/>
          <w:szCs w:val="22"/>
          <w:lang w:val="en-US"/>
        </w:rPr>
        <w:t>College Student Journal</w:t>
      </w:r>
      <w:r w:rsidRPr="00DB01FD">
        <w:rPr>
          <w:rFonts w:ascii="Arial" w:hAnsi="Arial" w:cs="Arial"/>
          <w:bCs/>
          <w:sz w:val="22"/>
          <w:szCs w:val="22"/>
          <w:lang w:val="en-US"/>
        </w:rPr>
        <w:t>, 48(3), pp. 472–480.</w:t>
      </w:r>
      <w:r w:rsidRPr="00DB01FD">
        <w:rPr>
          <w:rFonts w:ascii="Arial" w:hAnsi="Arial" w:cs="Arial"/>
          <w:bCs/>
          <w:sz w:val="22"/>
          <w:szCs w:val="22"/>
        </w:rPr>
        <w:t> </w:t>
      </w:r>
    </w:p>
    <w:p w:rsidRPr="00DB01FD" w:rsidR="00DB01FD" w:rsidP="00DB01FD" w:rsidRDefault="00DB01FD" w14:paraId="668D9B1D" w14:textId="77777777">
      <w:pPr>
        <w:spacing w:after="200" w:line="276" w:lineRule="auto"/>
        <w:rPr>
          <w:rFonts w:ascii="Arial" w:hAnsi="Arial" w:cs="Arial"/>
          <w:bCs/>
          <w:sz w:val="22"/>
          <w:szCs w:val="22"/>
        </w:rPr>
      </w:pPr>
      <w:r w:rsidRPr="00DB01FD">
        <w:rPr>
          <w:rFonts w:ascii="Arial" w:hAnsi="Arial" w:cs="Arial"/>
          <w:bCs/>
          <w:sz w:val="22"/>
          <w:szCs w:val="22"/>
          <w:lang w:val="en-US"/>
        </w:rPr>
        <w:t>Kaplan, A. and Haenlein, M. (2019) ‘Siri, Siri, in my hand’, </w:t>
      </w:r>
      <w:r w:rsidRPr="00DB01FD">
        <w:rPr>
          <w:rFonts w:ascii="Arial" w:hAnsi="Arial" w:cs="Arial"/>
          <w:bCs/>
          <w:i/>
          <w:iCs/>
          <w:sz w:val="22"/>
          <w:szCs w:val="22"/>
          <w:lang w:val="en-US"/>
        </w:rPr>
        <w:t>Business Horizons</w:t>
      </w:r>
      <w:r w:rsidRPr="00DB01FD">
        <w:rPr>
          <w:rFonts w:ascii="Arial" w:hAnsi="Arial" w:cs="Arial"/>
          <w:bCs/>
          <w:sz w:val="22"/>
          <w:szCs w:val="22"/>
          <w:lang w:val="en-US"/>
        </w:rPr>
        <w:t>, 62(1), pp. 15–25.</w:t>
      </w:r>
      <w:r w:rsidRPr="00DB01FD">
        <w:rPr>
          <w:rFonts w:ascii="Arial" w:hAnsi="Arial" w:cs="Arial"/>
          <w:bCs/>
          <w:sz w:val="22"/>
          <w:szCs w:val="22"/>
        </w:rPr>
        <w:t> </w:t>
      </w:r>
    </w:p>
    <w:p w:rsidRPr="00DB01FD" w:rsidR="00DB01FD" w:rsidP="00DB01FD" w:rsidRDefault="00DB01FD" w14:paraId="61848F29" w14:textId="77777777">
      <w:pPr>
        <w:spacing w:after="200" w:line="276" w:lineRule="auto"/>
        <w:rPr>
          <w:rFonts w:ascii="Arial" w:hAnsi="Arial" w:cs="Arial"/>
          <w:bCs/>
          <w:sz w:val="22"/>
          <w:szCs w:val="22"/>
        </w:rPr>
      </w:pPr>
      <w:r w:rsidRPr="00DB01FD">
        <w:rPr>
          <w:rFonts w:ascii="Arial" w:hAnsi="Arial" w:cs="Arial"/>
          <w:bCs/>
          <w:sz w:val="22"/>
          <w:szCs w:val="22"/>
          <w:lang w:val="en-US"/>
        </w:rPr>
        <w:t>Kitzrow, M.A. (2003) ‘The mental health needs of today’s college students’, </w:t>
      </w:r>
      <w:r w:rsidRPr="00DB01FD">
        <w:rPr>
          <w:rFonts w:ascii="Arial" w:hAnsi="Arial" w:cs="Arial"/>
          <w:bCs/>
          <w:i/>
          <w:iCs/>
          <w:sz w:val="22"/>
          <w:szCs w:val="22"/>
          <w:lang w:val="en-US"/>
        </w:rPr>
        <w:t>NASPA Journal</w:t>
      </w:r>
      <w:r w:rsidRPr="00DB01FD">
        <w:rPr>
          <w:rFonts w:ascii="Arial" w:hAnsi="Arial" w:cs="Arial"/>
          <w:bCs/>
          <w:sz w:val="22"/>
          <w:szCs w:val="22"/>
          <w:lang w:val="en-US"/>
        </w:rPr>
        <w:t>, 41(1), pp. 167–181.</w:t>
      </w:r>
      <w:r w:rsidRPr="00DB01FD">
        <w:rPr>
          <w:rFonts w:ascii="Arial" w:hAnsi="Arial" w:cs="Arial"/>
          <w:bCs/>
          <w:sz w:val="22"/>
          <w:szCs w:val="22"/>
        </w:rPr>
        <w:t> </w:t>
      </w:r>
    </w:p>
    <w:p w:rsidRPr="00DB01FD" w:rsidR="00DB01FD" w:rsidP="00DB01FD" w:rsidRDefault="00DB01FD" w14:paraId="3574F9C0" w14:textId="77777777">
      <w:pPr>
        <w:spacing w:after="200" w:line="276" w:lineRule="auto"/>
        <w:rPr>
          <w:rFonts w:ascii="Arial" w:hAnsi="Arial" w:cs="Arial"/>
          <w:bCs/>
          <w:sz w:val="22"/>
          <w:szCs w:val="22"/>
        </w:rPr>
      </w:pPr>
      <w:r w:rsidRPr="00DB01FD">
        <w:rPr>
          <w:rFonts w:ascii="Arial" w:hAnsi="Arial" w:cs="Arial"/>
          <w:bCs/>
          <w:sz w:val="22"/>
          <w:szCs w:val="22"/>
          <w:lang w:val="en-US"/>
        </w:rPr>
        <w:t>Knox, S., Murphy, D. and Wampold, B. (2001) ‘Therapist empathy’, </w:t>
      </w:r>
      <w:r w:rsidRPr="00DB01FD">
        <w:rPr>
          <w:rFonts w:ascii="Arial" w:hAnsi="Arial" w:cs="Arial"/>
          <w:bCs/>
          <w:i/>
          <w:iCs/>
          <w:sz w:val="22"/>
          <w:szCs w:val="22"/>
          <w:lang w:val="en-US"/>
        </w:rPr>
        <w:t>Psychotherapy</w:t>
      </w:r>
      <w:r w:rsidRPr="00DB01FD">
        <w:rPr>
          <w:rFonts w:ascii="Arial" w:hAnsi="Arial" w:cs="Arial"/>
          <w:bCs/>
          <w:sz w:val="22"/>
          <w:szCs w:val="22"/>
          <w:lang w:val="en-US"/>
        </w:rPr>
        <w:t>, 38(4), pp. 423–435.</w:t>
      </w:r>
      <w:r w:rsidRPr="00DB01FD">
        <w:rPr>
          <w:rFonts w:ascii="Arial" w:hAnsi="Arial" w:cs="Arial"/>
          <w:bCs/>
          <w:sz w:val="22"/>
          <w:szCs w:val="22"/>
        </w:rPr>
        <w:t> </w:t>
      </w:r>
    </w:p>
    <w:p w:rsidRPr="00DB01FD" w:rsidR="00DB01FD" w:rsidP="00DB01FD" w:rsidRDefault="00DB01FD" w14:paraId="639E1D21" w14:textId="77777777">
      <w:pPr>
        <w:spacing w:after="200" w:line="276" w:lineRule="auto"/>
        <w:rPr>
          <w:rFonts w:ascii="Arial" w:hAnsi="Arial" w:cs="Arial"/>
          <w:bCs/>
          <w:sz w:val="22"/>
          <w:szCs w:val="22"/>
        </w:rPr>
      </w:pPr>
      <w:r w:rsidRPr="00DB01FD">
        <w:rPr>
          <w:rFonts w:ascii="Arial" w:hAnsi="Arial" w:cs="Arial"/>
          <w:bCs/>
          <w:sz w:val="22"/>
          <w:szCs w:val="22"/>
          <w:lang w:val="en-US"/>
        </w:rPr>
        <w:t>Kulavic, K., Hultquist, C.N. and McLester, J.R. (2013) ‘Motivation and physical activity’, </w:t>
      </w:r>
      <w:r w:rsidRPr="00DB01FD">
        <w:rPr>
          <w:rFonts w:ascii="Arial" w:hAnsi="Arial" w:cs="Arial"/>
          <w:bCs/>
          <w:i/>
          <w:iCs/>
          <w:sz w:val="22"/>
          <w:szCs w:val="22"/>
          <w:lang w:val="en-US"/>
        </w:rPr>
        <w:t>Journal of Strength and Conditioning Research</w:t>
      </w:r>
      <w:r w:rsidRPr="00DB01FD">
        <w:rPr>
          <w:rFonts w:ascii="Arial" w:hAnsi="Arial" w:cs="Arial"/>
          <w:bCs/>
          <w:sz w:val="22"/>
          <w:szCs w:val="22"/>
          <w:lang w:val="en-US"/>
        </w:rPr>
        <w:t>, 27(11), pp. 3091–3098.</w:t>
      </w:r>
      <w:r w:rsidRPr="00DB01FD">
        <w:rPr>
          <w:rFonts w:ascii="Arial" w:hAnsi="Arial" w:cs="Arial"/>
          <w:bCs/>
          <w:sz w:val="22"/>
          <w:szCs w:val="22"/>
        </w:rPr>
        <w:t> </w:t>
      </w:r>
    </w:p>
    <w:p w:rsidRPr="00DB01FD" w:rsidR="00DB01FD" w:rsidP="00DB01FD" w:rsidRDefault="00DB01FD" w14:paraId="43D067C9" w14:textId="77777777">
      <w:pPr>
        <w:spacing w:after="200" w:line="276" w:lineRule="auto"/>
        <w:rPr>
          <w:rFonts w:ascii="Arial" w:hAnsi="Arial" w:cs="Arial"/>
          <w:bCs/>
          <w:sz w:val="22"/>
          <w:szCs w:val="22"/>
        </w:rPr>
      </w:pPr>
      <w:r w:rsidRPr="00DB01FD">
        <w:rPr>
          <w:rFonts w:ascii="Arial" w:hAnsi="Arial" w:cs="Arial"/>
          <w:bCs/>
          <w:sz w:val="22"/>
          <w:szCs w:val="22"/>
          <w:lang w:val="en-US"/>
        </w:rPr>
        <w:t>Loiselle, C.G. and Ahmed, S. (2017) ‘Is connected health contributing to health equity?’, </w:t>
      </w:r>
      <w:r w:rsidRPr="00DB01FD">
        <w:rPr>
          <w:rFonts w:ascii="Arial" w:hAnsi="Arial" w:cs="Arial"/>
          <w:bCs/>
          <w:i/>
          <w:iCs/>
          <w:sz w:val="22"/>
          <w:szCs w:val="22"/>
          <w:lang w:val="en-US"/>
        </w:rPr>
        <w:t>Healthcare Management Forum</w:t>
      </w:r>
      <w:r w:rsidRPr="00DB01FD">
        <w:rPr>
          <w:rFonts w:ascii="Arial" w:hAnsi="Arial" w:cs="Arial"/>
          <w:bCs/>
          <w:sz w:val="22"/>
          <w:szCs w:val="22"/>
          <w:lang w:val="en-US"/>
        </w:rPr>
        <w:t>, 30(4), pp. 177–185.</w:t>
      </w:r>
      <w:r w:rsidRPr="00DB01FD">
        <w:rPr>
          <w:rFonts w:ascii="Arial" w:hAnsi="Arial" w:cs="Arial"/>
          <w:bCs/>
          <w:sz w:val="22"/>
          <w:szCs w:val="22"/>
        </w:rPr>
        <w:t> </w:t>
      </w:r>
    </w:p>
    <w:p w:rsidRPr="00DB01FD" w:rsidR="00DB01FD" w:rsidP="00DB01FD" w:rsidRDefault="00DB01FD" w14:paraId="2D2A59F8" w14:textId="77777777">
      <w:pPr>
        <w:spacing w:after="200" w:line="276" w:lineRule="auto"/>
        <w:rPr>
          <w:rFonts w:ascii="Arial" w:hAnsi="Arial" w:cs="Arial"/>
          <w:bCs/>
          <w:sz w:val="22"/>
          <w:szCs w:val="22"/>
        </w:rPr>
      </w:pPr>
      <w:r w:rsidRPr="00DB01FD">
        <w:rPr>
          <w:rFonts w:ascii="Arial" w:hAnsi="Arial" w:cs="Arial"/>
          <w:bCs/>
          <w:sz w:val="22"/>
          <w:szCs w:val="22"/>
          <w:lang w:val="en-US"/>
        </w:rPr>
        <w:t>Masagca, J.T. (2025) ‘Effects of AI-generated training programmes’, </w:t>
      </w:r>
      <w:r w:rsidRPr="00DB01FD">
        <w:rPr>
          <w:rFonts w:ascii="Arial" w:hAnsi="Arial" w:cs="Arial"/>
          <w:bCs/>
          <w:i/>
          <w:iCs/>
          <w:sz w:val="22"/>
          <w:szCs w:val="22"/>
          <w:lang w:val="en-US"/>
        </w:rPr>
        <w:t>Journal of Human Sport and Exercise</w:t>
      </w:r>
      <w:r w:rsidRPr="00DB01FD">
        <w:rPr>
          <w:rFonts w:ascii="Arial" w:hAnsi="Arial" w:cs="Arial"/>
          <w:bCs/>
          <w:sz w:val="22"/>
          <w:szCs w:val="22"/>
          <w:lang w:val="en-US"/>
        </w:rPr>
        <w:t>, 20(1), pp. 1–15.</w:t>
      </w:r>
      <w:r w:rsidRPr="00DB01FD">
        <w:rPr>
          <w:rFonts w:ascii="Arial" w:hAnsi="Arial" w:cs="Arial"/>
          <w:bCs/>
          <w:sz w:val="22"/>
          <w:szCs w:val="22"/>
        </w:rPr>
        <w:t> </w:t>
      </w:r>
    </w:p>
    <w:p w:rsidRPr="00DB01FD" w:rsidR="00DB01FD" w:rsidP="00DB01FD" w:rsidRDefault="00DB01FD" w14:paraId="4CCA51AA" w14:textId="77777777">
      <w:pPr>
        <w:spacing w:after="200" w:line="276" w:lineRule="auto"/>
        <w:rPr>
          <w:rFonts w:ascii="Arial" w:hAnsi="Arial" w:cs="Arial"/>
          <w:bCs/>
          <w:sz w:val="22"/>
          <w:szCs w:val="22"/>
        </w:rPr>
      </w:pPr>
      <w:r w:rsidRPr="00DB01FD">
        <w:rPr>
          <w:rFonts w:ascii="Arial" w:hAnsi="Arial" w:cs="Arial"/>
          <w:bCs/>
          <w:sz w:val="22"/>
          <w:szCs w:val="22"/>
          <w:lang w:val="en-US"/>
        </w:rPr>
        <w:t>Meng, L., Dubure, A. and Olasoji, H. (2025) ‘Nutrition knowledge and health behaviours’, </w:t>
      </w:r>
      <w:r w:rsidRPr="00DB01FD">
        <w:rPr>
          <w:rFonts w:ascii="Arial" w:hAnsi="Arial" w:cs="Arial"/>
          <w:bCs/>
          <w:i/>
          <w:iCs/>
          <w:sz w:val="22"/>
          <w:szCs w:val="22"/>
          <w:lang w:val="en-US"/>
        </w:rPr>
        <w:t>Public Health Nutrition</w:t>
      </w:r>
      <w:r w:rsidRPr="00DB01FD">
        <w:rPr>
          <w:rFonts w:ascii="Arial" w:hAnsi="Arial" w:cs="Arial"/>
          <w:bCs/>
          <w:sz w:val="22"/>
          <w:szCs w:val="22"/>
          <w:lang w:val="en-US"/>
        </w:rPr>
        <w:t>, 28(3), pp. 456–468.</w:t>
      </w:r>
      <w:r w:rsidRPr="00DB01FD">
        <w:rPr>
          <w:rFonts w:ascii="Arial" w:hAnsi="Arial" w:cs="Arial"/>
          <w:bCs/>
          <w:sz w:val="22"/>
          <w:szCs w:val="22"/>
        </w:rPr>
        <w:t> </w:t>
      </w:r>
    </w:p>
    <w:p w:rsidRPr="00DB01FD" w:rsidR="00DB01FD" w:rsidP="03FFF7CE" w:rsidRDefault="00DB01FD" w14:paraId="08ABC70B" w14:textId="77777777">
      <w:pPr>
        <w:spacing w:after="200" w:line="276" w:lineRule="auto"/>
        <w:rPr>
          <w:rFonts w:ascii="Arial" w:hAnsi="Arial" w:cs="Arial"/>
          <w:sz w:val="22"/>
          <w:szCs w:val="22"/>
        </w:rPr>
      </w:pPr>
      <w:r w:rsidRPr="03FFF7CE" w:rsidR="00DB01FD">
        <w:rPr>
          <w:rFonts w:ascii="Arial" w:hAnsi="Arial" w:cs="Arial"/>
          <w:sz w:val="22"/>
          <w:szCs w:val="22"/>
          <w:lang w:val="en-US"/>
        </w:rPr>
        <w:t>Molina-García, J., Castillo, </w:t>
      </w:r>
      <w:r w:rsidRPr="03FFF7CE" w:rsidR="00DB01FD">
        <w:rPr>
          <w:rFonts w:ascii="Arial" w:hAnsi="Arial" w:cs="Arial"/>
          <w:sz w:val="22"/>
          <w:szCs w:val="22"/>
          <w:lang w:val="en-US"/>
        </w:rPr>
        <w:t>I.</w:t>
      </w:r>
      <w:r w:rsidRPr="03FFF7CE" w:rsidR="00DB01FD">
        <w:rPr>
          <w:rFonts w:ascii="Arial" w:hAnsi="Arial" w:cs="Arial"/>
          <w:sz w:val="22"/>
          <w:szCs w:val="22"/>
          <w:lang w:val="en-US"/>
        </w:rPr>
        <w:t> and Pablos, C. (2009) ‘Determinants of leisure-time physical activity’, </w:t>
      </w:r>
      <w:r w:rsidRPr="03FFF7CE" w:rsidR="00DB01FD">
        <w:rPr>
          <w:rFonts w:ascii="Arial" w:hAnsi="Arial" w:cs="Arial"/>
          <w:i w:val="1"/>
          <w:iCs w:val="1"/>
          <w:sz w:val="22"/>
          <w:szCs w:val="22"/>
          <w:lang w:val="en-US"/>
        </w:rPr>
        <w:t>Journal of Sports Sciences</w:t>
      </w:r>
      <w:r w:rsidRPr="03FFF7CE" w:rsidR="00DB01FD">
        <w:rPr>
          <w:rFonts w:ascii="Arial" w:hAnsi="Arial" w:cs="Arial"/>
          <w:sz w:val="22"/>
          <w:szCs w:val="22"/>
          <w:lang w:val="en-US"/>
        </w:rPr>
        <w:t>, 27(11), pp. 1203–1211.</w:t>
      </w:r>
      <w:r w:rsidRPr="03FFF7CE" w:rsidR="00DB01FD">
        <w:rPr>
          <w:rFonts w:ascii="Arial" w:hAnsi="Arial" w:cs="Arial"/>
          <w:sz w:val="22"/>
          <w:szCs w:val="22"/>
        </w:rPr>
        <w:t> </w:t>
      </w:r>
    </w:p>
    <w:p w:rsidR="4416E0A7" w:rsidP="03FFF7CE" w:rsidRDefault="4416E0A7" w14:paraId="2F3143C5" w14:textId="073A44CC">
      <w:pPr>
        <w:spacing w:before="0" w:beforeAutospacing="off" w:after="240" w:afterAutospacing="off" w:line="360" w:lineRule="auto"/>
      </w:pPr>
      <w:r w:rsidRPr="03FFF7CE" w:rsidR="4416E0A7">
        <w:rPr>
          <w:rFonts w:ascii="Times New Roman" w:hAnsi="Times New Roman" w:eastAsia="Times New Roman" w:cs="Times New Roman"/>
          <w:noProof w:val="0"/>
          <w:sz w:val="24"/>
          <w:szCs w:val="24"/>
          <w:lang w:val="en-GB"/>
        </w:rPr>
        <w:t xml:space="preserve">NHS Choices (2019). </w:t>
      </w:r>
      <w:r w:rsidRPr="03FFF7CE" w:rsidR="4416E0A7">
        <w:rPr>
          <w:rFonts w:ascii="Times New Roman" w:hAnsi="Times New Roman" w:eastAsia="Times New Roman" w:cs="Times New Roman"/>
          <w:i w:val="1"/>
          <w:iCs w:val="1"/>
          <w:noProof w:val="0"/>
          <w:sz w:val="24"/>
          <w:szCs w:val="24"/>
          <w:lang w:val="en-GB"/>
        </w:rPr>
        <w:t>Sleep and tiredness</w:t>
      </w:r>
      <w:r w:rsidRPr="03FFF7CE" w:rsidR="4416E0A7">
        <w:rPr>
          <w:rFonts w:ascii="Times New Roman" w:hAnsi="Times New Roman" w:eastAsia="Times New Roman" w:cs="Times New Roman"/>
          <w:noProof w:val="0"/>
          <w:sz w:val="24"/>
          <w:szCs w:val="24"/>
          <w:lang w:val="en-GB"/>
        </w:rPr>
        <w:t xml:space="preserve">. [online] NHS. Available at: </w:t>
      </w:r>
      <w:hyperlink r:id="Rb9077169559b4f34">
        <w:r w:rsidRPr="03FFF7CE" w:rsidR="4416E0A7">
          <w:rPr>
            <w:rStyle w:val="Hyperlink"/>
            <w:rFonts w:ascii="Times New Roman" w:hAnsi="Times New Roman" w:eastAsia="Times New Roman" w:cs="Times New Roman"/>
            <w:noProof w:val="0"/>
            <w:sz w:val="24"/>
            <w:szCs w:val="24"/>
            <w:lang w:val="en-GB"/>
          </w:rPr>
          <w:t>https://www.nhs.uk/live-well/sleep-and-tiredness/</w:t>
        </w:r>
      </w:hyperlink>
      <w:r w:rsidRPr="03FFF7CE" w:rsidR="4416E0A7">
        <w:rPr>
          <w:rFonts w:ascii="Times New Roman" w:hAnsi="Times New Roman" w:eastAsia="Times New Roman" w:cs="Times New Roman"/>
          <w:noProof w:val="0"/>
          <w:sz w:val="24"/>
          <w:szCs w:val="24"/>
          <w:lang w:val="en-GB"/>
        </w:rPr>
        <w:t>.</w:t>
      </w:r>
    </w:p>
    <w:p w:rsidRPr="00DB01FD" w:rsidR="00DB01FD" w:rsidP="00DB01FD" w:rsidRDefault="00DB01FD" w14:paraId="40FFB422" w14:textId="77777777">
      <w:pPr>
        <w:spacing w:after="200" w:line="276" w:lineRule="auto"/>
        <w:rPr>
          <w:rFonts w:ascii="Arial" w:hAnsi="Arial" w:cs="Arial"/>
          <w:bCs/>
          <w:sz w:val="22"/>
          <w:szCs w:val="22"/>
        </w:rPr>
      </w:pPr>
      <w:r w:rsidRPr="00DB01FD">
        <w:rPr>
          <w:rFonts w:ascii="Arial" w:hAnsi="Arial" w:cs="Arial"/>
          <w:bCs/>
          <w:sz w:val="22"/>
          <w:szCs w:val="22"/>
          <w:lang w:val="en-US"/>
        </w:rPr>
        <w:t>Novatchkov, H. and Baca, A. (2013) ‘Artificial intelligence in sports biomechanics’, </w:t>
      </w:r>
      <w:r w:rsidRPr="00DB01FD">
        <w:rPr>
          <w:rFonts w:ascii="Arial" w:hAnsi="Arial" w:cs="Arial"/>
          <w:bCs/>
          <w:i/>
          <w:iCs/>
          <w:sz w:val="22"/>
          <w:szCs w:val="22"/>
          <w:lang w:val="en-US"/>
        </w:rPr>
        <w:t>Sports Engineering</w:t>
      </w:r>
      <w:r w:rsidRPr="00DB01FD">
        <w:rPr>
          <w:rFonts w:ascii="Arial" w:hAnsi="Arial" w:cs="Arial"/>
          <w:bCs/>
          <w:sz w:val="22"/>
          <w:szCs w:val="22"/>
          <w:lang w:val="en-US"/>
        </w:rPr>
        <w:t>, 16(3), pp. 175–189.</w:t>
      </w:r>
      <w:r w:rsidRPr="00DB01FD">
        <w:rPr>
          <w:rFonts w:ascii="Arial" w:hAnsi="Arial" w:cs="Arial"/>
          <w:bCs/>
          <w:sz w:val="22"/>
          <w:szCs w:val="22"/>
        </w:rPr>
        <w:t> </w:t>
      </w:r>
    </w:p>
    <w:p w:rsidRPr="00DB01FD" w:rsidR="00DB01FD" w:rsidP="00DB01FD" w:rsidRDefault="00DB01FD" w14:paraId="2CAE4C9A" w14:textId="77777777">
      <w:pPr>
        <w:spacing w:after="200" w:line="276" w:lineRule="auto"/>
        <w:rPr>
          <w:rFonts w:ascii="Arial" w:hAnsi="Arial" w:cs="Arial"/>
          <w:bCs/>
          <w:sz w:val="22"/>
          <w:szCs w:val="22"/>
        </w:rPr>
      </w:pPr>
      <w:r w:rsidRPr="00DB01FD">
        <w:rPr>
          <w:rFonts w:ascii="Arial" w:hAnsi="Arial" w:cs="Arial"/>
          <w:bCs/>
          <w:sz w:val="22"/>
          <w:szCs w:val="22"/>
          <w:lang w:val="en-US"/>
        </w:rPr>
        <w:t>Obermeyer, Z., Powers, B., Vogeli, C. and Mullainathan, S. (2019) ‘Dissecting racial bias in an algorithm’, </w:t>
      </w:r>
      <w:r w:rsidRPr="00DB01FD">
        <w:rPr>
          <w:rFonts w:ascii="Arial" w:hAnsi="Arial" w:cs="Arial"/>
          <w:bCs/>
          <w:i/>
          <w:iCs/>
          <w:sz w:val="22"/>
          <w:szCs w:val="22"/>
          <w:lang w:val="en-US"/>
        </w:rPr>
        <w:t>Science</w:t>
      </w:r>
      <w:r w:rsidRPr="00DB01FD">
        <w:rPr>
          <w:rFonts w:ascii="Arial" w:hAnsi="Arial" w:cs="Arial"/>
          <w:bCs/>
          <w:sz w:val="22"/>
          <w:szCs w:val="22"/>
          <w:lang w:val="en-US"/>
        </w:rPr>
        <w:t>, 366(6464), pp. 447–453.</w:t>
      </w:r>
      <w:r w:rsidRPr="00DB01FD">
        <w:rPr>
          <w:rFonts w:ascii="Arial" w:hAnsi="Arial" w:cs="Arial"/>
          <w:bCs/>
          <w:sz w:val="22"/>
          <w:szCs w:val="22"/>
        </w:rPr>
        <w:t> </w:t>
      </w:r>
    </w:p>
    <w:p w:rsidRPr="00DB01FD" w:rsidR="00DB01FD" w:rsidP="00DB01FD" w:rsidRDefault="00DB01FD" w14:paraId="35BD7807" w14:textId="77777777">
      <w:pPr>
        <w:spacing w:after="200" w:line="276" w:lineRule="auto"/>
        <w:rPr>
          <w:rFonts w:ascii="Arial" w:hAnsi="Arial" w:cs="Arial"/>
          <w:bCs/>
          <w:sz w:val="22"/>
          <w:szCs w:val="22"/>
        </w:rPr>
      </w:pPr>
      <w:r w:rsidRPr="00DB01FD">
        <w:rPr>
          <w:rFonts w:ascii="Arial" w:hAnsi="Arial" w:cs="Arial"/>
          <w:bCs/>
          <w:sz w:val="22"/>
          <w:szCs w:val="22"/>
          <w:lang w:val="en-US"/>
        </w:rPr>
        <w:t>Öcal, K. (2012) ‘Leisure-time physical activity constraints’, </w:t>
      </w:r>
      <w:r w:rsidRPr="00DB01FD">
        <w:rPr>
          <w:rFonts w:ascii="Arial" w:hAnsi="Arial" w:cs="Arial"/>
          <w:bCs/>
          <w:i/>
          <w:iCs/>
          <w:sz w:val="22"/>
          <w:szCs w:val="22"/>
          <w:lang w:val="en-US"/>
        </w:rPr>
        <w:t>Physical Education and Sport Sciences Journal</w:t>
      </w:r>
      <w:r w:rsidRPr="00DB01FD">
        <w:rPr>
          <w:rFonts w:ascii="Arial" w:hAnsi="Arial" w:cs="Arial"/>
          <w:bCs/>
          <w:sz w:val="22"/>
          <w:szCs w:val="22"/>
          <w:lang w:val="en-US"/>
        </w:rPr>
        <w:t>, 6(2), pp. 89–101.</w:t>
      </w:r>
      <w:r w:rsidRPr="00DB01FD">
        <w:rPr>
          <w:rFonts w:ascii="Arial" w:hAnsi="Arial" w:cs="Arial"/>
          <w:bCs/>
          <w:sz w:val="22"/>
          <w:szCs w:val="22"/>
        </w:rPr>
        <w:t> </w:t>
      </w:r>
    </w:p>
    <w:p w:rsidRPr="00DB01FD" w:rsidR="00DB01FD" w:rsidP="00DB01FD" w:rsidRDefault="00DB01FD" w14:paraId="40B27458" w14:textId="77777777">
      <w:pPr>
        <w:spacing w:after="200" w:line="276" w:lineRule="auto"/>
        <w:rPr>
          <w:rFonts w:ascii="Arial" w:hAnsi="Arial" w:cs="Arial"/>
          <w:bCs/>
          <w:sz w:val="22"/>
          <w:szCs w:val="22"/>
        </w:rPr>
      </w:pPr>
      <w:r w:rsidRPr="00DB01FD">
        <w:rPr>
          <w:rFonts w:ascii="Arial" w:hAnsi="Arial" w:cs="Arial"/>
          <w:bCs/>
          <w:sz w:val="22"/>
          <w:szCs w:val="22"/>
          <w:lang w:val="en-US"/>
        </w:rPr>
        <w:t>Öcal, K. (2014) ‘Facility access and physical activity’, </w:t>
      </w:r>
      <w:r w:rsidRPr="00DB01FD">
        <w:rPr>
          <w:rFonts w:ascii="Arial" w:hAnsi="Arial" w:cs="Arial"/>
          <w:bCs/>
          <w:i/>
          <w:iCs/>
          <w:sz w:val="22"/>
          <w:szCs w:val="22"/>
          <w:lang w:val="en-US"/>
        </w:rPr>
        <w:t>Journal of Physical Education Research</w:t>
      </w:r>
      <w:r w:rsidRPr="00DB01FD">
        <w:rPr>
          <w:rFonts w:ascii="Arial" w:hAnsi="Arial" w:cs="Arial"/>
          <w:bCs/>
          <w:sz w:val="22"/>
          <w:szCs w:val="22"/>
          <w:lang w:val="en-US"/>
        </w:rPr>
        <w:t>, 8(1), pp. 55–63.</w:t>
      </w:r>
      <w:r w:rsidRPr="00DB01FD">
        <w:rPr>
          <w:rFonts w:ascii="Arial" w:hAnsi="Arial" w:cs="Arial"/>
          <w:bCs/>
          <w:sz w:val="22"/>
          <w:szCs w:val="22"/>
        </w:rPr>
        <w:t> </w:t>
      </w:r>
    </w:p>
    <w:p w:rsidRPr="00DB01FD" w:rsidR="00DB01FD" w:rsidP="00DB01FD" w:rsidRDefault="00DB01FD" w14:paraId="1926189B" w14:textId="77777777">
      <w:pPr>
        <w:spacing w:after="200" w:line="276" w:lineRule="auto"/>
        <w:rPr>
          <w:rFonts w:ascii="Arial" w:hAnsi="Arial" w:cs="Arial"/>
          <w:bCs/>
          <w:sz w:val="22"/>
          <w:szCs w:val="22"/>
        </w:rPr>
      </w:pPr>
      <w:r w:rsidRPr="00DB01FD">
        <w:rPr>
          <w:rFonts w:ascii="Arial" w:hAnsi="Arial" w:cs="Arial"/>
          <w:bCs/>
          <w:sz w:val="22"/>
          <w:szCs w:val="22"/>
          <w:lang w:val="en-US"/>
        </w:rPr>
        <w:t>Peng, W., Li, L. and Kononova, A. (2016) ‘Motivational affordances of self-tracking’, </w:t>
      </w:r>
      <w:r w:rsidRPr="00DB01FD">
        <w:rPr>
          <w:rFonts w:ascii="Arial" w:hAnsi="Arial" w:cs="Arial"/>
          <w:bCs/>
          <w:i/>
          <w:iCs/>
          <w:sz w:val="22"/>
          <w:szCs w:val="22"/>
          <w:lang w:val="en-US"/>
        </w:rPr>
        <w:t>Journal of Computer-Mediated Communication</w:t>
      </w:r>
      <w:r w:rsidRPr="00DB01FD">
        <w:rPr>
          <w:rFonts w:ascii="Arial" w:hAnsi="Arial" w:cs="Arial"/>
          <w:bCs/>
          <w:sz w:val="22"/>
          <w:szCs w:val="22"/>
          <w:lang w:val="en-US"/>
        </w:rPr>
        <w:t>, 21(6), pp. 449–464.</w:t>
      </w:r>
      <w:r w:rsidRPr="00DB01FD">
        <w:rPr>
          <w:rFonts w:ascii="Arial" w:hAnsi="Arial" w:cs="Arial"/>
          <w:bCs/>
          <w:sz w:val="22"/>
          <w:szCs w:val="22"/>
        </w:rPr>
        <w:t> </w:t>
      </w:r>
    </w:p>
    <w:p w:rsidRPr="00DB01FD" w:rsidR="00DB01FD" w:rsidP="03FFF7CE" w:rsidRDefault="00DB01FD" w14:paraId="658AB478" w14:textId="77777777">
      <w:pPr>
        <w:spacing w:after="200" w:line="276" w:lineRule="auto"/>
        <w:rPr>
          <w:rFonts w:ascii="Arial" w:hAnsi="Arial" w:cs="Arial"/>
          <w:sz w:val="22"/>
          <w:szCs w:val="22"/>
        </w:rPr>
      </w:pPr>
      <w:r w:rsidRPr="03FFF7CE" w:rsidR="00DB01FD">
        <w:rPr>
          <w:rFonts w:ascii="Arial" w:hAnsi="Arial" w:cs="Arial"/>
          <w:sz w:val="22"/>
          <w:szCs w:val="22"/>
          <w:lang w:val="en-US"/>
        </w:rPr>
        <w:t>Power, </w:t>
      </w:r>
      <w:r w:rsidRPr="03FFF7CE" w:rsidR="00DB01FD">
        <w:rPr>
          <w:rFonts w:ascii="Arial" w:hAnsi="Arial" w:cs="Arial"/>
          <w:sz w:val="22"/>
          <w:szCs w:val="22"/>
          <w:lang w:val="en-US"/>
        </w:rPr>
        <w:t>A.</w:t>
      </w:r>
      <w:r w:rsidRPr="03FFF7CE" w:rsidR="00DB01FD">
        <w:rPr>
          <w:rFonts w:ascii="Arial" w:hAnsi="Arial" w:cs="Arial"/>
          <w:sz w:val="22"/>
          <w:szCs w:val="22"/>
          <w:lang w:val="en-US"/>
        </w:rPr>
        <w:t> and Hanna, K. (2020)</w:t>
      </w:r>
      <w:r w:rsidRPr="03FFF7CE" w:rsidR="00DB01FD">
        <w:rPr>
          <w:rFonts w:ascii="Arial" w:hAnsi="Arial" w:cs="Arial"/>
          <w:sz w:val="22"/>
          <w:szCs w:val="22"/>
          <w:lang w:val="en-US"/>
        </w:rPr>
        <w:t> </w:t>
      </w:r>
      <w:r w:rsidRPr="03FFF7CE" w:rsidR="00DB01FD">
        <w:rPr>
          <w:rFonts w:ascii="Arial" w:hAnsi="Arial" w:cs="Arial"/>
          <w:i w:val="1"/>
          <w:iCs w:val="1"/>
          <w:sz w:val="22"/>
          <w:szCs w:val="22"/>
          <w:lang w:val="en-US"/>
        </w:rPr>
        <w:t>The</w:t>
      </w:r>
      <w:r w:rsidRPr="03FFF7CE" w:rsidR="00DB01FD">
        <w:rPr>
          <w:rFonts w:ascii="Arial" w:hAnsi="Arial" w:cs="Arial"/>
          <w:i w:val="1"/>
          <w:iCs w:val="1"/>
          <w:sz w:val="22"/>
          <w:szCs w:val="22"/>
          <w:lang w:val="en-US"/>
        </w:rPr>
        <w:t> wellbeing check-in service</w:t>
      </w:r>
      <w:r w:rsidRPr="03FFF7CE" w:rsidR="00DB01FD">
        <w:rPr>
          <w:rFonts w:ascii="Arial" w:hAnsi="Arial" w:cs="Arial"/>
          <w:sz w:val="22"/>
          <w:szCs w:val="22"/>
          <w:lang w:val="en-US"/>
        </w:rPr>
        <w:t>. Melbourne: University of Melbourne.</w:t>
      </w:r>
      <w:r w:rsidRPr="03FFF7CE" w:rsidR="00DB01FD">
        <w:rPr>
          <w:rFonts w:ascii="Arial" w:hAnsi="Arial" w:cs="Arial"/>
          <w:sz w:val="22"/>
          <w:szCs w:val="22"/>
        </w:rPr>
        <w:t> </w:t>
      </w:r>
    </w:p>
    <w:p w:rsidR="4A169E70" w:rsidP="03FFF7CE" w:rsidRDefault="4A169E70" w14:paraId="27FF6B13" w14:textId="7A536789">
      <w:pPr>
        <w:spacing w:before="0" w:beforeAutospacing="off" w:after="240" w:afterAutospacing="off" w:line="360" w:lineRule="auto"/>
      </w:pPr>
      <w:r w:rsidRPr="03FFF7CE" w:rsidR="4A169E70">
        <w:rPr>
          <w:rFonts w:ascii="Times New Roman" w:hAnsi="Times New Roman" w:eastAsia="Times New Roman" w:cs="Times New Roman"/>
          <w:noProof w:val="0"/>
          <w:sz w:val="24"/>
          <w:szCs w:val="24"/>
          <w:lang w:val="en-GB"/>
        </w:rPr>
        <w:t xml:space="preserve">psycnet.apa.org. (n.d.). </w:t>
      </w:r>
      <w:r w:rsidRPr="03FFF7CE" w:rsidR="4A169E70">
        <w:rPr>
          <w:rFonts w:ascii="Times New Roman" w:hAnsi="Times New Roman" w:eastAsia="Times New Roman" w:cs="Times New Roman"/>
          <w:i w:val="1"/>
          <w:iCs w:val="1"/>
          <w:noProof w:val="0"/>
          <w:sz w:val="24"/>
          <w:szCs w:val="24"/>
          <w:lang w:val="en-GB"/>
        </w:rPr>
        <w:t xml:space="preserve">APA </w:t>
      </w:r>
      <w:r w:rsidRPr="03FFF7CE" w:rsidR="4A169E70">
        <w:rPr>
          <w:rFonts w:ascii="Times New Roman" w:hAnsi="Times New Roman" w:eastAsia="Times New Roman" w:cs="Times New Roman"/>
          <w:i w:val="1"/>
          <w:iCs w:val="1"/>
          <w:noProof w:val="0"/>
          <w:sz w:val="24"/>
          <w:szCs w:val="24"/>
          <w:lang w:val="en-GB"/>
        </w:rPr>
        <w:t>PsycNet</w:t>
      </w:r>
      <w:r w:rsidRPr="03FFF7CE" w:rsidR="4A169E70">
        <w:rPr>
          <w:rFonts w:ascii="Times New Roman" w:hAnsi="Times New Roman" w:eastAsia="Times New Roman" w:cs="Times New Roman"/>
          <w:noProof w:val="0"/>
          <w:sz w:val="24"/>
          <w:szCs w:val="24"/>
          <w:lang w:val="en-GB"/>
        </w:rPr>
        <w:t xml:space="preserve">. [online] Available at: </w:t>
      </w:r>
      <w:hyperlink r:id="R23d6b714632f4fda">
        <w:r w:rsidRPr="03FFF7CE" w:rsidR="4A169E70">
          <w:rPr>
            <w:rStyle w:val="Hyperlink"/>
            <w:rFonts w:ascii="Times New Roman" w:hAnsi="Times New Roman" w:eastAsia="Times New Roman" w:cs="Times New Roman"/>
            <w:noProof w:val="0"/>
            <w:sz w:val="24"/>
            <w:szCs w:val="24"/>
            <w:lang w:val="en-GB"/>
          </w:rPr>
          <w:t>https://psycnet.apa.org/record/1999-05760-004?doi=1</w:t>
        </w:r>
      </w:hyperlink>
      <w:r w:rsidRPr="03FFF7CE" w:rsidR="4A169E70">
        <w:rPr>
          <w:rFonts w:ascii="Times New Roman" w:hAnsi="Times New Roman" w:eastAsia="Times New Roman" w:cs="Times New Roman"/>
          <w:noProof w:val="0"/>
          <w:sz w:val="24"/>
          <w:szCs w:val="24"/>
          <w:lang w:val="en-GB"/>
        </w:rPr>
        <w:t>.</w:t>
      </w:r>
    </w:p>
    <w:p w:rsidRPr="00DB01FD" w:rsidR="00DB01FD" w:rsidP="03FFF7CE" w:rsidRDefault="00DB01FD" w14:paraId="153A4859" w14:textId="77777777">
      <w:pPr>
        <w:spacing w:after="200" w:line="276" w:lineRule="auto"/>
        <w:rPr>
          <w:rFonts w:ascii="Arial" w:hAnsi="Arial" w:cs="Arial"/>
          <w:sz w:val="22"/>
          <w:szCs w:val="22"/>
        </w:rPr>
      </w:pPr>
      <w:r w:rsidRPr="03FFF7CE" w:rsidR="00DB01FD">
        <w:rPr>
          <w:rFonts w:ascii="Arial" w:hAnsi="Arial" w:cs="Arial"/>
          <w:sz w:val="22"/>
          <w:szCs w:val="22"/>
          <w:lang w:val="en-US"/>
        </w:rPr>
        <w:t>Rahayu, S., Lestari, D. and </w:t>
      </w:r>
      <w:r w:rsidRPr="03FFF7CE" w:rsidR="00DB01FD">
        <w:rPr>
          <w:rFonts w:ascii="Arial" w:hAnsi="Arial" w:cs="Arial"/>
          <w:sz w:val="22"/>
          <w:szCs w:val="22"/>
          <w:lang w:val="en-US"/>
        </w:rPr>
        <w:t>Folastri</w:t>
      </w:r>
      <w:r w:rsidRPr="03FFF7CE" w:rsidR="00DB01FD">
        <w:rPr>
          <w:rFonts w:ascii="Arial" w:hAnsi="Arial" w:cs="Arial"/>
          <w:sz w:val="22"/>
          <w:szCs w:val="22"/>
          <w:lang w:val="en-US"/>
        </w:rPr>
        <w:t>, S. (2023) ‘AI as complementary mental health support’, </w:t>
      </w:r>
      <w:r w:rsidRPr="03FFF7CE" w:rsidR="00DB01FD">
        <w:rPr>
          <w:rFonts w:ascii="Arial" w:hAnsi="Arial" w:cs="Arial"/>
          <w:i w:val="1"/>
          <w:iCs w:val="1"/>
          <w:sz w:val="22"/>
          <w:szCs w:val="22"/>
          <w:lang w:val="en-US"/>
        </w:rPr>
        <w:t>Digital Mental Health Journal</w:t>
      </w:r>
      <w:r w:rsidRPr="03FFF7CE" w:rsidR="00DB01FD">
        <w:rPr>
          <w:rFonts w:ascii="Arial" w:hAnsi="Arial" w:cs="Arial"/>
          <w:sz w:val="22"/>
          <w:szCs w:val="22"/>
          <w:lang w:val="en-US"/>
        </w:rPr>
        <w:t>, 7(2), pp. 66–78.</w:t>
      </w:r>
      <w:r w:rsidRPr="03FFF7CE" w:rsidR="00DB01FD">
        <w:rPr>
          <w:rFonts w:ascii="Arial" w:hAnsi="Arial" w:cs="Arial"/>
          <w:sz w:val="22"/>
          <w:szCs w:val="22"/>
        </w:rPr>
        <w:t> </w:t>
      </w:r>
    </w:p>
    <w:p w:rsidR="30F14B31" w:rsidP="03FFF7CE" w:rsidRDefault="30F14B31" w14:paraId="2DB703E8" w14:textId="6E8C7380">
      <w:pPr>
        <w:spacing w:before="0" w:beforeAutospacing="off" w:after="240" w:afterAutospacing="off" w:line="360" w:lineRule="auto"/>
      </w:pPr>
      <w:r w:rsidRPr="03FFF7CE" w:rsidR="30F14B31">
        <w:rPr>
          <w:rFonts w:ascii="Times New Roman" w:hAnsi="Times New Roman" w:eastAsia="Times New Roman" w:cs="Times New Roman"/>
          <w:noProof w:val="0"/>
          <w:sz w:val="24"/>
          <w:szCs w:val="24"/>
          <w:lang w:val="en-GB"/>
        </w:rPr>
        <w:t>Rapsey</w:t>
      </w:r>
      <w:r w:rsidRPr="03FFF7CE" w:rsidR="30F14B31">
        <w:rPr>
          <w:rFonts w:ascii="Times New Roman" w:hAnsi="Times New Roman" w:eastAsia="Times New Roman" w:cs="Times New Roman"/>
          <w:noProof w:val="0"/>
          <w:sz w:val="24"/>
          <w:szCs w:val="24"/>
          <w:lang w:val="en-GB"/>
        </w:rPr>
        <w:t>, C.M., Lim, C.C.W., Al-</w:t>
      </w:r>
      <w:r w:rsidRPr="03FFF7CE" w:rsidR="30F14B31">
        <w:rPr>
          <w:rFonts w:ascii="Times New Roman" w:hAnsi="Times New Roman" w:eastAsia="Times New Roman" w:cs="Times New Roman"/>
          <w:noProof w:val="0"/>
          <w:sz w:val="24"/>
          <w:szCs w:val="24"/>
          <w:lang w:val="en-GB"/>
        </w:rPr>
        <w:t>Hamzawi</w:t>
      </w:r>
      <w:r w:rsidRPr="03FFF7CE" w:rsidR="30F14B31">
        <w:rPr>
          <w:rFonts w:ascii="Times New Roman" w:hAnsi="Times New Roman" w:eastAsia="Times New Roman" w:cs="Times New Roman"/>
          <w:noProof w:val="0"/>
          <w:sz w:val="24"/>
          <w:szCs w:val="24"/>
          <w:lang w:val="en-GB"/>
        </w:rPr>
        <w:t xml:space="preserve">, A., Alonso, J., </w:t>
      </w:r>
      <w:r w:rsidRPr="03FFF7CE" w:rsidR="30F14B31">
        <w:rPr>
          <w:rFonts w:ascii="Times New Roman" w:hAnsi="Times New Roman" w:eastAsia="Times New Roman" w:cs="Times New Roman"/>
          <w:noProof w:val="0"/>
          <w:sz w:val="24"/>
          <w:szCs w:val="24"/>
          <w:lang w:val="en-GB"/>
        </w:rPr>
        <w:t>Bruffaerts</w:t>
      </w:r>
      <w:r w:rsidRPr="03FFF7CE" w:rsidR="30F14B31">
        <w:rPr>
          <w:rFonts w:ascii="Times New Roman" w:hAnsi="Times New Roman" w:eastAsia="Times New Roman" w:cs="Times New Roman"/>
          <w:noProof w:val="0"/>
          <w:sz w:val="24"/>
          <w:szCs w:val="24"/>
          <w:lang w:val="en-GB"/>
        </w:rPr>
        <w:t xml:space="preserve">, R., Caldas-de-Almeida, J.M., Florescu, S., de Girolamo, G., Hu, C., Kessler, R.C., </w:t>
      </w:r>
      <w:r w:rsidRPr="03FFF7CE" w:rsidR="30F14B31">
        <w:rPr>
          <w:rFonts w:ascii="Times New Roman" w:hAnsi="Times New Roman" w:eastAsia="Times New Roman" w:cs="Times New Roman"/>
          <w:noProof w:val="0"/>
          <w:sz w:val="24"/>
          <w:szCs w:val="24"/>
          <w:lang w:val="en-GB"/>
        </w:rPr>
        <w:t>Kovess-Masfety</w:t>
      </w:r>
      <w:r w:rsidRPr="03FFF7CE" w:rsidR="30F14B31">
        <w:rPr>
          <w:rFonts w:ascii="Times New Roman" w:hAnsi="Times New Roman" w:eastAsia="Times New Roman" w:cs="Times New Roman"/>
          <w:noProof w:val="0"/>
          <w:sz w:val="24"/>
          <w:szCs w:val="24"/>
          <w:lang w:val="en-GB"/>
        </w:rPr>
        <w:t xml:space="preserve">, V., Levinson, D., Medina-Mora, M.E., Murphy, S., Ono, Y., Piazza, M., Posada-Villa, J., ten Have, M., </w:t>
      </w:r>
      <w:r w:rsidRPr="03FFF7CE" w:rsidR="30F14B31">
        <w:rPr>
          <w:rFonts w:ascii="Times New Roman" w:hAnsi="Times New Roman" w:eastAsia="Times New Roman" w:cs="Times New Roman"/>
          <w:noProof w:val="0"/>
          <w:sz w:val="24"/>
          <w:szCs w:val="24"/>
          <w:lang w:val="en-GB"/>
        </w:rPr>
        <w:t>Wojtyniak</w:t>
      </w:r>
      <w:r w:rsidRPr="03FFF7CE" w:rsidR="30F14B31">
        <w:rPr>
          <w:rFonts w:ascii="Times New Roman" w:hAnsi="Times New Roman" w:eastAsia="Times New Roman" w:cs="Times New Roman"/>
          <w:noProof w:val="0"/>
          <w:sz w:val="24"/>
          <w:szCs w:val="24"/>
          <w:lang w:val="en-GB"/>
        </w:rPr>
        <w:t xml:space="preserve">, B. and Scott, K.M. (2015). Associations between DSM-IV mental disorders and </w:t>
      </w:r>
      <w:r w:rsidRPr="03FFF7CE" w:rsidR="30F14B31">
        <w:rPr>
          <w:rFonts w:ascii="Times New Roman" w:hAnsi="Times New Roman" w:eastAsia="Times New Roman" w:cs="Times New Roman"/>
          <w:noProof w:val="0"/>
          <w:sz w:val="24"/>
          <w:szCs w:val="24"/>
          <w:lang w:val="en-GB"/>
        </w:rPr>
        <w:t>subsequent</w:t>
      </w:r>
      <w:r w:rsidRPr="03FFF7CE" w:rsidR="30F14B31">
        <w:rPr>
          <w:rFonts w:ascii="Times New Roman" w:hAnsi="Times New Roman" w:eastAsia="Times New Roman" w:cs="Times New Roman"/>
          <w:noProof w:val="0"/>
          <w:sz w:val="24"/>
          <w:szCs w:val="24"/>
          <w:lang w:val="en-GB"/>
        </w:rPr>
        <w:t xml:space="preserve"> COPD diagnosis. </w:t>
      </w:r>
      <w:r w:rsidRPr="03FFF7CE" w:rsidR="30F14B31">
        <w:rPr>
          <w:rFonts w:ascii="Times New Roman" w:hAnsi="Times New Roman" w:eastAsia="Times New Roman" w:cs="Times New Roman"/>
          <w:i w:val="1"/>
          <w:iCs w:val="1"/>
          <w:noProof w:val="0"/>
          <w:sz w:val="24"/>
          <w:szCs w:val="24"/>
          <w:lang w:val="en-GB"/>
        </w:rPr>
        <w:t>Journal of Psychosomatic Research</w:t>
      </w:r>
      <w:r w:rsidRPr="03FFF7CE" w:rsidR="30F14B31">
        <w:rPr>
          <w:rFonts w:ascii="Times New Roman" w:hAnsi="Times New Roman" w:eastAsia="Times New Roman" w:cs="Times New Roman"/>
          <w:noProof w:val="0"/>
          <w:sz w:val="24"/>
          <w:szCs w:val="24"/>
          <w:lang w:val="en-GB"/>
        </w:rPr>
        <w:t xml:space="preserve">, 79(5), pp.333–339. </w:t>
      </w:r>
      <w:r w:rsidRPr="03FFF7CE" w:rsidR="30F14B31">
        <w:rPr>
          <w:rFonts w:ascii="Times New Roman" w:hAnsi="Times New Roman" w:eastAsia="Times New Roman" w:cs="Times New Roman"/>
          <w:noProof w:val="0"/>
          <w:sz w:val="24"/>
          <w:szCs w:val="24"/>
          <w:lang w:val="en-GB"/>
        </w:rPr>
        <w:t>doi:https</w:t>
      </w:r>
      <w:r w:rsidRPr="03FFF7CE" w:rsidR="30F14B31">
        <w:rPr>
          <w:rFonts w:ascii="Times New Roman" w:hAnsi="Times New Roman" w:eastAsia="Times New Roman" w:cs="Times New Roman"/>
          <w:noProof w:val="0"/>
          <w:sz w:val="24"/>
          <w:szCs w:val="24"/>
          <w:lang w:val="en-GB"/>
        </w:rPr>
        <w:t>://doi.org/10.1016/j.jpsychores.2015.08.005.</w:t>
      </w:r>
    </w:p>
    <w:p w:rsidRPr="00DB01FD" w:rsidR="00DB01FD" w:rsidP="00DB01FD" w:rsidRDefault="00DB01FD" w14:paraId="77F62F42" w14:textId="77777777">
      <w:pPr>
        <w:spacing w:after="200" w:line="276" w:lineRule="auto"/>
        <w:rPr>
          <w:rFonts w:ascii="Arial" w:hAnsi="Arial" w:cs="Arial"/>
          <w:bCs/>
          <w:sz w:val="22"/>
          <w:szCs w:val="22"/>
        </w:rPr>
      </w:pPr>
      <w:r w:rsidRPr="00DB01FD">
        <w:rPr>
          <w:rFonts w:ascii="Arial" w:hAnsi="Arial" w:cs="Arial"/>
          <w:bCs/>
          <w:sz w:val="22"/>
          <w:szCs w:val="22"/>
          <w:lang w:val="en-US"/>
        </w:rPr>
        <w:t>Régnier, F. and Chauvel, L. (2018) ‘Digital self-tracking and health’, </w:t>
      </w:r>
      <w:r w:rsidRPr="00DB01FD">
        <w:rPr>
          <w:rFonts w:ascii="Arial" w:hAnsi="Arial" w:cs="Arial"/>
          <w:bCs/>
          <w:i/>
          <w:iCs/>
          <w:sz w:val="22"/>
          <w:szCs w:val="22"/>
          <w:lang w:val="en-US"/>
        </w:rPr>
        <w:t>mHealth</w:t>
      </w:r>
      <w:r w:rsidRPr="00DB01FD">
        <w:rPr>
          <w:rFonts w:ascii="Arial" w:hAnsi="Arial" w:cs="Arial"/>
          <w:bCs/>
          <w:sz w:val="22"/>
          <w:szCs w:val="22"/>
          <w:lang w:val="en-US"/>
        </w:rPr>
        <w:t>, 4, e101.</w:t>
      </w:r>
      <w:r w:rsidRPr="00DB01FD">
        <w:rPr>
          <w:rFonts w:ascii="Arial" w:hAnsi="Arial" w:cs="Arial"/>
          <w:bCs/>
          <w:sz w:val="22"/>
          <w:szCs w:val="22"/>
        </w:rPr>
        <w:t> </w:t>
      </w:r>
    </w:p>
    <w:p w:rsidRPr="00DB01FD" w:rsidR="00DB01FD" w:rsidP="00DB01FD" w:rsidRDefault="00DB01FD" w14:paraId="3A7FE845" w14:textId="77777777">
      <w:pPr>
        <w:spacing w:after="200" w:line="276" w:lineRule="auto"/>
        <w:rPr>
          <w:rFonts w:ascii="Arial" w:hAnsi="Arial" w:cs="Arial"/>
          <w:bCs/>
          <w:sz w:val="22"/>
          <w:szCs w:val="22"/>
        </w:rPr>
      </w:pPr>
      <w:r w:rsidRPr="00DB01FD">
        <w:rPr>
          <w:rFonts w:ascii="Arial" w:hAnsi="Arial" w:cs="Arial"/>
          <w:bCs/>
          <w:sz w:val="22"/>
          <w:szCs w:val="22"/>
          <w:lang w:val="en-US"/>
        </w:rPr>
        <w:t>Savcı, S., Öztürk, M., Arıkan, H., İnce, D.İ. and Tokgözoğlu, L. (2006) ‘Physical activity levels of university students’, </w:t>
      </w:r>
      <w:r w:rsidRPr="00DB01FD">
        <w:rPr>
          <w:rFonts w:ascii="Arial" w:hAnsi="Arial" w:cs="Arial"/>
          <w:bCs/>
          <w:i/>
          <w:iCs/>
          <w:sz w:val="22"/>
          <w:szCs w:val="22"/>
          <w:lang w:val="en-US"/>
        </w:rPr>
        <w:t>Anadolu Kardiyoloji Dergisi</w:t>
      </w:r>
      <w:r w:rsidRPr="00DB01FD">
        <w:rPr>
          <w:rFonts w:ascii="Arial" w:hAnsi="Arial" w:cs="Arial"/>
          <w:bCs/>
          <w:sz w:val="22"/>
          <w:szCs w:val="22"/>
          <w:lang w:val="en-US"/>
        </w:rPr>
        <w:t>, 6(4), pp. 304–308.</w:t>
      </w:r>
      <w:r w:rsidRPr="00DB01FD">
        <w:rPr>
          <w:rFonts w:ascii="Arial" w:hAnsi="Arial" w:cs="Arial"/>
          <w:bCs/>
          <w:sz w:val="22"/>
          <w:szCs w:val="22"/>
        </w:rPr>
        <w:t> </w:t>
      </w:r>
    </w:p>
    <w:p w:rsidRPr="00DB01FD" w:rsidR="00DB01FD" w:rsidP="00DB01FD" w:rsidRDefault="00DB01FD" w14:paraId="57FE6B1E" w14:textId="77777777">
      <w:pPr>
        <w:spacing w:after="200" w:line="276" w:lineRule="auto"/>
        <w:rPr>
          <w:rFonts w:ascii="Arial" w:hAnsi="Arial" w:cs="Arial"/>
          <w:bCs/>
          <w:sz w:val="22"/>
          <w:szCs w:val="22"/>
        </w:rPr>
      </w:pPr>
      <w:r w:rsidRPr="00DB01FD">
        <w:rPr>
          <w:rFonts w:ascii="Arial" w:hAnsi="Arial" w:cs="Arial"/>
          <w:bCs/>
          <w:sz w:val="22"/>
          <w:szCs w:val="22"/>
          <w:lang w:val="en-US"/>
        </w:rPr>
        <w:t>Statistics Canada (2013) </w:t>
      </w:r>
      <w:r w:rsidRPr="00DB01FD">
        <w:rPr>
          <w:rFonts w:ascii="Arial" w:hAnsi="Arial" w:cs="Arial"/>
          <w:bCs/>
          <w:i/>
          <w:iCs/>
          <w:sz w:val="22"/>
          <w:szCs w:val="22"/>
          <w:lang w:val="en-US"/>
        </w:rPr>
        <w:t>Canadian community health survey: Mental health</w:t>
      </w:r>
      <w:r w:rsidRPr="00DB01FD">
        <w:rPr>
          <w:rFonts w:ascii="Arial" w:hAnsi="Arial" w:cs="Arial"/>
          <w:bCs/>
          <w:sz w:val="22"/>
          <w:szCs w:val="22"/>
          <w:lang w:val="en-US"/>
        </w:rPr>
        <w:t>. Ottawa: Statistics Canada.</w:t>
      </w:r>
      <w:r w:rsidRPr="00DB01FD">
        <w:rPr>
          <w:rFonts w:ascii="Arial" w:hAnsi="Arial" w:cs="Arial"/>
          <w:bCs/>
          <w:sz w:val="22"/>
          <w:szCs w:val="22"/>
        </w:rPr>
        <w:t> </w:t>
      </w:r>
    </w:p>
    <w:p w:rsidRPr="00DB01FD" w:rsidR="00DB01FD" w:rsidP="00DB01FD" w:rsidRDefault="00DB01FD" w14:paraId="566045BF" w14:textId="77777777">
      <w:pPr>
        <w:spacing w:after="200" w:line="276" w:lineRule="auto"/>
        <w:rPr>
          <w:rFonts w:ascii="Arial" w:hAnsi="Arial" w:cs="Arial"/>
          <w:bCs/>
          <w:sz w:val="22"/>
          <w:szCs w:val="22"/>
        </w:rPr>
      </w:pPr>
      <w:r w:rsidRPr="00DB01FD">
        <w:rPr>
          <w:rFonts w:ascii="Arial" w:hAnsi="Arial" w:cs="Arial"/>
          <w:bCs/>
          <w:sz w:val="22"/>
          <w:szCs w:val="22"/>
          <w:lang w:val="en-US"/>
        </w:rPr>
        <w:t>Thielking, M. (2017) ‘University counselling services’, </w:t>
      </w:r>
      <w:r w:rsidRPr="00DB01FD">
        <w:rPr>
          <w:rFonts w:ascii="Arial" w:hAnsi="Arial" w:cs="Arial"/>
          <w:bCs/>
          <w:i/>
          <w:iCs/>
          <w:sz w:val="22"/>
          <w:szCs w:val="22"/>
          <w:lang w:val="en-US"/>
        </w:rPr>
        <w:t>Australian Psychologist</w:t>
      </w:r>
      <w:r w:rsidRPr="00DB01FD">
        <w:rPr>
          <w:rFonts w:ascii="Arial" w:hAnsi="Arial" w:cs="Arial"/>
          <w:bCs/>
          <w:sz w:val="22"/>
          <w:szCs w:val="22"/>
          <w:lang w:val="en-US"/>
        </w:rPr>
        <w:t>, 52(1), pp. 1–9.</w:t>
      </w:r>
      <w:r w:rsidRPr="00DB01FD">
        <w:rPr>
          <w:rFonts w:ascii="Arial" w:hAnsi="Arial" w:cs="Arial"/>
          <w:bCs/>
          <w:sz w:val="22"/>
          <w:szCs w:val="22"/>
        </w:rPr>
        <w:t> </w:t>
      </w:r>
    </w:p>
    <w:p w:rsidRPr="00DB01FD" w:rsidR="00DB01FD" w:rsidP="00DB01FD" w:rsidRDefault="00DB01FD" w14:paraId="4660A726" w14:textId="77777777">
      <w:pPr>
        <w:spacing w:after="200" w:line="276" w:lineRule="auto"/>
        <w:rPr>
          <w:rFonts w:ascii="Arial" w:hAnsi="Arial" w:cs="Arial"/>
          <w:bCs/>
          <w:sz w:val="22"/>
          <w:szCs w:val="22"/>
        </w:rPr>
      </w:pPr>
      <w:r w:rsidRPr="00DB01FD">
        <w:rPr>
          <w:rFonts w:ascii="Arial" w:hAnsi="Arial" w:cs="Arial"/>
          <w:bCs/>
          <w:sz w:val="22"/>
          <w:szCs w:val="22"/>
          <w:lang w:val="en-US"/>
        </w:rPr>
        <w:t>Tran, T., Nguyen, D. and Pham, H. (2018) ‘AI-based exercise prescription’, </w:t>
      </w:r>
      <w:r w:rsidRPr="00DB01FD">
        <w:rPr>
          <w:rFonts w:ascii="Arial" w:hAnsi="Arial" w:cs="Arial"/>
          <w:bCs/>
          <w:i/>
          <w:iCs/>
          <w:sz w:val="22"/>
          <w:szCs w:val="22"/>
          <w:lang w:val="en-US"/>
        </w:rPr>
        <w:t>Journal of Sports Analytics</w:t>
      </w:r>
      <w:r w:rsidRPr="00DB01FD">
        <w:rPr>
          <w:rFonts w:ascii="Arial" w:hAnsi="Arial" w:cs="Arial"/>
          <w:bCs/>
          <w:sz w:val="22"/>
          <w:szCs w:val="22"/>
          <w:lang w:val="en-US"/>
        </w:rPr>
        <w:t>, 4(3), pp. 177–189.</w:t>
      </w:r>
      <w:r w:rsidRPr="00DB01FD">
        <w:rPr>
          <w:rFonts w:ascii="Arial" w:hAnsi="Arial" w:cs="Arial"/>
          <w:bCs/>
          <w:sz w:val="22"/>
          <w:szCs w:val="22"/>
        </w:rPr>
        <w:t> </w:t>
      </w:r>
    </w:p>
    <w:p w:rsidRPr="00DB01FD" w:rsidR="00DB01FD" w:rsidP="00DB01FD" w:rsidRDefault="00DB01FD" w14:paraId="04F932D4" w14:textId="77777777">
      <w:pPr>
        <w:spacing w:after="200" w:line="276" w:lineRule="auto"/>
        <w:rPr>
          <w:rFonts w:ascii="Arial" w:hAnsi="Arial" w:cs="Arial"/>
          <w:bCs/>
          <w:sz w:val="22"/>
          <w:szCs w:val="22"/>
        </w:rPr>
      </w:pPr>
      <w:r w:rsidRPr="00DB01FD">
        <w:rPr>
          <w:rFonts w:ascii="Arial" w:hAnsi="Arial" w:cs="Arial"/>
          <w:bCs/>
          <w:sz w:val="22"/>
          <w:szCs w:val="22"/>
          <w:lang w:val="en-US"/>
        </w:rPr>
        <w:t>Tüfekçi, A. and Bulut, S. (2024) ‘Lifestyle constraints and healthy behaviours’, </w:t>
      </w:r>
      <w:r w:rsidRPr="00DB01FD">
        <w:rPr>
          <w:rFonts w:ascii="Arial" w:hAnsi="Arial" w:cs="Arial"/>
          <w:bCs/>
          <w:i/>
          <w:iCs/>
          <w:sz w:val="22"/>
          <w:szCs w:val="22"/>
          <w:lang w:val="en-US"/>
        </w:rPr>
        <w:t>Journal of Physical Education and Sport</w:t>
      </w:r>
      <w:r w:rsidRPr="00DB01FD">
        <w:rPr>
          <w:rFonts w:ascii="Arial" w:hAnsi="Arial" w:cs="Arial"/>
          <w:bCs/>
          <w:sz w:val="22"/>
          <w:szCs w:val="22"/>
          <w:lang w:val="en-US"/>
        </w:rPr>
        <w:t>, 24(2), pp. 95–101.</w:t>
      </w:r>
      <w:r w:rsidRPr="00DB01FD">
        <w:rPr>
          <w:rFonts w:ascii="Arial" w:hAnsi="Arial" w:cs="Arial"/>
          <w:bCs/>
          <w:sz w:val="22"/>
          <w:szCs w:val="22"/>
        </w:rPr>
        <w:t> </w:t>
      </w:r>
    </w:p>
    <w:p w:rsidRPr="00DB01FD" w:rsidR="00DB01FD" w:rsidP="00DB01FD" w:rsidRDefault="00DB01FD" w14:paraId="671F9035" w14:textId="77777777">
      <w:pPr>
        <w:spacing w:after="200" w:line="276" w:lineRule="auto"/>
        <w:rPr>
          <w:rFonts w:ascii="Arial" w:hAnsi="Arial" w:cs="Arial"/>
          <w:bCs/>
          <w:sz w:val="22"/>
          <w:szCs w:val="22"/>
        </w:rPr>
      </w:pPr>
      <w:r w:rsidRPr="00DB01FD">
        <w:rPr>
          <w:rFonts w:ascii="Arial" w:hAnsi="Arial" w:cs="Arial"/>
          <w:bCs/>
          <w:sz w:val="22"/>
          <w:szCs w:val="22"/>
          <w:lang w:val="en-US"/>
        </w:rPr>
        <w:t>Ualberta (2011) </w:t>
      </w:r>
      <w:r w:rsidRPr="00DB01FD">
        <w:rPr>
          <w:rFonts w:ascii="Arial" w:hAnsi="Arial" w:cs="Arial"/>
          <w:bCs/>
          <w:i/>
          <w:iCs/>
          <w:sz w:val="22"/>
          <w:szCs w:val="22"/>
          <w:lang w:val="en-US"/>
        </w:rPr>
        <w:t>National college health assessment</w:t>
      </w:r>
      <w:r w:rsidRPr="00DB01FD">
        <w:rPr>
          <w:rFonts w:ascii="Arial" w:hAnsi="Arial" w:cs="Arial"/>
          <w:bCs/>
          <w:sz w:val="22"/>
          <w:szCs w:val="22"/>
          <w:lang w:val="en-US"/>
        </w:rPr>
        <w:t>. Edmonton: University of Alberta.</w:t>
      </w:r>
      <w:r w:rsidRPr="00DB01FD">
        <w:rPr>
          <w:rFonts w:ascii="Arial" w:hAnsi="Arial" w:cs="Arial"/>
          <w:bCs/>
          <w:sz w:val="22"/>
          <w:szCs w:val="22"/>
        </w:rPr>
        <w:t> </w:t>
      </w:r>
    </w:p>
    <w:p w:rsidRPr="00DB01FD" w:rsidR="00DB01FD" w:rsidP="03FFF7CE" w:rsidRDefault="00DB01FD" w14:paraId="40EC2D00" w14:textId="77777777">
      <w:pPr>
        <w:spacing w:after="200" w:line="276" w:lineRule="auto"/>
        <w:rPr>
          <w:rFonts w:ascii="Arial" w:hAnsi="Arial" w:cs="Arial"/>
          <w:sz w:val="22"/>
          <w:szCs w:val="22"/>
        </w:rPr>
      </w:pPr>
      <w:r w:rsidRPr="03FFF7CE" w:rsidR="00DB01FD">
        <w:rPr>
          <w:rFonts w:ascii="Arial" w:hAnsi="Arial" w:cs="Arial"/>
          <w:sz w:val="22"/>
          <w:szCs w:val="22"/>
          <w:lang w:val="en-US"/>
        </w:rPr>
        <w:t>Wang, </w:t>
      </w:r>
      <w:r w:rsidRPr="03FFF7CE" w:rsidR="00DB01FD">
        <w:rPr>
          <w:rFonts w:ascii="Arial" w:hAnsi="Arial" w:cs="Arial"/>
          <w:sz w:val="22"/>
          <w:szCs w:val="22"/>
          <w:lang w:val="en-US"/>
        </w:rPr>
        <w:t>J.</w:t>
      </w:r>
      <w:r w:rsidRPr="03FFF7CE" w:rsidR="00DB01FD">
        <w:rPr>
          <w:rFonts w:ascii="Arial" w:hAnsi="Arial" w:cs="Arial"/>
          <w:sz w:val="22"/>
          <w:szCs w:val="22"/>
          <w:lang w:val="en-US"/>
        </w:rPr>
        <w:t> and Park, S. (2021) ‘AI-driven fitness </w:t>
      </w:r>
      <w:r w:rsidRPr="03FFF7CE" w:rsidR="00DB01FD">
        <w:rPr>
          <w:rFonts w:ascii="Arial" w:hAnsi="Arial" w:cs="Arial"/>
          <w:sz w:val="22"/>
          <w:szCs w:val="22"/>
          <w:lang w:val="en-US"/>
        </w:rPr>
        <w:t>personalisation</w:t>
      </w:r>
      <w:r w:rsidRPr="03FFF7CE" w:rsidR="00DB01FD">
        <w:rPr>
          <w:rFonts w:ascii="Arial" w:hAnsi="Arial" w:cs="Arial"/>
          <w:sz w:val="22"/>
          <w:szCs w:val="22"/>
          <w:lang w:val="en-US"/>
        </w:rPr>
        <w:t>’, </w:t>
      </w:r>
      <w:r w:rsidRPr="03FFF7CE" w:rsidR="00DB01FD">
        <w:rPr>
          <w:rFonts w:ascii="Arial" w:hAnsi="Arial" w:cs="Arial"/>
          <w:i w:val="1"/>
          <w:iCs w:val="1"/>
          <w:sz w:val="22"/>
          <w:szCs w:val="22"/>
          <w:lang w:val="en-US"/>
        </w:rPr>
        <w:t>Sensors</w:t>
      </w:r>
      <w:r w:rsidRPr="03FFF7CE" w:rsidR="00DB01FD">
        <w:rPr>
          <w:rFonts w:ascii="Arial" w:hAnsi="Arial" w:cs="Arial"/>
          <w:sz w:val="22"/>
          <w:szCs w:val="22"/>
          <w:lang w:val="en-US"/>
        </w:rPr>
        <w:t>, 21(14), 4691.</w:t>
      </w:r>
      <w:r w:rsidRPr="03FFF7CE" w:rsidR="00DB01FD">
        <w:rPr>
          <w:rFonts w:ascii="Arial" w:hAnsi="Arial" w:cs="Arial"/>
          <w:sz w:val="22"/>
          <w:szCs w:val="22"/>
        </w:rPr>
        <w:t> </w:t>
      </w:r>
    </w:p>
    <w:p w:rsidR="08E85F67" w:rsidP="03FFF7CE" w:rsidRDefault="08E85F67" w14:paraId="78A6A232" w14:textId="26B50314">
      <w:pPr>
        <w:spacing w:before="0" w:beforeAutospacing="off" w:after="240" w:afterAutospacing="off" w:line="360" w:lineRule="auto"/>
      </w:pPr>
      <w:r w:rsidRPr="03FFF7CE" w:rsidR="08E85F67">
        <w:rPr>
          <w:rFonts w:ascii="Times New Roman" w:hAnsi="Times New Roman" w:eastAsia="Times New Roman" w:cs="Times New Roman"/>
          <w:noProof w:val="0"/>
          <w:sz w:val="24"/>
          <w:szCs w:val="24"/>
          <w:lang w:val="en-GB"/>
        </w:rPr>
        <w:t xml:space="preserve">World Health Organization (2019). </w:t>
      </w:r>
      <w:r w:rsidRPr="03FFF7CE" w:rsidR="08E85F67">
        <w:rPr>
          <w:rFonts w:ascii="Times New Roman" w:hAnsi="Times New Roman" w:eastAsia="Times New Roman" w:cs="Times New Roman"/>
          <w:i w:val="1"/>
          <w:iCs w:val="1"/>
          <w:noProof w:val="0"/>
          <w:sz w:val="24"/>
          <w:szCs w:val="24"/>
          <w:lang w:val="en-GB"/>
        </w:rPr>
        <w:t>Burn-out an ‘occupational phenomenon’: International classification of diseases</w:t>
      </w:r>
      <w:r w:rsidRPr="03FFF7CE" w:rsidR="08E85F67">
        <w:rPr>
          <w:rFonts w:ascii="Times New Roman" w:hAnsi="Times New Roman" w:eastAsia="Times New Roman" w:cs="Times New Roman"/>
          <w:noProof w:val="0"/>
          <w:sz w:val="24"/>
          <w:szCs w:val="24"/>
          <w:lang w:val="en-GB"/>
        </w:rPr>
        <w:t xml:space="preserve">. [online] World Health Organization. Available at: </w:t>
      </w:r>
      <w:hyperlink r:id="R483da055d173429f">
        <w:r w:rsidRPr="03FFF7CE" w:rsidR="08E85F67">
          <w:rPr>
            <w:rStyle w:val="Hyperlink"/>
            <w:rFonts w:ascii="Times New Roman" w:hAnsi="Times New Roman" w:eastAsia="Times New Roman" w:cs="Times New Roman"/>
            <w:noProof w:val="0"/>
            <w:sz w:val="24"/>
            <w:szCs w:val="24"/>
            <w:lang w:val="en-GB"/>
          </w:rPr>
          <w:t>https://www.who.int/news/item/28-05-2019-burn-out-an-occupational-phenomenon-international-classification-of-diseases</w:t>
        </w:r>
      </w:hyperlink>
      <w:r w:rsidRPr="03FFF7CE" w:rsidR="08E85F67">
        <w:rPr>
          <w:rFonts w:ascii="Times New Roman" w:hAnsi="Times New Roman" w:eastAsia="Times New Roman" w:cs="Times New Roman"/>
          <w:noProof w:val="0"/>
          <w:sz w:val="24"/>
          <w:szCs w:val="24"/>
          <w:lang w:val="en-GB"/>
        </w:rPr>
        <w:t>.</w:t>
      </w:r>
    </w:p>
    <w:p w:rsidRPr="00DB01FD" w:rsidR="00DB01FD" w:rsidP="00DB01FD" w:rsidRDefault="00DB01FD" w14:paraId="3F873A7B" w14:textId="77777777">
      <w:pPr>
        <w:spacing w:after="200" w:line="276" w:lineRule="auto"/>
        <w:rPr>
          <w:rFonts w:ascii="Arial" w:hAnsi="Arial" w:cs="Arial"/>
          <w:bCs/>
          <w:sz w:val="22"/>
          <w:szCs w:val="22"/>
        </w:rPr>
      </w:pPr>
      <w:r w:rsidRPr="00DB01FD">
        <w:rPr>
          <w:rFonts w:ascii="Arial" w:hAnsi="Arial" w:cs="Arial"/>
          <w:bCs/>
          <w:sz w:val="22"/>
          <w:szCs w:val="22"/>
          <w:lang w:val="en-US"/>
        </w:rPr>
        <w:t>Yorgason, J.B., Linville, D. and Zitzman, B. (2008) ‘Mental health help-seeking’, </w:t>
      </w:r>
      <w:r w:rsidRPr="00DB01FD">
        <w:rPr>
          <w:rFonts w:ascii="Arial" w:hAnsi="Arial" w:cs="Arial"/>
          <w:bCs/>
          <w:i/>
          <w:iCs/>
          <w:sz w:val="22"/>
          <w:szCs w:val="22"/>
          <w:lang w:val="en-US"/>
        </w:rPr>
        <w:t>Journal of College Student Psychotherapy</w:t>
      </w:r>
      <w:r w:rsidRPr="00DB01FD">
        <w:rPr>
          <w:rFonts w:ascii="Arial" w:hAnsi="Arial" w:cs="Arial"/>
          <w:bCs/>
          <w:sz w:val="22"/>
          <w:szCs w:val="22"/>
          <w:lang w:val="en-US"/>
        </w:rPr>
        <w:t>, 22(2), pp. 41–51.</w:t>
      </w:r>
      <w:r w:rsidRPr="00DB01FD">
        <w:rPr>
          <w:rFonts w:ascii="Arial" w:hAnsi="Arial" w:cs="Arial"/>
          <w:bCs/>
          <w:sz w:val="22"/>
          <w:szCs w:val="22"/>
        </w:rPr>
        <w:t> </w:t>
      </w:r>
    </w:p>
    <w:p w:rsidRPr="00DB01FD" w:rsidR="00DB01FD" w:rsidP="00DB01FD" w:rsidRDefault="00DB01FD" w14:paraId="41DB6696" w14:textId="77777777">
      <w:pPr>
        <w:spacing w:after="200" w:line="276" w:lineRule="auto"/>
        <w:rPr>
          <w:rFonts w:ascii="Arial" w:hAnsi="Arial" w:cs="Arial"/>
          <w:bCs/>
          <w:sz w:val="22"/>
          <w:szCs w:val="22"/>
        </w:rPr>
      </w:pPr>
      <w:r w:rsidRPr="00DB01FD">
        <w:rPr>
          <w:rFonts w:ascii="Arial" w:hAnsi="Arial" w:cs="Arial"/>
          <w:bCs/>
          <w:sz w:val="22"/>
          <w:szCs w:val="22"/>
          <w:lang w:val="en-US"/>
        </w:rPr>
        <w:t>Yu, Q. (2014) ‘Internet use and physical health’, </w:t>
      </w:r>
      <w:r w:rsidRPr="00DB01FD">
        <w:rPr>
          <w:rFonts w:ascii="Arial" w:hAnsi="Arial" w:cs="Arial"/>
          <w:bCs/>
          <w:i/>
          <w:iCs/>
          <w:sz w:val="22"/>
          <w:szCs w:val="22"/>
          <w:lang w:val="en-US"/>
        </w:rPr>
        <w:t>Journal of Youth Studies</w:t>
      </w:r>
      <w:r w:rsidRPr="00DB01FD">
        <w:rPr>
          <w:rFonts w:ascii="Arial" w:hAnsi="Arial" w:cs="Arial"/>
          <w:bCs/>
          <w:sz w:val="22"/>
          <w:szCs w:val="22"/>
          <w:lang w:val="en-US"/>
        </w:rPr>
        <w:t>, 17(3), pp. 312–326.</w:t>
      </w:r>
      <w:r w:rsidRPr="00DB01FD">
        <w:rPr>
          <w:rFonts w:ascii="Arial" w:hAnsi="Arial" w:cs="Arial"/>
          <w:bCs/>
          <w:sz w:val="22"/>
          <w:szCs w:val="22"/>
        </w:rPr>
        <w:t> </w:t>
      </w:r>
    </w:p>
    <w:p w:rsidRPr="00DB01FD" w:rsidR="00DB01FD" w:rsidP="00DB01FD" w:rsidRDefault="00DB01FD" w14:paraId="18FB6388" w14:textId="77777777">
      <w:pPr>
        <w:spacing w:after="200" w:line="276" w:lineRule="auto"/>
        <w:rPr>
          <w:rFonts w:ascii="Arial" w:hAnsi="Arial" w:cs="Arial"/>
          <w:bCs/>
          <w:sz w:val="22"/>
          <w:szCs w:val="22"/>
        </w:rPr>
      </w:pPr>
      <w:r w:rsidRPr="00DB01FD">
        <w:rPr>
          <w:rFonts w:ascii="Arial" w:hAnsi="Arial" w:cs="Arial"/>
          <w:bCs/>
          <w:sz w:val="22"/>
          <w:szCs w:val="22"/>
          <w:lang w:val="en-US"/>
        </w:rPr>
        <w:t>Zaleski, A., Taylor, B.A. and Thompson, P.D. (2024) ‘Wearable technology and exercise’, </w:t>
      </w:r>
      <w:r w:rsidRPr="00DB01FD">
        <w:rPr>
          <w:rFonts w:ascii="Arial" w:hAnsi="Arial" w:cs="Arial"/>
          <w:bCs/>
          <w:i/>
          <w:iCs/>
          <w:sz w:val="22"/>
          <w:szCs w:val="22"/>
          <w:lang w:val="en-US"/>
        </w:rPr>
        <w:t>Progress in Cardiovascular Diseases</w:t>
      </w:r>
      <w:r w:rsidRPr="00DB01FD">
        <w:rPr>
          <w:rFonts w:ascii="Arial" w:hAnsi="Arial" w:cs="Arial"/>
          <w:bCs/>
          <w:sz w:val="22"/>
          <w:szCs w:val="22"/>
          <w:lang w:val="en-US"/>
        </w:rPr>
        <w:t>, 76, pp. 30–38.</w:t>
      </w:r>
      <w:r w:rsidRPr="00DB01FD">
        <w:rPr>
          <w:rFonts w:ascii="Arial" w:hAnsi="Arial" w:cs="Arial"/>
          <w:bCs/>
          <w:sz w:val="22"/>
          <w:szCs w:val="22"/>
        </w:rPr>
        <w:t> </w:t>
      </w:r>
    </w:p>
    <w:p w:rsidRPr="00DB01FD" w:rsidR="00DB01FD" w:rsidP="00DB01FD" w:rsidRDefault="00DB01FD" w14:paraId="7F26267A" w14:textId="77777777">
      <w:pPr>
        <w:spacing w:after="200" w:line="276" w:lineRule="auto"/>
        <w:rPr>
          <w:rFonts w:ascii="Arial" w:hAnsi="Arial" w:cs="Arial"/>
          <w:bCs/>
          <w:sz w:val="22"/>
          <w:szCs w:val="22"/>
        </w:rPr>
      </w:pPr>
      <w:r w:rsidRPr="00DB01FD">
        <w:rPr>
          <w:rFonts w:ascii="Arial" w:hAnsi="Arial" w:cs="Arial"/>
          <w:bCs/>
          <w:sz w:val="22"/>
          <w:szCs w:val="22"/>
          <w:lang w:val="en-US"/>
        </w:rPr>
        <w:t>Zhang, J. (2016) ‘Physical fitness trends among college students’, </w:t>
      </w:r>
      <w:r w:rsidRPr="00DB01FD">
        <w:rPr>
          <w:rFonts w:ascii="Arial" w:hAnsi="Arial" w:cs="Arial"/>
          <w:bCs/>
          <w:i/>
          <w:iCs/>
          <w:sz w:val="22"/>
          <w:szCs w:val="22"/>
          <w:lang w:val="en-US"/>
        </w:rPr>
        <w:t>Journal of Sports Science</w:t>
      </w:r>
      <w:r w:rsidRPr="00DB01FD">
        <w:rPr>
          <w:rFonts w:ascii="Arial" w:hAnsi="Arial" w:cs="Arial"/>
          <w:bCs/>
          <w:sz w:val="22"/>
          <w:szCs w:val="22"/>
          <w:lang w:val="en-US"/>
        </w:rPr>
        <w:t>, 34(4), pp. 345–352.</w:t>
      </w:r>
      <w:r w:rsidRPr="00DB01FD">
        <w:rPr>
          <w:rFonts w:ascii="Arial" w:hAnsi="Arial" w:cs="Arial"/>
          <w:bCs/>
          <w:sz w:val="22"/>
          <w:szCs w:val="22"/>
        </w:rPr>
        <w:t> </w:t>
      </w:r>
    </w:p>
    <w:p w:rsidRPr="00DB01FD" w:rsidR="00DB01FD" w:rsidP="00DB01FD" w:rsidRDefault="00DB01FD" w14:paraId="759F20DC"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74BC9294"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01501EF2"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79BFE208"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14F4EFB"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A95E526"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1384C736"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7DB2560"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5D35CE02"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742CFF69"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7D4F536E"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67409F91"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35365A37"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012FAFF9"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DB01FD" w:rsidRDefault="00DB01FD" w14:paraId="1D7E9B95" w14:textId="77777777">
      <w:pPr>
        <w:spacing w:after="200" w:line="276" w:lineRule="auto"/>
        <w:rPr>
          <w:rFonts w:ascii="Arial" w:hAnsi="Arial" w:cs="Arial"/>
          <w:bCs/>
          <w:sz w:val="22"/>
          <w:szCs w:val="22"/>
        </w:rPr>
      </w:pPr>
      <w:r w:rsidRPr="00DB01FD">
        <w:rPr>
          <w:rFonts w:ascii="Arial" w:hAnsi="Arial" w:cs="Arial"/>
          <w:bCs/>
          <w:sz w:val="22"/>
          <w:szCs w:val="22"/>
        </w:rPr>
        <w:t> </w:t>
      </w:r>
    </w:p>
    <w:p w:rsidRPr="00DB01FD" w:rsidR="00DB01FD" w:rsidP="003F7013" w:rsidRDefault="00DB01FD" w14:paraId="10C655C5" w14:textId="77777777">
      <w:pPr>
        <w:spacing w:after="200" w:line="276" w:lineRule="auto"/>
        <w:rPr>
          <w:rFonts w:ascii="Arial" w:hAnsi="Arial" w:cs="Arial"/>
          <w:bCs/>
          <w:sz w:val="22"/>
          <w:szCs w:val="22"/>
        </w:rPr>
      </w:pPr>
    </w:p>
    <w:p w:rsidRPr="003F7013" w:rsidR="003F7013" w:rsidP="003F7013" w:rsidRDefault="003F7013" w14:paraId="3468781F" w14:textId="6E5E89D9">
      <w:pPr>
        <w:spacing w:after="200" w:line="276" w:lineRule="auto"/>
        <w:rPr>
          <w:rFonts w:ascii="Arial" w:hAnsi="Arial" w:cs="Arial"/>
          <w:b/>
          <w:sz w:val="22"/>
          <w:szCs w:val="22"/>
          <w:u w:val="single"/>
        </w:rPr>
      </w:pPr>
      <w:r>
        <w:rPr>
          <w:rFonts w:ascii="Arial" w:hAnsi="Arial" w:cs="Arial"/>
          <w:b/>
          <w:sz w:val="22"/>
          <w:szCs w:val="22"/>
          <w:u w:val="single"/>
        </w:rPr>
        <w:t xml:space="preserve"> </w:t>
      </w:r>
    </w:p>
    <w:p w:rsidR="003F7013" w:rsidRDefault="003F7013" w14:paraId="62536577" w14:textId="77777777">
      <w:pPr>
        <w:spacing w:after="200" w:line="276" w:lineRule="auto"/>
        <w:rPr>
          <w:rFonts w:ascii="Arial" w:hAnsi="Arial" w:cs="Arial"/>
          <w:b/>
          <w:sz w:val="22"/>
          <w:szCs w:val="22"/>
        </w:rPr>
      </w:pPr>
    </w:p>
    <w:p w:rsidR="0023752D" w:rsidRDefault="0023752D" w14:paraId="401D3567" w14:textId="77777777">
      <w:pPr>
        <w:spacing w:after="200" w:line="276" w:lineRule="auto"/>
        <w:rPr>
          <w:rFonts w:ascii="Arial" w:hAnsi="Arial" w:cs="Arial"/>
          <w:b/>
          <w:sz w:val="22"/>
          <w:szCs w:val="22"/>
        </w:rPr>
      </w:pPr>
    </w:p>
    <w:p w:rsidR="0023752D" w:rsidP="0023752D" w:rsidRDefault="0023752D" w14:paraId="3B967A99" w14:textId="77777777">
      <w:pPr>
        <w:jc w:val="both"/>
        <w:rPr>
          <w:rFonts w:ascii="Arial" w:hAnsi="Arial" w:cs="Arial"/>
          <w:sz w:val="22"/>
          <w:szCs w:val="22"/>
        </w:rPr>
      </w:pPr>
    </w:p>
    <w:p w:rsidR="0023752D" w:rsidP="0023752D" w:rsidRDefault="0023752D" w14:paraId="16EA12AE" w14:textId="77777777">
      <w:pPr>
        <w:jc w:val="both"/>
        <w:rPr>
          <w:rFonts w:ascii="Arial" w:hAnsi="Arial" w:cs="Arial"/>
          <w:sz w:val="22"/>
          <w:szCs w:val="22"/>
        </w:rPr>
      </w:pPr>
    </w:p>
    <w:p w:rsidR="0023752D" w:rsidP="0023752D" w:rsidRDefault="0023752D" w14:paraId="2CDB618C" w14:textId="3E2089DB">
      <w:pPr>
        <w:spacing w:after="200" w:line="276" w:lineRule="auto"/>
        <w:rPr>
          <w:rFonts w:ascii="Arial" w:hAnsi="Arial" w:cs="Arial"/>
          <w:b/>
          <w:sz w:val="22"/>
          <w:szCs w:val="22"/>
        </w:rPr>
      </w:pPr>
    </w:p>
    <w:p w:rsidR="0023752D" w:rsidRDefault="0023752D" w14:paraId="34A1CCD0" w14:textId="77777777">
      <w:pPr>
        <w:spacing w:after="200" w:line="276" w:lineRule="auto"/>
        <w:rPr>
          <w:rFonts w:ascii="Arial" w:hAnsi="Arial" w:cs="Arial"/>
          <w:b/>
          <w:sz w:val="22"/>
          <w:szCs w:val="22"/>
        </w:rPr>
      </w:pPr>
    </w:p>
    <w:p w:rsidR="00E82C26" w:rsidRDefault="00E82C26" w14:paraId="3E3B0827" w14:textId="0A5CB2B9">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21411051" w14:textId="581BB43D">
      <w:pPr>
        <w:spacing w:after="200" w:line="276" w:lineRule="auto"/>
        <w:rPr>
          <w:rFonts w:ascii="Arial" w:hAnsi="Arial" w:cs="Arial"/>
          <w:b/>
          <w:sz w:val="22"/>
          <w:szCs w:val="22"/>
        </w:rPr>
      </w:pPr>
    </w:p>
    <w:p w:rsidRPr="003F7013" w:rsidR="00E82C26" w:rsidP="00E82C26" w:rsidRDefault="00E82C26" w14:paraId="2CA3A235" w14:textId="063DB923">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3 – 5000 Word Document or 30 minute Video </w:t>
      </w:r>
    </w:p>
    <w:p w:rsidR="00E82C26" w:rsidRDefault="00E82C26" w14:paraId="39DE6692" w14:textId="2411C3C9">
      <w:pPr>
        <w:spacing w:after="200" w:line="276" w:lineRule="auto"/>
        <w:rPr>
          <w:rFonts w:ascii="Arial" w:hAnsi="Arial" w:cs="Arial"/>
          <w:b/>
          <w:sz w:val="22"/>
          <w:szCs w:val="22"/>
        </w:rPr>
      </w:pPr>
    </w:p>
    <w:p w:rsidR="0023752D" w:rsidP="03FFF7CE" w:rsidRDefault="00770DC3" w14:paraId="1E126C98" w14:textId="07C2EB76">
      <w:pPr>
        <w:pStyle w:val="Normal"/>
        <w:tabs>
          <w:tab w:val="left" w:pos="5235"/>
        </w:tabs>
        <w:spacing w:after="200" w:line="276" w:lineRule="auto"/>
      </w:pPr>
      <w:hyperlink r:id="R13e1cdd7d4ab4e5b">
        <w:r w:rsidRPr="03FFF7CE" w:rsidR="3E45CACE">
          <w:rPr>
            <w:rStyle w:val="Hyperlink"/>
            <w:rFonts w:ascii="Arial" w:hAnsi="Arial" w:eastAsia="Arial" w:cs="Arial"/>
            <w:noProof w:val="0"/>
            <w:sz w:val="22"/>
            <w:szCs w:val="22"/>
            <w:lang w:val="en-GB"/>
          </w:rPr>
          <w:t>student-wellness-hub--joe4wade4.replit.app</w:t>
        </w:r>
      </w:hyperlink>
    </w:p>
    <w:p w:rsidR="03FFF7CE" w:rsidP="03FFF7CE" w:rsidRDefault="03FFF7CE" w14:paraId="17506FB4" w14:textId="3A74E46F">
      <w:pPr>
        <w:pStyle w:val="Normal"/>
        <w:tabs>
          <w:tab w:val="left" w:leader="none" w:pos="5235"/>
        </w:tabs>
        <w:spacing w:after="200" w:line="276" w:lineRule="auto"/>
        <w:rPr>
          <w:rFonts w:ascii="Arial" w:hAnsi="Arial" w:eastAsia="Arial" w:cs="Arial"/>
          <w:noProof w:val="0"/>
          <w:sz w:val="22"/>
          <w:szCs w:val="22"/>
          <w:lang w:val="en-GB"/>
        </w:rPr>
      </w:pPr>
    </w:p>
    <w:p w:rsidR="00BB2EFC" w:rsidP="16F45A6B" w:rsidRDefault="00BB2EFC" w14:paraId="41D04998" w14:textId="67E124AD">
      <w:pPr>
        <w:spacing w:after="200" w:line="276" w:lineRule="auto"/>
        <w:rPr>
          <w:rFonts w:ascii="Arial" w:hAnsi="Arial" w:cs="Arial"/>
          <w:b w:val="1"/>
          <w:bCs w:val="1"/>
          <w:sz w:val="22"/>
          <w:szCs w:val="22"/>
        </w:rPr>
      </w:pPr>
      <w:hyperlink r:id="R7084d7a503e340ab">
        <w:r w:rsidRPr="16F45A6B" w:rsidR="17358025">
          <w:rPr>
            <w:rStyle w:val="Hyperlink"/>
            <w:rFonts w:ascii="Arial" w:hAnsi="Arial" w:cs="Arial"/>
            <w:b w:val="1"/>
            <w:bCs w:val="1"/>
            <w:sz w:val="22"/>
            <w:szCs w:val="22"/>
          </w:rPr>
          <w:t>https://streamable.com/i8gf3s</w:t>
        </w:r>
      </w:hyperlink>
    </w:p>
    <w:p w:rsidR="00BB2EFC" w:rsidP="16F45A6B" w:rsidRDefault="00BB2EFC" w14:paraId="460224AE" w14:textId="2892D044">
      <w:pPr>
        <w:spacing w:after="200" w:line="276" w:lineRule="auto"/>
        <w:rPr>
          <w:rFonts w:ascii="Arial" w:hAnsi="Arial" w:cs="Arial"/>
          <w:b w:val="1"/>
          <w:bCs w:val="1"/>
          <w:sz w:val="22"/>
          <w:szCs w:val="22"/>
        </w:rPr>
      </w:pPr>
      <w:hyperlink r:id="Rbbc9b2552efc4942">
        <w:r w:rsidRPr="16F45A6B" w:rsidR="0CF41837">
          <w:rPr>
            <w:rStyle w:val="Hyperlink"/>
          </w:rPr>
          <w:t>https://eur01.safelinks.protection.outlook.com/ap/od-59584e83/?url=https%3A%2F%2F1drv.ms%2Fv%2Fc%2Fa5fb77ecf15d91f9%2FIQAd0T3ReyX6QJIKYG15obUdAei_GytLs5f0KssIxFShMI8&amp;data=05%7C02%7C2318273%40student.uwtsd.ac.uk%7Cef57d88b8ff64b4fe74208de8ba0e3e0%7C4e0f11f9046e45059cb8db2152311e21%7C0%7C0%7C639101720298340738%7CUnknown%7CTWFpbGZsb3d8eyJFbXB0eU1hcGkiOnRydWUsIlYiOiIwLjAuMDAwMCIsIlAiOiJXaW4zMiIsIkFOIjoiTWFpbCIsIldUIjoyfQ%3D%3D%7C0%7C%7C%7C&amp;sdata=haRKrBfo0l%2BOyn0qR7iJgdMsq0DCgHhcDq2m2vYREEI%3D&amp;reserved=0</w:t>
        </w:r>
      </w:hyperlink>
      <w:r w:rsidRPr="16F45A6B">
        <w:rPr>
          <w:rFonts w:ascii="Arial" w:hAnsi="Arial" w:cs="Arial"/>
          <w:b w:val="1"/>
          <w:bCs w:val="1"/>
          <w:sz w:val="22"/>
          <w:szCs w:val="22"/>
        </w:rPr>
        <w:br w:type="page"/>
      </w:r>
    </w:p>
    <w:p w:rsidR="00BB2EFC" w:rsidRDefault="00BB2EFC" w14:paraId="5B4609F7" w14:textId="77777777">
      <w:pPr>
        <w:spacing w:after="200" w:line="276" w:lineRule="auto"/>
        <w:rPr>
          <w:rFonts w:ascii="Arial" w:hAnsi="Arial" w:cs="Arial"/>
          <w:b/>
          <w:sz w:val="22"/>
          <w:szCs w:val="22"/>
        </w:rPr>
      </w:pPr>
    </w:p>
    <w:p w:rsidRPr="003F7013" w:rsidR="00E82C26" w:rsidP="00E82C26" w:rsidRDefault="00E82C26" w14:paraId="24DF197E" w14:textId="0A1D1D0D">
      <w:pPr>
        <w:spacing w:after="200" w:line="276" w:lineRule="auto"/>
        <w:rPr>
          <w:rFonts w:ascii="Arial" w:hAnsi="Arial" w:cs="Arial"/>
          <w:b/>
          <w:sz w:val="22"/>
          <w:szCs w:val="22"/>
          <w:u w:val="single"/>
        </w:rPr>
      </w:pPr>
      <w:r w:rsidRPr="03FFF7CE" w:rsidR="00E82C26">
        <w:rPr>
          <w:rFonts w:ascii="Arial" w:hAnsi="Arial" w:cs="Arial"/>
          <w:b w:val="1"/>
          <w:bCs w:val="1"/>
          <w:sz w:val="22"/>
          <w:szCs w:val="22"/>
          <w:u w:val="single"/>
        </w:rPr>
        <w:t xml:space="preserve">Reflection / Conclusion / Recommendations (key learning points) </w:t>
      </w:r>
    </w:p>
    <w:p w:rsidR="03FFF7CE" w:rsidP="03FFF7CE" w:rsidRDefault="03FFF7CE" w14:paraId="5E9C1ED8" w14:textId="730EE38E">
      <w:pPr>
        <w:spacing w:after="200" w:line="276" w:lineRule="auto"/>
        <w:rPr>
          <w:rFonts w:ascii="Arial" w:hAnsi="Arial" w:cs="Arial"/>
          <w:b w:val="1"/>
          <w:bCs w:val="1"/>
          <w:sz w:val="22"/>
          <w:szCs w:val="22"/>
          <w:u w:val="single"/>
        </w:rPr>
      </w:pPr>
    </w:p>
    <w:p w:rsidR="6AB0E09D" w:rsidP="03FFF7CE" w:rsidRDefault="6AB0E09D" w14:paraId="6F57C5DB" w14:textId="77BF1DDF">
      <w:pPr>
        <w:spacing w:after="200" w:line="276" w:lineRule="auto"/>
        <w:rPr>
          <w:rFonts w:ascii="Arial" w:hAnsi="Arial" w:cs="Arial"/>
          <w:b w:val="1"/>
          <w:bCs w:val="1"/>
          <w:sz w:val="22"/>
          <w:szCs w:val="22"/>
          <w:u w:val="single"/>
        </w:rPr>
      </w:pPr>
      <w:r w:rsidRPr="03FFF7CE" w:rsidR="6AB0E09D">
        <w:rPr>
          <w:rFonts w:ascii="Arial" w:hAnsi="Arial" w:cs="Arial"/>
          <w:b w:val="1"/>
          <w:bCs w:val="1"/>
          <w:sz w:val="22"/>
          <w:szCs w:val="22"/>
          <w:u w:val="single"/>
        </w:rPr>
        <w:t>Conclusion</w:t>
      </w:r>
    </w:p>
    <w:p w:rsidR="6AB0E09D" w:rsidP="03FFF7CE" w:rsidRDefault="6AB0E09D" w14:paraId="17B2FFF2" w14:textId="53A6432E">
      <w:pPr>
        <w:spacing w:before="240" w:beforeAutospacing="off" w:after="240" w:afterAutospacing="off"/>
      </w:pPr>
      <w:r w:rsidRPr="03FFF7CE" w:rsidR="6AB0E09D">
        <w:rPr>
          <w:rFonts w:ascii="Arial" w:hAnsi="Arial" w:eastAsia="Arial" w:cs="Arial"/>
          <w:noProof w:val="0"/>
          <w:sz w:val="22"/>
          <w:szCs w:val="22"/>
          <w:lang w:val="en-GB"/>
        </w:rPr>
        <w:t>In conclusion, this project has been developed through a structured process that integrates practical application, ethical consideration, and academic research. The project video provided a clear demonstration of the website’s purpose and functionality, highlighting how the platform supports university students in managing their schedules, improving fitness and diet, and accessing mental health resources. This visual explanation helped to communicate how the system operates in practice and its relevance to student lifestyles.</w:t>
      </w:r>
    </w:p>
    <w:p w:rsidR="6AB0E09D" w:rsidP="03FFF7CE" w:rsidRDefault="6AB0E09D" w14:paraId="43C57D52" w14:textId="2D11105B">
      <w:pPr>
        <w:spacing w:before="240" w:beforeAutospacing="off" w:after="240" w:afterAutospacing="off"/>
      </w:pPr>
      <w:r w:rsidRPr="03FFF7CE" w:rsidR="6AB0E09D">
        <w:rPr>
          <w:rFonts w:ascii="Arial" w:hAnsi="Arial" w:eastAsia="Arial" w:cs="Arial"/>
          <w:noProof w:val="0"/>
          <w:sz w:val="22"/>
          <w:szCs w:val="22"/>
          <w:lang w:val="en-GB"/>
        </w:rPr>
        <w:t>Alongside this, the completion of an ethics form ensured that the project was developed responsibly, particularly in relation to the use of health-related data and AI-driven recommendations. Considerations such as user privacy, informed consent, and the limitations of artificial intelligence were addressed to ensure the platform aligns with ethical standards. This was especially important given the sensitivity of mental health support and the need to avoid replacing professional services with automated systems.</w:t>
      </w:r>
    </w:p>
    <w:p w:rsidR="6AB0E09D" w:rsidP="03FFF7CE" w:rsidRDefault="6AB0E09D" w14:paraId="3C874F01" w14:textId="317A543F">
      <w:pPr>
        <w:spacing w:before="240" w:beforeAutospacing="off" w:after="240" w:afterAutospacing="off"/>
      </w:pPr>
      <w:r w:rsidRPr="03FFF7CE" w:rsidR="6AB0E09D">
        <w:rPr>
          <w:rFonts w:ascii="Arial" w:hAnsi="Arial" w:eastAsia="Arial" w:cs="Arial"/>
          <w:noProof w:val="0"/>
          <w:sz w:val="22"/>
          <w:szCs w:val="22"/>
          <w:lang w:val="en-GB"/>
        </w:rPr>
        <w:t>The literature review provided a strong academic foundation for the project, identifying key issues affecting university students, including time constraints, financial pressures, poor nutrition, low physical activity, and high levels of stress and anxiety. It also highlighted the growing role of digital health technologies and AI in providing accessible and personalised support, while recognising their limitations in complex, human-centred contexts.</w:t>
      </w:r>
    </w:p>
    <w:p w:rsidR="6AB0E09D" w:rsidP="03FFF7CE" w:rsidRDefault="6AB0E09D" w14:paraId="2163F3C7" w14:textId="7A9B8A5D">
      <w:pPr>
        <w:spacing w:before="240" w:beforeAutospacing="off" w:after="240" w:afterAutospacing="off"/>
      </w:pPr>
      <w:r w:rsidRPr="03FFF7CE" w:rsidR="6AB0E09D">
        <w:rPr>
          <w:rFonts w:ascii="Arial" w:hAnsi="Arial" w:eastAsia="Arial" w:cs="Arial"/>
          <w:noProof w:val="0"/>
          <w:sz w:val="22"/>
          <w:szCs w:val="22"/>
          <w:lang w:val="en-GB"/>
        </w:rPr>
        <w:t>These insights directly informed the development of the student wellbeing website, which integrates schedule management, fitness planning, dietary guidance, and mental health support into a single platform. Overall, the project demonstrates that a holistic and student-centred digital solution can effectively address the interconnected nature of wellbeing. While limitations remain, particularly in relation to AI capabilities, the platform provides a practical and scalable approach to improving student health and lifestyle outcomes.</w:t>
      </w:r>
    </w:p>
    <w:p w:rsidR="03FFF7CE" w:rsidP="03FFF7CE" w:rsidRDefault="03FFF7CE" w14:paraId="308A321F" w14:textId="6B57B1AC">
      <w:pPr>
        <w:spacing w:after="200" w:line="276" w:lineRule="auto"/>
        <w:rPr>
          <w:rFonts w:ascii="Arial" w:hAnsi="Arial" w:cs="Arial"/>
          <w:b w:val="0"/>
          <w:bCs w:val="0"/>
          <w:sz w:val="22"/>
          <w:szCs w:val="22"/>
          <w:u w:val="none"/>
        </w:rPr>
      </w:pPr>
    </w:p>
    <w:p w:rsidR="6AB0E09D" w:rsidP="03FFF7CE" w:rsidRDefault="6AB0E09D" w14:paraId="4FC3C07E" w14:textId="0B1B82DA">
      <w:pPr>
        <w:spacing w:after="200" w:line="276" w:lineRule="auto"/>
        <w:rPr>
          <w:rFonts w:ascii="Arial" w:hAnsi="Arial" w:cs="Arial"/>
          <w:b w:val="1"/>
          <w:bCs w:val="1"/>
          <w:sz w:val="22"/>
          <w:szCs w:val="22"/>
          <w:u w:val="single"/>
        </w:rPr>
      </w:pPr>
      <w:r w:rsidRPr="03FFF7CE" w:rsidR="6AB0E09D">
        <w:rPr>
          <w:rFonts w:ascii="Arial" w:hAnsi="Arial" w:cs="Arial"/>
          <w:b w:val="1"/>
          <w:bCs w:val="1"/>
          <w:sz w:val="22"/>
          <w:szCs w:val="22"/>
          <w:u w:val="single"/>
        </w:rPr>
        <w:t>Reflection</w:t>
      </w:r>
    </w:p>
    <w:p w:rsidR="03FFF7CE" w:rsidP="03FFF7CE" w:rsidRDefault="03FFF7CE" w14:paraId="7186B018" w14:textId="1D4EFBEC">
      <w:pPr>
        <w:spacing w:after="200" w:line="276" w:lineRule="auto"/>
        <w:rPr>
          <w:rFonts w:ascii="Arial" w:hAnsi="Arial" w:cs="Arial"/>
          <w:b w:val="1"/>
          <w:bCs w:val="1"/>
          <w:sz w:val="22"/>
          <w:szCs w:val="22"/>
          <w:u w:val="single"/>
        </w:rPr>
      </w:pPr>
    </w:p>
    <w:p w:rsidR="2B8B97C4" w:rsidP="03FFF7CE" w:rsidRDefault="2B8B97C4" w14:paraId="29D46FC4" w14:textId="6A55E98F">
      <w:pPr>
        <w:spacing w:before="240" w:beforeAutospacing="off" w:after="240" w:afterAutospacing="off"/>
      </w:pPr>
      <w:r w:rsidRPr="03FFF7CE" w:rsidR="2B8B97C4">
        <w:rPr>
          <w:rFonts w:ascii="Arial" w:hAnsi="Arial" w:eastAsia="Arial" w:cs="Arial"/>
          <w:noProof w:val="0"/>
          <w:sz w:val="22"/>
          <w:szCs w:val="22"/>
          <w:lang w:val="en-GB"/>
        </w:rPr>
        <w:t>This dissertation has provided a different and more applied learning experience compared to traditional academic essays. Unlike standard written assignments, this project required the integration of multiple components, including a literature review, website development, video presentation, and ethical approval. Each of these elements demanded different skills, ranging from academic research and critical analysis to practical design, communication, and digital development. This made the process more complex but also more reflective of real-world projects.</w:t>
      </w:r>
    </w:p>
    <w:p w:rsidR="2B8B97C4" w:rsidP="03FFF7CE" w:rsidRDefault="2B8B97C4" w14:paraId="7D51373E" w14:textId="36532042">
      <w:pPr>
        <w:spacing w:before="240" w:beforeAutospacing="off" w:after="240" w:afterAutospacing="off"/>
      </w:pPr>
      <w:r w:rsidRPr="03FFF7CE" w:rsidR="2B8B97C4">
        <w:rPr>
          <w:rFonts w:ascii="Arial" w:hAnsi="Arial" w:eastAsia="Arial" w:cs="Arial"/>
          <w:noProof w:val="0"/>
          <w:sz w:val="22"/>
          <w:szCs w:val="22"/>
          <w:lang w:val="en-GB"/>
        </w:rPr>
        <w:t>One of the key challenges was ensuring consistency and alignment across all aspects of the project. The literature review needed to clearly justify the purpose of the website, while the design and functionality of the platform had to reflect the issues identified within the research. Similarly, the video presentation had to accurately communicate the project’s aims and demonstrate how the website responds to student wellbeing challenges. This required careful attention to detail to ensure that all components were coherent, accurate, and logically connected.</w:t>
      </w:r>
    </w:p>
    <w:p w:rsidR="2B8B97C4" w:rsidP="03FFF7CE" w:rsidRDefault="2B8B97C4" w14:paraId="526317BD" w14:textId="48893A26">
      <w:pPr>
        <w:spacing w:before="240" w:beforeAutospacing="off" w:after="240" w:afterAutospacing="off"/>
      </w:pPr>
      <w:r w:rsidRPr="03FFF7CE" w:rsidR="2B8B97C4">
        <w:rPr>
          <w:rFonts w:ascii="Arial" w:hAnsi="Arial" w:eastAsia="Arial" w:cs="Arial"/>
          <w:noProof w:val="0"/>
          <w:sz w:val="22"/>
          <w:szCs w:val="22"/>
          <w:lang w:val="en-GB"/>
        </w:rPr>
        <w:t>Completing the ethics form also highlighted the importance of responsibility when developing projects involving health and personal data, particularly when incorporating AI-based features. Overall, this project has developed both my academic and practical skills, while reinforcing the importance of precision, integration, and critical thinking in delivering a successful outcome.</w:t>
      </w:r>
    </w:p>
    <w:p w:rsidR="03FFF7CE" w:rsidP="03FFF7CE" w:rsidRDefault="03FFF7CE" w14:paraId="1EC8FB61" w14:textId="65D85850">
      <w:pPr>
        <w:spacing w:after="200" w:line="276" w:lineRule="auto"/>
        <w:rPr>
          <w:rFonts w:ascii="Arial" w:hAnsi="Arial" w:cs="Arial"/>
          <w:b w:val="0"/>
          <w:bCs w:val="0"/>
          <w:sz w:val="22"/>
          <w:szCs w:val="22"/>
          <w:u w:val="none"/>
        </w:rPr>
      </w:pPr>
    </w:p>
    <w:p w:rsidR="00E82C26" w:rsidRDefault="00E82C26" w14:paraId="19AFF30D" w14:textId="77777777">
      <w:pPr>
        <w:spacing w:after="200" w:line="276" w:lineRule="auto"/>
        <w:rPr>
          <w:rFonts w:ascii="Arial" w:hAnsi="Arial" w:cs="Arial"/>
          <w:sz w:val="22"/>
          <w:szCs w:val="22"/>
        </w:rPr>
      </w:pPr>
      <w:r>
        <w:rPr>
          <w:rFonts w:ascii="Arial" w:hAnsi="Arial" w:cs="Arial"/>
          <w:sz w:val="22"/>
          <w:szCs w:val="22"/>
        </w:rPr>
        <w:br w:type="page"/>
      </w:r>
    </w:p>
    <w:p w:rsidR="00E82C26" w:rsidP="00BB2EFC" w:rsidRDefault="00E82C26" w14:paraId="7F3AB9C9" w14:textId="77777777">
      <w:pPr>
        <w:spacing w:after="200" w:line="276" w:lineRule="auto"/>
        <w:rPr>
          <w:rFonts w:ascii="Arial" w:hAnsi="Arial" w:cs="Arial"/>
          <w:sz w:val="22"/>
          <w:szCs w:val="22"/>
        </w:rPr>
      </w:pPr>
    </w:p>
    <w:p w:rsidRPr="003F7013" w:rsidR="00E82C26" w:rsidP="00E82C26" w:rsidRDefault="00E82C26" w14:paraId="28FCBACC" w14:textId="7BB0E3BD">
      <w:pPr>
        <w:spacing w:after="200" w:line="276" w:lineRule="auto"/>
        <w:rPr>
          <w:rFonts w:ascii="Arial" w:hAnsi="Arial" w:cs="Arial"/>
          <w:b/>
          <w:sz w:val="22"/>
          <w:szCs w:val="22"/>
          <w:u w:val="single"/>
        </w:rPr>
      </w:pPr>
      <w:r w:rsidRPr="6B3AFA09" w:rsidR="00E82C26">
        <w:rPr>
          <w:rFonts w:ascii="Arial" w:hAnsi="Arial" w:cs="Arial"/>
          <w:b w:val="1"/>
          <w:bCs w:val="1"/>
          <w:sz w:val="22"/>
          <w:szCs w:val="22"/>
          <w:u w:val="single"/>
        </w:rPr>
        <w:t>Reference List (use relevant numbers of pages)</w:t>
      </w:r>
    </w:p>
    <w:p w:rsidR="2B68E302" w:rsidP="6B3AFA09" w:rsidRDefault="2B68E302" w14:paraId="596DA794">
      <w:pPr>
        <w:spacing w:after="200" w:line="276" w:lineRule="auto"/>
        <w:rPr>
          <w:rFonts w:ascii="Arial" w:hAnsi="Arial" w:cs="Arial"/>
          <w:sz w:val="22"/>
          <w:szCs w:val="22"/>
        </w:rPr>
      </w:pPr>
      <w:r w:rsidRPr="6B3AFA09" w:rsidR="2B68E302">
        <w:rPr>
          <w:rFonts w:ascii="Arial" w:hAnsi="Arial" w:cs="Arial"/>
          <w:sz w:val="22"/>
          <w:szCs w:val="22"/>
          <w:lang w:val="en-US"/>
        </w:rPr>
        <w:t>Angwin, J., Larson, J., Mattu, S. and Kirchner, L. (2016) ‘Machine bias’, </w:t>
      </w:r>
      <w:r w:rsidRPr="6B3AFA09" w:rsidR="2B68E302">
        <w:rPr>
          <w:rFonts w:ascii="Arial" w:hAnsi="Arial" w:cs="Arial"/>
          <w:i w:val="1"/>
          <w:iCs w:val="1"/>
          <w:sz w:val="22"/>
          <w:szCs w:val="22"/>
          <w:lang w:val="en-US"/>
        </w:rPr>
        <w:t>ProPublica</w:t>
      </w:r>
      <w:r w:rsidRPr="6B3AFA09" w:rsidR="2B68E302">
        <w:rPr>
          <w:rFonts w:ascii="Arial" w:hAnsi="Arial" w:cs="Arial"/>
          <w:sz w:val="22"/>
          <w:szCs w:val="22"/>
          <w:lang w:val="en-US"/>
        </w:rPr>
        <w:t>. Available at: </w:t>
      </w:r>
      <w:hyperlink r:id="R10260c81eacd4ca4">
        <w:r w:rsidRPr="6B3AFA09" w:rsidR="2B68E302">
          <w:rPr>
            <w:rStyle w:val="Hyperlink"/>
            <w:rFonts w:ascii="Arial" w:hAnsi="Arial" w:cs="Arial"/>
            <w:sz w:val="22"/>
            <w:szCs w:val="22"/>
            <w:lang w:val="en-US"/>
          </w:rPr>
          <w:t>https://www.propublica.org</w:t>
        </w:r>
      </w:hyperlink>
      <w:r w:rsidRPr="6B3AFA09" w:rsidR="2B68E302">
        <w:rPr>
          <w:rFonts w:ascii="Arial" w:hAnsi="Arial" w:cs="Arial"/>
          <w:sz w:val="22"/>
          <w:szCs w:val="22"/>
          <w:lang w:val="en-US"/>
        </w:rPr>
        <w:t>.</w:t>
      </w:r>
      <w:r w:rsidRPr="6B3AFA09" w:rsidR="2B68E302">
        <w:rPr>
          <w:rFonts w:ascii="Arial" w:hAnsi="Arial" w:cs="Arial"/>
          <w:sz w:val="22"/>
          <w:szCs w:val="22"/>
        </w:rPr>
        <w:t> </w:t>
      </w:r>
    </w:p>
    <w:p w:rsidR="2B68E302" w:rsidP="6B3AFA09" w:rsidRDefault="2B68E302" w14:paraId="67D4A11D">
      <w:pPr>
        <w:spacing w:after="200" w:line="276" w:lineRule="auto"/>
        <w:rPr>
          <w:rFonts w:ascii="Arial" w:hAnsi="Arial" w:cs="Arial"/>
          <w:sz w:val="22"/>
          <w:szCs w:val="22"/>
        </w:rPr>
      </w:pPr>
      <w:r w:rsidRPr="6B3AFA09" w:rsidR="2B68E302">
        <w:rPr>
          <w:rFonts w:ascii="Arial" w:hAnsi="Arial" w:cs="Arial"/>
          <w:sz w:val="22"/>
          <w:szCs w:val="22"/>
          <w:lang w:val="en-US"/>
        </w:rPr>
        <w:t>Australian Association of Social Workers (2015) </w:t>
      </w:r>
      <w:r w:rsidRPr="6B3AFA09" w:rsidR="2B68E302">
        <w:rPr>
          <w:rFonts w:ascii="Arial" w:hAnsi="Arial" w:cs="Arial"/>
          <w:i w:val="1"/>
          <w:iCs w:val="1"/>
          <w:sz w:val="22"/>
          <w:szCs w:val="22"/>
          <w:lang w:val="en-US"/>
        </w:rPr>
        <w:t>Psychosocial assessment framework</w:t>
      </w:r>
      <w:r w:rsidRPr="6B3AFA09" w:rsidR="2B68E302">
        <w:rPr>
          <w:rFonts w:ascii="Arial" w:hAnsi="Arial" w:cs="Arial"/>
          <w:sz w:val="22"/>
          <w:szCs w:val="22"/>
          <w:lang w:val="en-US"/>
        </w:rPr>
        <w:t>. Canberra: AASW.</w:t>
      </w:r>
      <w:r w:rsidRPr="6B3AFA09" w:rsidR="2B68E302">
        <w:rPr>
          <w:rFonts w:ascii="Arial" w:hAnsi="Arial" w:cs="Arial"/>
          <w:sz w:val="22"/>
          <w:szCs w:val="22"/>
        </w:rPr>
        <w:t> </w:t>
      </w:r>
    </w:p>
    <w:p w:rsidR="2B68E302" w:rsidP="6B3AFA09" w:rsidRDefault="2B68E302" w14:paraId="744A860F">
      <w:pPr>
        <w:spacing w:after="200" w:line="276" w:lineRule="auto"/>
        <w:rPr>
          <w:rFonts w:ascii="Arial" w:hAnsi="Arial" w:cs="Arial"/>
          <w:sz w:val="22"/>
          <w:szCs w:val="22"/>
        </w:rPr>
      </w:pPr>
      <w:r w:rsidRPr="6B3AFA09" w:rsidR="2B68E302">
        <w:rPr>
          <w:rFonts w:ascii="Arial" w:hAnsi="Arial" w:cs="Arial"/>
          <w:sz w:val="22"/>
          <w:szCs w:val="22"/>
          <w:lang w:val="en-US"/>
        </w:rPr>
        <w:t>Australian Red Cross and Australian Psychological Society (2020) </w:t>
      </w:r>
      <w:r w:rsidRPr="6B3AFA09" w:rsidR="2B68E302">
        <w:rPr>
          <w:rFonts w:ascii="Arial" w:hAnsi="Arial" w:cs="Arial"/>
          <w:i w:val="1"/>
          <w:iCs w:val="1"/>
          <w:sz w:val="22"/>
          <w:szCs w:val="22"/>
          <w:lang w:val="en-US"/>
        </w:rPr>
        <w:t>Supporting wellbeing during crisis</w:t>
      </w:r>
      <w:r w:rsidRPr="6B3AFA09" w:rsidR="2B68E302">
        <w:rPr>
          <w:rFonts w:ascii="Arial" w:hAnsi="Arial" w:cs="Arial"/>
          <w:sz w:val="22"/>
          <w:szCs w:val="22"/>
          <w:lang w:val="en-US"/>
        </w:rPr>
        <w:t>. Melbourne: ARC.</w:t>
      </w:r>
      <w:r w:rsidRPr="6B3AFA09" w:rsidR="2B68E302">
        <w:rPr>
          <w:rFonts w:ascii="Arial" w:hAnsi="Arial" w:cs="Arial"/>
          <w:sz w:val="22"/>
          <w:szCs w:val="22"/>
        </w:rPr>
        <w:t> </w:t>
      </w:r>
    </w:p>
    <w:p w:rsidR="2B68E302" w:rsidP="6B3AFA09" w:rsidRDefault="2B68E302" w14:paraId="6C5282FB">
      <w:pPr>
        <w:spacing w:after="200" w:line="276" w:lineRule="auto"/>
        <w:rPr>
          <w:rFonts w:ascii="Arial" w:hAnsi="Arial" w:cs="Arial"/>
          <w:sz w:val="22"/>
          <w:szCs w:val="22"/>
        </w:rPr>
      </w:pPr>
      <w:r w:rsidRPr="6B3AFA09" w:rsidR="2B68E302">
        <w:rPr>
          <w:rFonts w:ascii="Arial" w:hAnsi="Arial" w:cs="Arial"/>
          <w:sz w:val="22"/>
          <w:szCs w:val="22"/>
          <w:lang w:val="en-US"/>
        </w:rPr>
        <w:t>Azevedo, M.R., Araújo, C.L.P. and Reichert, F.F. (2007) ‘Gender differences in leisure-time physical activity’, </w:t>
      </w:r>
      <w:r w:rsidRPr="6B3AFA09" w:rsidR="2B68E302">
        <w:rPr>
          <w:rFonts w:ascii="Arial" w:hAnsi="Arial" w:cs="Arial"/>
          <w:i w:val="1"/>
          <w:iCs w:val="1"/>
          <w:sz w:val="22"/>
          <w:szCs w:val="22"/>
          <w:lang w:val="en-US"/>
        </w:rPr>
        <w:t>Journal of Physical Activity and Health</w:t>
      </w:r>
      <w:r w:rsidRPr="6B3AFA09" w:rsidR="2B68E302">
        <w:rPr>
          <w:rFonts w:ascii="Arial" w:hAnsi="Arial" w:cs="Arial"/>
          <w:sz w:val="22"/>
          <w:szCs w:val="22"/>
          <w:lang w:val="en-US"/>
        </w:rPr>
        <w:t>, 4(2), pp. 148–159.</w:t>
      </w:r>
      <w:r w:rsidRPr="6B3AFA09" w:rsidR="2B68E302">
        <w:rPr>
          <w:rFonts w:ascii="Arial" w:hAnsi="Arial" w:cs="Arial"/>
          <w:sz w:val="22"/>
          <w:szCs w:val="22"/>
        </w:rPr>
        <w:t> </w:t>
      </w:r>
    </w:p>
    <w:p w:rsidR="2B68E302" w:rsidP="6B3AFA09" w:rsidRDefault="2B68E302" w14:paraId="212E4F0E">
      <w:pPr>
        <w:spacing w:after="200" w:line="276" w:lineRule="auto"/>
        <w:rPr>
          <w:rFonts w:ascii="Arial" w:hAnsi="Arial" w:cs="Arial"/>
          <w:sz w:val="22"/>
          <w:szCs w:val="22"/>
        </w:rPr>
      </w:pPr>
      <w:r w:rsidRPr="6B3AFA09" w:rsidR="2B68E302">
        <w:rPr>
          <w:rFonts w:ascii="Arial" w:hAnsi="Arial" w:cs="Arial"/>
          <w:sz w:val="22"/>
          <w:szCs w:val="22"/>
          <w:lang w:val="en-US"/>
        </w:rPr>
        <w:t>Bahar, Z., Beşer, A., Gördes, N., Ersin, F. and Kıssal, A. (2008) ‘Healthy life style behaviors scale II’, </w:t>
      </w:r>
      <w:r w:rsidRPr="6B3AFA09" w:rsidR="2B68E302">
        <w:rPr>
          <w:rFonts w:ascii="Arial" w:hAnsi="Arial" w:cs="Arial"/>
          <w:i w:val="1"/>
          <w:iCs w:val="1"/>
          <w:sz w:val="22"/>
          <w:szCs w:val="22"/>
          <w:lang w:val="en-US"/>
        </w:rPr>
        <w:t>Turkish Journal of Public Health</w:t>
      </w:r>
      <w:r w:rsidRPr="6B3AFA09" w:rsidR="2B68E302">
        <w:rPr>
          <w:rFonts w:ascii="Arial" w:hAnsi="Arial" w:cs="Arial"/>
          <w:sz w:val="22"/>
          <w:szCs w:val="22"/>
          <w:lang w:val="en-US"/>
        </w:rPr>
        <w:t>, 6(2), pp. 85–95.</w:t>
      </w:r>
      <w:r w:rsidRPr="6B3AFA09" w:rsidR="2B68E302">
        <w:rPr>
          <w:rFonts w:ascii="Arial" w:hAnsi="Arial" w:cs="Arial"/>
          <w:sz w:val="22"/>
          <w:szCs w:val="22"/>
        </w:rPr>
        <w:t> </w:t>
      </w:r>
    </w:p>
    <w:p w:rsidR="2B68E302" w:rsidP="6B3AFA09" w:rsidRDefault="2B68E302" w14:paraId="2A330999">
      <w:pPr>
        <w:spacing w:after="200" w:line="276" w:lineRule="auto"/>
        <w:rPr>
          <w:rFonts w:ascii="Arial" w:hAnsi="Arial" w:cs="Arial"/>
          <w:sz w:val="22"/>
          <w:szCs w:val="22"/>
        </w:rPr>
      </w:pPr>
      <w:r w:rsidRPr="6B3AFA09" w:rsidR="2B68E302">
        <w:rPr>
          <w:rFonts w:ascii="Arial" w:hAnsi="Arial" w:cs="Arial"/>
          <w:sz w:val="22"/>
          <w:szCs w:val="22"/>
          <w:lang w:val="en-US"/>
        </w:rPr>
        <w:t>Barney, L.J., Griffiths, K.M., Jorm, A.F. and Christensen, H. (2006) ‘Stigma and help-seeking for mental health problems’, </w:t>
      </w:r>
      <w:r w:rsidRPr="6B3AFA09" w:rsidR="2B68E302">
        <w:rPr>
          <w:rFonts w:ascii="Arial" w:hAnsi="Arial" w:cs="Arial"/>
          <w:i w:val="1"/>
          <w:iCs w:val="1"/>
          <w:sz w:val="22"/>
          <w:szCs w:val="22"/>
          <w:lang w:val="en-US"/>
        </w:rPr>
        <w:t>Australian &amp; New Zealand Journal of Psychiatry</w:t>
      </w:r>
      <w:r w:rsidRPr="6B3AFA09" w:rsidR="2B68E302">
        <w:rPr>
          <w:rFonts w:ascii="Arial" w:hAnsi="Arial" w:cs="Arial"/>
          <w:sz w:val="22"/>
          <w:szCs w:val="22"/>
          <w:lang w:val="en-US"/>
        </w:rPr>
        <w:t>, 40(1), pp. 51–56.</w:t>
      </w:r>
      <w:r w:rsidRPr="6B3AFA09" w:rsidR="2B68E302">
        <w:rPr>
          <w:rFonts w:ascii="Arial" w:hAnsi="Arial" w:cs="Arial"/>
          <w:sz w:val="22"/>
          <w:szCs w:val="22"/>
        </w:rPr>
        <w:t> </w:t>
      </w:r>
    </w:p>
    <w:p w:rsidR="2B68E302" w:rsidP="6B3AFA09" w:rsidRDefault="2B68E302" w14:paraId="6D9C5382">
      <w:pPr>
        <w:spacing w:after="200" w:line="276" w:lineRule="auto"/>
        <w:rPr>
          <w:rFonts w:ascii="Arial" w:hAnsi="Arial" w:cs="Arial"/>
          <w:sz w:val="22"/>
          <w:szCs w:val="22"/>
        </w:rPr>
      </w:pPr>
      <w:r w:rsidRPr="6B3AFA09" w:rsidR="2B68E302">
        <w:rPr>
          <w:rFonts w:ascii="Arial" w:hAnsi="Arial" w:cs="Arial"/>
          <w:sz w:val="22"/>
          <w:szCs w:val="22"/>
          <w:lang w:val="en-US"/>
        </w:rPr>
        <w:t>Barua, B. (2015) </w:t>
      </w:r>
      <w:r w:rsidRPr="6B3AFA09" w:rsidR="2B68E302">
        <w:rPr>
          <w:rFonts w:ascii="Arial" w:hAnsi="Arial" w:cs="Arial"/>
          <w:i w:val="1"/>
          <w:iCs w:val="1"/>
          <w:sz w:val="22"/>
          <w:szCs w:val="22"/>
          <w:lang w:val="en-US"/>
        </w:rPr>
        <w:t>Mental health service access in Canada</w:t>
      </w:r>
      <w:r w:rsidRPr="6B3AFA09" w:rsidR="2B68E302">
        <w:rPr>
          <w:rFonts w:ascii="Arial" w:hAnsi="Arial" w:cs="Arial"/>
          <w:sz w:val="22"/>
          <w:szCs w:val="22"/>
          <w:lang w:val="en-US"/>
        </w:rPr>
        <w:t>. Vancouver: Fraser Institute.</w:t>
      </w:r>
      <w:r w:rsidRPr="6B3AFA09" w:rsidR="2B68E302">
        <w:rPr>
          <w:rFonts w:ascii="Arial" w:hAnsi="Arial" w:cs="Arial"/>
          <w:sz w:val="22"/>
          <w:szCs w:val="22"/>
        </w:rPr>
        <w:t> </w:t>
      </w:r>
    </w:p>
    <w:p w:rsidR="2B68E302" w:rsidP="6B3AFA09" w:rsidRDefault="2B68E302" w14:paraId="74900865">
      <w:pPr>
        <w:spacing w:after="200" w:line="276" w:lineRule="auto"/>
        <w:rPr>
          <w:rFonts w:ascii="Arial" w:hAnsi="Arial" w:cs="Arial"/>
          <w:sz w:val="22"/>
          <w:szCs w:val="22"/>
        </w:rPr>
      </w:pPr>
      <w:r w:rsidRPr="6B3AFA09" w:rsidR="2B68E302">
        <w:rPr>
          <w:rFonts w:ascii="Arial" w:hAnsi="Arial" w:cs="Arial"/>
          <w:sz w:val="22"/>
          <w:szCs w:val="22"/>
          <w:lang w:val="en-US"/>
        </w:rPr>
        <w:t>Borg, M. and Kristiansen, K. (2004) ‘Recovery-oriented professionals’, </w:t>
      </w:r>
      <w:r w:rsidRPr="6B3AFA09" w:rsidR="2B68E302">
        <w:rPr>
          <w:rFonts w:ascii="Arial" w:hAnsi="Arial" w:cs="Arial"/>
          <w:i w:val="1"/>
          <w:iCs w:val="1"/>
          <w:sz w:val="22"/>
          <w:szCs w:val="22"/>
          <w:lang w:val="en-US"/>
        </w:rPr>
        <w:t>American Journal of Psychiatric Rehabilitation</w:t>
      </w:r>
      <w:r w:rsidRPr="6B3AFA09" w:rsidR="2B68E302">
        <w:rPr>
          <w:rFonts w:ascii="Arial" w:hAnsi="Arial" w:cs="Arial"/>
          <w:sz w:val="22"/>
          <w:szCs w:val="22"/>
          <w:lang w:val="en-US"/>
        </w:rPr>
        <w:t>, 7(4), pp. 255–272.</w:t>
      </w:r>
      <w:r w:rsidRPr="6B3AFA09" w:rsidR="2B68E302">
        <w:rPr>
          <w:rFonts w:ascii="Arial" w:hAnsi="Arial" w:cs="Arial"/>
          <w:sz w:val="22"/>
          <w:szCs w:val="22"/>
        </w:rPr>
        <w:t> </w:t>
      </w:r>
    </w:p>
    <w:p w:rsidR="2B68E302" w:rsidP="6B3AFA09" w:rsidRDefault="2B68E302" w14:paraId="5254429A">
      <w:pPr>
        <w:spacing w:after="200" w:line="276" w:lineRule="auto"/>
        <w:rPr>
          <w:rFonts w:ascii="Arial" w:hAnsi="Arial" w:cs="Arial"/>
          <w:sz w:val="22"/>
          <w:szCs w:val="22"/>
        </w:rPr>
      </w:pPr>
      <w:r w:rsidRPr="6B3AFA09" w:rsidR="2B68E302">
        <w:rPr>
          <w:rFonts w:ascii="Arial" w:hAnsi="Arial" w:cs="Arial"/>
          <w:sz w:val="22"/>
          <w:szCs w:val="22"/>
          <w:lang w:val="en-US"/>
        </w:rPr>
        <w:t>Burrell, J. (2016) ‘How the machine “thinks”: Understanding opacity in machine learning algorithms’, </w:t>
      </w:r>
      <w:r w:rsidRPr="6B3AFA09" w:rsidR="2B68E302">
        <w:rPr>
          <w:rFonts w:ascii="Arial" w:hAnsi="Arial" w:cs="Arial"/>
          <w:i w:val="1"/>
          <w:iCs w:val="1"/>
          <w:sz w:val="22"/>
          <w:szCs w:val="22"/>
          <w:lang w:val="en-US"/>
        </w:rPr>
        <w:t>Big Data &amp; Society</w:t>
      </w:r>
      <w:r w:rsidRPr="6B3AFA09" w:rsidR="2B68E302">
        <w:rPr>
          <w:rFonts w:ascii="Arial" w:hAnsi="Arial" w:cs="Arial"/>
          <w:sz w:val="22"/>
          <w:szCs w:val="22"/>
          <w:lang w:val="en-US"/>
        </w:rPr>
        <w:t>, 3(1), pp. 1–12.</w:t>
      </w:r>
      <w:r w:rsidRPr="6B3AFA09" w:rsidR="2B68E302">
        <w:rPr>
          <w:rFonts w:ascii="Arial" w:hAnsi="Arial" w:cs="Arial"/>
          <w:sz w:val="22"/>
          <w:szCs w:val="22"/>
        </w:rPr>
        <w:t> </w:t>
      </w:r>
    </w:p>
    <w:p w:rsidR="2B68E302" w:rsidP="6B3AFA09" w:rsidRDefault="2B68E302" w14:paraId="6F12BE4D">
      <w:pPr>
        <w:spacing w:after="200" w:line="276" w:lineRule="auto"/>
        <w:rPr>
          <w:rFonts w:ascii="Arial" w:hAnsi="Arial" w:cs="Arial"/>
          <w:sz w:val="22"/>
          <w:szCs w:val="22"/>
        </w:rPr>
      </w:pPr>
      <w:r w:rsidRPr="6B3AFA09" w:rsidR="2B68E302">
        <w:rPr>
          <w:rFonts w:ascii="Arial" w:hAnsi="Arial" w:cs="Arial"/>
          <w:sz w:val="22"/>
          <w:szCs w:val="22"/>
          <w:lang w:val="en-US"/>
        </w:rPr>
        <w:t>Carbone, S. and Jorm, A.F. (2020) </w:t>
      </w:r>
      <w:r w:rsidRPr="6B3AFA09" w:rsidR="2B68E302">
        <w:rPr>
          <w:rFonts w:ascii="Arial" w:hAnsi="Arial" w:cs="Arial"/>
          <w:i w:val="1"/>
          <w:iCs w:val="1"/>
          <w:sz w:val="22"/>
          <w:szCs w:val="22"/>
          <w:lang w:val="en-US"/>
        </w:rPr>
        <w:t>Mental health and COVID-19</w:t>
      </w:r>
      <w:r w:rsidRPr="6B3AFA09" w:rsidR="2B68E302">
        <w:rPr>
          <w:rFonts w:ascii="Arial" w:hAnsi="Arial" w:cs="Arial"/>
          <w:sz w:val="22"/>
          <w:szCs w:val="22"/>
          <w:lang w:val="en-US"/>
        </w:rPr>
        <w:t>. Melbourne: Beyond Blue.</w:t>
      </w:r>
      <w:r w:rsidRPr="6B3AFA09" w:rsidR="2B68E302">
        <w:rPr>
          <w:rFonts w:ascii="Arial" w:hAnsi="Arial" w:cs="Arial"/>
          <w:sz w:val="22"/>
          <w:szCs w:val="22"/>
        </w:rPr>
        <w:t> </w:t>
      </w:r>
    </w:p>
    <w:p w:rsidR="2B68E302" w:rsidP="6B3AFA09" w:rsidRDefault="2B68E302" w14:paraId="6F26805B">
      <w:pPr>
        <w:spacing w:after="200" w:line="276" w:lineRule="auto"/>
        <w:rPr>
          <w:rFonts w:ascii="Arial" w:hAnsi="Arial" w:cs="Arial"/>
          <w:sz w:val="22"/>
          <w:szCs w:val="22"/>
        </w:rPr>
      </w:pPr>
      <w:r w:rsidRPr="6B3AFA09" w:rsidR="2B68E302">
        <w:rPr>
          <w:rFonts w:ascii="Arial" w:hAnsi="Arial" w:cs="Arial"/>
          <w:sz w:val="22"/>
          <w:szCs w:val="22"/>
          <w:lang w:val="en-US"/>
        </w:rPr>
        <w:t>Cheng, L., Guo, Q. and Wang, X. (2023) ‘AI-assisted fitness systems’, </w:t>
      </w:r>
      <w:r w:rsidRPr="6B3AFA09" w:rsidR="2B68E302">
        <w:rPr>
          <w:rFonts w:ascii="Arial" w:hAnsi="Arial" w:cs="Arial"/>
          <w:i w:val="1"/>
          <w:iCs w:val="1"/>
          <w:sz w:val="22"/>
          <w:szCs w:val="22"/>
          <w:lang w:val="en-US"/>
        </w:rPr>
        <w:t>Sports Technology</w:t>
      </w:r>
      <w:r w:rsidRPr="6B3AFA09" w:rsidR="2B68E302">
        <w:rPr>
          <w:rFonts w:ascii="Arial" w:hAnsi="Arial" w:cs="Arial"/>
          <w:sz w:val="22"/>
          <w:szCs w:val="22"/>
          <w:lang w:val="en-US"/>
        </w:rPr>
        <w:t>, 16(1), pp. 23–34.</w:t>
      </w:r>
      <w:r w:rsidRPr="6B3AFA09" w:rsidR="2B68E302">
        <w:rPr>
          <w:rFonts w:ascii="Arial" w:hAnsi="Arial" w:cs="Arial"/>
          <w:sz w:val="22"/>
          <w:szCs w:val="22"/>
        </w:rPr>
        <w:t> </w:t>
      </w:r>
    </w:p>
    <w:p w:rsidR="2B68E302" w:rsidP="6B3AFA09" w:rsidRDefault="2B68E302" w14:paraId="01C1DF36">
      <w:pPr>
        <w:spacing w:after="200" w:line="276" w:lineRule="auto"/>
        <w:rPr>
          <w:rFonts w:ascii="Arial" w:hAnsi="Arial" w:cs="Arial"/>
          <w:sz w:val="22"/>
          <w:szCs w:val="22"/>
        </w:rPr>
      </w:pPr>
      <w:r w:rsidRPr="6B3AFA09" w:rsidR="2B68E302">
        <w:rPr>
          <w:rFonts w:ascii="Arial" w:hAnsi="Arial" w:cs="Arial"/>
          <w:sz w:val="22"/>
          <w:szCs w:val="22"/>
          <w:lang w:val="en-US"/>
        </w:rPr>
        <w:t>Coffey, V.G. and Hawley, J.A. (2017) ‘Concurrent exercise training’, </w:t>
      </w:r>
      <w:r w:rsidRPr="6B3AFA09" w:rsidR="2B68E302">
        <w:rPr>
          <w:rFonts w:ascii="Arial" w:hAnsi="Arial" w:cs="Arial"/>
          <w:i w:val="1"/>
          <w:iCs w:val="1"/>
          <w:sz w:val="22"/>
          <w:szCs w:val="22"/>
          <w:lang w:val="en-US"/>
        </w:rPr>
        <w:t>Sports Medicine</w:t>
      </w:r>
      <w:r w:rsidRPr="6B3AFA09" w:rsidR="2B68E302">
        <w:rPr>
          <w:rFonts w:ascii="Arial" w:hAnsi="Arial" w:cs="Arial"/>
          <w:sz w:val="22"/>
          <w:szCs w:val="22"/>
          <w:lang w:val="en-US"/>
        </w:rPr>
        <w:t>, 47(1), pp. 17–27.</w:t>
      </w:r>
      <w:r w:rsidRPr="6B3AFA09" w:rsidR="2B68E302">
        <w:rPr>
          <w:rFonts w:ascii="Arial" w:hAnsi="Arial" w:cs="Arial"/>
          <w:sz w:val="22"/>
          <w:szCs w:val="22"/>
        </w:rPr>
        <w:t> </w:t>
      </w:r>
    </w:p>
    <w:p w:rsidR="2B68E302" w:rsidP="6B3AFA09" w:rsidRDefault="2B68E302" w14:paraId="2629B759">
      <w:pPr>
        <w:spacing w:after="200" w:line="276" w:lineRule="auto"/>
        <w:rPr>
          <w:rFonts w:ascii="Arial" w:hAnsi="Arial" w:cs="Arial"/>
          <w:sz w:val="22"/>
          <w:szCs w:val="22"/>
        </w:rPr>
      </w:pPr>
      <w:r w:rsidRPr="6B3AFA09" w:rsidR="2B68E302">
        <w:rPr>
          <w:rFonts w:ascii="Arial" w:hAnsi="Arial" w:cs="Arial"/>
          <w:sz w:val="22"/>
          <w:szCs w:val="22"/>
          <w:lang w:val="en-US"/>
        </w:rPr>
        <w:t>Constantine, M.G. (2001) ‘Multicultural competence in counselling’, </w:t>
      </w:r>
      <w:r w:rsidRPr="6B3AFA09" w:rsidR="2B68E302">
        <w:rPr>
          <w:rFonts w:ascii="Arial" w:hAnsi="Arial" w:cs="Arial"/>
          <w:i w:val="1"/>
          <w:iCs w:val="1"/>
          <w:sz w:val="22"/>
          <w:szCs w:val="22"/>
          <w:lang w:val="en-US"/>
        </w:rPr>
        <w:t>Journal of Counselling Psychology</w:t>
      </w:r>
      <w:r w:rsidRPr="6B3AFA09" w:rsidR="2B68E302">
        <w:rPr>
          <w:rFonts w:ascii="Arial" w:hAnsi="Arial" w:cs="Arial"/>
          <w:sz w:val="22"/>
          <w:szCs w:val="22"/>
          <w:lang w:val="en-US"/>
        </w:rPr>
        <w:t>, 48(2), pp. 210–217.</w:t>
      </w:r>
      <w:r w:rsidRPr="6B3AFA09" w:rsidR="2B68E302">
        <w:rPr>
          <w:rFonts w:ascii="Arial" w:hAnsi="Arial" w:cs="Arial"/>
          <w:sz w:val="22"/>
          <w:szCs w:val="22"/>
        </w:rPr>
        <w:t> </w:t>
      </w:r>
    </w:p>
    <w:p w:rsidR="2B68E302" w:rsidP="6B3AFA09" w:rsidRDefault="2B68E302" w14:paraId="6E680073">
      <w:pPr>
        <w:spacing w:after="200" w:line="276" w:lineRule="auto"/>
        <w:rPr>
          <w:rFonts w:ascii="Arial" w:hAnsi="Arial" w:cs="Arial"/>
          <w:sz w:val="22"/>
          <w:szCs w:val="22"/>
        </w:rPr>
      </w:pPr>
      <w:r w:rsidRPr="6B3AFA09" w:rsidR="2B68E302">
        <w:rPr>
          <w:rFonts w:ascii="Arial" w:hAnsi="Arial" w:cs="Arial"/>
          <w:sz w:val="22"/>
          <w:szCs w:val="22"/>
          <w:lang w:val="en-US"/>
        </w:rPr>
        <w:t>Danieli, A., Fiori, S. and Salvatore, S. (2022) ‘Digital tools for stress management’, </w:t>
      </w:r>
      <w:r w:rsidRPr="6B3AFA09" w:rsidR="2B68E302">
        <w:rPr>
          <w:rFonts w:ascii="Arial" w:hAnsi="Arial" w:cs="Arial"/>
          <w:i w:val="1"/>
          <w:iCs w:val="1"/>
          <w:sz w:val="22"/>
          <w:szCs w:val="22"/>
          <w:lang w:val="en-US"/>
        </w:rPr>
        <w:t>Mental Health and Technology</w:t>
      </w:r>
      <w:r w:rsidRPr="6B3AFA09" w:rsidR="2B68E302">
        <w:rPr>
          <w:rFonts w:ascii="Arial" w:hAnsi="Arial" w:cs="Arial"/>
          <w:sz w:val="22"/>
          <w:szCs w:val="22"/>
          <w:lang w:val="en-US"/>
        </w:rPr>
        <w:t>, 6(3), pp. 89–101.</w:t>
      </w:r>
      <w:r w:rsidRPr="6B3AFA09" w:rsidR="2B68E302">
        <w:rPr>
          <w:rFonts w:ascii="Arial" w:hAnsi="Arial" w:cs="Arial"/>
          <w:sz w:val="22"/>
          <w:szCs w:val="22"/>
        </w:rPr>
        <w:t> </w:t>
      </w:r>
    </w:p>
    <w:p w:rsidR="2B68E302" w:rsidP="6B3AFA09" w:rsidRDefault="2B68E302" w14:paraId="3050ACB3">
      <w:pPr>
        <w:spacing w:after="200" w:line="276" w:lineRule="auto"/>
        <w:rPr>
          <w:rFonts w:ascii="Arial" w:hAnsi="Arial" w:cs="Arial"/>
          <w:sz w:val="22"/>
          <w:szCs w:val="22"/>
        </w:rPr>
      </w:pPr>
      <w:r w:rsidRPr="6B3AFA09" w:rsidR="2B68E302">
        <w:rPr>
          <w:rFonts w:ascii="Arial" w:hAnsi="Arial" w:cs="Arial"/>
          <w:sz w:val="22"/>
          <w:szCs w:val="22"/>
          <w:lang w:val="en-US"/>
        </w:rPr>
        <w:t>Davis, J.N., Ventura, E.E. and Alexander, K.E. (2025) ‘Food environment transitions and dietary behaviours’, </w:t>
      </w:r>
      <w:r w:rsidRPr="6B3AFA09" w:rsidR="2B68E302">
        <w:rPr>
          <w:rFonts w:ascii="Arial" w:hAnsi="Arial" w:cs="Arial"/>
          <w:i w:val="1"/>
          <w:iCs w:val="1"/>
          <w:sz w:val="22"/>
          <w:szCs w:val="22"/>
          <w:lang w:val="en-US"/>
        </w:rPr>
        <w:t>Public Health Nutrition</w:t>
      </w:r>
      <w:r w:rsidRPr="6B3AFA09" w:rsidR="2B68E302">
        <w:rPr>
          <w:rFonts w:ascii="Arial" w:hAnsi="Arial" w:cs="Arial"/>
          <w:sz w:val="22"/>
          <w:szCs w:val="22"/>
          <w:lang w:val="en-US"/>
        </w:rPr>
        <w:t>, 28(1), pp. 34–44.</w:t>
      </w:r>
      <w:r w:rsidRPr="6B3AFA09" w:rsidR="2B68E302">
        <w:rPr>
          <w:rFonts w:ascii="Arial" w:hAnsi="Arial" w:cs="Arial"/>
          <w:sz w:val="22"/>
          <w:szCs w:val="22"/>
        </w:rPr>
        <w:t> </w:t>
      </w:r>
    </w:p>
    <w:p w:rsidR="2B68E302" w:rsidP="6B3AFA09" w:rsidRDefault="2B68E302" w14:paraId="596F0C3B">
      <w:pPr>
        <w:spacing w:after="200" w:line="276" w:lineRule="auto"/>
        <w:rPr>
          <w:rFonts w:ascii="Arial" w:hAnsi="Arial" w:cs="Arial"/>
          <w:sz w:val="22"/>
          <w:szCs w:val="22"/>
        </w:rPr>
      </w:pPr>
      <w:r w:rsidRPr="6B3AFA09" w:rsidR="2B68E302">
        <w:rPr>
          <w:rFonts w:ascii="Arial" w:hAnsi="Arial" w:cs="Arial"/>
          <w:sz w:val="22"/>
          <w:szCs w:val="22"/>
          <w:lang w:val="en-US"/>
        </w:rPr>
        <w:t>Doom, J.R. and Haeffel, G.J. (2013) ‘Stress generation and depression’, </w:t>
      </w:r>
      <w:r w:rsidRPr="6B3AFA09" w:rsidR="2B68E302">
        <w:rPr>
          <w:rFonts w:ascii="Arial" w:hAnsi="Arial" w:cs="Arial"/>
          <w:i w:val="1"/>
          <w:iCs w:val="1"/>
          <w:sz w:val="22"/>
          <w:szCs w:val="22"/>
          <w:lang w:val="en-US"/>
        </w:rPr>
        <w:t>Clinical Psychology Review</w:t>
      </w:r>
      <w:r w:rsidRPr="6B3AFA09" w:rsidR="2B68E302">
        <w:rPr>
          <w:rFonts w:ascii="Arial" w:hAnsi="Arial" w:cs="Arial"/>
          <w:sz w:val="22"/>
          <w:szCs w:val="22"/>
          <w:lang w:val="en-US"/>
        </w:rPr>
        <w:t>, 33(2), pp. 190–202.</w:t>
      </w:r>
      <w:r w:rsidRPr="6B3AFA09" w:rsidR="2B68E302">
        <w:rPr>
          <w:rFonts w:ascii="Arial" w:hAnsi="Arial" w:cs="Arial"/>
          <w:sz w:val="22"/>
          <w:szCs w:val="22"/>
        </w:rPr>
        <w:t> </w:t>
      </w:r>
    </w:p>
    <w:p w:rsidR="2B68E302" w:rsidP="6B3AFA09" w:rsidRDefault="2B68E302" w14:paraId="22C9CE4C">
      <w:pPr>
        <w:spacing w:after="200" w:line="276" w:lineRule="auto"/>
        <w:rPr>
          <w:rFonts w:ascii="Arial" w:hAnsi="Arial" w:cs="Arial"/>
          <w:sz w:val="22"/>
          <w:szCs w:val="22"/>
        </w:rPr>
      </w:pPr>
      <w:r w:rsidRPr="6B3AFA09" w:rsidR="2B68E302">
        <w:rPr>
          <w:rFonts w:ascii="Arial" w:hAnsi="Arial" w:cs="Arial"/>
          <w:sz w:val="22"/>
          <w:szCs w:val="22"/>
          <w:lang w:val="en-US"/>
        </w:rPr>
        <w:t>Duan, Y. (2015) ‘Physical education participation and student fitness’, </w:t>
      </w:r>
      <w:r w:rsidRPr="6B3AFA09" w:rsidR="2B68E302">
        <w:rPr>
          <w:rFonts w:ascii="Arial" w:hAnsi="Arial" w:cs="Arial"/>
          <w:i w:val="1"/>
          <w:iCs w:val="1"/>
          <w:sz w:val="22"/>
          <w:szCs w:val="22"/>
          <w:lang w:val="en-US"/>
        </w:rPr>
        <w:t>Journal of College Health</w:t>
      </w:r>
      <w:r w:rsidRPr="6B3AFA09" w:rsidR="2B68E302">
        <w:rPr>
          <w:rFonts w:ascii="Arial" w:hAnsi="Arial" w:cs="Arial"/>
          <w:sz w:val="22"/>
          <w:szCs w:val="22"/>
          <w:lang w:val="en-US"/>
        </w:rPr>
        <w:t>, 63(4), pp. 243–250.</w:t>
      </w:r>
      <w:r w:rsidRPr="6B3AFA09" w:rsidR="2B68E302">
        <w:rPr>
          <w:rFonts w:ascii="Arial" w:hAnsi="Arial" w:cs="Arial"/>
          <w:sz w:val="22"/>
          <w:szCs w:val="22"/>
        </w:rPr>
        <w:t> </w:t>
      </w:r>
    </w:p>
    <w:p w:rsidR="2B68E302" w:rsidP="6B3AFA09" w:rsidRDefault="2B68E302" w14:paraId="5D523461">
      <w:pPr>
        <w:spacing w:after="200" w:line="276" w:lineRule="auto"/>
        <w:rPr>
          <w:rFonts w:ascii="Arial" w:hAnsi="Arial" w:cs="Arial"/>
          <w:sz w:val="22"/>
          <w:szCs w:val="22"/>
        </w:rPr>
      </w:pPr>
      <w:r w:rsidRPr="6B3AFA09" w:rsidR="2B68E302">
        <w:rPr>
          <w:rFonts w:ascii="Arial" w:hAnsi="Arial" w:cs="Arial"/>
          <w:sz w:val="22"/>
          <w:szCs w:val="22"/>
          <w:lang w:val="en-US"/>
        </w:rPr>
        <w:t>Eisenberg, D., Golberstein, E. and Gollust, S.E. (2007) ‘Help-seeking and access to mental health care’, </w:t>
      </w:r>
      <w:r w:rsidRPr="6B3AFA09" w:rsidR="2B68E302">
        <w:rPr>
          <w:rFonts w:ascii="Arial" w:hAnsi="Arial" w:cs="Arial"/>
          <w:i w:val="1"/>
          <w:iCs w:val="1"/>
          <w:sz w:val="22"/>
          <w:szCs w:val="22"/>
          <w:lang w:val="en-US"/>
        </w:rPr>
        <w:t>Medical Care Research and Review</w:t>
      </w:r>
      <w:r w:rsidRPr="6B3AFA09" w:rsidR="2B68E302">
        <w:rPr>
          <w:rFonts w:ascii="Arial" w:hAnsi="Arial" w:cs="Arial"/>
          <w:sz w:val="22"/>
          <w:szCs w:val="22"/>
          <w:lang w:val="en-US"/>
        </w:rPr>
        <w:t>, 64(5), pp. 593–616.</w:t>
      </w:r>
      <w:r w:rsidRPr="6B3AFA09" w:rsidR="2B68E302">
        <w:rPr>
          <w:rFonts w:ascii="Arial" w:hAnsi="Arial" w:cs="Arial"/>
          <w:sz w:val="22"/>
          <w:szCs w:val="22"/>
        </w:rPr>
        <w:t> </w:t>
      </w:r>
    </w:p>
    <w:p w:rsidR="2B68E302" w:rsidP="6B3AFA09" w:rsidRDefault="2B68E302" w14:paraId="739AA4BE">
      <w:pPr>
        <w:spacing w:after="200" w:line="276" w:lineRule="auto"/>
        <w:rPr>
          <w:rFonts w:ascii="Arial" w:hAnsi="Arial" w:cs="Arial"/>
          <w:sz w:val="22"/>
          <w:szCs w:val="22"/>
        </w:rPr>
      </w:pPr>
      <w:r w:rsidRPr="6B3AFA09" w:rsidR="2B68E302">
        <w:rPr>
          <w:rFonts w:ascii="Arial" w:hAnsi="Arial" w:cs="Arial"/>
          <w:sz w:val="22"/>
          <w:szCs w:val="22"/>
          <w:lang w:val="en-US"/>
        </w:rPr>
        <w:t>Fan, Y. (2020) ‘Analysis of physical health influencing factors among college students’, </w:t>
      </w:r>
      <w:r w:rsidRPr="6B3AFA09" w:rsidR="2B68E302">
        <w:rPr>
          <w:rFonts w:ascii="Arial" w:hAnsi="Arial" w:cs="Arial"/>
          <w:i w:val="1"/>
          <w:iCs w:val="1"/>
          <w:sz w:val="22"/>
          <w:szCs w:val="22"/>
          <w:lang w:val="en-US"/>
        </w:rPr>
        <w:t>Journal of Physics: Conference Series</w:t>
      </w:r>
      <w:r w:rsidRPr="6B3AFA09" w:rsidR="2B68E302">
        <w:rPr>
          <w:rFonts w:ascii="Arial" w:hAnsi="Arial" w:cs="Arial"/>
          <w:sz w:val="22"/>
          <w:szCs w:val="22"/>
          <w:lang w:val="en-US"/>
        </w:rPr>
        <w:t>, 1648, 042028.</w:t>
      </w:r>
      <w:r w:rsidRPr="6B3AFA09" w:rsidR="2B68E302">
        <w:rPr>
          <w:rFonts w:ascii="Arial" w:hAnsi="Arial" w:cs="Arial"/>
          <w:sz w:val="22"/>
          <w:szCs w:val="22"/>
        </w:rPr>
        <w:t> </w:t>
      </w:r>
    </w:p>
    <w:p w:rsidR="2B68E302" w:rsidP="6B3AFA09" w:rsidRDefault="2B68E302" w14:paraId="23148F49">
      <w:pPr>
        <w:spacing w:after="200" w:line="276" w:lineRule="auto"/>
        <w:rPr>
          <w:rFonts w:ascii="Arial" w:hAnsi="Arial" w:cs="Arial"/>
          <w:sz w:val="22"/>
          <w:szCs w:val="22"/>
        </w:rPr>
      </w:pPr>
      <w:r w:rsidRPr="6B3AFA09" w:rsidR="2B68E302">
        <w:rPr>
          <w:rFonts w:ascii="Arial" w:hAnsi="Arial" w:cs="Arial"/>
          <w:sz w:val="22"/>
          <w:szCs w:val="22"/>
          <w:lang w:val="en-US"/>
        </w:rPr>
        <w:t>Fister, I. (2017) ‘Evolutionary algorithms in sports training’, </w:t>
      </w:r>
      <w:r w:rsidRPr="6B3AFA09" w:rsidR="2B68E302">
        <w:rPr>
          <w:rFonts w:ascii="Arial" w:hAnsi="Arial" w:cs="Arial"/>
          <w:i w:val="1"/>
          <w:iCs w:val="1"/>
          <w:sz w:val="22"/>
          <w:szCs w:val="22"/>
          <w:lang w:val="en-US"/>
        </w:rPr>
        <w:t>Applied Soft Computing</w:t>
      </w:r>
      <w:r w:rsidRPr="6B3AFA09" w:rsidR="2B68E302">
        <w:rPr>
          <w:rFonts w:ascii="Arial" w:hAnsi="Arial" w:cs="Arial"/>
          <w:sz w:val="22"/>
          <w:szCs w:val="22"/>
          <w:lang w:val="en-US"/>
        </w:rPr>
        <w:t>, 51, pp. 361–370.</w:t>
      </w:r>
      <w:r w:rsidRPr="6B3AFA09" w:rsidR="2B68E302">
        <w:rPr>
          <w:rFonts w:ascii="Arial" w:hAnsi="Arial" w:cs="Arial"/>
          <w:sz w:val="22"/>
          <w:szCs w:val="22"/>
        </w:rPr>
        <w:t> </w:t>
      </w:r>
    </w:p>
    <w:p w:rsidR="2B68E302" w:rsidP="6B3AFA09" w:rsidRDefault="2B68E302" w14:paraId="1732F85B">
      <w:pPr>
        <w:spacing w:after="200" w:line="276" w:lineRule="auto"/>
        <w:rPr>
          <w:rFonts w:ascii="Arial" w:hAnsi="Arial" w:cs="Arial"/>
          <w:sz w:val="22"/>
          <w:szCs w:val="22"/>
        </w:rPr>
      </w:pPr>
      <w:r w:rsidRPr="6B3AFA09" w:rsidR="2B68E302">
        <w:rPr>
          <w:rFonts w:ascii="Arial" w:hAnsi="Arial" w:cs="Arial"/>
          <w:sz w:val="22"/>
          <w:szCs w:val="22"/>
          <w:lang w:val="en-US"/>
        </w:rPr>
        <w:t>Folastri, S., Rahayu, S. and Lestari, D. (2023) ‘AI-based digital mental health tools’, </w:t>
      </w:r>
      <w:r w:rsidRPr="6B3AFA09" w:rsidR="2B68E302">
        <w:rPr>
          <w:rFonts w:ascii="Arial" w:hAnsi="Arial" w:cs="Arial"/>
          <w:i w:val="1"/>
          <w:iCs w:val="1"/>
          <w:sz w:val="22"/>
          <w:szCs w:val="22"/>
          <w:lang w:val="en-US"/>
        </w:rPr>
        <w:t>Journal of Digital Psychology</w:t>
      </w:r>
      <w:r w:rsidRPr="6B3AFA09" w:rsidR="2B68E302">
        <w:rPr>
          <w:rFonts w:ascii="Arial" w:hAnsi="Arial" w:cs="Arial"/>
          <w:sz w:val="22"/>
          <w:szCs w:val="22"/>
          <w:lang w:val="en-US"/>
        </w:rPr>
        <w:t>, 5(1), pp. 18–29.</w:t>
      </w:r>
      <w:r w:rsidRPr="6B3AFA09" w:rsidR="2B68E302">
        <w:rPr>
          <w:rFonts w:ascii="Arial" w:hAnsi="Arial" w:cs="Arial"/>
          <w:sz w:val="22"/>
          <w:szCs w:val="22"/>
        </w:rPr>
        <w:t> </w:t>
      </w:r>
    </w:p>
    <w:p w:rsidR="2B68E302" w:rsidP="6B3AFA09" w:rsidRDefault="2B68E302" w14:paraId="45260F38">
      <w:pPr>
        <w:spacing w:after="200" w:line="276" w:lineRule="auto"/>
        <w:rPr>
          <w:rFonts w:ascii="Arial" w:hAnsi="Arial" w:cs="Arial"/>
          <w:sz w:val="22"/>
          <w:szCs w:val="22"/>
        </w:rPr>
      </w:pPr>
      <w:r w:rsidRPr="6B3AFA09" w:rsidR="2B68E302">
        <w:rPr>
          <w:rFonts w:ascii="Arial" w:hAnsi="Arial" w:cs="Arial"/>
          <w:sz w:val="22"/>
          <w:szCs w:val="22"/>
          <w:lang w:val="en-US"/>
        </w:rPr>
        <w:t>Gehart, D. (2016) </w:t>
      </w:r>
      <w:r w:rsidRPr="6B3AFA09" w:rsidR="2B68E302">
        <w:rPr>
          <w:rFonts w:ascii="Arial" w:hAnsi="Arial" w:cs="Arial"/>
          <w:i w:val="1"/>
          <w:iCs w:val="1"/>
          <w:sz w:val="22"/>
          <w:szCs w:val="22"/>
          <w:lang w:val="en-US"/>
        </w:rPr>
        <w:t>Theory and treatment planning in family therapy</w:t>
      </w:r>
      <w:r w:rsidRPr="6B3AFA09" w:rsidR="2B68E302">
        <w:rPr>
          <w:rFonts w:ascii="Arial" w:hAnsi="Arial" w:cs="Arial"/>
          <w:sz w:val="22"/>
          <w:szCs w:val="22"/>
          <w:lang w:val="en-US"/>
        </w:rPr>
        <w:t>. Boston: Cengage.</w:t>
      </w:r>
      <w:r w:rsidRPr="6B3AFA09" w:rsidR="2B68E302">
        <w:rPr>
          <w:rFonts w:ascii="Arial" w:hAnsi="Arial" w:cs="Arial"/>
          <w:sz w:val="22"/>
          <w:szCs w:val="22"/>
        </w:rPr>
        <w:t> </w:t>
      </w:r>
    </w:p>
    <w:p w:rsidR="2B68E302" w:rsidP="6B3AFA09" w:rsidRDefault="2B68E302" w14:paraId="7B5D6B58">
      <w:pPr>
        <w:spacing w:after="200" w:line="276" w:lineRule="auto"/>
        <w:rPr>
          <w:rFonts w:ascii="Arial" w:hAnsi="Arial" w:cs="Arial"/>
          <w:sz w:val="22"/>
          <w:szCs w:val="22"/>
        </w:rPr>
      </w:pPr>
      <w:r w:rsidRPr="6B3AFA09" w:rsidR="2B68E302">
        <w:rPr>
          <w:rFonts w:ascii="Arial" w:hAnsi="Arial" w:cs="Arial"/>
          <w:sz w:val="22"/>
          <w:szCs w:val="22"/>
          <w:lang w:val="en-US"/>
        </w:rPr>
        <w:t>Gulliver, A., Griffiths, K.M. and Christensen, H. (2010) ‘Perceived barriers and facilitators to mental health help-seeking’, </w:t>
      </w:r>
      <w:r w:rsidRPr="6B3AFA09" w:rsidR="2B68E302">
        <w:rPr>
          <w:rFonts w:ascii="Arial" w:hAnsi="Arial" w:cs="Arial"/>
          <w:i w:val="1"/>
          <w:iCs w:val="1"/>
          <w:sz w:val="22"/>
          <w:szCs w:val="22"/>
          <w:lang w:val="en-US"/>
        </w:rPr>
        <w:t>BMC Psychiatry</w:t>
      </w:r>
      <w:r w:rsidRPr="6B3AFA09" w:rsidR="2B68E302">
        <w:rPr>
          <w:rFonts w:ascii="Arial" w:hAnsi="Arial" w:cs="Arial"/>
          <w:sz w:val="22"/>
          <w:szCs w:val="22"/>
          <w:lang w:val="en-US"/>
        </w:rPr>
        <w:t>, 10, 113.</w:t>
      </w:r>
      <w:r w:rsidRPr="6B3AFA09" w:rsidR="2B68E302">
        <w:rPr>
          <w:rFonts w:ascii="Arial" w:hAnsi="Arial" w:cs="Arial"/>
          <w:sz w:val="22"/>
          <w:szCs w:val="22"/>
        </w:rPr>
        <w:t> </w:t>
      </w:r>
    </w:p>
    <w:p w:rsidR="2B68E302" w:rsidP="6B3AFA09" w:rsidRDefault="2B68E302" w14:paraId="096745BF">
      <w:pPr>
        <w:spacing w:after="200" w:line="276" w:lineRule="auto"/>
        <w:rPr>
          <w:rFonts w:ascii="Arial" w:hAnsi="Arial" w:cs="Arial"/>
          <w:sz w:val="22"/>
          <w:szCs w:val="22"/>
        </w:rPr>
      </w:pPr>
      <w:r w:rsidRPr="6B3AFA09" w:rsidR="2B68E302">
        <w:rPr>
          <w:rFonts w:ascii="Arial" w:hAnsi="Arial" w:cs="Arial"/>
          <w:sz w:val="22"/>
          <w:szCs w:val="22"/>
          <w:lang w:val="en-US"/>
        </w:rPr>
        <w:t>Haenlein, M. and Kaplan, A. (2019) ‘A brief history of artificial intelligence’, </w:t>
      </w:r>
      <w:r w:rsidRPr="6B3AFA09" w:rsidR="2B68E302">
        <w:rPr>
          <w:rFonts w:ascii="Arial" w:hAnsi="Arial" w:cs="Arial"/>
          <w:i w:val="1"/>
          <w:iCs w:val="1"/>
          <w:sz w:val="22"/>
          <w:szCs w:val="22"/>
          <w:lang w:val="en-US"/>
        </w:rPr>
        <w:t>California Management Review</w:t>
      </w:r>
      <w:r w:rsidRPr="6B3AFA09" w:rsidR="2B68E302">
        <w:rPr>
          <w:rFonts w:ascii="Arial" w:hAnsi="Arial" w:cs="Arial"/>
          <w:sz w:val="22"/>
          <w:szCs w:val="22"/>
          <w:lang w:val="en-US"/>
        </w:rPr>
        <w:t>, 61(4), pp. 5–14.</w:t>
      </w:r>
      <w:r w:rsidRPr="6B3AFA09" w:rsidR="2B68E302">
        <w:rPr>
          <w:rFonts w:ascii="Arial" w:hAnsi="Arial" w:cs="Arial"/>
          <w:sz w:val="22"/>
          <w:szCs w:val="22"/>
        </w:rPr>
        <w:t> </w:t>
      </w:r>
    </w:p>
    <w:p w:rsidR="2B68E302" w:rsidP="6B3AFA09" w:rsidRDefault="2B68E302" w14:paraId="151D35D5">
      <w:pPr>
        <w:spacing w:after="200" w:line="276" w:lineRule="auto"/>
        <w:rPr>
          <w:rFonts w:ascii="Arial" w:hAnsi="Arial" w:cs="Arial"/>
          <w:sz w:val="22"/>
          <w:szCs w:val="22"/>
        </w:rPr>
      </w:pPr>
      <w:r w:rsidRPr="6B3AFA09" w:rsidR="2B68E302">
        <w:rPr>
          <w:rFonts w:ascii="Arial" w:hAnsi="Arial" w:cs="Arial"/>
          <w:sz w:val="22"/>
          <w:szCs w:val="22"/>
          <w:lang w:val="en-US"/>
        </w:rPr>
        <w:t>Horvath, A.O. (2000) ‘The therapeutic alliance’, </w:t>
      </w:r>
      <w:r w:rsidRPr="6B3AFA09" w:rsidR="2B68E302">
        <w:rPr>
          <w:rFonts w:ascii="Arial" w:hAnsi="Arial" w:cs="Arial"/>
          <w:i w:val="1"/>
          <w:iCs w:val="1"/>
          <w:sz w:val="22"/>
          <w:szCs w:val="22"/>
          <w:lang w:val="en-US"/>
        </w:rPr>
        <w:t>Psychotherapy</w:t>
      </w:r>
      <w:r w:rsidRPr="6B3AFA09" w:rsidR="2B68E302">
        <w:rPr>
          <w:rFonts w:ascii="Arial" w:hAnsi="Arial" w:cs="Arial"/>
          <w:sz w:val="22"/>
          <w:szCs w:val="22"/>
          <w:lang w:val="en-US"/>
        </w:rPr>
        <w:t>, 37(2), pp. 163–176.</w:t>
      </w:r>
      <w:r w:rsidRPr="6B3AFA09" w:rsidR="2B68E302">
        <w:rPr>
          <w:rFonts w:ascii="Arial" w:hAnsi="Arial" w:cs="Arial"/>
          <w:sz w:val="22"/>
          <w:szCs w:val="22"/>
        </w:rPr>
        <w:t> </w:t>
      </w:r>
    </w:p>
    <w:p w:rsidR="2B68E302" w:rsidP="6B3AFA09" w:rsidRDefault="2B68E302" w14:paraId="0B33EB72">
      <w:pPr>
        <w:spacing w:after="200" w:line="276" w:lineRule="auto"/>
        <w:rPr>
          <w:rFonts w:ascii="Arial" w:hAnsi="Arial" w:cs="Arial"/>
          <w:sz w:val="22"/>
          <w:szCs w:val="22"/>
        </w:rPr>
      </w:pPr>
      <w:r w:rsidRPr="6B3AFA09" w:rsidR="2B68E302">
        <w:rPr>
          <w:rFonts w:ascii="Arial" w:hAnsi="Arial" w:cs="Arial"/>
          <w:sz w:val="22"/>
          <w:szCs w:val="22"/>
          <w:lang w:val="en-US"/>
        </w:rPr>
        <w:t>Howley, E.T. (2001) ‘Type of activity and health benefits’, </w:t>
      </w:r>
      <w:r w:rsidRPr="6B3AFA09" w:rsidR="2B68E302">
        <w:rPr>
          <w:rFonts w:ascii="Arial" w:hAnsi="Arial" w:cs="Arial"/>
          <w:i w:val="1"/>
          <w:iCs w:val="1"/>
          <w:sz w:val="22"/>
          <w:szCs w:val="22"/>
          <w:lang w:val="en-US"/>
        </w:rPr>
        <w:t>Medicine &amp; Science in Sports &amp; Exercise</w:t>
      </w:r>
      <w:r w:rsidRPr="6B3AFA09" w:rsidR="2B68E302">
        <w:rPr>
          <w:rFonts w:ascii="Arial" w:hAnsi="Arial" w:cs="Arial"/>
          <w:sz w:val="22"/>
          <w:szCs w:val="22"/>
          <w:lang w:val="en-US"/>
        </w:rPr>
        <w:t>, 33(6), pp. S364–S369.</w:t>
      </w:r>
      <w:r w:rsidRPr="6B3AFA09" w:rsidR="2B68E302">
        <w:rPr>
          <w:rFonts w:ascii="Arial" w:hAnsi="Arial" w:cs="Arial"/>
          <w:sz w:val="22"/>
          <w:szCs w:val="22"/>
        </w:rPr>
        <w:t> </w:t>
      </w:r>
    </w:p>
    <w:p w:rsidR="2B68E302" w:rsidP="6B3AFA09" w:rsidRDefault="2B68E302" w14:paraId="7A582DE6">
      <w:pPr>
        <w:spacing w:after="200" w:line="276" w:lineRule="auto"/>
        <w:rPr>
          <w:rFonts w:ascii="Arial" w:hAnsi="Arial" w:cs="Arial"/>
          <w:sz w:val="22"/>
          <w:szCs w:val="22"/>
        </w:rPr>
      </w:pPr>
      <w:r w:rsidRPr="6B3AFA09" w:rsidR="2B68E302">
        <w:rPr>
          <w:rFonts w:ascii="Arial" w:hAnsi="Arial" w:cs="Arial"/>
          <w:sz w:val="22"/>
          <w:szCs w:val="22"/>
          <w:lang w:val="en-US"/>
        </w:rPr>
        <w:t>Hysenbegasi, A., Hass, S.L. and Rowland, C.R. (2005) ‘The impact of depression on academic productivity’, </w:t>
      </w:r>
      <w:r w:rsidRPr="6B3AFA09" w:rsidR="2B68E302">
        <w:rPr>
          <w:rFonts w:ascii="Arial" w:hAnsi="Arial" w:cs="Arial"/>
          <w:i w:val="1"/>
          <w:iCs w:val="1"/>
          <w:sz w:val="22"/>
          <w:szCs w:val="22"/>
          <w:lang w:val="en-US"/>
        </w:rPr>
        <w:t>Journal of Mental Health Policy and Economics</w:t>
      </w:r>
      <w:r w:rsidRPr="6B3AFA09" w:rsidR="2B68E302">
        <w:rPr>
          <w:rFonts w:ascii="Arial" w:hAnsi="Arial" w:cs="Arial"/>
          <w:sz w:val="22"/>
          <w:szCs w:val="22"/>
          <w:lang w:val="en-US"/>
        </w:rPr>
        <w:t>, 8(3), pp. 145–151.</w:t>
      </w:r>
      <w:r w:rsidRPr="6B3AFA09" w:rsidR="2B68E302">
        <w:rPr>
          <w:rFonts w:ascii="Arial" w:hAnsi="Arial" w:cs="Arial"/>
          <w:sz w:val="22"/>
          <w:szCs w:val="22"/>
        </w:rPr>
        <w:t> </w:t>
      </w:r>
    </w:p>
    <w:p w:rsidR="2B68E302" w:rsidP="6B3AFA09" w:rsidRDefault="2B68E302" w14:paraId="26AB2346">
      <w:pPr>
        <w:spacing w:after="200" w:line="276" w:lineRule="auto"/>
        <w:rPr>
          <w:rFonts w:ascii="Arial" w:hAnsi="Arial" w:cs="Arial"/>
          <w:sz w:val="22"/>
          <w:szCs w:val="22"/>
        </w:rPr>
      </w:pPr>
      <w:r w:rsidRPr="6B3AFA09" w:rsidR="2B68E302">
        <w:rPr>
          <w:rFonts w:ascii="Arial" w:hAnsi="Arial" w:cs="Arial"/>
          <w:sz w:val="22"/>
          <w:szCs w:val="22"/>
          <w:lang w:val="en-US"/>
        </w:rPr>
        <w:t>İnal, H. and Salar, B. (2020) ‘Barriers to physical activity among female students’, </w:t>
      </w:r>
      <w:r w:rsidRPr="6B3AFA09" w:rsidR="2B68E302">
        <w:rPr>
          <w:rFonts w:ascii="Arial" w:hAnsi="Arial" w:cs="Arial"/>
          <w:i w:val="1"/>
          <w:iCs w:val="1"/>
          <w:sz w:val="22"/>
          <w:szCs w:val="22"/>
          <w:lang w:val="en-US"/>
        </w:rPr>
        <w:t>Journal of Sports Sciences</w:t>
      </w:r>
      <w:r w:rsidRPr="6B3AFA09" w:rsidR="2B68E302">
        <w:rPr>
          <w:rFonts w:ascii="Arial" w:hAnsi="Arial" w:cs="Arial"/>
          <w:sz w:val="22"/>
          <w:szCs w:val="22"/>
          <w:lang w:val="en-US"/>
        </w:rPr>
        <w:t>, 38(8), pp. 889–897.</w:t>
      </w:r>
      <w:r w:rsidRPr="6B3AFA09" w:rsidR="2B68E302">
        <w:rPr>
          <w:rFonts w:ascii="Arial" w:hAnsi="Arial" w:cs="Arial"/>
          <w:sz w:val="22"/>
          <w:szCs w:val="22"/>
        </w:rPr>
        <w:t> </w:t>
      </w:r>
    </w:p>
    <w:p w:rsidR="2B68E302" w:rsidP="6B3AFA09" w:rsidRDefault="2B68E302" w14:paraId="67F99C9C">
      <w:pPr>
        <w:spacing w:after="200" w:line="276" w:lineRule="auto"/>
        <w:rPr>
          <w:rFonts w:ascii="Arial" w:hAnsi="Arial" w:cs="Arial"/>
          <w:sz w:val="22"/>
          <w:szCs w:val="22"/>
        </w:rPr>
      </w:pPr>
      <w:r w:rsidRPr="6B3AFA09" w:rsidR="2B68E302">
        <w:rPr>
          <w:rFonts w:ascii="Arial" w:hAnsi="Arial" w:cs="Arial"/>
          <w:sz w:val="22"/>
          <w:szCs w:val="22"/>
          <w:lang w:val="en-US"/>
        </w:rPr>
        <w:t>Jackson, E.L. (2000) ‘Constraints to leisure’, </w:t>
      </w:r>
      <w:r w:rsidRPr="6B3AFA09" w:rsidR="2B68E302">
        <w:rPr>
          <w:rFonts w:ascii="Arial" w:hAnsi="Arial" w:cs="Arial"/>
          <w:i w:val="1"/>
          <w:iCs w:val="1"/>
          <w:sz w:val="22"/>
          <w:szCs w:val="22"/>
          <w:lang w:val="en-US"/>
        </w:rPr>
        <w:t>Journal of Leisure Research</w:t>
      </w:r>
      <w:r w:rsidRPr="6B3AFA09" w:rsidR="2B68E302">
        <w:rPr>
          <w:rFonts w:ascii="Arial" w:hAnsi="Arial" w:cs="Arial"/>
          <w:sz w:val="22"/>
          <w:szCs w:val="22"/>
          <w:lang w:val="en-US"/>
        </w:rPr>
        <w:t>, 32(1), pp. 62–77.</w:t>
      </w:r>
      <w:r w:rsidRPr="6B3AFA09" w:rsidR="2B68E302">
        <w:rPr>
          <w:rFonts w:ascii="Arial" w:hAnsi="Arial" w:cs="Arial"/>
          <w:sz w:val="22"/>
          <w:szCs w:val="22"/>
        </w:rPr>
        <w:t> </w:t>
      </w:r>
    </w:p>
    <w:p w:rsidR="2B68E302" w:rsidP="6B3AFA09" w:rsidRDefault="2B68E302" w14:paraId="19593091">
      <w:pPr>
        <w:spacing w:after="200" w:line="276" w:lineRule="auto"/>
        <w:rPr>
          <w:rFonts w:ascii="Arial" w:hAnsi="Arial" w:cs="Arial"/>
          <w:sz w:val="22"/>
          <w:szCs w:val="22"/>
        </w:rPr>
      </w:pPr>
      <w:r w:rsidRPr="6B3AFA09" w:rsidR="2B68E302">
        <w:rPr>
          <w:rFonts w:ascii="Arial" w:hAnsi="Arial" w:cs="Arial"/>
          <w:sz w:val="22"/>
          <w:szCs w:val="22"/>
          <w:lang w:val="en-US"/>
        </w:rPr>
        <w:t>Kang, M. (2014) ‘Academic stress and physical activity’, </w:t>
      </w:r>
      <w:r w:rsidRPr="6B3AFA09" w:rsidR="2B68E302">
        <w:rPr>
          <w:rFonts w:ascii="Arial" w:hAnsi="Arial" w:cs="Arial"/>
          <w:i w:val="1"/>
          <w:iCs w:val="1"/>
          <w:sz w:val="22"/>
          <w:szCs w:val="22"/>
          <w:lang w:val="en-US"/>
        </w:rPr>
        <w:t>College Student Journal</w:t>
      </w:r>
      <w:r w:rsidRPr="6B3AFA09" w:rsidR="2B68E302">
        <w:rPr>
          <w:rFonts w:ascii="Arial" w:hAnsi="Arial" w:cs="Arial"/>
          <w:sz w:val="22"/>
          <w:szCs w:val="22"/>
          <w:lang w:val="en-US"/>
        </w:rPr>
        <w:t>, 48(3), pp. 472–480.</w:t>
      </w:r>
      <w:r w:rsidRPr="6B3AFA09" w:rsidR="2B68E302">
        <w:rPr>
          <w:rFonts w:ascii="Arial" w:hAnsi="Arial" w:cs="Arial"/>
          <w:sz w:val="22"/>
          <w:szCs w:val="22"/>
        </w:rPr>
        <w:t> </w:t>
      </w:r>
    </w:p>
    <w:p w:rsidR="2B68E302" w:rsidP="6B3AFA09" w:rsidRDefault="2B68E302" w14:paraId="180113E9">
      <w:pPr>
        <w:spacing w:after="200" w:line="276" w:lineRule="auto"/>
        <w:rPr>
          <w:rFonts w:ascii="Arial" w:hAnsi="Arial" w:cs="Arial"/>
          <w:sz w:val="22"/>
          <w:szCs w:val="22"/>
        </w:rPr>
      </w:pPr>
      <w:r w:rsidRPr="6B3AFA09" w:rsidR="2B68E302">
        <w:rPr>
          <w:rFonts w:ascii="Arial" w:hAnsi="Arial" w:cs="Arial"/>
          <w:sz w:val="22"/>
          <w:szCs w:val="22"/>
          <w:lang w:val="en-US"/>
        </w:rPr>
        <w:t>Kaplan, A. and Haenlein, M. (2019) ‘Siri, Siri, in my hand’, </w:t>
      </w:r>
      <w:r w:rsidRPr="6B3AFA09" w:rsidR="2B68E302">
        <w:rPr>
          <w:rFonts w:ascii="Arial" w:hAnsi="Arial" w:cs="Arial"/>
          <w:i w:val="1"/>
          <w:iCs w:val="1"/>
          <w:sz w:val="22"/>
          <w:szCs w:val="22"/>
          <w:lang w:val="en-US"/>
        </w:rPr>
        <w:t>Business Horizons</w:t>
      </w:r>
      <w:r w:rsidRPr="6B3AFA09" w:rsidR="2B68E302">
        <w:rPr>
          <w:rFonts w:ascii="Arial" w:hAnsi="Arial" w:cs="Arial"/>
          <w:sz w:val="22"/>
          <w:szCs w:val="22"/>
          <w:lang w:val="en-US"/>
        </w:rPr>
        <w:t>, 62(1), pp. 15–25.</w:t>
      </w:r>
      <w:r w:rsidRPr="6B3AFA09" w:rsidR="2B68E302">
        <w:rPr>
          <w:rFonts w:ascii="Arial" w:hAnsi="Arial" w:cs="Arial"/>
          <w:sz w:val="22"/>
          <w:szCs w:val="22"/>
        </w:rPr>
        <w:t> </w:t>
      </w:r>
    </w:p>
    <w:p w:rsidR="2B68E302" w:rsidP="6B3AFA09" w:rsidRDefault="2B68E302" w14:paraId="5A6E3AD8">
      <w:pPr>
        <w:spacing w:after="200" w:line="276" w:lineRule="auto"/>
        <w:rPr>
          <w:rFonts w:ascii="Arial" w:hAnsi="Arial" w:cs="Arial"/>
          <w:sz w:val="22"/>
          <w:szCs w:val="22"/>
        </w:rPr>
      </w:pPr>
      <w:r w:rsidRPr="6B3AFA09" w:rsidR="2B68E302">
        <w:rPr>
          <w:rFonts w:ascii="Arial" w:hAnsi="Arial" w:cs="Arial"/>
          <w:sz w:val="22"/>
          <w:szCs w:val="22"/>
          <w:lang w:val="en-US"/>
        </w:rPr>
        <w:t>Kitzrow, M.A. (2003) ‘The mental health needs of today’s college students’, </w:t>
      </w:r>
      <w:r w:rsidRPr="6B3AFA09" w:rsidR="2B68E302">
        <w:rPr>
          <w:rFonts w:ascii="Arial" w:hAnsi="Arial" w:cs="Arial"/>
          <w:i w:val="1"/>
          <w:iCs w:val="1"/>
          <w:sz w:val="22"/>
          <w:szCs w:val="22"/>
          <w:lang w:val="en-US"/>
        </w:rPr>
        <w:t>NASPA Journal</w:t>
      </w:r>
      <w:r w:rsidRPr="6B3AFA09" w:rsidR="2B68E302">
        <w:rPr>
          <w:rFonts w:ascii="Arial" w:hAnsi="Arial" w:cs="Arial"/>
          <w:sz w:val="22"/>
          <w:szCs w:val="22"/>
          <w:lang w:val="en-US"/>
        </w:rPr>
        <w:t>, 41(1), pp. 167–181.</w:t>
      </w:r>
      <w:r w:rsidRPr="6B3AFA09" w:rsidR="2B68E302">
        <w:rPr>
          <w:rFonts w:ascii="Arial" w:hAnsi="Arial" w:cs="Arial"/>
          <w:sz w:val="22"/>
          <w:szCs w:val="22"/>
        </w:rPr>
        <w:t> </w:t>
      </w:r>
    </w:p>
    <w:p w:rsidR="2B68E302" w:rsidP="6B3AFA09" w:rsidRDefault="2B68E302" w14:paraId="2EDDD15D">
      <w:pPr>
        <w:spacing w:after="200" w:line="276" w:lineRule="auto"/>
        <w:rPr>
          <w:rFonts w:ascii="Arial" w:hAnsi="Arial" w:cs="Arial"/>
          <w:sz w:val="22"/>
          <w:szCs w:val="22"/>
        </w:rPr>
      </w:pPr>
      <w:r w:rsidRPr="6B3AFA09" w:rsidR="2B68E302">
        <w:rPr>
          <w:rFonts w:ascii="Arial" w:hAnsi="Arial" w:cs="Arial"/>
          <w:sz w:val="22"/>
          <w:szCs w:val="22"/>
          <w:lang w:val="en-US"/>
        </w:rPr>
        <w:t>Knox, S., Murphy, D. and Wampold, B. (2001) ‘Therapist empathy’, </w:t>
      </w:r>
      <w:r w:rsidRPr="6B3AFA09" w:rsidR="2B68E302">
        <w:rPr>
          <w:rFonts w:ascii="Arial" w:hAnsi="Arial" w:cs="Arial"/>
          <w:i w:val="1"/>
          <w:iCs w:val="1"/>
          <w:sz w:val="22"/>
          <w:szCs w:val="22"/>
          <w:lang w:val="en-US"/>
        </w:rPr>
        <w:t>Psychotherapy</w:t>
      </w:r>
      <w:r w:rsidRPr="6B3AFA09" w:rsidR="2B68E302">
        <w:rPr>
          <w:rFonts w:ascii="Arial" w:hAnsi="Arial" w:cs="Arial"/>
          <w:sz w:val="22"/>
          <w:szCs w:val="22"/>
          <w:lang w:val="en-US"/>
        </w:rPr>
        <w:t>, 38(4), pp. 423–435.</w:t>
      </w:r>
      <w:r w:rsidRPr="6B3AFA09" w:rsidR="2B68E302">
        <w:rPr>
          <w:rFonts w:ascii="Arial" w:hAnsi="Arial" w:cs="Arial"/>
          <w:sz w:val="22"/>
          <w:szCs w:val="22"/>
        </w:rPr>
        <w:t> </w:t>
      </w:r>
    </w:p>
    <w:p w:rsidR="2B68E302" w:rsidP="6B3AFA09" w:rsidRDefault="2B68E302" w14:paraId="3D53687C">
      <w:pPr>
        <w:spacing w:after="200" w:line="276" w:lineRule="auto"/>
        <w:rPr>
          <w:rFonts w:ascii="Arial" w:hAnsi="Arial" w:cs="Arial"/>
          <w:sz w:val="22"/>
          <w:szCs w:val="22"/>
        </w:rPr>
      </w:pPr>
      <w:r w:rsidRPr="6B3AFA09" w:rsidR="2B68E302">
        <w:rPr>
          <w:rFonts w:ascii="Arial" w:hAnsi="Arial" w:cs="Arial"/>
          <w:sz w:val="22"/>
          <w:szCs w:val="22"/>
          <w:lang w:val="en-US"/>
        </w:rPr>
        <w:t>Kulavic</w:t>
      </w:r>
      <w:r w:rsidRPr="6B3AFA09" w:rsidR="2B68E302">
        <w:rPr>
          <w:rFonts w:ascii="Arial" w:hAnsi="Arial" w:cs="Arial"/>
          <w:sz w:val="22"/>
          <w:szCs w:val="22"/>
          <w:lang w:val="en-US"/>
        </w:rPr>
        <w:t>, K., Hultquist, C.N. and McLester, J.R. (2013) ‘Motivation and physical activity’, </w:t>
      </w:r>
      <w:r w:rsidRPr="6B3AFA09" w:rsidR="2B68E302">
        <w:rPr>
          <w:rFonts w:ascii="Arial" w:hAnsi="Arial" w:cs="Arial"/>
          <w:i w:val="1"/>
          <w:iCs w:val="1"/>
          <w:sz w:val="22"/>
          <w:szCs w:val="22"/>
          <w:lang w:val="en-US"/>
        </w:rPr>
        <w:t>Journal of Strength and Conditioning Research</w:t>
      </w:r>
      <w:r w:rsidRPr="6B3AFA09" w:rsidR="2B68E302">
        <w:rPr>
          <w:rFonts w:ascii="Arial" w:hAnsi="Arial" w:cs="Arial"/>
          <w:sz w:val="22"/>
          <w:szCs w:val="22"/>
          <w:lang w:val="en-US"/>
        </w:rPr>
        <w:t>, 27(11), pp. 3091–3098.</w:t>
      </w:r>
      <w:r w:rsidRPr="6B3AFA09" w:rsidR="2B68E302">
        <w:rPr>
          <w:rFonts w:ascii="Arial" w:hAnsi="Arial" w:cs="Arial"/>
          <w:sz w:val="22"/>
          <w:szCs w:val="22"/>
        </w:rPr>
        <w:t> </w:t>
      </w:r>
    </w:p>
    <w:p w:rsidR="1DDEE556" w:rsidP="6B3AFA09" w:rsidRDefault="1DDEE556" w14:paraId="156F0B6A">
      <w:pPr>
        <w:spacing w:after="200" w:line="276" w:lineRule="auto"/>
        <w:rPr>
          <w:rFonts w:ascii="Arial" w:hAnsi="Arial" w:cs="Arial"/>
          <w:b w:val="0"/>
          <w:bCs w:val="0"/>
          <w:sz w:val="22"/>
          <w:szCs w:val="22"/>
          <w:u w:val="none"/>
        </w:rPr>
      </w:pPr>
      <w:r w:rsidRPr="6B3AFA09" w:rsidR="1DDEE556">
        <w:rPr>
          <w:rFonts w:ascii="Arial" w:hAnsi="Arial" w:cs="Arial"/>
          <w:b w:val="0"/>
          <w:bCs w:val="0"/>
          <w:sz w:val="22"/>
          <w:szCs w:val="22"/>
          <w:u w:val="none"/>
        </w:rPr>
        <w:t>Lewis, Joe, and Sonja Stiebahl. “Student Mental Health in England: Statistics, Policy, and Guidance.” </w:t>
      </w:r>
      <w:r w:rsidRPr="6B3AFA09" w:rsidR="1DDEE556">
        <w:rPr>
          <w:rFonts w:ascii="Arial" w:hAnsi="Arial" w:cs="Arial"/>
          <w:b w:val="0"/>
          <w:bCs w:val="0"/>
          <w:i w:val="1"/>
          <w:iCs w:val="1"/>
          <w:sz w:val="22"/>
          <w:szCs w:val="22"/>
          <w:u w:val="none"/>
        </w:rPr>
        <w:t>Commonslibrary.parliament.uk</w:t>
      </w:r>
      <w:r w:rsidRPr="6B3AFA09" w:rsidR="1DDEE556">
        <w:rPr>
          <w:rFonts w:ascii="Arial" w:hAnsi="Arial" w:cs="Arial"/>
          <w:b w:val="0"/>
          <w:bCs w:val="0"/>
          <w:sz w:val="22"/>
          <w:szCs w:val="22"/>
          <w:u w:val="none"/>
        </w:rPr>
        <w:t>, vol. 8593, no. 1, 28 Apr. 2025, commonslibrary.parliament.uk/research-briefings/cbp-8593/. </w:t>
      </w:r>
    </w:p>
    <w:p w:rsidR="6B3AFA09" w:rsidP="6B3AFA09" w:rsidRDefault="6B3AFA09" w14:paraId="5023337B" w14:textId="4EA3A44C">
      <w:pPr>
        <w:spacing w:after="200" w:line="276" w:lineRule="auto"/>
        <w:rPr>
          <w:rFonts w:ascii="Arial" w:hAnsi="Arial" w:cs="Arial"/>
          <w:sz w:val="22"/>
          <w:szCs w:val="22"/>
        </w:rPr>
      </w:pPr>
    </w:p>
    <w:p w:rsidR="2B68E302" w:rsidP="6B3AFA09" w:rsidRDefault="2B68E302" w14:paraId="4EBE7D69">
      <w:pPr>
        <w:spacing w:after="200" w:line="276" w:lineRule="auto"/>
        <w:rPr>
          <w:rFonts w:ascii="Arial" w:hAnsi="Arial" w:cs="Arial"/>
          <w:sz w:val="22"/>
          <w:szCs w:val="22"/>
        </w:rPr>
      </w:pPr>
      <w:r w:rsidRPr="6B3AFA09" w:rsidR="2B68E302">
        <w:rPr>
          <w:rFonts w:ascii="Arial" w:hAnsi="Arial" w:cs="Arial"/>
          <w:sz w:val="22"/>
          <w:szCs w:val="22"/>
          <w:lang w:val="en-US"/>
        </w:rPr>
        <w:t>Loiselle, C.G. and Ahmed, S. (2017) ‘Is connected health contributing to health equity?’, </w:t>
      </w:r>
      <w:r w:rsidRPr="6B3AFA09" w:rsidR="2B68E302">
        <w:rPr>
          <w:rFonts w:ascii="Arial" w:hAnsi="Arial" w:cs="Arial"/>
          <w:i w:val="1"/>
          <w:iCs w:val="1"/>
          <w:sz w:val="22"/>
          <w:szCs w:val="22"/>
          <w:lang w:val="en-US"/>
        </w:rPr>
        <w:t>Healthcare Management Forum</w:t>
      </w:r>
      <w:r w:rsidRPr="6B3AFA09" w:rsidR="2B68E302">
        <w:rPr>
          <w:rFonts w:ascii="Arial" w:hAnsi="Arial" w:cs="Arial"/>
          <w:sz w:val="22"/>
          <w:szCs w:val="22"/>
          <w:lang w:val="en-US"/>
        </w:rPr>
        <w:t>, 30(4), pp. 177–185.</w:t>
      </w:r>
      <w:r w:rsidRPr="6B3AFA09" w:rsidR="2B68E302">
        <w:rPr>
          <w:rFonts w:ascii="Arial" w:hAnsi="Arial" w:cs="Arial"/>
          <w:sz w:val="22"/>
          <w:szCs w:val="22"/>
        </w:rPr>
        <w:t> </w:t>
      </w:r>
    </w:p>
    <w:p w:rsidR="2B68E302" w:rsidP="6B3AFA09" w:rsidRDefault="2B68E302" w14:paraId="28D50864">
      <w:pPr>
        <w:spacing w:after="200" w:line="276" w:lineRule="auto"/>
        <w:rPr>
          <w:rFonts w:ascii="Arial" w:hAnsi="Arial" w:cs="Arial"/>
          <w:sz w:val="22"/>
          <w:szCs w:val="22"/>
        </w:rPr>
      </w:pPr>
      <w:r w:rsidRPr="6B3AFA09" w:rsidR="2B68E302">
        <w:rPr>
          <w:rFonts w:ascii="Arial" w:hAnsi="Arial" w:cs="Arial"/>
          <w:sz w:val="22"/>
          <w:szCs w:val="22"/>
          <w:lang w:val="en-US"/>
        </w:rPr>
        <w:t>Masagca, J.T. (2025) ‘Effects of AI-generated training programmes’, </w:t>
      </w:r>
      <w:r w:rsidRPr="6B3AFA09" w:rsidR="2B68E302">
        <w:rPr>
          <w:rFonts w:ascii="Arial" w:hAnsi="Arial" w:cs="Arial"/>
          <w:i w:val="1"/>
          <w:iCs w:val="1"/>
          <w:sz w:val="22"/>
          <w:szCs w:val="22"/>
          <w:lang w:val="en-US"/>
        </w:rPr>
        <w:t>Journal of Human Sport and Exercise</w:t>
      </w:r>
      <w:r w:rsidRPr="6B3AFA09" w:rsidR="2B68E302">
        <w:rPr>
          <w:rFonts w:ascii="Arial" w:hAnsi="Arial" w:cs="Arial"/>
          <w:sz w:val="22"/>
          <w:szCs w:val="22"/>
          <w:lang w:val="en-US"/>
        </w:rPr>
        <w:t>, 20(1), pp. 1–15.</w:t>
      </w:r>
      <w:r w:rsidRPr="6B3AFA09" w:rsidR="2B68E302">
        <w:rPr>
          <w:rFonts w:ascii="Arial" w:hAnsi="Arial" w:cs="Arial"/>
          <w:sz w:val="22"/>
          <w:szCs w:val="22"/>
        </w:rPr>
        <w:t> </w:t>
      </w:r>
    </w:p>
    <w:p w:rsidR="2B68E302" w:rsidP="6B3AFA09" w:rsidRDefault="2B68E302" w14:paraId="7B3B2532">
      <w:pPr>
        <w:spacing w:after="200" w:line="276" w:lineRule="auto"/>
        <w:rPr>
          <w:rFonts w:ascii="Arial" w:hAnsi="Arial" w:cs="Arial"/>
          <w:sz w:val="22"/>
          <w:szCs w:val="22"/>
        </w:rPr>
      </w:pPr>
      <w:r w:rsidRPr="6B3AFA09" w:rsidR="2B68E302">
        <w:rPr>
          <w:rFonts w:ascii="Arial" w:hAnsi="Arial" w:cs="Arial"/>
          <w:sz w:val="22"/>
          <w:szCs w:val="22"/>
          <w:lang w:val="en-US"/>
        </w:rPr>
        <w:t>Meng, L., Dubure, A. and Olasoji, H. (2025) ‘Nutrition knowledge and health behaviours’, </w:t>
      </w:r>
      <w:r w:rsidRPr="6B3AFA09" w:rsidR="2B68E302">
        <w:rPr>
          <w:rFonts w:ascii="Arial" w:hAnsi="Arial" w:cs="Arial"/>
          <w:i w:val="1"/>
          <w:iCs w:val="1"/>
          <w:sz w:val="22"/>
          <w:szCs w:val="22"/>
          <w:lang w:val="en-US"/>
        </w:rPr>
        <w:t>Public Health Nutrition</w:t>
      </w:r>
      <w:r w:rsidRPr="6B3AFA09" w:rsidR="2B68E302">
        <w:rPr>
          <w:rFonts w:ascii="Arial" w:hAnsi="Arial" w:cs="Arial"/>
          <w:sz w:val="22"/>
          <w:szCs w:val="22"/>
          <w:lang w:val="en-US"/>
        </w:rPr>
        <w:t>, 28(3), pp. 456–468.</w:t>
      </w:r>
      <w:r w:rsidRPr="6B3AFA09" w:rsidR="2B68E302">
        <w:rPr>
          <w:rFonts w:ascii="Arial" w:hAnsi="Arial" w:cs="Arial"/>
          <w:sz w:val="22"/>
          <w:szCs w:val="22"/>
        </w:rPr>
        <w:t> </w:t>
      </w:r>
    </w:p>
    <w:p w:rsidR="2B68E302" w:rsidP="6B3AFA09" w:rsidRDefault="2B68E302" w14:paraId="33CFD83A">
      <w:pPr>
        <w:spacing w:after="200" w:line="276" w:lineRule="auto"/>
        <w:rPr>
          <w:rFonts w:ascii="Arial" w:hAnsi="Arial" w:cs="Arial"/>
          <w:sz w:val="22"/>
          <w:szCs w:val="22"/>
        </w:rPr>
      </w:pPr>
      <w:r w:rsidRPr="6B3AFA09" w:rsidR="2B68E302">
        <w:rPr>
          <w:rFonts w:ascii="Arial" w:hAnsi="Arial" w:cs="Arial"/>
          <w:sz w:val="22"/>
          <w:szCs w:val="22"/>
          <w:lang w:val="en-US"/>
        </w:rPr>
        <w:t>Molina-García, J., Castillo, I. and Pablos, C. (2009) ‘Determinants of leisure-time physical activity’, </w:t>
      </w:r>
      <w:r w:rsidRPr="6B3AFA09" w:rsidR="2B68E302">
        <w:rPr>
          <w:rFonts w:ascii="Arial" w:hAnsi="Arial" w:cs="Arial"/>
          <w:i w:val="1"/>
          <w:iCs w:val="1"/>
          <w:sz w:val="22"/>
          <w:szCs w:val="22"/>
          <w:lang w:val="en-US"/>
        </w:rPr>
        <w:t>Journal of Sports Sciences</w:t>
      </w:r>
      <w:r w:rsidRPr="6B3AFA09" w:rsidR="2B68E302">
        <w:rPr>
          <w:rFonts w:ascii="Arial" w:hAnsi="Arial" w:cs="Arial"/>
          <w:sz w:val="22"/>
          <w:szCs w:val="22"/>
          <w:lang w:val="en-US"/>
        </w:rPr>
        <w:t>, 27(11), pp. 1203–1211.</w:t>
      </w:r>
      <w:r w:rsidRPr="6B3AFA09" w:rsidR="2B68E302">
        <w:rPr>
          <w:rFonts w:ascii="Arial" w:hAnsi="Arial" w:cs="Arial"/>
          <w:sz w:val="22"/>
          <w:szCs w:val="22"/>
        </w:rPr>
        <w:t> </w:t>
      </w:r>
    </w:p>
    <w:p w:rsidR="2B68E302" w:rsidP="6B3AFA09" w:rsidRDefault="2B68E302" w14:paraId="3865D04F">
      <w:pPr>
        <w:spacing w:after="200" w:line="276" w:lineRule="auto"/>
        <w:rPr>
          <w:rFonts w:ascii="Arial" w:hAnsi="Arial" w:cs="Arial"/>
          <w:sz w:val="22"/>
          <w:szCs w:val="22"/>
        </w:rPr>
      </w:pPr>
      <w:r w:rsidRPr="6B3AFA09" w:rsidR="2B68E302">
        <w:rPr>
          <w:rFonts w:ascii="Arial" w:hAnsi="Arial" w:cs="Arial"/>
          <w:sz w:val="22"/>
          <w:szCs w:val="22"/>
          <w:lang w:val="en-US"/>
        </w:rPr>
        <w:t>Novatchkov, H. and Baca, A. (2013) ‘Artificial intelligence in sports biomechanics’, </w:t>
      </w:r>
      <w:r w:rsidRPr="6B3AFA09" w:rsidR="2B68E302">
        <w:rPr>
          <w:rFonts w:ascii="Arial" w:hAnsi="Arial" w:cs="Arial"/>
          <w:i w:val="1"/>
          <w:iCs w:val="1"/>
          <w:sz w:val="22"/>
          <w:szCs w:val="22"/>
          <w:lang w:val="en-US"/>
        </w:rPr>
        <w:t>Sports Engineering</w:t>
      </w:r>
      <w:r w:rsidRPr="6B3AFA09" w:rsidR="2B68E302">
        <w:rPr>
          <w:rFonts w:ascii="Arial" w:hAnsi="Arial" w:cs="Arial"/>
          <w:sz w:val="22"/>
          <w:szCs w:val="22"/>
          <w:lang w:val="en-US"/>
        </w:rPr>
        <w:t>, 16(3), pp. 175–189.</w:t>
      </w:r>
      <w:r w:rsidRPr="6B3AFA09" w:rsidR="2B68E302">
        <w:rPr>
          <w:rFonts w:ascii="Arial" w:hAnsi="Arial" w:cs="Arial"/>
          <w:sz w:val="22"/>
          <w:szCs w:val="22"/>
        </w:rPr>
        <w:t> </w:t>
      </w:r>
    </w:p>
    <w:p w:rsidR="2B68E302" w:rsidP="6B3AFA09" w:rsidRDefault="2B68E302" w14:paraId="46DCF477">
      <w:pPr>
        <w:spacing w:after="200" w:line="276" w:lineRule="auto"/>
        <w:rPr>
          <w:rFonts w:ascii="Arial" w:hAnsi="Arial" w:cs="Arial"/>
          <w:sz w:val="22"/>
          <w:szCs w:val="22"/>
        </w:rPr>
      </w:pPr>
      <w:r w:rsidRPr="6B3AFA09" w:rsidR="2B68E302">
        <w:rPr>
          <w:rFonts w:ascii="Arial" w:hAnsi="Arial" w:cs="Arial"/>
          <w:sz w:val="22"/>
          <w:szCs w:val="22"/>
          <w:lang w:val="en-US"/>
        </w:rPr>
        <w:t>Obermeyer, Z., Powers, B., Vogeli, C. and Mullainathan, S. (2019) ‘Dissecting racial bias in an algorithm’, </w:t>
      </w:r>
      <w:r w:rsidRPr="6B3AFA09" w:rsidR="2B68E302">
        <w:rPr>
          <w:rFonts w:ascii="Arial" w:hAnsi="Arial" w:cs="Arial"/>
          <w:i w:val="1"/>
          <w:iCs w:val="1"/>
          <w:sz w:val="22"/>
          <w:szCs w:val="22"/>
          <w:lang w:val="en-US"/>
        </w:rPr>
        <w:t>Science</w:t>
      </w:r>
      <w:r w:rsidRPr="6B3AFA09" w:rsidR="2B68E302">
        <w:rPr>
          <w:rFonts w:ascii="Arial" w:hAnsi="Arial" w:cs="Arial"/>
          <w:sz w:val="22"/>
          <w:szCs w:val="22"/>
          <w:lang w:val="en-US"/>
        </w:rPr>
        <w:t>, 366(6464), pp. 447–453.</w:t>
      </w:r>
      <w:r w:rsidRPr="6B3AFA09" w:rsidR="2B68E302">
        <w:rPr>
          <w:rFonts w:ascii="Arial" w:hAnsi="Arial" w:cs="Arial"/>
          <w:sz w:val="22"/>
          <w:szCs w:val="22"/>
        </w:rPr>
        <w:t> </w:t>
      </w:r>
    </w:p>
    <w:p w:rsidR="2B68E302" w:rsidP="6B3AFA09" w:rsidRDefault="2B68E302" w14:paraId="27D856F9">
      <w:pPr>
        <w:spacing w:after="200" w:line="276" w:lineRule="auto"/>
        <w:rPr>
          <w:rFonts w:ascii="Arial" w:hAnsi="Arial" w:cs="Arial"/>
          <w:sz w:val="22"/>
          <w:szCs w:val="22"/>
        </w:rPr>
      </w:pPr>
      <w:r w:rsidRPr="6B3AFA09" w:rsidR="2B68E302">
        <w:rPr>
          <w:rFonts w:ascii="Arial" w:hAnsi="Arial" w:cs="Arial"/>
          <w:sz w:val="22"/>
          <w:szCs w:val="22"/>
          <w:lang w:val="en-US"/>
        </w:rPr>
        <w:t>Öcal, K. (2012) ‘Leisure-time physical activity constraints’, </w:t>
      </w:r>
      <w:r w:rsidRPr="6B3AFA09" w:rsidR="2B68E302">
        <w:rPr>
          <w:rFonts w:ascii="Arial" w:hAnsi="Arial" w:cs="Arial"/>
          <w:i w:val="1"/>
          <w:iCs w:val="1"/>
          <w:sz w:val="22"/>
          <w:szCs w:val="22"/>
          <w:lang w:val="en-US"/>
        </w:rPr>
        <w:t>Physical Education and Sport Sciences Journal</w:t>
      </w:r>
      <w:r w:rsidRPr="6B3AFA09" w:rsidR="2B68E302">
        <w:rPr>
          <w:rFonts w:ascii="Arial" w:hAnsi="Arial" w:cs="Arial"/>
          <w:sz w:val="22"/>
          <w:szCs w:val="22"/>
          <w:lang w:val="en-US"/>
        </w:rPr>
        <w:t>, 6(2), pp. 89–101.</w:t>
      </w:r>
      <w:r w:rsidRPr="6B3AFA09" w:rsidR="2B68E302">
        <w:rPr>
          <w:rFonts w:ascii="Arial" w:hAnsi="Arial" w:cs="Arial"/>
          <w:sz w:val="22"/>
          <w:szCs w:val="22"/>
        </w:rPr>
        <w:t> </w:t>
      </w:r>
    </w:p>
    <w:p w:rsidR="2B68E302" w:rsidP="6B3AFA09" w:rsidRDefault="2B68E302" w14:paraId="57DF5823">
      <w:pPr>
        <w:spacing w:after="200" w:line="276" w:lineRule="auto"/>
        <w:rPr>
          <w:rFonts w:ascii="Arial" w:hAnsi="Arial" w:cs="Arial"/>
          <w:sz w:val="22"/>
          <w:szCs w:val="22"/>
        </w:rPr>
      </w:pPr>
      <w:r w:rsidRPr="6B3AFA09" w:rsidR="2B68E302">
        <w:rPr>
          <w:rFonts w:ascii="Arial" w:hAnsi="Arial" w:cs="Arial"/>
          <w:sz w:val="22"/>
          <w:szCs w:val="22"/>
          <w:lang w:val="en-US"/>
        </w:rPr>
        <w:t>Öcal, K. (2014) ‘Facility access and physical activity’, </w:t>
      </w:r>
      <w:r w:rsidRPr="6B3AFA09" w:rsidR="2B68E302">
        <w:rPr>
          <w:rFonts w:ascii="Arial" w:hAnsi="Arial" w:cs="Arial"/>
          <w:i w:val="1"/>
          <w:iCs w:val="1"/>
          <w:sz w:val="22"/>
          <w:szCs w:val="22"/>
          <w:lang w:val="en-US"/>
        </w:rPr>
        <w:t>Journal of Physical Education Research</w:t>
      </w:r>
      <w:r w:rsidRPr="6B3AFA09" w:rsidR="2B68E302">
        <w:rPr>
          <w:rFonts w:ascii="Arial" w:hAnsi="Arial" w:cs="Arial"/>
          <w:sz w:val="22"/>
          <w:szCs w:val="22"/>
          <w:lang w:val="en-US"/>
        </w:rPr>
        <w:t>, 8(1), pp. 55–63.</w:t>
      </w:r>
      <w:r w:rsidRPr="6B3AFA09" w:rsidR="2B68E302">
        <w:rPr>
          <w:rFonts w:ascii="Arial" w:hAnsi="Arial" w:cs="Arial"/>
          <w:sz w:val="22"/>
          <w:szCs w:val="22"/>
        </w:rPr>
        <w:t> </w:t>
      </w:r>
    </w:p>
    <w:p w:rsidR="2B68E302" w:rsidP="6B3AFA09" w:rsidRDefault="2B68E302" w14:paraId="03532F22">
      <w:pPr>
        <w:spacing w:after="200" w:line="276" w:lineRule="auto"/>
        <w:rPr>
          <w:rFonts w:ascii="Arial" w:hAnsi="Arial" w:cs="Arial"/>
          <w:sz w:val="22"/>
          <w:szCs w:val="22"/>
        </w:rPr>
      </w:pPr>
      <w:r w:rsidRPr="6B3AFA09" w:rsidR="2B68E302">
        <w:rPr>
          <w:rFonts w:ascii="Arial" w:hAnsi="Arial" w:cs="Arial"/>
          <w:sz w:val="22"/>
          <w:szCs w:val="22"/>
          <w:lang w:val="en-US"/>
        </w:rPr>
        <w:t>Peng, W., Li, L. and Kononova, A. (2016) ‘Motivational affordances of self-tracking’, </w:t>
      </w:r>
      <w:r w:rsidRPr="6B3AFA09" w:rsidR="2B68E302">
        <w:rPr>
          <w:rFonts w:ascii="Arial" w:hAnsi="Arial" w:cs="Arial"/>
          <w:i w:val="1"/>
          <w:iCs w:val="1"/>
          <w:sz w:val="22"/>
          <w:szCs w:val="22"/>
          <w:lang w:val="en-US"/>
        </w:rPr>
        <w:t>Journal of Computer-Mediated Communication</w:t>
      </w:r>
      <w:r w:rsidRPr="6B3AFA09" w:rsidR="2B68E302">
        <w:rPr>
          <w:rFonts w:ascii="Arial" w:hAnsi="Arial" w:cs="Arial"/>
          <w:sz w:val="22"/>
          <w:szCs w:val="22"/>
          <w:lang w:val="en-US"/>
        </w:rPr>
        <w:t>, 21(6), pp. 449–464.</w:t>
      </w:r>
      <w:r w:rsidRPr="6B3AFA09" w:rsidR="2B68E302">
        <w:rPr>
          <w:rFonts w:ascii="Arial" w:hAnsi="Arial" w:cs="Arial"/>
          <w:sz w:val="22"/>
          <w:szCs w:val="22"/>
        </w:rPr>
        <w:t> </w:t>
      </w:r>
    </w:p>
    <w:p w:rsidR="2B68E302" w:rsidP="6B3AFA09" w:rsidRDefault="2B68E302" w14:paraId="6FE3FCF1">
      <w:pPr>
        <w:spacing w:after="200" w:line="276" w:lineRule="auto"/>
        <w:rPr>
          <w:rFonts w:ascii="Arial" w:hAnsi="Arial" w:cs="Arial"/>
          <w:sz w:val="22"/>
          <w:szCs w:val="22"/>
        </w:rPr>
      </w:pPr>
      <w:r w:rsidRPr="6B3AFA09" w:rsidR="2B68E302">
        <w:rPr>
          <w:rFonts w:ascii="Arial" w:hAnsi="Arial" w:cs="Arial"/>
          <w:sz w:val="22"/>
          <w:szCs w:val="22"/>
          <w:lang w:val="en-US"/>
        </w:rPr>
        <w:t>Power, A. and Hanna, K. (2020) </w:t>
      </w:r>
      <w:r w:rsidRPr="6B3AFA09" w:rsidR="2B68E302">
        <w:rPr>
          <w:rFonts w:ascii="Arial" w:hAnsi="Arial" w:cs="Arial"/>
          <w:i w:val="1"/>
          <w:iCs w:val="1"/>
          <w:sz w:val="22"/>
          <w:szCs w:val="22"/>
          <w:lang w:val="en-US"/>
        </w:rPr>
        <w:t>The wellbeing check-in service</w:t>
      </w:r>
      <w:r w:rsidRPr="6B3AFA09" w:rsidR="2B68E302">
        <w:rPr>
          <w:rFonts w:ascii="Arial" w:hAnsi="Arial" w:cs="Arial"/>
          <w:sz w:val="22"/>
          <w:szCs w:val="22"/>
          <w:lang w:val="en-US"/>
        </w:rPr>
        <w:t>. Melbourne: University of Melbourne.</w:t>
      </w:r>
      <w:r w:rsidRPr="6B3AFA09" w:rsidR="2B68E302">
        <w:rPr>
          <w:rFonts w:ascii="Arial" w:hAnsi="Arial" w:cs="Arial"/>
          <w:sz w:val="22"/>
          <w:szCs w:val="22"/>
        </w:rPr>
        <w:t> </w:t>
      </w:r>
    </w:p>
    <w:p w:rsidR="2B68E302" w:rsidP="6B3AFA09" w:rsidRDefault="2B68E302" w14:paraId="462E2072">
      <w:pPr>
        <w:spacing w:after="200" w:line="276" w:lineRule="auto"/>
        <w:rPr>
          <w:rFonts w:ascii="Arial" w:hAnsi="Arial" w:cs="Arial"/>
          <w:sz w:val="22"/>
          <w:szCs w:val="22"/>
        </w:rPr>
      </w:pPr>
      <w:r w:rsidRPr="6B3AFA09" w:rsidR="2B68E302">
        <w:rPr>
          <w:rFonts w:ascii="Arial" w:hAnsi="Arial" w:cs="Arial"/>
          <w:sz w:val="22"/>
          <w:szCs w:val="22"/>
          <w:lang w:val="en-US"/>
        </w:rPr>
        <w:t>Rahayu, S., Lestari, D. and Folastri, S. (2023) ‘AI as complementary mental health support’, </w:t>
      </w:r>
      <w:r w:rsidRPr="6B3AFA09" w:rsidR="2B68E302">
        <w:rPr>
          <w:rFonts w:ascii="Arial" w:hAnsi="Arial" w:cs="Arial"/>
          <w:i w:val="1"/>
          <w:iCs w:val="1"/>
          <w:sz w:val="22"/>
          <w:szCs w:val="22"/>
          <w:lang w:val="en-US"/>
        </w:rPr>
        <w:t>Digital Mental Health Journal</w:t>
      </w:r>
      <w:r w:rsidRPr="6B3AFA09" w:rsidR="2B68E302">
        <w:rPr>
          <w:rFonts w:ascii="Arial" w:hAnsi="Arial" w:cs="Arial"/>
          <w:sz w:val="22"/>
          <w:szCs w:val="22"/>
          <w:lang w:val="en-US"/>
        </w:rPr>
        <w:t>, 7(2), pp. 66–78.</w:t>
      </w:r>
      <w:r w:rsidRPr="6B3AFA09" w:rsidR="2B68E302">
        <w:rPr>
          <w:rFonts w:ascii="Arial" w:hAnsi="Arial" w:cs="Arial"/>
          <w:sz w:val="22"/>
          <w:szCs w:val="22"/>
        </w:rPr>
        <w:t> </w:t>
      </w:r>
    </w:p>
    <w:p w:rsidR="2B68E302" w:rsidP="6B3AFA09" w:rsidRDefault="2B68E302" w14:paraId="0C5EB8FD">
      <w:pPr>
        <w:spacing w:after="200" w:line="276" w:lineRule="auto"/>
        <w:rPr>
          <w:rFonts w:ascii="Arial" w:hAnsi="Arial" w:cs="Arial"/>
          <w:sz w:val="22"/>
          <w:szCs w:val="22"/>
        </w:rPr>
      </w:pPr>
      <w:r w:rsidRPr="6B3AFA09" w:rsidR="2B68E302">
        <w:rPr>
          <w:rFonts w:ascii="Arial" w:hAnsi="Arial" w:cs="Arial"/>
          <w:sz w:val="22"/>
          <w:szCs w:val="22"/>
          <w:lang w:val="en-US"/>
        </w:rPr>
        <w:t>Régnier, </w:t>
      </w:r>
      <w:r w:rsidRPr="6B3AFA09" w:rsidR="2B68E302">
        <w:rPr>
          <w:rFonts w:ascii="Arial" w:hAnsi="Arial" w:cs="Arial"/>
          <w:sz w:val="22"/>
          <w:szCs w:val="22"/>
          <w:lang w:val="en-US"/>
        </w:rPr>
        <w:t>F.</w:t>
      </w:r>
      <w:r w:rsidRPr="6B3AFA09" w:rsidR="2B68E302">
        <w:rPr>
          <w:rFonts w:ascii="Arial" w:hAnsi="Arial" w:cs="Arial"/>
          <w:sz w:val="22"/>
          <w:szCs w:val="22"/>
          <w:lang w:val="en-US"/>
        </w:rPr>
        <w:t> and Chauvel, L. (2018) ‘Digital self-tracking and health’, </w:t>
      </w:r>
      <w:r w:rsidRPr="6B3AFA09" w:rsidR="2B68E302">
        <w:rPr>
          <w:rFonts w:ascii="Arial" w:hAnsi="Arial" w:cs="Arial"/>
          <w:i w:val="1"/>
          <w:iCs w:val="1"/>
          <w:sz w:val="22"/>
          <w:szCs w:val="22"/>
          <w:lang w:val="en-US"/>
        </w:rPr>
        <w:t>mHealth</w:t>
      </w:r>
      <w:r w:rsidRPr="6B3AFA09" w:rsidR="2B68E302">
        <w:rPr>
          <w:rFonts w:ascii="Arial" w:hAnsi="Arial" w:cs="Arial"/>
          <w:sz w:val="22"/>
          <w:szCs w:val="22"/>
          <w:lang w:val="en-US"/>
        </w:rPr>
        <w:t>, 4, e101.</w:t>
      </w:r>
      <w:r w:rsidRPr="6B3AFA09" w:rsidR="2B68E302">
        <w:rPr>
          <w:rFonts w:ascii="Arial" w:hAnsi="Arial" w:cs="Arial"/>
          <w:sz w:val="22"/>
          <w:szCs w:val="22"/>
        </w:rPr>
        <w:t> </w:t>
      </w:r>
    </w:p>
    <w:p w:rsidR="08525020" w:rsidP="6B3AFA09" w:rsidRDefault="08525020" w14:paraId="2627B071" w14:textId="431CDF01">
      <w:pPr>
        <w:spacing w:after="200" w:line="276" w:lineRule="auto"/>
        <w:rPr>
          <w:rFonts w:ascii="Arial" w:hAnsi="Arial" w:cs="Arial"/>
          <w:b w:val="0"/>
          <w:bCs w:val="0"/>
          <w:sz w:val="22"/>
          <w:szCs w:val="22"/>
          <w:u w:val="none"/>
        </w:rPr>
      </w:pPr>
      <w:r w:rsidRPr="6B3AFA09" w:rsidR="08525020">
        <w:rPr>
          <w:rFonts w:ascii="Arial" w:hAnsi="Arial" w:cs="Arial"/>
          <w:b w:val="0"/>
          <w:bCs w:val="0"/>
          <w:sz w:val="22"/>
          <w:szCs w:val="22"/>
          <w:u w:val="none"/>
        </w:rPr>
        <w:t>Rizzo, Nicholas. “Average Gym Membership Cost 2021 [Gym Price Analysis].” </w:t>
      </w:r>
      <w:r w:rsidRPr="6B3AFA09" w:rsidR="08525020">
        <w:rPr>
          <w:rFonts w:ascii="Arial" w:hAnsi="Arial" w:cs="Arial"/>
          <w:b w:val="0"/>
          <w:bCs w:val="0"/>
          <w:i w:val="1"/>
          <w:iCs w:val="1"/>
          <w:sz w:val="22"/>
          <w:szCs w:val="22"/>
          <w:u w:val="none"/>
        </w:rPr>
        <w:t>RunRepeat</w:t>
      </w:r>
      <w:r w:rsidRPr="6B3AFA09" w:rsidR="08525020">
        <w:rPr>
          <w:rFonts w:ascii="Arial" w:hAnsi="Arial" w:cs="Arial"/>
          <w:b w:val="0"/>
          <w:bCs w:val="0"/>
          <w:i w:val="1"/>
          <w:iCs w:val="1"/>
          <w:sz w:val="22"/>
          <w:szCs w:val="22"/>
          <w:u w:val="none"/>
        </w:rPr>
        <w:t> - Athletic Shoe Reviews</w:t>
      </w:r>
      <w:r w:rsidRPr="6B3AFA09" w:rsidR="08525020">
        <w:rPr>
          <w:rFonts w:ascii="Arial" w:hAnsi="Arial" w:cs="Arial"/>
          <w:b w:val="0"/>
          <w:bCs w:val="0"/>
          <w:sz w:val="22"/>
          <w:szCs w:val="22"/>
          <w:u w:val="none"/>
        </w:rPr>
        <w:t>, </w:t>
      </w:r>
      <w:r w:rsidRPr="6B3AFA09" w:rsidR="08525020">
        <w:rPr>
          <w:rFonts w:ascii="Arial" w:hAnsi="Arial" w:cs="Arial"/>
          <w:b w:val="0"/>
          <w:bCs w:val="0"/>
          <w:sz w:val="22"/>
          <w:szCs w:val="22"/>
          <w:u w:val="none"/>
        </w:rPr>
        <w:t>RunRepeat</w:t>
      </w:r>
      <w:r w:rsidRPr="6B3AFA09" w:rsidR="08525020">
        <w:rPr>
          <w:rFonts w:ascii="Arial" w:hAnsi="Arial" w:cs="Arial"/>
          <w:b w:val="0"/>
          <w:bCs w:val="0"/>
          <w:sz w:val="22"/>
          <w:szCs w:val="22"/>
          <w:u w:val="none"/>
        </w:rPr>
        <w:t>, 27 Jan. 2021, runrepeat.com/</w:t>
      </w:r>
      <w:r w:rsidRPr="6B3AFA09" w:rsidR="08525020">
        <w:rPr>
          <w:rFonts w:ascii="Arial" w:hAnsi="Arial" w:cs="Arial"/>
          <w:b w:val="0"/>
          <w:bCs w:val="0"/>
          <w:sz w:val="22"/>
          <w:szCs w:val="22"/>
          <w:u w:val="none"/>
        </w:rPr>
        <w:t>uk</w:t>
      </w:r>
      <w:r w:rsidRPr="6B3AFA09" w:rsidR="08525020">
        <w:rPr>
          <w:rFonts w:ascii="Arial" w:hAnsi="Arial" w:cs="Arial"/>
          <w:b w:val="0"/>
          <w:bCs w:val="0"/>
          <w:sz w:val="22"/>
          <w:szCs w:val="22"/>
          <w:u w:val="none"/>
        </w:rPr>
        <w:t>/gym-membership-cost. Accessed 2 Nov. 2025. </w:t>
      </w:r>
    </w:p>
    <w:p w:rsidR="2B68E302" w:rsidP="6B3AFA09" w:rsidRDefault="2B68E302" w14:paraId="6AE55D49">
      <w:pPr>
        <w:spacing w:after="200" w:line="276" w:lineRule="auto"/>
        <w:rPr>
          <w:rFonts w:ascii="Arial" w:hAnsi="Arial" w:cs="Arial"/>
          <w:sz w:val="22"/>
          <w:szCs w:val="22"/>
        </w:rPr>
      </w:pPr>
      <w:r w:rsidRPr="6B3AFA09" w:rsidR="2B68E302">
        <w:rPr>
          <w:rFonts w:ascii="Arial" w:hAnsi="Arial" w:cs="Arial"/>
          <w:sz w:val="22"/>
          <w:szCs w:val="22"/>
          <w:lang w:val="en-US"/>
        </w:rPr>
        <w:t>Savcı, S., Öztürk, M., Arıkan, H., İnce, D.İ. and Tokgözoğlu, L. (2006) ‘Physical activity levels of university students’, </w:t>
      </w:r>
      <w:r w:rsidRPr="6B3AFA09" w:rsidR="2B68E302">
        <w:rPr>
          <w:rFonts w:ascii="Arial" w:hAnsi="Arial" w:cs="Arial"/>
          <w:i w:val="1"/>
          <w:iCs w:val="1"/>
          <w:sz w:val="22"/>
          <w:szCs w:val="22"/>
          <w:lang w:val="en-US"/>
        </w:rPr>
        <w:t>Anadolu Kardiyoloji Dergisi</w:t>
      </w:r>
      <w:r w:rsidRPr="6B3AFA09" w:rsidR="2B68E302">
        <w:rPr>
          <w:rFonts w:ascii="Arial" w:hAnsi="Arial" w:cs="Arial"/>
          <w:sz w:val="22"/>
          <w:szCs w:val="22"/>
          <w:lang w:val="en-US"/>
        </w:rPr>
        <w:t>, 6(4), pp. 304–308.</w:t>
      </w:r>
      <w:r w:rsidRPr="6B3AFA09" w:rsidR="2B68E302">
        <w:rPr>
          <w:rFonts w:ascii="Arial" w:hAnsi="Arial" w:cs="Arial"/>
          <w:sz w:val="22"/>
          <w:szCs w:val="22"/>
        </w:rPr>
        <w:t> </w:t>
      </w:r>
    </w:p>
    <w:p w:rsidR="2B68E302" w:rsidP="6B3AFA09" w:rsidRDefault="2B68E302" w14:paraId="13777CE5">
      <w:pPr>
        <w:spacing w:after="200" w:line="276" w:lineRule="auto"/>
        <w:rPr>
          <w:rFonts w:ascii="Arial" w:hAnsi="Arial" w:cs="Arial"/>
          <w:sz w:val="22"/>
          <w:szCs w:val="22"/>
        </w:rPr>
      </w:pPr>
      <w:r w:rsidRPr="6B3AFA09" w:rsidR="2B68E302">
        <w:rPr>
          <w:rFonts w:ascii="Arial" w:hAnsi="Arial" w:cs="Arial"/>
          <w:sz w:val="22"/>
          <w:szCs w:val="22"/>
          <w:lang w:val="en-US"/>
        </w:rPr>
        <w:t>Statistics Canada (2013) </w:t>
      </w:r>
      <w:r w:rsidRPr="6B3AFA09" w:rsidR="2B68E302">
        <w:rPr>
          <w:rFonts w:ascii="Arial" w:hAnsi="Arial" w:cs="Arial"/>
          <w:i w:val="1"/>
          <w:iCs w:val="1"/>
          <w:sz w:val="22"/>
          <w:szCs w:val="22"/>
          <w:lang w:val="en-US"/>
        </w:rPr>
        <w:t>Canadian community health survey: Mental health</w:t>
      </w:r>
      <w:r w:rsidRPr="6B3AFA09" w:rsidR="2B68E302">
        <w:rPr>
          <w:rFonts w:ascii="Arial" w:hAnsi="Arial" w:cs="Arial"/>
          <w:sz w:val="22"/>
          <w:szCs w:val="22"/>
          <w:lang w:val="en-US"/>
        </w:rPr>
        <w:t>. Ottawa: Statistics Canada.</w:t>
      </w:r>
      <w:r w:rsidRPr="6B3AFA09" w:rsidR="2B68E302">
        <w:rPr>
          <w:rFonts w:ascii="Arial" w:hAnsi="Arial" w:cs="Arial"/>
          <w:sz w:val="22"/>
          <w:szCs w:val="22"/>
        </w:rPr>
        <w:t> </w:t>
      </w:r>
    </w:p>
    <w:p w:rsidR="2B68E302" w:rsidP="6B3AFA09" w:rsidRDefault="2B68E302" w14:paraId="3F520F17">
      <w:pPr>
        <w:spacing w:after="200" w:line="276" w:lineRule="auto"/>
        <w:rPr>
          <w:rFonts w:ascii="Arial" w:hAnsi="Arial" w:cs="Arial"/>
          <w:sz w:val="22"/>
          <w:szCs w:val="22"/>
        </w:rPr>
      </w:pPr>
      <w:r w:rsidRPr="6B3AFA09" w:rsidR="2B68E302">
        <w:rPr>
          <w:rFonts w:ascii="Arial" w:hAnsi="Arial" w:cs="Arial"/>
          <w:sz w:val="22"/>
          <w:szCs w:val="22"/>
          <w:lang w:val="en-US"/>
        </w:rPr>
        <w:t>Thielking, M. (2017) ‘University counselling services’, </w:t>
      </w:r>
      <w:r w:rsidRPr="6B3AFA09" w:rsidR="2B68E302">
        <w:rPr>
          <w:rFonts w:ascii="Arial" w:hAnsi="Arial" w:cs="Arial"/>
          <w:i w:val="1"/>
          <w:iCs w:val="1"/>
          <w:sz w:val="22"/>
          <w:szCs w:val="22"/>
          <w:lang w:val="en-US"/>
        </w:rPr>
        <w:t>Australian Psychologist</w:t>
      </w:r>
      <w:r w:rsidRPr="6B3AFA09" w:rsidR="2B68E302">
        <w:rPr>
          <w:rFonts w:ascii="Arial" w:hAnsi="Arial" w:cs="Arial"/>
          <w:sz w:val="22"/>
          <w:szCs w:val="22"/>
          <w:lang w:val="en-US"/>
        </w:rPr>
        <w:t>, 52(1), pp. 1–9.</w:t>
      </w:r>
      <w:r w:rsidRPr="6B3AFA09" w:rsidR="2B68E302">
        <w:rPr>
          <w:rFonts w:ascii="Arial" w:hAnsi="Arial" w:cs="Arial"/>
          <w:sz w:val="22"/>
          <w:szCs w:val="22"/>
        </w:rPr>
        <w:t> </w:t>
      </w:r>
    </w:p>
    <w:p w:rsidR="2B68E302" w:rsidP="6B3AFA09" w:rsidRDefault="2B68E302" w14:paraId="146F1820">
      <w:pPr>
        <w:spacing w:after="200" w:line="276" w:lineRule="auto"/>
        <w:rPr>
          <w:rFonts w:ascii="Arial" w:hAnsi="Arial" w:cs="Arial"/>
          <w:sz w:val="22"/>
          <w:szCs w:val="22"/>
        </w:rPr>
      </w:pPr>
      <w:r w:rsidRPr="6B3AFA09" w:rsidR="2B68E302">
        <w:rPr>
          <w:rFonts w:ascii="Arial" w:hAnsi="Arial" w:cs="Arial"/>
          <w:sz w:val="22"/>
          <w:szCs w:val="22"/>
          <w:lang w:val="en-US"/>
        </w:rPr>
        <w:t>Tran, T., Nguyen, D. and Pham, H. (2018) ‘AI-based exercise prescription’, </w:t>
      </w:r>
      <w:r w:rsidRPr="6B3AFA09" w:rsidR="2B68E302">
        <w:rPr>
          <w:rFonts w:ascii="Arial" w:hAnsi="Arial" w:cs="Arial"/>
          <w:i w:val="1"/>
          <w:iCs w:val="1"/>
          <w:sz w:val="22"/>
          <w:szCs w:val="22"/>
          <w:lang w:val="en-US"/>
        </w:rPr>
        <w:t>Journal of Sports Analytics</w:t>
      </w:r>
      <w:r w:rsidRPr="6B3AFA09" w:rsidR="2B68E302">
        <w:rPr>
          <w:rFonts w:ascii="Arial" w:hAnsi="Arial" w:cs="Arial"/>
          <w:sz w:val="22"/>
          <w:szCs w:val="22"/>
          <w:lang w:val="en-US"/>
        </w:rPr>
        <w:t>, 4(3), pp. 177–189.</w:t>
      </w:r>
      <w:r w:rsidRPr="6B3AFA09" w:rsidR="2B68E302">
        <w:rPr>
          <w:rFonts w:ascii="Arial" w:hAnsi="Arial" w:cs="Arial"/>
          <w:sz w:val="22"/>
          <w:szCs w:val="22"/>
        </w:rPr>
        <w:t> </w:t>
      </w:r>
    </w:p>
    <w:p w:rsidR="2B68E302" w:rsidP="6B3AFA09" w:rsidRDefault="2B68E302" w14:paraId="5C716F9C">
      <w:pPr>
        <w:spacing w:after="200" w:line="276" w:lineRule="auto"/>
        <w:rPr>
          <w:rFonts w:ascii="Arial" w:hAnsi="Arial" w:cs="Arial"/>
          <w:sz w:val="22"/>
          <w:szCs w:val="22"/>
        </w:rPr>
      </w:pPr>
      <w:r w:rsidRPr="6B3AFA09" w:rsidR="2B68E302">
        <w:rPr>
          <w:rFonts w:ascii="Arial" w:hAnsi="Arial" w:cs="Arial"/>
          <w:sz w:val="22"/>
          <w:szCs w:val="22"/>
          <w:lang w:val="en-US"/>
        </w:rPr>
        <w:t>Tüfekçi, A. and Bulut, S. (2024) ‘Lifestyle constraints and healthy behaviours’, </w:t>
      </w:r>
      <w:r w:rsidRPr="6B3AFA09" w:rsidR="2B68E302">
        <w:rPr>
          <w:rFonts w:ascii="Arial" w:hAnsi="Arial" w:cs="Arial"/>
          <w:i w:val="1"/>
          <w:iCs w:val="1"/>
          <w:sz w:val="22"/>
          <w:szCs w:val="22"/>
          <w:lang w:val="en-US"/>
        </w:rPr>
        <w:t>Journal of Physical Education and Sport</w:t>
      </w:r>
      <w:r w:rsidRPr="6B3AFA09" w:rsidR="2B68E302">
        <w:rPr>
          <w:rFonts w:ascii="Arial" w:hAnsi="Arial" w:cs="Arial"/>
          <w:sz w:val="22"/>
          <w:szCs w:val="22"/>
          <w:lang w:val="en-US"/>
        </w:rPr>
        <w:t>, 24(2), pp. 95–101.</w:t>
      </w:r>
      <w:r w:rsidRPr="6B3AFA09" w:rsidR="2B68E302">
        <w:rPr>
          <w:rFonts w:ascii="Arial" w:hAnsi="Arial" w:cs="Arial"/>
          <w:sz w:val="22"/>
          <w:szCs w:val="22"/>
        </w:rPr>
        <w:t> </w:t>
      </w:r>
    </w:p>
    <w:p w:rsidR="2B68E302" w:rsidP="6B3AFA09" w:rsidRDefault="2B68E302" w14:paraId="40738509">
      <w:pPr>
        <w:spacing w:after="200" w:line="276" w:lineRule="auto"/>
        <w:rPr>
          <w:rFonts w:ascii="Arial" w:hAnsi="Arial" w:cs="Arial"/>
          <w:sz w:val="22"/>
          <w:szCs w:val="22"/>
        </w:rPr>
      </w:pPr>
      <w:r w:rsidRPr="6B3AFA09" w:rsidR="2B68E302">
        <w:rPr>
          <w:rFonts w:ascii="Arial" w:hAnsi="Arial" w:cs="Arial"/>
          <w:sz w:val="22"/>
          <w:szCs w:val="22"/>
          <w:lang w:val="en-US"/>
        </w:rPr>
        <w:t>Ualberta</w:t>
      </w:r>
      <w:r w:rsidRPr="6B3AFA09" w:rsidR="2B68E302">
        <w:rPr>
          <w:rFonts w:ascii="Arial" w:hAnsi="Arial" w:cs="Arial"/>
          <w:sz w:val="22"/>
          <w:szCs w:val="22"/>
          <w:lang w:val="en-US"/>
        </w:rPr>
        <w:t> (2011) </w:t>
      </w:r>
      <w:r w:rsidRPr="6B3AFA09" w:rsidR="2B68E302">
        <w:rPr>
          <w:rFonts w:ascii="Arial" w:hAnsi="Arial" w:cs="Arial"/>
          <w:i w:val="1"/>
          <w:iCs w:val="1"/>
          <w:sz w:val="22"/>
          <w:szCs w:val="22"/>
          <w:lang w:val="en-US"/>
        </w:rPr>
        <w:t>National </w:t>
      </w:r>
      <w:r w:rsidRPr="6B3AFA09" w:rsidR="2B68E302">
        <w:rPr>
          <w:rFonts w:ascii="Arial" w:hAnsi="Arial" w:cs="Arial"/>
          <w:i w:val="1"/>
          <w:iCs w:val="1"/>
          <w:sz w:val="22"/>
          <w:szCs w:val="22"/>
          <w:lang w:val="en-US"/>
        </w:rPr>
        <w:t>college health assessment</w:t>
      </w:r>
      <w:r w:rsidRPr="6B3AFA09" w:rsidR="2B68E302">
        <w:rPr>
          <w:rFonts w:ascii="Arial" w:hAnsi="Arial" w:cs="Arial"/>
          <w:sz w:val="22"/>
          <w:szCs w:val="22"/>
          <w:lang w:val="en-US"/>
        </w:rPr>
        <w:t>. Edmonton: University of Alberta.</w:t>
      </w:r>
      <w:r w:rsidRPr="6B3AFA09" w:rsidR="2B68E302">
        <w:rPr>
          <w:rFonts w:ascii="Arial" w:hAnsi="Arial" w:cs="Arial"/>
          <w:sz w:val="22"/>
          <w:szCs w:val="22"/>
        </w:rPr>
        <w:t> </w:t>
      </w:r>
    </w:p>
    <w:p w:rsidR="04B32B92" w:rsidP="6B3AFA09" w:rsidRDefault="04B32B92" w14:paraId="5AD705C4">
      <w:pPr>
        <w:spacing w:after="200" w:line="276" w:lineRule="auto"/>
        <w:rPr>
          <w:rFonts w:ascii="Arial" w:hAnsi="Arial" w:cs="Arial"/>
          <w:b w:val="0"/>
          <w:bCs w:val="0"/>
          <w:sz w:val="22"/>
          <w:szCs w:val="22"/>
          <w:u w:val="none"/>
        </w:rPr>
      </w:pPr>
      <w:r w:rsidRPr="6B3AFA09" w:rsidR="04B32B92">
        <w:rPr>
          <w:rFonts w:ascii="Arial" w:hAnsi="Arial" w:cs="Arial"/>
          <w:b w:val="0"/>
          <w:bCs w:val="0"/>
          <w:sz w:val="22"/>
          <w:szCs w:val="22"/>
          <w:u w:val="none"/>
        </w:rPr>
        <w:t>Vadeboncoeur, Claudia, et al. “Freshman 15 in England: A Longitudinal Evaluation of First Year University Student’s Weight Change.” </w:t>
      </w:r>
      <w:r w:rsidRPr="6B3AFA09" w:rsidR="04B32B92">
        <w:rPr>
          <w:rFonts w:ascii="Arial" w:hAnsi="Arial" w:cs="Arial"/>
          <w:b w:val="0"/>
          <w:bCs w:val="0"/>
          <w:i w:val="1"/>
          <w:iCs w:val="1"/>
          <w:sz w:val="22"/>
          <w:szCs w:val="22"/>
          <w:u w:val="none"/>
        </w:rPr>
        <w:t>BMC Obesity</w:t>
      </w:r>
      <w:r w:rsidRPr="6B3AFA09" w:rsidR="04B32B92">
        <w:rPr>
          <w:rFonts w:ascii="Arial" w:hAnsi="Arial" w:cs="Arial"/>
          <w:b w:val="0"/>
          <w:bCs w:val="0"/>
          <w:sz w:val="22"/>
          <w:szCs w:val="22"/>
          <w:u w:val="none"/>
        </w:rPr>
        <w:t>, vol. 3, no. 1, 3 Nov. 2016, </w:t>
      </w:r>
      <w:hyperlink r:id="Rfa4d164c92494315">
        <w:r w:rsidRPr="6B3AFA09" w:rsidR="04B32B92">
          <w:rPr>
            <w:rStyle w:val="Hyperlink"/>
            <w:rFonts w:ascii="Arial" w:hAnsi="Arial" w:cs="Arial"/>
            <w:b w:val="0"/>
            <w:bCs w:val="0"/>
            <w:sz w:val="22"/>
            <w:szCs w:val="22"/>
            <w:u w:val="none"/>
          </w:rPr>
          <w:t>https://doi.org/10.1186/s40608-016-0125-1</w:t>
        </w:r>
      </w:hyperlink>
      <w:r w:rsidRPr="6B3AFA09" w:rsidR="04B32B92">
        <w:rPr>
          <w:rFonts w:ascii="Arial" w:hAnsi="Arial" w:cs="Arial"/>
          <w:b w:val="0"/>
          <w:bCs w:val="0"/>
          <w:sz w:val="22"/>
          <w:szCs w:val="22"/>
          <w:u w:val="none"/>
        </w:rPr>
        <w:t>. </w:t>
      </w:r>
    </w:p>
    <w:p w:rsidR="6B3AFA09" w:rsidP="6B3AFA09" w:rsidRDefault="6B3AFA09" w14:paraId="667EC907" w14:textId="628A07FD">
      <w:pPr>
        <w:spacing w:after="200" w:line="276" w:lineRule="auto"/>
        <w:rPr>
          <w:rFonts w:ascii="Arial" w:hAnsi="Arial" w:cs="Arial"/>
          <w:sz w:val="22"/>
          <w:szCs w:val="22"/>
        </w:rPr>
      </w:pPr>
    </w:p>
    <w:p w:rsidR="2B68E302" w:rsidP="6B3AFA09" w:rsidRDefault="2B68E302" w14:paraId="646FA6BD">
      <w:pPr>
        <w:spacing w:after="200" w:line="276" w:lineRule="auto"/>
        <w:rPr>
          <w:rFonts w:ascii="Arial" w:hAnsi="Arial" w:cs="Arial"/>
          <w:sz w:val="22"/>
          <w:szCs w:val="22"/>
        </w:rPr>
      </w:pPr>
      <w:r w:rsidRPr="6B3AFA09" w:rsidR="2B68E302">
        <w:rPr>
          <w:rFonts w:ascii="Arial" w:hAnsi="Arial" w:cs="Arial"/>
          <w:sz w:val="22"/>
          <w:szCs w:val="22"/>
          <w:lang w:val="en-US"/>
        </w:rPr>
        <w:t>Wang, J. and Park, S. (2021) ‘AI-driven fitness personalisation’, </w:t>
      </w:r>
      <w:r w:rsidRPr="6B3AFA09" w:rsidR="2B68E302">
        <w:rPr>
          <w:rFonts w:ascii="Arial" w:hAnsi="Arial" w:cs="Arial"/>
          <w:i w:val="1"/>
          <w:iCs w:val="1"/>
          <w:sz w:val="22"/>
          <w:szCs w:val="22"/>
          <w:lang w:val="en-US"/>
        </w:rPr>
        <w:t>Sensors</w:t>
      </w:r>
      <w:r w:rsidRPr="6B3AFA09" w:rsidR="2B68E302">
        <w:rPr>
          <w:rFonts w:ascii="Arial" w:hAnsi="Arial" w:cs="Arial"/>
          <w:sz w:val="22"/>
          <w:szCs w:val="22"/>
          <w:lang w:val="en-US"/>
        </w:rPr>
        <w:t>, 21(14), 4691.</w:t>
      </w:r>
      <w:r w:rsidRPr="6B3AFA09" w:rsidR="2B68E302">
        <w:rPr>
          <w:rFonts w:ascii="Arial" w:hAnsi="Arial" w:cs="Arial"/>
          <w:sz w:val="22"/>
          <w:szCs w:val="22"/>
        </w:rPr>
        <w:t> </w:t>
      </w:r>
    </w:p>
    <w:p w:rsidR="2B68E302" w:rsidP="6B3AFA09" w:rsidRDefault="2B68E302" w14:paraId="23292B65">
      <w:pPr>
        <w:spacing w:after="200" w:line="276" w:lineRule="auto"/>
        <w:rPr>
          <w:rFonts w:ascii="Arial" w:hAnsi="Arial" w:cs="Arial"/>
          <w:sz w:val="22"/>
          <w:szCs w:val="22"/>
        </w:rPr>
      </w:pPr>
      <w:r w:rsidRPr="6B3AFA09" w:rsidR="2B68E302">
        <w:rPr>
          <w:rFonts w:ascii="Arial" w:hAnsi="Arial" w:cs="Arial"/>
          <w:sz w:val="22"/>
          <w:szCs w:val="22"/>
          <w:lang w:val="en-US"/>
        </w:rPr>
        <w:t>Yorgason, J.B., Linville, D. and Zitzman, B. (2008) ‘Mental health help-seeking’, </w:t>
      </w:r>
      <w:r w:rsidRPr="6B3AFA09" w:rsidR="2B68E302">
        <w:rPr>
          <w:rFonts w:ascii="Arial" w:hAnsi="Arial" w:cs="Arial"/>
          <w:i w:val="1"/>
          <w:iCs w:val="1"/>
          <w:sz w:val="22"/>
          <w:szCs w:val="22"/>
          <w:lang w:val="en-US"/>
        </w:rPr>
        <w:t>Journal of College Student Psychotherapy</w:t>
      </w:r>
      <w:r w:rsidRPr="6B3AFA09" w:rsidR="2B68E302">
        <w:rPr>
          <w:rFonts w:ascii="Arial" w:hAnsi="Arial" w:cs="Arial"/>
          <w:sz w:val="22"/>
          <w:szCs w:val="22"/>
          <w:lang w:val="en-US"/>
        </w:rPr>
        <w:t>, 22(2), pp. 41–51.</w:t>
      </w:r>
      <w:r w:rsidRPr="6B3AFA09" w:rsidR="2B68E302">
        <w:rPr>
          <w:rFonts w:ascii="Arial" w:hAnsi="Arial" w:cs="Arial"/>
          <w:sz w:val="22"/>
          <w:szCs w:val="22"/>
        </w:rPr>
        <w:t> </w:t>
      </w:r>
    </w:p>
    <w:p w:rsidR="2B68E302" w:rsidP="6B3AFA09" w:rsidRDefault="2B68E302" w14:paraId="7A87AFC1">
      <w:pPr>
        <w:spacing w:after="200" w:line="276" w:lineRule="auto"/>
        <w:rPr>
          <w:rFonts w:ascii="Arial" w:hAnsi="Arial" w:cs="Arial"/>
          <w:sz w:val="22"/>
          <w:szCs w:val="22"/>
        </w:rPr>
      </w:pPr>
      <w:r w:rsidRPr="6B3AFA09" w:rsidR="2B68E302">
        <w:rPr>
          <w:rFonts w:ascii="Arial" w:hAnsi="Arial" w:cs="Arial"/>
          <w:sz w:val="22"/>
          <w:szCs w:val="22"/>
          <w:lang w:val="en-US"/>
        </w:rPr>
        <w:t>Yu, Q. (2014) ‘Internet use and physical health’, </w:t>
      </w:r>
      <w:r w:rsidRPr="6B3AFA09" w:rsidR="2B68E302">
        <w:rPr>
          <w:rFonts w:ascii="Arial" w:hAnsi="Arial" w:cs="Arial"/>
          <w:i w:val="1"/>
          <w:iCs w:val="1"/>
          <w:sz w:val="22"/>
          <w:szCs w:val="22"/>
          <w:lang w:val="en-US"/>
        </w:rPr>
        <w:t>Journal of Youth Studies</w:t>
      </w:r>
      <w:r w:rsidRPr="6B3AFA09" w:rsidR="2B68E302">
        <w:rPr>
          <w:rFonts w:ascii="Arial" w:hAnsi="Arial" w:cs="Arial"/>
          <w:sz w:val="22"/>
          <w:szCs w:val="22"/>
          <w:lang w:val="en-US"/>
        </w:rPr>
        <w:t>, 17(3), pp. 312–326.</w:t>
      </w:r>
      <w:r w:rsidRPr="6B3AFA09" w:rsidR="2B68E302">
        <w:rPr>
          <w:rFonts w:ascii="Arial" w:hAnsi="Arial" w:cs="Arial"/>
          <w:sz w:val="22"/>
          <w:szCs w:val="22"/>
        </w:rPr>
        <w:t> </w:t>
      </w:r>
    </w:p>
    <w:p w:rsidR="2B68E302" w:rsidP="6B3AFA09" w:rsidRDefault="2B68E302" w14:paraId="2632A342">
      <w:pPr>
        <w:spacing w:after="200" w:line="276" w:lineRule="auto"/>
        <w:rPr>
          <w:rFonts w:ascii="Arial" w:hAnsi="Arial" w:cs="Arial"/>
          <w:sz w:val="22"/>
          <w:szCs w:val="22"/>
        </w:rPr>
      </w:pPr>
      <w:r w:rsidRPr="6B3AFA09" w:rsidR="2B68E302">
        <w:rPr>
          <w:rFonts w:ascii="Arial" w:hAnsi="Arial" w:cs="Arial"/>
          <w:sz w:val="22"/>
          <w:szCs w:val="22"/>
          <w:lang w:val="en-US"/>
        </w:rPr>
        <w:t>Zaleski, A., Taylor, B.A. and Thompson, P.D. (2024) ‘Wearable technology and exercise’, </w:t>
      </w:r>
      <w:r w:rsidRPr="6B3AFA09" w:rsidR="2B68E302">
        <w:rPr>
          <w:rFonts w:ascii="Arial" w:hAnsi="Arial" w:cs="Arial"/>
          <w:i w:val="1"/>
          <w:iCs w:val="1"/>
          <w:sz w:val="22"/>
          <w:szCs w:val="22"/>
          <w:lang w:val="en-US"/>
        </w:rPr>
        <w:t>Progress in Cardiovascular Diseases</w:t>
      </w:r>
      <w:r w:rsidRPr="6B3AFA09" w:rsidR="2B68E302">
        <w:rPr>
          <w:rFonts w:ascii="Arial" w:hAnsi="Arial" w:cs="Arial"/>
          <w:sz w:val="22"/>
          <w:szCs w:val="22"/>
          <w:lang w:val="en-US"/>
        </w:rPr>
        <w:t>, 76, pp. 30–38.</w:t>
      </w:r>
      <w:r w:rsidRPr="6B3AFA09" w:rsidR="2B68E302">
        <w:rPr>
          <w:rFonts w:ascii="Arial" w:hAnsi="Arial" w:cs="Arial"/>
          <w:sz w:val="22"/>
          <w:szCs w:val="22"/>
        </w:rPr>
        <w:t> </w:t>
      </w:r>
    </w:p>
    <w:p w:rsidR="2B68E302" w:rsidP="6B3AFA09" w:rsidRDefault="2B68E302" w14:paraId="1C1BEE8A">
      <w:pPr>
        <w:spacing w:after="200" w:line="276" w:lineRule="auto"/>
        <w:rPr>
          <w:rFonts w:ascii="Arial" w:hAnsi="Arial" w:cs="Arial"/>
          <w:sz w:val="22"/>
          <w:szCs w:val="22"/>
        </w:rPr>
      </w:pPr>
      <w:r w:rsidRPr="6B3AFA09" w:rsidR="2B68E302">
        <w:rPr>
          <w:rFonts w:ascii="Arial" w:hAnsi="Arial" w:cs="Arial"/>
          <w:sz w:val="22"/>
          <w:szCs w:val="22"/>
          <w:lang w:val="en-US"/>
        </w:rPr>
        <w:t>Zhang, J. (2016) ‘Physical fitness trends among college students’, </w:t>
      </w:r>
      <w:r w:rsidRPr="6B3AFA09" w:rsidR="2B68E302">
        <w:rPr>
          <w:rFonts w:ascii="Arial" w:hAnsi="Arial" w:cs="Arial"/>
          <w:i w:val="1"/>
          <w:iCs w:val="1"/>
          <w:sz w:val="22"/>
          <w:szCs w:val="22"/>
          <w:lang w:val="en-US"/>
        </w:rPr>
        <w:t>Journal of Sports Science</w:t>
      </w:r>
      <w:r w:rsidRPr="6B3AFA09" w:rsidR="2B68E302">
        <w:rPr>
          <w:rFonts w:ascii="Arial" w:hAnsi="Arial" w:cs="Arial"/>
          <w:sz w:val="22"/>
          <w:szCs w:val="22"/>
          <w:lang w:val="en-US"/>
        </w:rPr>
        <w:t>, 34(4), pp. 345–352.</w:t>
      </w:r>
      <w:r w:rsidRPr="6B3AFA09" w:rsidR="2B68E302">
        <w:rPr>
          <w:rFonts w:ascii="Arial" w:hAnsi="Arial" w:cs="Arial"/>
          <w:sz w:val="22"/>
          <w:szCs w:val="22"/>
        </w:rPr>
        <w:t> </w:t>
      </w:r>
    </w:p>
    <w:p w:rsidR="6B3AFA09" w:rsidP="6B3AFA09" w:rsidRDefault="6B3AFA09" w14:paraId="02068C51" w14:textId="54C8098E">
      <w:pPr>
        <w:spacing w:after="200" w:line="276" w:lineRule="auto"/>
        <w:rPr>
          <w:rFonts w:ascii="Arial" w:hAnsi="Arial" w:cs="Arial"/>
          <w:sz w:val="22"/>
          <w:szCs w:val="22"/>
        </w:rPr>
      </w:pPr>
    </w:p>
    <w:p w:rsidR="6B88BB70" w:rsidP="6B3AFA09" w:rsidRDefault="6B88BB70" w14:paraId="7F5FE10C">
      <w:pPr>
        <w:spacing w:after="200" w:line="276" w:lineRule="auto"/>
        <w:rPr>
          <w:rFonts w:ascii="Arial" w:hAnsi="Arial" w:cs="Arial"/>
          <w:b w:val="0"/>
          <w:bCs w:val="0"/>
          <w:sz w:val="22"/>
          <w:szCs w:val="22"/>
          <w:u w:val="none"/>
        </w:rPr>
      </w:pPr>
      <w:r w:rsidRPr="6B3AFA09" w:rsidR="6B88BB70">
        <w:rPr>
          <w:rFonts w:ascii="Arial" w:hAnsi="Arial" w:cs="Arial"/>
          <w:b w:val="0"/>
          <w:bCs w:val="0"/>
          <w:sz w:val="22"/>
          <w:szCs w:val="22"/>
          <w:u w:val="none"/>
        </w:rPr>
        <w:t> </w:t>
      </w:r>
    </w:p>
    <w:p w:rsidR="6B3AFA09" w:rsidP="6B3AFA09" w:rsidRDefault="6B3AFA09" w14:paraId="4C372D18" w14:textId="1A8D2477">
      <w:pPr>
        <w:spacing w:after="200" w:line="276" w:lineRule="auto"/>
        <w:rPr>
          <w:rFonts w:ascii="Arial" w:hAnsi="Arial" w:cs="Arial"/>
          <w:sz w:val="22"/>
          <w:szCs w:val="22"/>
        </w:rPr>
      </w:pPr>
    </w:p>
    <w:p w:rsidR="6B3AFA09" w:rsidP="6B3AFA09" w:rsidRDefault="6B3AFA09" w14:paraId="201E56F2" w14:textId="1485ECAB">
      <w:pPr>
        <w:spacing w:after="200" w:line="276" w:lineRule="auto"/>
        <w:rPr>
          <w:rFonts w:ascii="Arial" w:hAnsi="Arial" w:cs="Arial"/>
          <w:b w:val="1"/>
          <w:bCs w:val="1"/>
          <w:sz w:val="22"/>
          <w:szCs w:val="22"/>
          <w:u w:val="single"/>
        </w:rPr>
      </w:pPr>
    </w:p>
    <w:p w:rsidR="00E82C26" w:rsidRDefault="00E82C26" w14:paraId="062184D6" w14:textId="77777777">
      <w:pPr>
        <w:spacing w:after="200" w:line="276" w:lineRule="auto"/>
        <w:rPr>
          <w:rFonts w:ascii="Arial" w:hAnsi="Arial" w:cs="Arial"/>
          <w:sz w:val="22"/>
          <w:szCs w:val="22"/>
        </w:rPr>
      </w:pPr>
      <w:r>
        <w:rPr>
          <w:rFonts w:ascii="Arial" w:hAnsi="Arial" w:cs="Arial"/>
          <w:sz w:val="22"/>
          <w:szCs w:val="22"/>
        </w:rPr>
        <w:br w:type="page"/>
      </w:r>
    </w:p>
    <w:p w:rsidR="00E82C26" w:rsidP="00BB2EFC" w:rsidRDefault="00E82C26" w14:paraId="19CD5538" w14:textId="77777777">
      <w:pPr>
        <w:spacing w:after="200" w:line="276" w:lineRule="auto"/>
        <w:rPr>
          <w:rFonts w:ascii="Arial" w:hAnsi="Arial" w:cs="Arial"/>
          <w:sz w:val="22"/>
          <w:szCs w:val="22"/>
        </w:rPr>
      </w:pPr>
    </w:p>
    <w:p w:rsidRPr="003F7013" w:rsidR="00E82C26" w:rsidP="00E82C26" w:rsidRDefault="00E82C26" w14:paraId="2A29FF40" w14:textId="0F50910D">
      <w:pPr>
        <w:spacing w:after="200" w:line="276" w:lineRule="auto"/>
        <w:rPr>
          <w:rFonts w:ascii="Arial" w:hAnsi="Arial" w:cs="Arial"/>
          <w:b/>
          <w:sz w:val="22"/>
          <w:szCs w:val="22"/>
          <w:u w:val="single"/>
        </w:rPr>
      </w:pPr>
      <w:r w:rsidRPr="03FFF7CE" w:rsidR="00E82C26">
        <w:rPr>
          <w:rFonts w:ascii="Arial" w:hAnsi="Arial" w:cs="Arial"/>
          <w:b w:val="1"/>
          <w:bCs w:val="1"/>
          <w:sz w:val="22"/>
          <w:szCs w:val="22"/>
          <w:u w:val="single"/>
        </w:rPr>
        <w:t>Bibliography (use relevant numbers of pages)</w:t>
      </w:r>
    </w:p>
    <w:p w:rsidR="17285017" w:rsidP="03FFF7CE" w:rsidRDefault="17285017" w14:paraId="67D6319F" w14:textId="19DAA058">
      <w:pPr>
        <w:spacing w:before="240" w:beforeAutospacing="off" w:after="240" w:afterAutospacing="off"/>
      </w:pPr>
      <w:r w:rsidRPr="03FFF7CE" w:rsidR="17285017">
        <w:rPr>
          <w:rFonts w:ascii="Arial" w:hAnsi="Arial" w:eastAsia="Arial" w:cs="Arial"/>
          <w:noProof w:val="0"/>
          <w:sz w:val="22"/>
          <w:szCs w:val="22"/>
          <w:lang w:val="en-GB"/>
        </w:rPr>
        <w:t xml:space="preserve">Mind (2024) </w:t>
      </w:r>
      <w:r w:rsidRPr="03FFF7CE" w:rsidR="17285017">
        <w:rPr>
          <w:rFonts w:ascii="Arial" w:hAnsi="Arial" w:eastAsia="Arial" w:cs="Arial"/>
          <w:i w:val="1"/>
          <w:iCs w:val="1"/>
          <w:noProof w:val="0"/>
          <w:sz w:val="22"/>
          <w:szCs w:val="22"/>
          <w:lang w:val="en-GB"/>
        </w:rPr>
        <w:t>Student mental health</w:t>
      </w:r>
      <w:r w:rsidRPr="03FFF7CE" w:rsidR="17285017">
        <w:rPr>
          <w:rFonts w:ascii="Arial" w:hAnsi="Arial" w:eastAsia="Arial" w:cs="Arial"/>
          <w:noProof w:val="0"/>
          <w:sz w:val="22"/>
          <w:szCs w:val="22"/>
          <w:lang w:val="en-GB"/>
        </w:rPr>
        <w:t xml:space="preserve">. Available at: </w:t>
      </w:r>
      <w:hyperlink r:id="R29a8e29eba2e4488">
        <w:r w:rsidRPr="03FFF7CE" w:rsidR="17285017">
          <w:rPr>
            <w:rStyle w:val="Hyperlink"/>
            <w:rFonts w:ascii="Arial" w:hAnsi="Arial" w:eastAsia="Arial" w:cs="Arial"/>
            <w:noProof w:val="0"/>
            <w:sz w:val="22"/>
            <w:szCs w:val="22"/>
            <w:lang w:val="en-GB"/>
          </w:rPr>
          <w:t>https://www.mind.org.uk/information-support/for-young-people/student-mental-health/</w:t>
        </w:r>
      </w:hyperlink>
      <w:r w:rsidRPr="03FFF7CE" w:rsidR="17285017">
        <w:rPr>
          <w:rFonts w:ascii="Arial" w:hAnsi="Arial" w:eastAsia="Arial" w:cs="Arial"/>
          <w:noProof w:val="0"/>
          <w:sz w:val="22"/>
          <w:szCs w:val="22"/>
          <w:lang w:val="en-GB"/>
        </w:rPr>
        <w:t xml:space="preserve"> (Accessed: 26 March 2026).</w:t>
      </w:r>
    </w:p>
    <w:p w:rsidR="03FFF7CE" w:rsidRDefault="03FFF7CE" w14:paraId="6CC1739C" w14:textId="1B79F273"/>
    <w:p w:rsidR="17285017" w:rsidP="03FFF7CE" w:rsidRDefault="17285017" w14:paraId="6B62B2EC" w14:textId="62A8D10A">
      <w:pPr>
        <w:spacing w:before="240" w:beforeAutospacing="off" w:after="240" w:afterAutospacing="off"/>
      </w:pPr>
      <w:r w:rsidRPr="03FFF7CE" w:rsidR="17285017">
        <w:rPr>
          <w:rFonts w:ascii="Arial" w:hAnsi="Arial" w:eastAsia="Arial" w:cs="Arial"/>
          <w:noProof w:val="0"/>
          <w:sz w:val="22"/>
          <w:szCs w:val="22"/>
          <w:lang w:val="en-GB"/>
        </w:rPr>
        <w:t xml:space="preserve">World Health Organization (2023) </w:t>
      </w:r>
      <w:r w:rsidRPr="03FFF7CE" w:rsidR="17285017">
        <w:rPr>
          <w:rFonts w:ascii="Arial" w:hAnsi="Arial" w:eastAsia="Arial" w:cs="Arial"/>
          <w:i w:val="1"/>
          <w:iCs w:val="1"/>
          <w:noProof w:val="0"/>
          <w:sz w:val="22"/>
          <w:szCs w:val="22"/>
          <w:lang w:val="en-GB"/>
        </w:rPr>
        <w:t>Mental health and wellbeing</w:t>
      </w:r>
      <w:r w:rsidRPr="03FFF7CE" w:rsidR="17285017">
        <w:rPr>
          <w:rFonts w:ascii="Arial" w:hAnsi="Arial" w:eastAsia="Arial" w:cs="Arial"/>
          <w:noProof w:val="0"/>
          <w:sz w:val="22"/>
          <w:szCs w:val="22"/>
          <w:lang w:val="en-GB"/>
        </w:rPr>
        <w:t xml:space="preserve">. Available at: </w:t>
      </w:r>
      <w:hyperlink r:id="Rd9f727f2c5664fed">
        <w:r w:rsidRPr="03FFF7CE" w:rsidR="17285017">
          <w:rPr>
            <w:rStyle w:val="Hyperlink"/>
            <w:rFonts w:ascii="Arial" w:hAnsi="Arial" w:eastAsia="Arial" w:cs="Arial"/>
            <w:noProof w:val="0"/>
            <w:sz w:val="22"/>
            <w:szCs w:val="22"/>
            <w:lang w:val="en-GB"/>
          </w:rPr>
          <w:t>https://www.who.int/health-topics/mental-health</w:t>
        </w:r>
      </w:hyperlink>
      <w:r w:rsidRPr="03FFF7CE" w:rsidR="17285017">
        <w:rPr>
          <w:rFonts w:ascii="Arial" w:hAnsi="Arial" w:eastAsia="Arial" w:cs="Arial"/>
          <w:noProof w:val="0"/>
          <w:sz w:val="22"/>
          <w:szCs w:val="22"/>
          <w:lang w:val="en-GB"/>
        </w:rPr>
        <w:t xml:space="preserve"> (Accessed: 26 March 2026).</w:t>
      </w:r>
    </w:p>
    <w:p w:rsidR="03FFF7CE" w:rsidRDefault="03FFF7CE" w14:paraId="3DC91D11" w14:textId="212BAA6C"/>
    <w:p w:rsidR="17285017" w:rsidP="03FFF7CE" w:rsidRDefault="17285017" w14:paraId="4D741F44" w14:textId="7BF8E258">
      <w:pPr>
        <w:spacing w:before="240" w:beforeAutospacing="off" w:after="240" w:afterAutospacing="off"/>
      </w:pPr>
      <w:r w:rsidRPr="03FFF7CE" w:rsidR="17285017">
        <w:rPr>
          <w:rFonts w:ascii="Arial" w:hAnsi="Arial" w:eastAsia="Arial" w:cs="Arial"/>
          <w:noProof w:val="0"/>
          <w:sz w:val="22"/>
          <w:szCs w:val="22"/>
          <w:lang w:val="en-GB"/>
        </w:rPr>
        <w:t xml:space="preserve">Nuffield Health (2024) </w:t>
      </w:r>
      <w:r w:rsidRPr="03FFF7CE" w:rsidR="17285017">
        <w:rPr>
          <w:rFonts w:ascii="Arial" w:hAnsi="Arial" w:eastAsia="Arial" w:cs="Arial"/>
          <w:i w:val="1"/>
          <w:iCs w:val="1"/>
          <w:noProof w:val="0"/>
          <w:sz w:val="22"/>
          <w:szCs w:val="22"/>
          <w:lang w:val="en-GB"/>
        </w:rPr>
        <w:t>The importance of physical activity</w:t>
      </w:r>
      <w:r w:rsidRPr="03FFF7CE" w:rsidR="17285017">
        <w:rPr>
          <w:rFonts w:ascii="Arial" w:hAnsi="Arial" w:eastAsia="Arial" w:cs="Arial"/>
          <w:noProof w:val="0"/>
          <w:sz w:val="22"/>
          <w:szCs w:val="22"/>
          <w:lang w:val="en-GB"/>
        </w:rPr>
        <w:t xml:space="preserve">. Available at: </w:t>
      </w:r>
      <w:hyperlink r:id="Rf6b934c3dd2e4cd7">
        <w:r w:rsidRPr="03FFF7CE" w:rsidR="17285017">
          <w:rPr>
            <w:rStyle w:val="Hyperlink"/>
            <w:rFonts w:ascii="Arial" w:hAnsi="Arial" w:eastAsia="Arial" w:cs="Arial"/>
            <w:noProof w:val="0"/>
            <w:sz w:val="22"/>
            <w:szCs w:val="22"/>
            <w:lang w:val="en-GB"/>
          </w:rPr>
          <w:t>https://www.nuffieldhealth.com/article/the-importance-of-physical-activity</w:t>
        </w:r>
      </w:hyperlink>
      <w:r w:rsidRPr="03FFF7CE" w:rsidR="17285017">
        <w:rPr>
          <w:rFonts w:ascii="Arial" w:hAnsi="Arial" w:eastAsia="Arial" w:cs="Arial"/>
          <w:noProof w:val="0"/>
          <w:sz w:val="22"/>
          <w:szCs w:val="22"/>
          <w:lang w:val="en-GB"/>
        </w:rPr>
        <w:t xml:space="preserve"> (Accessed: 26 March 2026).</w:t>
      </w:r>
    </w:p>
    <w:p w:rsidR="03FFF7CE" w:rsidRDefault="03FFF7CE" w14:paraId="2CE697EA" w14:textId="2A9E9C3B"/>
    <w:p w:rsidR="17285017" w:rsidP="03FFF7CE" w:rsidRDefault="17285017" w14:paraId="3EEE8F91" w14:textId="614FA23E">
      <w:pPr>
        <w:spacing w:before="240" w:beforeAutospacing="off" w:after="240" w:afterAutospacing="off"/>
      </w:pPr>
      <w:r w:rsidRPr="03FFF7CE" w:rsidR="17285017">
        <w:rPr>
          <w:rFonts w:ascii="Arial" w:hAnsi="Arial" w:eastAsia="Arial" w:cs="Arial"/>
          <w:noProof w:val="0"/>
          <w:sz w:val="22"/>
          <w:szCs w:val="22"/>
          <w:lang w:val="en-GB"/>
        </w:rPr>
        <w:t xml:space="preserve">Student Minds (2024) </w:t>
      </w:r>
      <w:r w:rsidRPr="03FFF7CE" w:rsidR="17285017">
        <w:rPr>
          <w:rFonts w:ascii="Arial" w:hAnsi="Arial" w:eastAsia="Arial" w:cs="Arial"/>
          <w:i w:val="1"/>
          <w:iCs w:val="1"/>
          <w:noProof w:val="0"/>
          <w:sz w:val="22"/>
          <w:szCs w:val="22"/>
          <w:lang w:val="en-GB"/>
        </w:rPr>
        <w:t>Student wellbeing resources</w:t>
      </w:r>
      <w:r w:rsidRPr="03FFF7CE" w:rsidR="17285017">
        <w:rPr>
          <w:rFonts w:ascii="Arial" w:hAnsi="Arial" w:eastAsia="Arial" w:cs="Arial"/>
          <w:noProof w:val="0"/>
          <w:sz w:val="22"/>
          <w:szCs w:val="22"/>
          <w:lang w:val="en-GB"/>
        </w:rPr>
        <w:t xml:space="preserve">. Available at: </w:t>
      </w:r>
      <w:hyperlink r:id="R56e0a794a6dd42eb">
        <w:r w:rsidRPr="03FFF7CE" w:rsidR="17285017">
          <w:rPr>
            <w:rStyle w:val="Hyperlink"/>
            <w:rFonts w:ascii="Arial" w:hAnsi="Arial" w:eastAsia="Arial" w:cs="Arial"/>
            <w:noProof w:val="0"/>
            <w:sz w:val="22"/>
            <w:szCs w:val="22"/>
            <w:lang w:val="en-GB"/>
          </w:rPr>
          <w:t>https://www.studentminds.org.uk</w:t>
        </w:r>
      </w:hyperlink>
      <w:r w:rsidRPr="03FFF7CE" w:rsidR="17285017">
        <w:rPr>
          <w:rFonts w:ascii="Arial" w:hAnsi="Arial" w:eastAsia="Arial" w:cs="Arial"/>
          <w:noProof w:val="0"/>
          <w:sz w:val="22"/>
          <w:szCs w:val="22"/>
          <w:lang w:val="en-GB"/>
        </w:rPr>
        <w:t xml:space="preserve"> (Accessed: 26 March 2026).</w:t>
      </w:r>
    </w:p>
    <w:p w:rsidR="03FFF7CE" w:rsidRDefault="03FFF7CE" w14:paraId="69658692" w14:textId="7EFC1F75"/>
    <w:p w:rsidR="17285017" w:rsidP="03FFF7CE" w:rsidRDefault="17285017" w14:paraId="404C9BD4" w14:textId="1F3790A4">
      <w:pPr>
        <w:spacing w:before="240" w:beforeAutospacing="off" w:after="240" w:afterAutospacing="off"/>
      </w:pPr>
      <w:r w:rsidRPr="03FFF7CE" w:rsidR="17285017">
        <w:rPr>
          <w:rFonts w:ascii="Arial" w:hAnsi="Arial" w:eastAsia="Arial" w:cs="Arial"/>
          <w:noProof w:val="0"/>
          <w:sz w:val="22"/>
          <w:szCs w:val="22"/>
          <w:lang w:val="en-GB"/>
        </w:rPr>
        <w:t xml:space="preserve">British Nutrition Foundation (2024) </w:t>
      </w:r>
      <w:r w:rsidRPr="03FFF7CE" w:rsidR="17285017">
        <w:rPr>
          <w:rFonts w:ascii="Arial" w:hAnsi="Arial" w:eastAsia="Arial" w:cs="Arial"/>
          <w:i w:val="1"/>
          <w:iCs w:val="1"/>
          <w:noProof w:val="0"/>
          <w:sz w:val="22"/>
          <w:szCs w:val="22"/>
          <w:lang w:val="en-GB"/>
        </w:rPr>
        <w:t>Healthy eating for young adults</w:t>
      </w:r>
      <w:r w:rsidRPr="03FFF7CE" w:rsidR="17285017">
        <w:rPr>
          <w:rFonts w:ascii="Arial" w:hAnsi="Arial" w:eastAsia="Arial" w:cs="Arial"/>
          <w:noProof w:val="0"/>
          <w:sz w:val="22"/>
          <w:szCs w:val="22"/>
          <w:lang w:val="en-GB"/>
        </w:rPr>
        <w:t xml:space="preserve">. Available at: </w:t>
      </w:r>
      <w:hyperlink r:id="Re2a1e44b072840c1">
        <w:r w:rsidRPr="03FFF7CE" w:rsidR="17285017">
          <w:rPr>
            <w:rStyle w:val="Hyperlink"/>
            <w:rFonts w:ascii="Arial" w:hAnsi="Arial" w:eastAsia="Arial" w:cs="Arial"/>
            <w:noProof w:val="0"/>
            <w:sz w:val="22"/>
            <w:szCs w:val="22"/>
            <w:lang w:val="en-GB"/>
          </w:rPr>
          <w:t>https://www.nutrition.org.uk</w:t>
        </w:r>
      </w:hyperlink>
      <w:r w:rsidRPr="03FFF7CE" w:rsidR="17285017">
        <w:rPr>
          <w:rFonts w:ascii="Arial" w:hAnsi="Arial" w:eastAsia="Arial" w:cs="Arial"/>
          <w:noProof w:val="0"/>
          <w:sz w:val="22"/>
          <w:szCs w:val="22"/>
          <w:lang w:val="en-GB"/>
        </w:rPr>
        <w:t xml:space="preserve"> (Accessed: 26 March 2026).</w:t>
      </w:r>
    </w:p>
    <w:p w:rsidR="03FFF7CE" w:rsidRDefault="03FFF7CE" w14:paraId="45BB773E" w14:textId="592C0B82"/>
    <w:p w:rsidR="17285017" w:rsidP="03FFF7CE" w:rsidRDefault="17285017" w14:paraId="0D8AB81E" w14:textId="7970C806">
      <w:pPr>
        <w:spacing w:before="240" w:beforeAutospacing="off" w:after="240" w:afterAutospacing="off"/>
      </w:pPr>
      <w:r w:rsidRPr="03FFF7CE" w:rsidR="17285017">
        <w:rPr>
          <w:rFonts w:ascii="Arial" w:hAnsi="Arial" w:eastAsia="Arial" w:cs="Arial"/>
          <w:noProof w:val="0"/>
          <w:sz w:val="22"/>
          <w:szCs w:val="22"/>
          <w:lang w:val="en-GB"/>
        </w:rPr>
        <w:t xml:space="preserve">McKinsey &amp; Company (2023) </w:t>
      </w:r>
      <w:r w:rsidRPr="03FFF7CE" w:rsidR="17285017">
        <w:rPr>
          <w:rFonts w:ascii="Arial" w:hAnsi="Arial" w:eastAsia="Arial" w:cs="Arial"/>
          <w:i w:val="1"/>
          <w:iCs w:val="1"/>
          <w:noProof w:val="0"/>
          <w:sz w:val="22"/>
          <w:szCs w:val="22"/>
          <w:lang w:val="en-GB"/>
        </w:rPr>
        <w:t>The future of digital health</w:t>
      </w:r>
      <w:r w:rsidRPr="03FFF7CE" w:rsidR="17285017">
        <w:rPr>
          <w:rFonts w:ascii="Arial" w:hAnsi="Arial" w:eastAsia="Arial" w:cs="Arial"/>
          <w:noProof w:val="0"/>
          <w:sz w:val="22"/>
          <w:szCs w:val="22"/>
          <w:lang w:val="en-GB"/>
        </w:rPr>
        <w:t xml:space="preserve">. Available at: </w:t>
      </w:r>
      <w:hyperlink r:id="R4da4a51e83194118">
        <w:r w:rsidRPr="03FFF7CE" w:rsidR="17285017">
          <w:rPr>
            <w:rStyle w:val="Hyperlink"/>
            <w:rFonts w:ascii="Arial" w:hAnsi="Arial" w:eastAsia="Arial" w:cs="Arial"/>
            <w:noProof w:val="0"/>
            <w:sz w:val="22"/>
            <w:szCs w:val="22"/>
            <w:lang w:val="en-GB"/>
          </w:rPr>
          <w:t>https://www.mckinsey.com/industries/healthcare/our-insights</w:t>
        </w:r>
      </w:hyperlink>
      <w:r w:rsidRPr="03FFF7CE" w:rsidR="17285017">
        <w:rPr>
          <w:rFonts w:ascii="Arial" w:hAnsi="Arial" w:eastAsia="Arial" w:cs="Arial"/>
          <w:noProof w:val="0"/>
          <w:sz w:val="22"/>
          <w:szCs w:val="22"/>
          <w:lang w:val="en-GB"/>
        </w:rPr>
        <w:t xml:space="preserve"> (Accessed: 26 March 2026).</w:t>
      </w:r>
    </w:p>
    <w:p w:rsidR="03FFF7CE" w:rsidRDefault="03FFF7CE" w14:paraId="616A445B" w14:textId="0D36DE8B"/>
    <w:p w:rsidR="17285017" w:rsidP="03FFF7CE" w:rsidRDefault="17285017" w14:paraId="24E045A4" w14:textId="16D77065">
      <w:pPr>
        <w:spacing w:before="240" w:beforeAutospacing="off" w:after="240" w:afterAutospacing="off"/>
      </w:pPr>
      <w:r w:rsidRPr="03FFF7CE" w:rsidR="17285017">
        <w:rPr>
          <w:rFonts w:ascii="Arial" w:hAnsi="Arial" w:eastAsia="Arial" w:cs="Arial"/>
          <w:noProof w:val="0"/>
          <w:sz w:val="22"/>
          <w:szCs w:val="22"/>
          <w:lang w:val="en-GB"/>
        </w:rPr>
        <w:t xml:space="preserve">Harvard Health Publishing (2023) </w:t>
      </w:r>
      <w:r w:rsidRPr="03FFF7CE" w:rsidR="17285017">
        <w:rPr>
          <w:rFonts w:ascii="Arial" w:hAnsi="Arial" w:eastAsia="Arial" w:cs="Arial"/>
          <w:i w:val="1"/>
          <w:iCs w:val="1"/>
          <w:noProof w:val="0"/>
          <w:sz w:val="22"/>
          <w:szCs w:val="22"/>
          <w:lang w:val="en-GB"/>
        </w:rPr>
        <w:t>Exercise and mental health</w:t>
      </w:r>
      <w:r w:rsidRPr="03FFF7CE" w:rsidR="17285017">
        <w:rPr>
          <w:rFonts w:ascii="Arial" w:hAnsi="Arial" w:eastAsia="Arial" w:cs="Arial"/>
          <w:noProof w:val="0"/>
          <w:sz w:val="22"/>
          <w:szCs w:val="22"/>
          <w:lang w:val="en-GB"/>
        </w:rPr>
        <w:t xml:space="preserve">. Available at: </w:t>
      </w:r>
      <w:hyperlink r:id="Rffe2bd3b17ff4b38">
        <w:r w:rsidRPr="03FFF7CE" w:rsidR="17285017">
          <w:rPr>
            <w:rStyle w:val="Hyperlink"/>
            <w:rFonts w:ascii="Arial" w:hAnsi="Arial" w:eastAsia="Arial" w:cs="Arial"/>
            <w:noProof w:val="0"/>
            <w:sz w:val="22"/>
            <w:szCs w:val="22"/>
            <w:lang w:val="en-GB"/>
          </w:rPr>
          <w:t>https://www.health.harvard.edu</w:t>
        </w:r>
      </w:hyperlink>
      <w:r w:rsidRPr="03FFF7CE" w:rsidR="17285017">
        <w:rPr>
          <w:rFonts w:ascii="Arial" w:hAnsi="Arial" w:eastAsia="Arial" w:cs="Arial"/>
          <w:noProof w:val="0"/>
          <w:sz w:val="22"/>
          <w:szCs w:val="22"/>
          <w:lang w:val="en-GB"/>
        </w:rPr>
        <w:t xml:space="preserve"> (Accessed: 26 March 2026).</w:t>
      </w:r>
    </w:p>
    <w:p w:rsidR="03FFF7CE" w:rsidRDefault="03FFF7CE" w14:paraId="63C6D6CB" w14:textId="62C34FEB"/>
    <w:p w:rsidR="17285017" w:rsidP="03FFF7CE" w:rsidRDefault="17285017" w14:paraId="45535F8D" w14:textId="133C7C11">
      <w:pPr>
        <w:spacing w:before="240" w:beforeAutospacing="off" w:after="240" w:afterAutospacing="off"/>
      </w:pPr>
      <w:r w:rsidRPr="03FFF7CE" w:rsidR="17285017">
        <w:rPr>
          <w:rFonts w:ascii="Arial" w:hAnsi="Arial" w:eastAsia="Arial" w:cs="Arial"/>
          <w:noProof w:val="0"/>
          <w:sz w:val="22"/>
          <w:szCs w:val="22"/>
          <w:lang w:val="en-GB"/>
        </w:rPr>
        <w:t xml:space="preserve">Public Health England (2023) </w:t>
      </w:r>
      <w:r w:rsidRPr="03FFF7CE" w:rsidR="17285017">
        <w:rPr>
          <w:rFonts w:ascii="Arial" w:hAnsi="Arial" w:eastAsia="Arial" w:cs="Arial"/>
          <w:i w:val="1"/>
          <w:iCs w:val="1"/>
          <w:noProof w:val="0"/>
          <w:sz w:val="22"/>
          <w:szCs w:val="22"/>
          <w:lang w:val="en-GB"/>
        </w:rPr>
        <w:t>Health matters: physical activity</w:t>
      </w:r>
      <w:r w:rsidRPr="03FFF7CE" w:rsidR="17285017">
        <w:rPr>
          <w:rFonts w:ascii="Arial" w:hAnsi="Arial" w:eastAsia="Arial" w:cs="Arial"/>
          <w:noProof w:val="0"/>
          <w:sz w:val="22"/>
          <w:szCs w:val="22"/>
          <w:lang w:val="en-GB"/>
        </w:rPr>
        <w:t xml:space="preserve">. Available at: </w:t>
      </w:r>
      <w:hyperlink r:id="R268d26c414b243ed">
        <w:r w:rsidRPr="03FFF7CE" w:rsidR="17285017">
          <w:rPr>
            <w:rStyle w:val="Hyperlink"/>
            <w:rFonts w:ascii="Arial" w:hAnsi="Arial" w:eastAsia="Arial" w:cs="Arial"/>
            <w:noProof w:val="0"/>
            <w:sz w:val="22"/>
            <w:szCs w:val="22"/>
            <w:lang w:val="en-GB"/>
          </w:rPr>
          <w:t>https://www.gov.uk/government/publications/health-matters-physical-activity</w:t>
        </w:r>
      </w:hyperlink>
      <w:r w:rsidRPr="03FFF7CE" w:rsidR="17285017">
        <w:rPr>
          <w:rFonts w:ascii="Arial" w:hAnsi="Arial" w:eastAsia="Arial" w:cs="Arial"/>
          <w:noProof w:val="0"/>
          <w:sz w:val="22"/>
          <w:szCs w:val="22"/>
          <w:lang w:val="en-GB"/>
        </w:rPr>
        <w:t xml:space="preserve"> (Accessed: 26 March 2026).</w:t>
      </w:r>
    </w:p>
    <w:p w:rsidR="03FFF7CE" w:rsidRDefault="03FFF7CE" w14:paraId="3177B932" w14:textId="12C5F0CD"/>
    <w:p w:rsidR="17285017" w:rsidP="03FFF7CE" w:rsidRDefault="17285017" w14:paraId="61B8A580" w14:textId="24EE0B88">
      <w:pPr>
        <w:spacing w:before="240" w:beforeAutospacing="off" w:after="240" w:afterAutospacing="off"/>
      </w:pPr>
      <w:r w:rsidRPr="03FFF7CE" w:rsidR="17285017">
        <w:rPr>
          <w:rFonts w:ascii="Arial" w:hAnsi="Arial" w:eastAsia="Arial" w:cs="Arial"/>
          <w:noProof w:val="0"/>
          <w:sz w:val="22"/>
          <w:szCs w:val="22"/>
          <w:lang w:val="en-GB"/>
        </w:rPr>
        <w:t xml:space="preserve">Verywell Mind (2024) </w:t>
      </w:r>
      <w:r w:rsidRPr="03FFF7CE" w:rsidR="17285017">
        <w:rPr>
          <w:rFonts w:ascii="Arial" w:hAnsi="Arial" w:eastAsia="Arial" w:cs="Arial"/>
          <w:i w:val="1"/>
          <w:iCs w:val="1"/>
          <w:noProof w:val="0"/>
          <w:sz w:val="22"/>
          <w:szCs w:val="22"/>
          <w:lang w:val="en-GB"/>
        </w:rPr>
        <w:t>How lifestyle affects mental health</w:t>
      </w:r>
      <w:r w:rsidRPr="03FFF7CE" w:rsidR="17285017">
        <w:rPr>
          <w:rFonts w:ascii="Arial" w:hAnsi="Arial" w:eastAsia="Arial" w:cs="Arial"/>
          <w:noProof w:val="0"/>
          <w:sz w:val="22"/>
          <w:szCs w:val="22"/>
          <w:lang w:val="en-GB"/>
        </w:rPr>
        <w:t xml:space="preserve">. Available at: </w:t>
      </w:r>
      <w:hyperlink r:id="R4976df5405ca4be8">
        <w:r w:rsidRPr="03FFF7CE" w:rsidR="17285017">
          <w:rPr>
            <w:rStyle w:val="Hyperlink"/>
            <w:rFonts w:ascii="Arial" w:hAnsi="Arial" w:eastAsia="Arial" w:cs="Arial"/>
            <w:noProof w:val="0"/>
            <w:sz w:val="22"/>
            <w:szCs w:val="22"/>
            <w:lang w:val="en-GB"/>
          </w:rPr>
          <w:t>https://www.verywellmind.com</w:t>
        </w:r>
      </w:hyperlink>
      <w:r w:rsidRPr="03FFF7CE" w:rsidR="17285017">
        <w:rPr>
          <w:rFonts w:ascii="Arial" w:hAnsi="Arial" w:eastAsia="Arial" w:cs="Arial"/>
          <w:noProof w:val="0"/>
          <w:sz w:val="22"/>
          <w:szCs w:val="22"/>
          <w:lang w:val="en-GB"/>
        </w:rPr>
        <w:t xml:space="preserve"> (Accessed: 26 March 2026).</w:t>
      </w:r>
    </w:p>
    <w:p w:rsidR="03FFF7CE" w:rsidP="03FFF7CE" w:rsidRDefault="03FFF7CE" w14:paraId="2278899E" w14:textId="6488B5FD">
      <w:pPr>
        <w:spacing w:after="200" w:line="276" w:lineRule="auto"/>
        <w:rPr>
          <w:rFonts w:ascii="Arial" w:hAnsi="Arial" w:cs="Arial"/>
          <w:b w:val="1"/>
          <w:bCs w:val="1"/>
          <w:sz w:val="22"/>
          <w:szCs w:val="22"/>
          <w:u w:val="single"/>
        </w:rPr>
      </w:pPr>
    </w:p>
    <w:p w:rsidR="00E82C26" w:rsidP="00BB2EFC" w:rsidRDefault="00E82C26" w14:paraId="5A54C9A5" w14:textId="77777777">
      <w:pPr>
        <w:spacing w:after="200" w:line="276" w:lineRule="auto"/>
        <w:rPr>
          <w:rFonts w:ascii="Arial" w:hAnsi="Arial" w:cs="Arial"/>
          <w:sz w:val="22"/>
          <w:szCs w:val="22"/>
        </w:rPr>
      </w:pPr>
    </w:p>
    <w:p w:rsidR="00BB2EFC" w:rsidRDefault="00BB2EFC" w14:paraId="43CB824C"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715273C6" w14:textId="77777777">
      <w:pPr>
        <w:spacing w:after="200" w:line="276" w:lineRule="auto"/>
        <w:rPr>
          <w:rFonts w:ascii="Arial" w:hAnsi="Arial" w:cs="Arial"/>
          <w:b/>
          <w:sz w:val="22"/>
          <w:szCs w:val="22"/>
        </w:rPr>
      </w:pPr>
    </w:p>
    <w:p w:rsidRPr="003F7013" w:rsidR="00E82C26" w:rsidP="00E82C26" w:rsidRDefault="00E82C26" w14:paraId="20D94830" w14:textId="719CB70F">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rsidR="006E04C9" w:rsidRDefault="00BB2EFC" w14:paraId="6C146078" w14:textId="77777777">
      <w:pPr>
        <w:spacing w:after="200" w:line="276" w:lineRule="auto"/>
        <w:rPr>
          <w:rFonts w:ascii="Arial" w:hAnsi="Arial" w:cs="Arial"/>
          <w:b/>
          <w:sz w:val="22"/>
          <w:szCs w:val="22"/>
        </w:rPr>
      </w:pPr>
      <w:r>
        <w:rPr>
          <w:rFonts w:ascii="Arial" w:hAnsi="Arial" w:cs="Arial"/>
          <w:b/>
          <w:sz w:val="22"/>
          <w:szCs w:val="22"/>
        </w:rPr>
        <w:br w:type="page"/>
      </w:r>
    </w:p>
    <w:p w:rsidRPr="003F7013" w:rsidR="006E04C9" w:rsidP="003F7013" w:rsidRDefault="006E04C9" w14:paraId="197E01F2" w14:textId="5AF2630F">
      <w:pPr>
        <w:spacing w:after="200" w:line="276" w:lineRule="auto"/>
        <w:rPr>
          <w:rFonts w:ascii="Arial" w:hAnsi="Arial" w:cs="Arial"/>
          <w:b/>
          <w:sz w:val="22"/>
          <w:szCs w:val="22"/>
        </w:rPr>
      </w:pPr>
    </w:p>
    <w:p w:rsidR="006E04C9" w:rsidRDefault="00770DC3" w14:paraId="121D6853"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AB6B41" w:rsidP="00770DC3" w:rsidRDefault="00770DC3" w14:paraId="0D37EF9A" w14:textId="77777777">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0290318F">
              <v:group id="Group 201" style="position:absolute;margin-left:114.75pt;margin-top:339pt;width:226.5pt;height:270pt;z-index:-251649536;mso-wrap-distance-left:18pt;mso-wrap-distance-right:18pt;mso-position-horizontal-relative:margin;mso-position-vertical-relative:margin;mso-width-relative:margin;mso-height-relative:margin" coordsize="18288,82274" coordorigin=",-764" o:spid="_x0000_s1027" w14:anchorId="54FBFD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style="position:absolute;top:-764;width:18288;height:2285;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v:rect id="Rectangle 203" style="position:absolute;top:29174;width:18288;height:52336;visibility:visible;mso-wrap-style:square;v-text-anchor:top" o:spid="_x0000_s1029"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v:textbox inset=",14.4pt,8.64pt,18pt">
                    <w:txbxContent>
                      <w:p w:rsidR="00884824" w:rsidP="00770DC3" w:rsidRDefault="00884824" w14:paraId="0A37501D" w14:textId="77777777">
                        <w:pPr>
                          <w:jc w:val="center"/>
                          <w:rPr>
                            <w:color w:val="FFFFFF" w:themeColor="background1"/>
                            <w:sz w:val="32"/>
                          </w:rPr>
                        </w:pPr>
                      </w:p>
                      <w:p w:rsidR="00770DC3" w:rsidP="00770DC3" w:rsidRDefault="00770DC3" w14:paraId="71E52446"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DAB6C7B" w14:textId="77777777">
                        <w:pPr>
                          <w:jc w:val="center"/>
                          <w:rPr>
                            <w:color w:val="FFFFFF" w:themeColor="background1"/>
                            <w:sz w:val="32"/>
                          </w:rPr>
                        </w:pPr>
                      </w:p>
                      <w:p w:rsidR="00884824" w:rsidP="00770DC3" w:rsidRDefault="003F7013" w14:paraId="1E4BD650"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02EB378F" w14:textId="77777777">
                        <w:pPr>
                          <w:jc w:val="center"/>
                          <w:rPr>
                            <w:color w:val="FFFFFF" w:themeColor="background1"/>
                            <w:sz w:val="32"/>
                          </w:rPr>
                        </w:pPr>
                      </w:p>
                      <w:p w:rsidRPr="00770DC3" w:rsidR="00884824" w:rsidP="00770DC3" w:rsidRDefault="00884824" w14:paraId="6A05A809" w14:textId="77777777">
                        <w:pPr>
                          <w:jc w:val="center"/>
                          <w:rPr>
                            <w:color w:val="FFFFFF" w:themeColor="background1"/>
                            <w:sz w:val="32"/>
                          </w:rPr>
                        </w:pPr>
                      </w:p>
                    </w:txbxContent>
                  </v:textbox>
                </v:rect>
                <v:shape id="Text Box 204" style="position:absolute;top:2318;width:18288;height:26628;visibility:visible;mso-wrap-style:square;v-text-anchor:middle" o:spid="_x0000_s1030"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v:textbox inset=",7.2pt,,7.2pt">
                    <w:txbxContent>
                      <w:p w:rsidRPr="00770DC3" w:rsidR="00770DC3" w:rsidRDefault="00770DC3" w14:paraId="3BD5D22F"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2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53A7" w:rsidP="00290BD5" w:rsidRDefault="00B353A7" w14:paraId="41477416" w14:textId="77777777">
      <w:r>
        <w:separator/>
      </w:r>
    </w:p>
  </w:endnote>
  <w:endnote w:type="continuationSeparator" w:id="0">
    <w:p w:rsidR="00B353A7" w:rsidP="00290BD5" w:rsidRDefault="00B353A7" w14:paraId="649692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rsidR="00884824" w:rsidRDefault="00884824" w14:paraId="47B96F94" w14:textId="77777777">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rsidR="00884824" w:rsidRDefault="00884824" w14:paraId="2FFA64A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53A7" w:rsidP="00290BD5" w:rsidRDefault="00B353A7" w14:paraId="6CF67EE7" w14:textId="77777777">
      <w:r>
        <w:separator/>
      </w:r>
    </w:p>
  </w:footnote>
  <w:footnote w:type="continuationSeparator" w:id="0">
    <w:p w:rsidR="00B353A7" w:rsidP="00290BD5" w:rsidRDefault="00B353A7" w14:paraId="15B75E2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50D7C98E"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3182592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1FD94EB6"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CCD36C6"/>
    <w:multiLevelType w:val="hybridMultilevel"/>
    <w:tmpl w:val="130AD7EC"/>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F735B85"/>
    <w:multiLevelType w:val="hybridMultilevel"/>
    <w:tmpl w:val="837A49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30305B2E"/>
    <w:multiLevelType w:val="multilevel"/>
    <w:tmpl w:val="6C0A57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3FCA6016"/>
    <w:multiLevelType w:val="multilevel"/>
    <w:tmpl w:val="CB7A98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43862C0E"/>
    <w:multiLevelType w:val="hybridMultilevel"/>
    <w:tmpl w:val="995CDCE4"/>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4E816EB0"/>
    <w:multiLevelType w:val="multilevel"/>
    <w:tmpl w:val="46963E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5D595D48"/>
    <w:multiLevelType w:val="multilevel"/>
    <w:tmpl w:val="AEB046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7B14070B"/>
    <w:multiLevelType w:val="multilevel"/>
    <w:tmpl w:val="E1F86B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7BF24DE8"/>
    <w:multiLevelType w:val="hybridMultilevel"/>
    <w:tmpl w:val="F740E5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144666323">
    <w:abstractNumId w:val="0"/>
  </w:num>
  <w:num w:numId="2" w16cid:durableId="1106537567">
    <w:abstractNumId w:val="9"/>
  </w:num>
  <w:num w:numId="3" w16cid:durableId="678822847">
    <w:abstractNumId w:val="5"/>
  </w:num>
  <w:num w:numId="4" w16cid:durableId="1985430730">
    <w:abstractNumId w:val="1"/>
  </w:num>
  <w:num w:numId="5" w16cid:durableId="1563372651">
    <w:abstractNumId w:val="2"/>
  </w:num>
  <w:num w:numId="6" w16cid:durableId="2002000311">
    <w:abstractNumId w:val="8"/>
  </w:num>
  <w:num w:numId="7" w16cid:durableId="1385179060">
    <w:abstractNumId w:val="3"/>
  </w:num>
  <w:num w:numId="8" w16cid:durableId="1605579617">
    <w:abstractNumId w:val="7"/>
  </w:num>
  <w:num w:numId="9" w16cid:durableId="1964075857">
    <w:abstractNumId w:val="4"/>
  </w:num>
  <w:num w:numId="10" w16cid:durableId="172378044">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02952"/>
    <w:rsid w:val="00091F76"/>
    <w:rsid w:val="000F0FB8"/>
    <w:rsid w:val="001100B1"/>
    <w:rsid w:val="001D1817"/>
    <w:rsid w:val="0023752D"/>
    <w:rsid w:val="00290BD5"/>
    <w:rsid w:val="0029415A"/>
    <w:rsid w:val="002B6791"/>
    <w:rsid w:val="002D27ED"/>
    <w:rsid w:val="00344C0D"/>
    <w:rsid w:val="003A39E1"/>
    <w:rsid w:val="003F7013"/>
    <w:rsid w:val="00413A43"/>
    <w:rsid w:val="004320D4"/>
    <w:rsid w:val="00445173"/>
    <w:rsid w:val="004A7962"/>
    <w:rsid w:val="004C2AAF"/>
    <w:rsid w:val="00503491"/>
    <w:rsid w:val="00567033"/>
    <w:rsid w:val="00590E4C"/>
    <w:rsid w:val="005A5D17"/>
    <w:rsid w:val="006149E7"/>
    <w:rsid w:val="00682E7D"/>
    <w:rsid w:val="006E04C9"/>
    <w:rsid w:val="007503CD"/>
    <w:rsid w:val="00770DC3"/>
    <w:rsid w:val="00884824"/>
    <w:rsid w:val="008B521D"/>
    <w:rsid w:val="008C1F2B"/>
    <w:rsid w:val="008C553F"/>
    <w:rsid w:val="00912101"/>
    <w:rsid w:val="0092755E"/>
    <w:rsid w:val="00A02384"/>
    <w:rsid w:val="00A63E4B"/>
    <w:rsid w:val="00AB6B41"/>
    <w:rsid w:val="00AD6907"/>
    <w:rsid w:val="00B353A7"/>
    <w:rsid w:val="00B52A01"/>
    <w:rsid w:val="00B54EF1"/>
    <w:rsid w:val="00BB2EFC"/>
    <w:rsid w:val="00BB520D"/>
    <w:rsid w:val="00C028CC"/>
    <w:rsid w:val="00C34B15"/>
    <w:rsid w:val="00C96CE7"/>
    <w:rsid w:val="00D53027"/>
    <w:rsid w:val="00DB01FD"/>
    <w:rsid w:val="00E82C26"/>
    <w:rsid w:val="00E92D30"/>
    <w:rsid w:val="010B7C7B"/>
    <w:rsid w:val="014E0428"/>
    <w:rsid w:val="0157D556"/>
    <w:rsid w:val="0197217B"/>
    <w:rsid w:val="01AA37BC"/>
    <w:rsid w:val="01C90DE7"/>
    <w:rsid w:val="01DEB550"/>
    <w:rsid w:val="01E4D5B7"/>
    <w:rsid w:val="01F641C9"/>
    <w:rsid w:val="02665573"/>
    <w:rsid w:val="02A90272"/>
    <w:rsid w:val="036558F4"/>
    <w:rsid w:val="03A21FCF"/>
    <w:rsid w:val="03FFF7CE"/>
    <w:rsid w:val="04B32B92"/>
    <w:rsid w:val="05669E29"/>
    <w:rsid w:val="059C3E2B"/>
    <w:rsid w:val="06280E3E"/>
    <w:rsid w:val="0816273B"/>
    <w:rsid w:val="08525020"/>
    <w:rsid w:val="08E85F67"/>
    <w:rsid w:val="09DAA4D5"/>
    <w:rsid w:val="0AD00BB6"/>
    <w:rsid w:val="0B1FFC9F"/>
    <w:rsid w:val="0C11AD08"/>
    <w:rsid w:val="0CF41837"/>
    <w:rsid w:val="0D8BE508"/>
    <w:rsid w:val="0E40C613"/>
    <w:rsid w:val="0ED682CB"/>
    <w:rsid w:val="1048F6C4"/>
    <w:rsid w:val="10992F61"/>
    <w:rsid w:val="10C6BE6F"/>
    <w:rsid w:val="10D862D3"/>
    <w:rsid w:val="10E2626C"/>
    <w:rsid w:val="10F63869"/>
    <w:rsid w:val="12EF3957"/>
    <w:rsid w:val="1351B23C"/>
    <w:rsid w:val="13BA57AF"/>
    <w:rsid w:val="16AB74F1"/>
    <w:rsid w:val="16F45A6B"/>
    <w:rsid w:val="17285017"/>
    <w:rsid w:val="17358025"/>
    <w:rsid w:val="1738DB36"/>
    <w:rsid w:val="1C46F69E"/>
    <w:rsid w:val="1C4C365B"/>
    <w:rsid w:val="1D818691"/>
    <w:rsid w:val="1DDEE556"/>
    <w:rsid w:val="1DECAE23"/>
    <w:rsid w:val="1E7030A1"/>
    <w:rsid w:val="1EAF64B9"/>
    <w:rsid w:val="1F961694"/>
    <w:rsid w:val="2072C291"/>
    <w:rsid w:val="20E3DECF"/>
    <w:rsid w:val="21C7B904"/>
    <w:rsid w:val="228E8A02"/>
    <w:rsid w:val="22B0E713"/>
    <w:rsid w:val="25692C20"/>
    <w:rsid w:val="2986866F"/>
    <w:rsid w:val="29F60DCA"/>
    <w:rsid w:val="2B68E302"/>
    <w:rsid w:val="2B8B97C4"/>
    <w:rsid w:val="2C13E365"/>
    <w:rsid w:val="2C6F5C61"/>
    <w:rsid w:val="2D6FF49F"/>
    <w:rsid w:val="2E59DAC5"/>
    <w:rsid w:val="2FA6B3C3"/>
    <w:rsid w:val="30F14B31"/>
    <w:rsid w:val="3177C3C5"/>
    <w:rsid w:val="31FD8317"/>
    <w:rsid w:val="32E63F21"/>
    <w:rsid w:val="35124043"/>
    <w:rsid w:val="35211785"/>
    <w:rsid w:val="3532D13E"/>
    <w:rsid w:val="356888DA"/>
    <w:rsid w:val="36626250"/>
    <w:rsid w:val="369F4D02"/>
    <w:rsid w:val="36E404EC"/>
    <w:rsid w:val="3886E33F"/>
    <w:rsid w:val="38ABC83B"/>
    <w:rsid w:val="38B896B8"/>
    <w:rsid w:val="390DB0CB"/>
    <w:rsid w:val="3953E9FA"/>
    <w:rsid w:val="3B8D2919"/>
    <w:rsid w:val="3B8F4B3B"/>
    <w:rsid w:val="3B90AD71"/>
    <w:rsid w:val="3BDB674E"/>
    <w:rsid w:val="3C4045B8"/>
    <w:rsid w:val="3D1EE6E7"/>
    <w:rsid w:val="3E2EB7FD"/>
    <w:rsid w:val="3E45CACE"/>
    <w:rsid w:val="3EC02298"/>
    <w:rsid w:val="3F29A7B3"/>
    <w:rsid w:val="3F948FB3"/>
    <w:rsid w:val="3F95F8BF"/>
    <w:rsid w:val="41F72600"/>
    <w:rsid w:val="4235CA4A"/>
    <w:rsid w:val="4416E0A7"/>
    <w:rsid w:val="451BD575"/>
    <w:rsid w:val="455F4709"/>
    <w:rsid w:val="4592A931"/>
    <w:rsid w:val="46D62C0D"/>
    <w:rsid w:val="47F42F48"/>
    <w:rsid w:val="483DBF93"/>
    <w:rsid w:val="48465589"/>
    <w:rsid w:val="486408EF"/>
    <w:rsid w:val="4A169E70"/>
    <w:rsid w:val="4B710708"/>
    <w:rsid w:val="4BA10231"/>
    <w:rsid w:val="4D9BC443"/>
    <w:rsid w:val="4F003442"/>
    <w:rsid w:val="50ABCE73"/>
    <w:rsid w:val="5127F04C"/>
    <w:rsid w:val="522CA451"/>
    <w:rsid w:val="54851DFF"/>
    <w:rsid w:val="55907D31"/>
    <w:rsid w:val="56AE5E20"/>
    <w:rsid w:val="570FBED2"/>
    <w:rsid w:val="5811AFE9"/>
    <w:rsid w:val="59515892"/>
    <w:rsid w:val="59822D4C"/>
    <w:rsid w:val="5A096949"/>
    <w:rsid w:val="5A237B5B"/>
    <w:rsid w:val="5B8A3D6C"/>
    <w:rsid w:val="5C24608F"/>
    <w:rsid w:val="5C5B74DF"/>
    <w:rsid w:val="5CAC65CD"/>
    <w:rsid w:val="5E8512C3"/>
    <w:rsid w:val="5F29EE8A"/>
    <w:rsid w:val="5F6FDDDD"/>
    <w:rsid w:val="5FF5EB78"/>
    <w:rsid w:val="60C32983"/>
    <w:rsid w:val="61365FCC"/>
    <w:rsid w:val="614E567E"/>
    <w:rsid w:val="652E7F95"/>
    <w:rsid w:val="657EB386"/>
    <w:rsid w:val="65C1BAA6"/>
    <w:rsid w:val="660E26C5"/>
    <w:rsid w:val="676B9DF2"/>
    <w:rsid w:val="68A82713"/>
    <w:rsid w:val="6AB0E09D"/>
    <w:rsid w:val="6AC01B59"/>
    <w:rsid w:val="6AFFD17B"/>
    <w:rsid w:val="6B0EB735"/>
    <w:rsid w:val="6B3AFA09"/>
    <w:rsid w:val="6B88BB70"/>
    <w:rsid w:val="6BB960DF"/>
    <w:rsid w:val="6CA61351"/>
    <w:rsid w:val="6D01F710"/>
    <w:rsid w:val="6EA74E52"/>
    <w:rsid w:val="6EA79D87"/>
    <w:rsid w:val="712AB9B2"/>
    <w:rsid w:val="72F8DE1C"/>
    <w:rsid w:val="73FE47B4"/>
    <w:rsid w:val="768566EC"/>
    <w:rsid w:val="7B67C4DA"/>
    <w:rsid w:val="7B8F9514"/>
    <w:rsid w:val="7C3B5CDE"/>
    <w:rsid w:val="7D11D52E"/>
    <w:rsid w:val="7DF9F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7206E9"/>
  <w15:docId w15:val="{86D302C7-3A41-4E62-9833-560F31DEF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paragraph" w:styleId="msonormal0" w:customStyle="1">
    <w:name w:val="msonormal"/>
    <w:basedOn w:val="Normal"/>
    <w:rsid w:val="00E92D30"/>
    <w:pPr>
      <w:spacing w:before="100" w:beforeAutospacing="1" w:after="100" w:afterAutospacing="1"/>
    </w:pPr>
    <w:rPr>
      <w:rFonts w:ascii="Times New Roman" w:hAnsi="Times New Roman"/>
    </w:rPr>
  </w:style>
  <w:style w:type="paragraph" w:styleId="paragraph" w:customStyle="1">
    <w:name w:val="paragraph"/>
    <w:basedOn w:val="Normal"/>
    <w:rsid w:val="00E92D30"/>
    <w:pPr>
      <w:spacing w:before="100" w:beforeAutospacing="1" w:after="100" w:afterAutospacing="1"/>
    </w:pPr>
    <w:rPr>
      <w:rFonts w:ascii="Times New Roman" w:hAnsi="Times New Roman"/>
    </w:rPr>
  </w:style>
  <w:style w:type="character" w:styleId="textrun" w:customStyle="1">
    <w:name w:val="textrun"/>
    <w:basedOn w:val="DefaultParagraphFont"/>
    <w:rsid w:val="00E92D30"/>
  </w:style>
  <w:style w:type="character" w:styleId="normaltextrun" w:customStyle="1">
    <w:name w:val="normaltextrun"/>
    <w:basedOn w:val="DefaultParagraphFont"/>
    <w:rsid w:val="00E92D30"/>
  </w:style>
  <w:style w:type="character" w:styleId="eop" w:customStyle="1">
    <w:name w:val="eop"/>
    <w:basedOn w:val="DefaultParagraphFont"/>
    <w:rsid w:val="00E92D30"/>
  </w:style>
  <w:style w:type="character" w:styleId="FollowedHyperlink">
    <w:name w:val="FollowedHyperlink"/>
    <w:basedOn w:val="DefaultParagraphFont"/>
    <w:uiPriority w:val="99"/>
    <w:semiHidden/>
    <w:unhideWhenUsed/>
    <w:rsid w:val="00E92D30"/>
    <w:rPr>
      <w:color w:val="800080"/>
      <w:u w:val="single"/>
    </w:rPr>
  </w:style>
  <w:style w:type="character" w:styleId="contentcontrolboundarysink" w:customStyle="1">
    <w:name w:val="contentcontrolboundarysink"/>
    <w:basedOn w:val="DefaultParagraphFont"/>
    <w:rsid w:val="00E92D30"/>
  </w:style>
  <w:style w:type="character" w:styleId="contentcontrol" w:customStyle="1">
    <w:name w:val="contentcontrol"/>
    <w:basedOn w:val="DefaultParagraphFont"/>
    <w:rsid w:val="00E92D30"/>
  </w:style>
  <w:style w:type="paragraph" w:styleId="outlineelement" w:customStyle="1">
    <w:name w:val="outlineelement"/>
    <w:basedOn w:val="Normal"/>
    <w:rsid w:val="00E92D30"/>
    <w:pPr>
      <w:spacing w:before="100" w:beforeAutospacing="1" w:after="100" w:afterAutospacing="1"/>
    </w:pPr>
    <w:rPr>
      <w:rFonts w:ascii="Times New Roman" w:hAnsi="Times New Roman"/>
    </w:rPr>
  </w:style>
  <w:style w:type="character" w:styleId="pagebreakblob" w:customStyle="1">
    <w:name w:val="pagebreakblob"/>
    <w:basedOn w:val="DefaultParagraphFont"/>
    <w:rsid w:val="00E92D30"/>
  </w:style>
  <w:style w:type="character" w:styleId="pagebreaktextspan" w:customStyle="1">
    <w:name w:val="pagebreaktextspan"/>
    <w:basedOn w:val="DefaultParagraphFont"/>
    <w:rsid w:val="00E92D30"/>
  </w:style>
  <w:style w:type="character" w:styleId="pagebreakborderspan" w:customStyle="1">
    <w:name w:val="pagebreakborderspan"/>
    <w:basedOn w:val="DefaultParagraphFont"/>
    <w:rsid w:val="00E92D30"/>
  </w:style>
  <w:style w:type="character" w:styleId="UnresolvedMention">
    <w:name w:val="Unresolved Mention"/>
    <w:basedOn w:val="DefaultParagraphFont"/>
    <w:uiPriority w:val="99"/>
    <w:semiHidden/>
    <w:unhideWhenUsed/>
    <w:rsid w:val="00E92D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image" Target="media/image3.jpeg"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header" Target="header3.xml" Id="rId24" /><Relationship Type="http://schemas.openxmlformats.org/officeDocument/2006/relationships/numbering" Target="numbering.xml" Id="rId5" /><Relationship Type="http://schemas.openxmlformats.org/officeDocument/2006/relationships/hyperlink" Target="https://eur01.safelinks.protection.outlook.com/?url=https%3A%2F%2Fyoutu.be%2F5G3mQZ9w-yM%3Fsi%3Dau73TLKb5dVQnY9n&amp;data=05%7C02%7C2318273%40student.uwtsd.ac.uk%7Cd0a16bc8ce8042ad2cc208de1a4abe9a%7C4e0f11f9046e45059cb8db2152311e21%7C0%7C0%7C638977105482864428%7CUnknown%7CTWFpbGZsb3d8eyJFbXB0eU1hcGkiOnRydWUsIlYiOiIwLjAuMDAwMCIsIlAiOiJXaW4zMiIsIkFOIjoiTWFpbCIsIldUIjoyfQ%3D%3D%7C0%7C%7C%7C&amp;sdata=Wke%2B3vvAknMe4V%2FJxnu30ip2S%2F16nK9LZqWftNquYpo%3D&amp;reserved=0" TargetMode="External" Id="rId15" /><Relationship Type="http://schemas.openxmlformats.org/officeDocument/2006/relationships/image" Target="media/image4.jpeg"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hyperlink" Target="https://www.propublica.org/" TargetMode="External" Id="rId2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3118a656334f41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63fdf2543fc24447" /><Relationship Type="http://schemas.openxmlformats.org/officeDocument/2006/relationships/hyperlink" Target="https://www.uwtsd.ac.uk/research/research-ethics/" TargetMode="External" Id="R7f9d37b051ae4bd6" /><Relationship Type="http://schemas.openxmlformats.org/officeDocument/2006/relationships/hyperlink" Target="https://mytsd.uwtsd.ac.uk/" TargetMode="External" Id="Rf4f0d74cf68540d2" /><Relationship Type="http://schemas.openxmlformats.org/officeDocument/2006/relationships/hyperlink" Target="https://doi.org/10.1186/s40608-016-0125-1" TargetMode="External" Id="Re0a145aadb46459b" /><Relationship Type="http://schemas.openxmlformats.org/officeDocument/2006/relationships/hyperlink" Target="https://www.propublica.org/" TargetMode="External" Id="R10260c81eacd4ca4" /><Relationship Type="http://schemas.openxmlformats.org/officeDocument/2006/relationships/hyperlink" Target="https://doi.org/10.1186/s40608-016-0125-1" TargetMode="External" Id="Rfa4d164c92494315" /><Relationship Type="http://schemas.openxmlformats.org/officeDocument/2006/relationships/hyperlink" Target="https://www.nhs.uk/live-well/sleep-and-tiredness/" TargetMode="External" Id="Rb9077169559b4f34" /><Relationship Type="http://schemas.openxmlformats.org/officeDocument/2006/relationships/hyperlink" Target="https://psycnet.apa.org/record/1999-05760-004?doi=1" TargetMode="External" Id="R23d6b714632f4fda" /><Relationship Type="http://schemas.openxmlformats.org/officeDocument/2006/relationships/hyperlink" Target="https://www.who.int/news/item/28-05-2019-burn-out-an-occupational-phenomenon-international-classification-of-diseases" TargetMode="External" Id="R483da055d173429f" /><Relationship Type="http://schemas.openxmlformats.org/officeDocument/2006/relationships/hyperlink" Target="https://student-wellness-hub--joe4wade4.replit.app/" TargetMode="External" Id="R13e1cdd7d4ab4e5b" /><Relationship Type="http://schemas.openxmlformats.org/officeDocument/2006/relationships/hyperlink" Target="https://www.mind.org.uk/information-support/for-young-people/student-mental-health/" TargetMode="External" Id="R29a8e29eba2e4488" /><Relationship Type="http://schemas.openxmlformats.org/officeDocument/2006/relationships/hyperlink" Target="https://www.who.int/health-topics/mental-health" TargetMode="External" Id="Rd9f727f2c5664fed" /><Relationship Type="http://schemas.openxmlformats.org/officeDocument/2006/relationships/hyperlink" Target="https://www.nuffieldhealth.com/article/the-importance-of-physical-activity" TargetMode="External" Id="Rf6b934c3dd2e4cd7" /><Relationship Type="http://schemas.openxmlformats.org/officeDocument/2006/relationships/hyperlink" Target="https://www.studentminds.org.uk/" TargetMode="External" Id="R56e0a794a6dd42eb" /><Relationship Type="http://schemas.openxmlformats.org/officeDocument/2006/relationships/hyperlink" Target="https://www.nutrition.org.uk/" TargetMode="External" Id="Re2a1e44b072840c1" /><Relationship Type="http://schemas.openxmlformats.org/officeDocument/2006/relationships/hyperlink" Target="https://www.mckinsey.com/industries/healthcare/our-insights" TargetMode="External" Id="R4da4a51e83194118" /><Relationship Type="http://schemas.openxmlformats.org/officeDocument/2006/relationships/hyperlink" Target="https://www.health.harvard.edu/" TargetMode="External" Id="Rffe2bd3b17ff4b38" /><Relationship Type="http://schemas.openxmlformats.org/officeDocument/2006/relationships/hyperlink" Target="https://www.gov.uk/government/publications/health-matters-physical-activity" TargetMode="External" Id="R268d26c414b243ed" /><Relationship Type="http://schemas.openxmlformats.org/officeDocument/2006/relationships/hyperlink" Target="https://www.verywellmind.com/" TargetMode="External" Id="R4976df5405ca4be8" /><Relationship Type="http://schemas.openxmlformats.org/officeDocument/2006/relationships/hyperlink" Target="https://streamable.com/i8gf3s" TargetMode="External" Id="R7084d7a503e340ab" /><Relationship Type="http://schemas.openxmlformats.org/officeDocument/2006/relationships/hyperlink" Target="https://eur01.safelinks.protection.outlook.com/ap/od-59584e83/?url=https%3A%2F%2F1drv.ms%2Fv%2Fc%2Fa5fb77ecf15d91f9%2FIQAd0T3ReyX6QJIKYG15obUdAei_GytLs5f0KssIxFShMI8&amp;data=05%7C02%7C2318273%40student.uwtsd.ac.uk%7Cef57d88b8ff64b4fe74208de8ba0e3e0%7C4e0f11f9046e45059cb8db2152311e21%7C0%7C0%7C639101720298340738%7CUnknown%7CTWFpbGZsb3d8eyJFbXB0eU1hcGkiOnRydWUsIlYiOiIwLjAuMDAwMCIsIlAiOiJXaW4zMiIsIkFOIjoiTWFpbCIsIldUIjoyfQ%3D%3D%7C0%7C%7C%7C&amp;sdata=haRKrBfo0l%2BOyn0qR7iJgdMsq0DCgHhcDq2m2vYREEI%3D&amp;reserved=0" TargetMode="External" Id="Rbbc9b2552efc4942"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Sixth Edition"/>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1" ma:contentTypeDescription="Create a new document." ma:contentTypeScope="" ma:versionID="ec5987f30fc7d417b82c746cb5b75d30">
  <xsd:schema xmlns:xsd="http://www.w3.org/2001/XMLSchema" xmlns:xs="http://www.w3.org/2001/XMLSchema" xmlns:p="http://schemas.microsoft.com/office/2006/metadata/properties" xmlns:ns3="0ebdf10f-b5a3-45b6-acdb-7dc1eb398785" targetNamespace="http://schemas.microsoft.com/office/2006/metadata/properties" ma:root="true" ma:fieldsID="1ea9ecd9263d2d7c894a72c1512c0b66"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purl.org/dc/terms/"/>
    <ds:schemaRef ds:uri="0ebdf10f-b5a3-45b6-acdb-7dc1eb398785"/>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4.xml><?xml version="1.0" encoding="utf-8"?>
<ds:datastoreItem xmlns:ds="http://schemas.openxmlformats.org/officeDocument/2006/customXml" ds:itemID="{12281327-F22E-4239-825C-31C2A215C8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subject/>
  <dc:creator>Administrator</dc:creator>
  <keywords/>
  <dc:description/>
  <lastModifiedBy>Joe Wade (2318273)</lastModifiedBy>
  <revision>5</revision>
  <lastPrinted>2015-02-09T16:35:00.0000000Z</lastPrinted>
  <dcterms:created xsi:type="dcterms:W3CDTF">2026-02-12T12:23:00.0000000Z</dcterms:created>
  <dcterms:modified xsi:type="dcterms:W3CDTF">2026-03-27T01:46:34.7342561Z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