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08CA6F3" w14:textId="09E1319C" w:rsidR="0024434A" w:rsidRDefault="39DCABA5" w:rsidP="39DCABA5">
      <w:pPr>
        <w:rPr>
          <w:color w:val="BFBFBF" w:themeColor="background1" w:themeShade="BF"/>
          <w:sz w:val="24"/>
          <w:szCs w:val="24"/>
        </w:rPr>
      </w:pPr>
      <w:bookmarkStart w:id="0" w:name="_gjdgxs" w:colFirst="0" w:colLast="0"/>
      <w:bookmarkEnd w:id="0"/>
      <w:r w:rsidRPr="39DCABA5">
        <w:rPr>
          <w:color w:val="BFBFBF" w:themeColor="background1" w:themeShade="BF"/>
          <w:sz w:val="24"/>
          <w:szCs w:val="24"/>
        </w:rPr>
        <w:t>Heather Newton 1805511</w:t>
      </w:r>
    </w:p>
    <w:p w14:paraId="097386C0" w14:textId="77777777" w:rsidR="0024434A" w:rsidRDefault="00487F4B" w:rsidP="005F7FF1">
      <w:pPr>
        <w:rPr>
          <w:sz w:val="24"/>
          <w:szCs w:val="24"/>
          <w:u w:val="single"/>
        </w:rPr>
      </w:pPr>
      <w:r>
        <w:rPr>
          <w:sz w:val="24"/>
          <w:szCs w:val="24"/>
          <w:u w:val="single"/>
        </w:rPr>
        <w:t>The NHS- Post-War Policy (Supporting Paper)</w:t>
      </w:r>
    </w:p>
    <w:p w14:paraId="03587E7A" w14:textId="54E64A88" w:rsidR="0024434A" w:rsidRDefault="005F7FF1" w:rsidP="005F7FF1">
      <w:pPr>
        <w:spacing w:line="360" w:lineRule="auto"/>
      </w:pPr>
      <w:r>
        <w:rPr>
          <w:sz w:val="24"/>
          <w:szCs w:val="24"/>
        </w:rPr>
        <w:t>According to Ham (2009),</w:t>
      </w:r>
      <w:r w:rsidR="00487F4B">
        <w:rPr>
          <w:sz w:val="24"/>
          <w:szCs w:val="24"/>
        </w:rPr>
        <w:t xml:space="preserve"> health policy in Britain today is a result of numerous decisions and legislation undertaken by both public and private institutions over hundreds of years, culminating in one of the largest welfare reforms post World War Two; the introduction of the N</w:t>
      </w:r>
      <w:r w:rsidR="00FD49A4">
        <w:rPr>
          <w:sz w:val="24"/>
          <w:szCs w:val="24"/>
        </w:rPr>
        <w:t xml:space="preserve">ational Health </w:t>
      </w:r>
      <w:r w:rsidR="00487F4B">
        <w:rPr>
          <w:sz w:val="24"/>
          <w:szCs w:val="24"/>
        </w:rPr>
        <w:t>S</w:t>
      </w:r>
      <w:r w:rsidR="00FD49A4">
        <w:rPr>
          <w:sz w:val="24"/>
          <w:szCs w:val="24"/>
        </w:rPr>
        <w:t>ervice</w:t>
      </w:r>
      <w:r w:rsidR="00487F4B">
        <w:rPr>
          <w:sz w:val="24"/>
          <w:szCs w:val="24"/>
        </w:rPr>
        <w:t>.</w:t>
      </w:r>
      <w:r>
        <w:t xml:space="preserve"> Ham (2009) adds that </w:t>
      </w:r>
      <w:r>
        <w:rPr>
          <w:sz w:val="24"/>
          <w:szCs w:val="24"/>
        </w:rPr>
        <w:t>p</w:t>
      </w:r>
      <w:r w:rsidR="00487F4B">
        <w:rPr>
          <w:sz w:val="24"/>
          <w:szCs w:val="24"/>
        </w:rPr>
        <w:t>rior to the NHS, health services were mainly based on three sources; the Charity and voluntary sector; which was mainly finan</w:t>
      </w:r>
      <w:r>
        <w:rPr>
          <w:sz w:val="24"/>
          <w:szCs w:val="24"/>
        </w:rPr>
        <w:t>ced by the upper class with doctors</w:t>
      </w:r>
      <w:r w:rsidR="00487F4B">
        <w:rPr>
          <w:sz w:val="24"/>
          <w:szCs w:val="24"/>
        </w:rPr>
        <w:t xml:space="preserve"> providing treatment for free; private healthcare, where many hospitals and primary care were funded by mainly fee paying individuals; or from insurance based payments; and finally the Poor law and local governments, which saw Poor Law hospitals transferred to local government provision by The Poo</w:t>
      </w:r>
      <w:r>
        <w:rPr>
          <w:sz w:val="24"/>
          <w:szCs w:val="24"/>
        </w:rPr>
        <w:t>r Law Amendment Act</w:t>
      </w:r>
      <w:r w:rsidR="00487F4B">
        <w:rPr>
          <w:sz w:val="24"/>
          <w:szCs w:val="24"/>
        </w:rPr>
        <w:t>.</w:t>
      </w:r>
    </w:p>
    <w:p w14:paraId="5E485233" w14:textId="0E90D63A" w:rsidR="0024434A" w:rsidRDefault="780E6B6C" w:rsidP="780E6B6C">
      <w:pPr>
        <w:spacing w:line="360" w:lineRule="auto"/>
        <w:rPr>
          <w:sz w:val="24"/>
          <w:szCs w:val="24"/>
        </w:rPr>
      </w:pPr>
      <w:bookmarkStart w:id="1" w:name="_30j0zll" w:colFirst="0" w:colLast="0"/>
      <w:bookmarkEnd w:id="1"/>
      <w:proofErr w:type="spellStart"/>
      <w:r w:rsidRPr="780E6B6C">
        <w:rPr>
          <w:sz w:val="24"/>
          <w:szCs w:val="24"/>
        </w:rPr>
        <w:t>Alcock</w:t>
      </w:r>
      <w:proofErr w:type="spellEnd"/>
      <w:r w:rsidRPr="780E6B6C">
        <w:rPr>
          <w:sz w:val="24"/>
          <w:szCs w:val="24"/>
        </w:rPr>
        <w:t xml:space="preserve"> (2016) explains that The National Insurance Act 1911 changed all of this, and as a result, began to provide access to healthcare professionals for manual workers who were low paid; there were negative aspects to this which included the fact that it did not provide access to hospital treatment and that wives and children of members of the scheme were excluded. This meant that their families would still need to rely on charities and voluntary services as they would not be able to afford the price of healthcare, (The Conversation Trust UK,</w:t>
      </w:r>
      <w:r w:rsidR="00FD49A4">
        <w:rPr>
          <w:sz w:val="24"/>
          <w:szCs w:val="24"/>
        </w:rPr>
        <w:t xml:space="preserve"> </w:t>
      </w:r>
      <w:r w:rsidRPr="780E6B6C">
        <w:rPr>
          <w:sz w:val="24"/>
          <w:szCs w:val="24"/>
        </w:rPr>
        <w:t>2018)</w:t>
      </w:r>
    </w:p>
    <w:p w14:paraId="1C13EFD7" w14:textId="3A64BD8F" w:rsidR="0024434A" w:rsidRDefault="7125D7B5" w:rsidP="7125D7B5">
      <w:pPr>
        <w:spacing w:line="360" w:lineRule="auto"/>
        <w:rPr>
          <w:sz w:val="24"/>
          <w:szCs w:val="24"/>
        </w:rPr>
      </w:pPr>
      <w:r w:rsidRPr="7125D7B5">
        <w:rPr>
          <w:sz w:val="24"/>
          <w:szCs w:val="24"/>
        </w:rPr>
        <w:t>In 1946 the National Health Service Act 1946 w</w:t>
      </w:r>
      <w:r w:rsidR="00FD49A4">
        <w:rPr>
          <w:sz w:val="24"/>
          <w:szCs w:val="24"/>
        </w:rPr>
        <w:t xml:space="preserve">as established, explains </w:t>
      </w:r>
      <w:proofErr w:type="spellStart"/>
      <w:r w:rsidRPr="7125D7B5">
        <w:rPr>
          <w:sz w:val="24"/>
          <w:szCs w:val="24"/>
        </w:rPr>
        <w:t>Tweddle</w:t>
      </w:r>
      <w:proofErr w:type="spellEnd"/>
      <w:r w:rsidRPr="7125D7B5">
        <w:rPr>
          <w:sz w:val="24"/>
          <w:szCs w:val="24"/>
        </w:rPr>
        <w:t xml:space="preserve"> (2008) and </w:t>
      </w:r>
      <w:proofErr w:type="spellStart"/>
      <w:r w:rsidRPr="7125D7B5">
        <w:rPr>
          <w:sz w:val="24"/>
          <w:szCs w:val="24"/>
        </w:rPr>
        <w:t>Rintala</w:t>
      </w:r>
      <w:proofErr w:type="spellEnd"/>
      <w:r w:rsidRPr="7125D7B5">
        <w:rPr>
          <w:sz w:val="24"/>
          <w:szCs w:val="24"/>
        </w:rPr>
        <w:t xml:space="preserve"> (2004), adding that this was created to provide comprehensive health care to citizens in England and Wales, no matter what their wealth or social backgrounds were, the war had made people receptive to a welfare state because social barriers had been eroded. Despite this, </w:t>
      </w:r>
      <w:proofErr w:type="spellStart"/>
      <w:r w:rsidRPr="7125D7B5">
        <w:rPr>
          <w:sz w:val="24"/>
          <w:szCs w:val="24"/>
        </w:rPr>
        <w:t>Rintala</w:t>
      </w:r>
      <w:proofErr w:type="spellEnd"/>
      <w:r w:rsidRPr="7125D7B5">
        <w:rPr>
          <w:sz w:val="24"/>
          <w:szCs w:val="24"/>
        </w:rPr>
        <w:t xml:space="preserve"> (2004) believed that when the NHS was introduced there were major differences in the level of care received depending on locality; this could be perceived as a “Postcode Lottery”. Ham (2009) agrees, explaining that there was a variance in levels of care due to locality, this </w:t>
      </w:r>
      <w:proofErr w:type="gramStart"/>
      <w:r w:rsidRPr="7125D7B5">
        <w:rPr>
          <w:sz w:val="24"/>
          <w:szCs w:val="24"/>
        </w:rPr>
        <w:t>was</w:t>
      </w:r>
      <w:proofErr w:type="gramEnd"/>
      <w:r w:rsidRPr="7125D7B5">
        <w:rPr>
          <w:sz w:val="24"/>
          <w:szCs w:val="24"/>
        </w:rPr>
        <w:t xml:space="preserve"> seen in “The Hospital Surveys; The Domesday Book of the Hospital Services” that was conducted in 1946.</w:t>
      </w:r>
    </w:p>
    <w:p w14:paraId="0245FD70" w14:textId="77777777" w:rsidR="0024434A" w:rsidRDefault="28936542" w:rsidP="28936542">
      <w:pPr>
        <w:spacing w:line="360" w:lineRule="auto"/>
        <w:rPr>
          <w:color w:val="000000" w:themeColor="text1"/>
          <w:sz w:val="24"/>
          <w:szCs w:val="24"/>
        </w:rPr>
      </w:pPr>
      <w:proofErr w:type="spellStart"/>
      <w:r w:rsidRPr="28936542">
        <w:rPr>
          <w:sz w:val="24"/>
          <w:szCs w:val="24"/>
        </w:rPr>
        <w:t>Rintala</w:t>
      </w:r>
      <w:proofErr w:type="spellEnd"/>
      <w:r w:rsidRPr="28936542">
        <w:rPr>
          <w:sz w:val="24"/>
          <w:szCs w:val="24"/>
        </w:rPr>
        <w:t xml:space="preserve"> (2004) goes on to explain </w:t>
      </w:r>
      <w:r w:rsidRPr="28936542">
        <w:rPr>
          <w:color w:val="000000" w:themeColor="text1"/>
          <w:sz w:val="24"/>
          <w:szCs w:val="24"/>
        </w:rPr>
        <w:t xml:space="preserve">that the variation in care standards across hospitals in the United Kingdom by the time of the drafting of the 1946 Bill was immense. Many of the </w:t>
      </w:r>
      <w:r w:rsidRPr="28936542">
        <w:rPr>
          <w:color w:val="000000" w:themeColor="text1"/>
          <w:sz w:val="24"/>
          <w:szCs w:val="24"/>
        </w:rPr>
        <w:lastRenderedPageBreak/>
        <w:t xml:space="preserve">countries medical experts gathered together in larger cities, with rural areas having poorer coverage; to ensure </w:t>
      </w:r>
      <w:proofErr w:type="spellStart"/>
      <w:r w:rsidRPr="28936542">
        <w:rPr>
          <w:color w:val="000000" w:themeColor="text1"/>
          <w:sz w:val="24"/>
          <w:szCs w:val="24"/>
        </w:rPr>
        <w:t>standardised</w:t>
      </w:r>
      <w:proofErr w:type="spellEnd"/>
      <w:r w:rsidRPr="28936542">
        <w:rPr>
          <w:color w:val="000000" w:themeColor="text1"/>
          <w:sz w:val="24"/>
          <w:szCs w:val="24"/>
        </w:rPr>
        <w:t xml:space="preserve"> care, the National Health Service would have to encourage these consultants to travel to deprived, unfashionable and below standard hospitals, by ensuring adequate central government funding.</w:t>
      </w:r>
    </w:p>
    <w:p w14:paraId="76294128" w14:textId="476F91D9" w:rsidR="28936542" w:rsidRDefault="780E6B6C" w:rsidP="780E6B6C">
      <w:pPr>
        <w:spacing w:line="360" w:lineRule="auto"/>
        <w:rPr>
          <w:rFonts w:asciiTheme="minorHAnsi" w:eastAsiaTheme="minorEastAsia" w:hAnsiTheme="minorHAnsi" w:cstheme="minorBidi"/>
          <w:color w:val="AEAAAA" w:themeColor="background2" w:themeShade="BF"/>
          <w:sz w:val="24"/>
          <w:szCs w:val="24"/>
        </w:rPr>
      </w:pPr>
      <w:r w:rsidRPr="780E6B6C">
        <w:rPr>
          <w:rFonts w:asciiTheme="minorHAnsi" w:eastAsiaTheme="minorEastAsia" w:hAnsiTheme="minorHAnsi" w:cstheme="minorBidi"/>
          <w:color w:val="AEAAAA" w:themeColor="background2" w:themeShade="BF"/>
          <w:sz w:val="24"/>
          <w:szCs w:val="24"/>
          <w:lang w:val="en"/>
        </w:rPr>
        <w:t>Selina Allen 1810706</w:t>
      </w:r>
    </w:p>
    <w:p w14:paraId="37332A9D" w14:textId="5DFB2A61" w:rsidR="28936542" w:rsidRDefault="780E6B6C" w:rsidP="780E6B6C">
      <w:pPr>
        <w:spacing w:line="360" w:lineRule="auto"/>
        <w:rPr>
          <w:rFonts w:asciiTheme="minorHAnsi" w:eastAsiaTheme="minorEastAsia" w:hAnsiTheme="minorHAnsi" w:cstheme="minorBidi"/>
          <w:sz w:val="24"/>
          <w:szCs w:val="24"/>
        </w:rPr>
      </w:pPr>
      <w:r w:rsidRPr="780E6B6C">
        <w:rPr>
          <w:rFonts w:asciiTheme="minorHAnsi" w:eastAsiaTheme="minorEastAsia" w:hAnsiTheme="minorHAnsi" w:cstheme="minorBidi"/>
          <w:sz w:val="24"/>
          <w:szCs w:val="24"/>
          <w:lang w:val="en"/>
        </w:rPr>
        <w:t xml:space="preserve">Pete </w:t>
      </w:r>
      <w:proofErr w:type="spellStart"/>
      <w:r w:rsidRPr="780E6B6C">
        <w:rPr>
          <w:rFonts w:asciiTheme="minorHAnsi" w:eastAsiaTheme="minorEastAsia" w:hAnsiTheme="minorHAnsi" w:cstheme="minorBidi"/>
          <w:sz w:val="24"/>
          <w:szCs w:val="24"/>
          <w:lang w:val="en"/>
        </w:rPr>
        <w:t>Alcock</w:t>
      </w:r>
      <w:proofErr w:type="spellEnd"/>
      <w:r w:rsidRPr="780E6B6C">
        <w:rPr>
          <w:rFonts w:asciiTheme="minorHAnsi" w:eastAsiaTheme="minorEastAsia" w:hAnsiTheme="minorHAnsi" w:cstheme="minorBidi"/>
          <w:sz w:val="24"/>
          <w:szCs w:val="24"/>
          <w:lang w:val="en"/>
        </w:rPr>
        <w:t xml:space="preserve"> (1998, pg. 9) explains that Beveridge's report was the need for inclusive social security to be rectified published in 1942 which </w:t>
      </w:r>
      <w:proofErr w:type="spellStart"/>
      <w:r w:rsidRPr="780E6B6C">
        <w:rPr>
          <w:rFonts w:asciiTheme="minorHAnsi" w:eastAsiaTheme="minorEastAsia" w:hAnsiTheme="minorHAnsi" w:cstheme="minorBidi"/>
          <w:sz w:val="24"/>
          <w:szCs w:val="24"/>
          <w:lang w:val="en"/>
        </w:rPr>
        <w:t>Labour's</w:t>
      </w:r>
      <w:proofErr w:type="spellEnd"/>
      <w:r w:rsidRPr="780E6B6C">
        <w:rPr>
          <w:rFonts w:asciiTheme="minorHAnsi" w:eastAsiaTheme="minorEastAsia" w:hAnsiTheme="minorHAnsi" w:cstheme="minorBidi"/>
          <w:sz w:val="24"/>
          <w:szCs w:val="24"/>
          <w:lang w:val="en"/>
        </w:rPr>
        <w:t xml:space="preserve"> manifesto promises were included. Beveridge also noted that the responsibility for citizens was the state which leads to Richard </w:t>
      </w:r>
      <w:proofErr w:type="spellStart"/>
      <w:r w:rsidRPr="780E6B6C">
        <w:rPr>
          <w:rFonts w:asciiTheme="minorHAnsi" w:eastAsiaTheme="minorEastAsia" w:hAnsiTheme="minorHAnsi" w:cstheme="minorBidi"/>
          <w:sz w:val="24"/>
          <w:szCs w:val="24"/>
          <w:lang w:val="en"/>
        </w:rPr>
        <w:t>Titmuss</w:t>
      </w:r>
      <w:proofErr w:type="spellEnd"/>
      <w:r w:rsidRPr="780E6B6C">
        <w:rPr>
          <w:rFonts w:asciiTheme="minorHAnsi" w:eastAsiaTheme="minorEastAsia" w:hAnsiTheme="minorHAnsi" w:cstheme="minorBidi"/>
          <w:sz w:val="24"/>
          <w:szCs w:val="24"/>
          <w:lang w:val="en"/>
        </w:rPr>
        <w:t xml:space="preserve"> who is a socialist, strategist and theoretician of the welfare state his approach to this was to give equal right to all, in turn better services to the poor. </w:t>
      </w:r>
      <w:proofErr w:type="spellStart"/>
      <w:r w:rsidRPr="780E6B6C">
        <w:rPr>
          <w:rFonts w:asciiTheme="minorHAnsi" w:eastAsiaTheme="minorEastAsia" w:hAnsiTheme="minorHAnsi" w:cstheme="minorBidi"/>
          <w:sz w:val="24"/>
          <w:szCs w:val="24"/>
          <w:lang w:val="en"/>
        </w:rPr>
        <w:t>Titmuss</w:t>
      </w:r>
      <w:proofErr w:type="spellEnd"/>
      <w:r w:rsidRPr="780E6B6C">
        <w:rPr>
          <w:rFonts w:asciiTheme="minorHAnsi" w:eastAsiaTheme="minorEastAsia" w:hAnsiTheme="minorHAnsi" w:cstheme="minorBidi"/>
          <w:sz w:val="24"/>
          <w:szCs w:val="24"/>
          <w:lang w:val="en"/>
        </w:rPr>
        <w:t xml:space="preserve"> (1979) claimed this welfare of provision is responsible to the state where as all services should consider class, socialism, universalism and collectivism to which Bevan based this all on poverty and disadvantages to those in Britain and to bring all health professionals together as one to provide the point of delivery service free to all. Mid 1900’s is when the majority of important health acts started to come into place, the Polio and Diphtheria vaccinations in 1958, the mental health act in 1959, this was then revised in 1983 giving professionals the right to treat patients against their will if the need was necessary (National Health Service, 17th November 2018). Enoch Powell's hospital plan in 1962 wanted the separation of the NHS into three parts, these consisted of local authorities, hospitals and general practices, however costs were underestimated to build new hospitals which would have been more beneficial to doctors and nurses for their future. The Black Report 1980 - concepts of inequality and social class reporting morbidity and death rates, explaining how care and services have changed, plus policy measures were put into place for families to better people. (National Health Service and UK government, 17th November 2018) 2012 Health and Social Care Act- The secretary of state, Health Secretary </w:t>
      </w:r>
      <w:proofErr w:type="spellStart"/>
      <w:r w:rsidRPr="780E6B6C">
        <w:rPr>
          <w:rFonts w:asciiTheme="minorHAnsi" w:eastAsiaTheme="minorEastAsia" w:hAnsiTheme="minorHAnsi" w:cstheme="minorBidi"/>
          <w:sz w:val="24"/>
          <w:szCs w:val="24"/>
          <w:lang w:val="en"/>
        </w:rPr>
        <w:t>Aneurin</w:t>
      </w:r>
      <w:proofErr w:type="spellEnd"/>
      <w:r w:rsidRPr="780E6B6C">
        <w:rPr>
          <w:rFonts w:asciiTheme="minorHAnsi" w:eastAsiaTheme="minorEastAsia" w:hAnsiTheme="minorHAnsi" w:cstheme="minorBidi"/>
          <w:sz w:val="24"/>
          <w:szCs w:val="24"/>
          <w:lang w:val="en"/>
        </w:rPr>
        <w:t xml:space="preserve"> Bevan, who was a Welsh </w:t>
      </w:r>
      <w:proofErr w:type="spellStart"/>
      <w:r w:rsidRPr="780E6B6C">
        <w:rPr>
          <w:rFonts w:asciiTheme="minorHAnsi" w:eastAsiaTheme="minorEastAsia" w:hAnsiTheme="minorHAnsi" w:cstheme="minorBidi"/>
          <w:sz w:val="24"/>
          <w:szCs w:val="24"/>
          <w:lang w:val="en"/>
        </w:rPr>
        <w:t>Labour</w:t>
      </w:r>
      <w:proofErr w:type="spellEnd"/>
      <w:r w:rsidRPr="780E6B6C">
        <w:rPr>
          <w:rFonts w:asciiTheme="minorHAnsi" w:eastAsiaTheme="minorEastAsia" w:hAnsiTheme="minorHAnsi" w:cstheme="minorBidi"/>
          <w:sz w:val="24"/>
          <w:szCs w:val="24"/>
          <w:lang w:val="en"/>
        </w:rPr>
        <w:t xml:space="preserve"> Party politician launched the NHS July 5th 1948 at park hospital in Manchester whose duty </w:t>
      </w:r>
      <w:proofErr w:type="gramStart"/>
      <w:r w:rsidRPr="780E6B6C">
        <w:rPr>
          <w:rFonts w:asciiTheme="minorHAnsi" w:eastAsiaTheme="minorEastAsia" w:hAnsiTheme="minorHAnsi" w:cstheme="minorBidi"/>
          <w:sz w:val="24"/>
          <w:szCs w:val="24"/>
          <w:lang w:val="en"/>
        </w:rPr>
        <w:t>was  in</w:t>
      </w:r>
      <w:proofErr w:type="gramEnd"/>
      <w:r w:rsidRPr="780E6B6C">
        <w:rPr>
          <w:rFonts w:asciiTheme="minorHAnsi" w:eastAsiaTheme="minorEastAsia" w:hAnsiTheme="minorHAnsi" w:cstheme="minorBidi"/>
          <w:sz w:val="24"/>
          <w:szCs w:val="24"/>
          <w:lang w:val="en"/>
        </w:rPr>
        <w:t xml:space="preserve"> various things to provide arrangements for provision in health services for staff, patients, finances and legislations. (UK government)</w:t>
      </w:r>
    </w:p>
    <w:p w14:paraId="3A768A52" w14:textId="2FC9404C" w:rsidR="28936542" w:rsidRDefault="780E6B6C" w:rsidP="780E6B6C">
      <w:pPr>
        <w:spacing w:line="360" w:lineRule="auto"/>
        <w:rPr>
          <w:rFonts w:asciiTheme="minorHAnsi" w:eastAsiaTheme="minorEastAsia" w:hAnsiTheme="minorHAnsi" w:cstheme="minorBidi"/>
          <w:sz w:val="24"/>
          <w:szCs w:val="24"/>
        </w:rPr>
      </w:pPr>
      <w:r w:rsidRPr="780E6B6C">
        <w:rPr>
          <w:rFonts w:asciiTheme="minorHAnsi" w:eastAsiaTheme="minorEastAsia" w:hAnsiTheme="minorHAnsi" w:cstheme="minorBidi"/>
          <w:sz w:val="24"/>
          <w:szCs w:val="24"/>
          <w:lang w:val="en"/>
        </w:rPr>
        <w:lastRenderedPageBreak/>
        <w:t xml:space="preserve">According to Bevan a long </w:t>
      </w:r>
      <w:proofErr w:type="spellStart"/>
      <w:r w:rsidRPr="780E6B6C">
        <w:rPr>
          <w:rFonts w:asciiTheme="minorHAnsi" w:eastAsiaTheme="minorEastAsia" w:hAnsiTheme="minorHAnsi" w:cstheme="minorBidi"/>
          <w:sz w:val="24"/>
          <w:szCs w:val="24"/>
          <w:lang w:val="en"/>
        </w:rPr>
        <w:t>recognised</w:t>
      </w:r>
      <w:proofErr w:type="spellEnd"/>
      <w:r w:rsidRPr="780E6B6C">
        <w:rPr>
          <w:rFonts w:asciiTheme="minorHAnsi" w:eastAsiaTheme="minorEastAsia" w:hAnsiTheme="minorHAnsi" w:cstheme="minorBidi"/>
          <w:sz w:val="24"/>
          <w:szCs w:val="24"/>
          <w:lang w:val="en"/>
        </w:rPr>
        <w:t xml:space="preserve"> need by the inheritance of the NHS to which health care was crucial, the NHS was its worst enemy to lack of funding from WW2. A noble conception and was faced with increasing costs for advances in medicines, knowledge and technology, basically housing and schools at this point came before hospitals as in materials for building.</w:t>
      </w:r>
    </w:p>
    <w:p w14:paraId="0DCAF961" w14:textId="22C9AC09" w:rsidR="28936542" w:rsidRDefault="780E6B6C" w:rsidP="780E6B6C">
      <w:pPr>
        <w:spacing w:line="360" w:lineRule="auto"/>
        <w:rPr>
          <w:rFonts w:asciiTheme="minorHAnsi" w:eastAsiaTheme="minorEastAsia" w:hAnsiTheme="minorHAnsi" w:cstheme="minorBidi"/>
          <w:sz w:val="24"/>
          <w:szCs w:val="24"/>
        </w:rPr>
      </w:pPr>
      <w:r w:rsidRPr="780E6B6C">
        <w:rPr>
          <w:rFonts w:asciiTheme="minorHAnsi" w:eastAsiaTheme="minorEastAsia" w:hAnsiTheme="minorHAnsi" w:cstheme="minorBidi"/>
          <w:sz w:val="24"/>
          <w:szCs w:val="24"/>
          <w:lang w:val="en"/>
        </w:rPr>
        <w:t xml:space="preserve">Improvement was seen in the second decade of the NHS due to an introduction of better drugs, and between 1950-2004 public spending was up roughly by 10% </w:t>
      </w:r>
      <w:proofErr w:type="gramStart"/>
      <w:r w:rsidRPr="780E6B6C">
        <w:rPr>
          <w:rFonts w:asciiTheme="minorHAnsi" w:eastAsiaTheme="minorEastAsia" w:hAnsiTheme="minorHAnsi" w:cstheme="minorBidi"/>
          <w:sz w:val="24"/>
          <w:szCs w:val="24"/>
          <w:lang w:val="en"/>
        </w:rPr>
        <w:t>financially(</w:t>
      </w:r>
      <w:proofErr w:type="gramEnd"/>
      <w:r w:rsidRPr="780E6B6C">
        <w:rPr>
          <w:rFonts w:asciiTheme="minorHAnsi" w:eastAsiaTheme="minorEastAsia" w:hAnsiTheme="minorHAnsi" w:cstheme="minorBidi"/>
          <w:sz w:val="24"/>
          <w:szCs w:val="24"/>
          <w:lang w:val="en"/>
        </w:rPr>
        <w:t>National Health Service 19th November 2018).</w:t>
      </w:r>
    </w:p>
    <w:p w14:paraId="0006F93A" w14:textId="7883D95F" w:rsidR="28936542" w:rsidRDefault="28936542" w:rsidP="28936542">
      <w:pPr>
        <w:spacing w:line="360" w:lineRule="auto"/>
        <w:rPr>
          <w:rFonts w:asciiTheme="minorHAnsi" w:eastAsiaTheme="minorEastAsia" w:hAnsiTheme="minorHAnsi" w:cstheme="minorBidi"/>
          <w:sz w:val="24"/>
          <w:szCs w:val="24"/>
        </w:rPr>
      </w:pPr>
      <w:r w:rsidRPr="28936542">
        <w:rPr>
          <w:rFonts w:asciiTheme="minorHAnsi" w:eastAsiaTheme="minorEastAsia" w:hAnsiTheme="minorHAnsi" w:cstheme="minorBidi"/>
          <w:sz w:val="24"/>
          <w:szCs w:val="24"/>
          <w:lang w:val="en"/>
        </w:rPr>
        <w:t xml:space="preserve">The first year of operation 11.4bn was spent in the U.K on healthcare and in 2010/11 the figure was ten times greater of 121 </w:t>
      </w:r>
      <w:proofErr w:type="spellStart"/>
      <w:r w:rsidRPr="28936542">
        <w:rPr>
          <w:rFonts w:asciiTheme="minorHAnsi" w:eastAsiaTheme="minorEastAsia" w:hAnsiTheme="minorHAnsi" w:cstheme="minorBidi"/>
          <w:sz w:val="24"/>
          <w:szCs w:val="24"/>
          <w:lang w:val="en"/>
        </w:rPr>
        <w:t>billion.The</w:t>
      </w:r>
      <w:proofErr w:type="spellEnd"/>
      <w:r w:rsidRPr="28936542">
        <w:rPr>
          <w:rFonts w:asciiTheme="minorHAnsi" w:eastAsiaTheme="minorEastAsia" w:hAnsiTheme="minorHAnsi" w:cstheme="minorBidi"/>
          <w:sz w:val="24"/>
          <w:szCs w:val="24"/>
          <w:lang w:val="en"/>
        </w:rPr>
        <w:t xml:space="preserve"> NHS largest expenditures are on circulation problems, mental health </w:t>
      </w:r>
      <w:proofErr w:type="gramStart"/>
      <w:r w:rsidRPr="28936542">
        <w:rPr>
          <w:rFonts w:asciiTheme="minorHAnsi" w:eastAsiaTheme="minorEastAsia" w:hAnsiTheme="minorHAnsi" w:cstheme="minorBidi"/>
          <w:sz w:val="24"/>
          <w:szCs w:val="24"/>
          <w:lang w:val="en"/>
        </w:rPr>
        <w:t>services  and</w:t>
      </w:r>
      <w:proofErr w:type="gramEnd"/>
      <w:r w:rsidRPr="28936542">
        <w:rPr>
          <w:rFonts w:asciiTheme="minorHAnsi" w:eastAsiaTheme="minorEastAsia" w:hAnsiTheme="minorHAnsi" w:cstheme="minorBidi"/>
          <w:sz w:val="24"/>
          <w:szCs w:val="24"/>
          <w:lang w:val="en"/>
        </w:rPr>
        <w:t xml:space="preserve"> cancer treatments.</w:t>
      </w:r>
    </w:p>
    <w:p w14:paraId="045BD352" w14:textId="656AD56E" w:rsidR="28936542" w:rsidRDefault="28936542" w:rsidP="28936542">
      <w:pPr>
        <w:spacing w:line="360" w:lineRule="auto"/>
        <w:rPr>
          <w:rFonts w:asciiTheme="minorHAnsi" w:eastAsiaTheme="minorEastAsia" w:hAnsiTheme="minorHAnsi" w:cstheme="minorBidi"/>
          <w:sz w:val="24"/>
          <w:szCs w:val="24"/>
        </w:rPr>
      </w:pPr>
      <w:r w:rsidRPr="28936542">
        <w:rPr>
          <w:rFonts w:asciiTheme="minorHAnsi" w:eastAsiaTheme="minorEastAsia" w:hAnsiTheme="minorHAnsi" w:cstheme="minorBidi"/>
          <w:sz w:val="24"/>
          <w:szCs w:val="24"/>
          <w:lang w:val="en"/>
        </w:rPr>
        <w:t xml:space="preserve">Now the NHS deals with over 1 million patients every 36 hours including the launch of NHS direct in 1998. Roughly between 1997 to 2005 </w:t>
      </w:r>
      <w:proofErr w:type="spellStart"/>
      <w:r w:rsidRPr="28936542">
        <w:rPr>
          <w:rFonts w:asciiTheme="minorHAnsi" w:eastAsiaTheme="minorEastAsia" w:hAnsiTheme="minorHAnsi" w:cstheme="minorBidi"/>
          <w:sz w:val="24"/>
          <w:szCs w:val="24"/>
          <w:lang w:val="en"/>
        </w:rPr>
        <w:t>Labours</w:t>
      </w:r>
      <w:proofErr w:type="spellEnd"/>
      <w:r w:rsidRPr="28936542">
        <w:rPr>
          <w:rFonts w:asciiTheme="minorHAnsi" w:eastAsiaTheme="minorEastAsia" w:hAnsiTheme="minorHAnsi" w:cstheme="minorBidi"/>
          <w:sz w:val="24"/>
          <w:szCs w:val="24"/>
          <w:lang w:val="en"/>
        </w:rPr>
        <w:t xml:space="preserve"> politician Tony Blair was to of spent more than any other MP on the NHS. Also life expectancy has risen from the age of 60-62 to 79-83 years of age</w:t>
      </w:r>
      <w:proofErr w:type="gramStart"/>
      <w:r w:rsidRPr="28936542">
        <w:rPr>
          <w:rFonts w:asciiTheme="minorHAnsi" w:eastAsiaTheme="minorEastAsia" w:hAnsiTheme="minorHAnsi" w:cstheme="minorBidi"/>
          <w:sz w:val="24"/>
          <w:szCs w:val="24"/>
          <w:lang w:val="en"/>
        </w:rPr>
        <w:t>.(</w:t>
      </w:r>
      <w:proofErr w:type="gramEnd"/>
      <w:r w:rsidRPr="28936542">
        <w:rPr>
          <w:rFonts w:asciiTheme="minorHAnsi" w:eastAsiaTheme="minorEastAsia" w:hAnsiTheme="minorHAnsi" w:cstheme="minorBidi"/>
          <w:sz w:val="24"/>
          <w:szCs w:val="24"/>
          <w:lang w:val="en"/>
        </w:rPr>
        <w:t>National Health Service and full fact, 22nd November 2018)</w:t>
      </w:r>
    </w:p>
    <w:p w14:paraId="5CB8D4B3" w14:textId="14E062A8" w:rsidR="28936542" w:rsidRDefault="28936542" w:rsidP="28936542">
      <w:pPr>
        <w:spacing w:line="360" w:lineRule="auto"/>
        <w:rPr>
          <w:color w:val="000000" w:themeColor="text1"/>
          <w:sz w:val="24"/>
          <w:szCs w:val="24"/>
        </w:rPr>
      </w:pPr>
    </w:p>
    <w:p w14:paraId="0A37501D" w14:textId="255F82EC" w:rsidR="0024434A" w:rsidRPr="00B4378B" w:rsidRDefault="780E6B6C" w:rsidP="780E6B6C">
      <w:pPr>
        <w:spacing w:line="360" w:lineRule="auto"/>
        <w:rPr>
          <w:rFonts w:asciiTheme="minorHAnsi" w:hAnsiTheme="minorHAnsi" w:cstheme="minorBidi"/>
          <w:color w:val="AEAAAA" w:themeColor="background2" w:themeShade="BF"/>
          <w:sz w:val="24"/>
          <w:szCs w:val="24"/>
        </w:rPr>
      </w:pPr>
      <w:proofErr w:type="spellStart"/>
      <w:r w:rsidRPr="780E6B6C">
        <w:rPr>
          <w:rFonts w:asciiTheme="minorHAnsi" w:hAnsiTheme="minorHAnsi" w:cstheme="minorBidi"/>
          <w:color w:val="AEAAAA" w:themeColor="background2" w:themeShade="BF"/>
          <w:sz w:val="24"/>
          <w:szCs w:val="24"/>
        </w:rPr>
        <w:t>Rizalie</w:t>
      </w:r>
      <w:proofErr w:type="spellEnd"/>
      <w:r w:rsidRPr="780E6B6C">
        <w:rPr>
          <w:rFonts w:asciiTheme="minorHAnsi" w:hAnsiTheme="minorHAnsi" w:cstheme="minorBidi"/>
          <w:color w:val="AEAAAA" w:themeColor="background2" w:themeShade="BF"/>
          <w:sz w:val="24"/>
          <w:szCs w:val="24"/>
        </w:rPr>
        <w:t xml:space="preserve"> </w:t>
      </w:r>
      <w:proofErr w:type="spellStart"/>
      <w:r w:rsidRPr="780E6B6C">
        <w:rPr>
          <w:rFonts w:asciiTheme="minorHAnsi" w:hAnsiTheme="minorHAnsi" w:cstheme="minorBidi"/>
          <w:color w:val="AEAAAA" w:themeColor="background2" w:themeShade="BF"/>
          <w:sz w:val="24"/>
          <w:szCs w:val="24"/>
        </w:rPr>
        <w:t>Lucignoli</w:t>
      </w:r>
      <w:proofErr w:type="spellEnd"/>
      <w:r w:rsidRPr="780E6B6C">
        <w:rPr>
          <w:rFonts w:asciiTheme="minorHAnsi" w:hAnsiTheme="minorHAnsi" w:cstheme="minorBidi"/>
          <w:color w:val="AEAAAA" w:themeColor="background2" w:themeShade="BF"/>
          <w:sz w:val="24"/>
          <w:szCs w:val="24"/>
        </w:rPr>
        <w:t xml:space="preserve"> P148076</w:t>
      </w:r>
    </w:p>
    <w:p w14:paraId="5C5AA61F" w14:textId="1A1AC162" w:rsidR="6200E4DB" w:rsidRPr="00B4378B" w:rsidRDefault="6200E4DB" w:rsidP="6200E4DB">
      <w:pPr>
        <w:spacing w:line="360" w:lineRule="auto"/>
        <w:rPr>
          <w:rFonts w:asciiTheme="minorHAnsi" w:hAnsiTheme="minorHAnsi" w:cstheme="minorHAnsi"/>
          <w:color w:val="000000" w:themeColor="text1"/>
          <w:sz w:val="24"/>
          <w:szCs w:val="24"/>
        </w:rPr>
      </w:pPr>
      <w:r w:rsidRPr="00B4378B">
        <w:rPr>
          <w:rFonts w:asciiTheme="minorHAnsi" w:hAnsiTheme="minorHAnsi" w:cstheme="minorHAnsi"/>
          <w:color w:val="000000" w:themeColor="text1"/>
          <w:sz w:val="24"/>
          <w:szCs w:val="24"/>
        </w:rPr>
        <w:t>The Health and social care bill was introduced into parliament on the 19</w:t>
      </w:r>
      <w:r w:rsidRPr="00B4378B">
        <w:rPr>
          <w:rFonts w:asciiTheme="minorHAnsi" w:hAnsiTheme="minorHAnsi" w:cstheme="minorHAnsi"/>
          <w:color w:val="000000" w:themeColor="text1"/>
          <w:sz w:val="24"/>
          <w:szCs w:val="24"/>
          <w:vertAlign w:val="superscript"/>
        </w:rPr>
        <w:t>th</w:t>
      </w:r>
      <w:r w:rsidRPr="00B4378B">
        <w:rPr>
          <w:rFonts w:asciiTheme="minorHAnsi" w:hAnsiTheme="minorHAnsi" w:cstheme="minorHAnsi"/>
          <w:color w:val="000000" w:themeColor="text1"/>
          <w:sz w:val="24"/>
          <w:szCs w:val="24"/>
        </w:rPr>
        <w:t xml:space="preserve"> January 2011 </w:t>
      </w:r>
      <w:proofErr w:type="gramStart"/>
      <w:r w:rsidRPr="00B4378B">
        <w:rPr>
          <w:rFonts w:asciiTheme="minorHAnsi" w:hAnsiTheme="minorHAnsi" w:cstheme="minorHAnsi"/>
          <w:color w:val="000000" w:themeColor="text1"/>
          <w:sz w:val="24"/>
          <w:szCs w:val="24"/>
        </w:rPr>
        <w:t xml:space="preserve">( </w:t>
      </w:r>
      <w:proofErr w:type="spellStart"/>
      <w:r w:rsidRPr="00B4378B">
        <w:rPr>
          <w:rFonts w:asciiTheme="minorHAnsi" w:hAnsiTheme="minorHAnsi" w:cstheme="minorHAnsi"/>
          <w:color w:val="000000" w:themeColor="text1"/>
          <w:sz w:val="24"/>
          <w:szCs w:val="24"/>
        </w:rPr>
        <w:t>nhs</w:t>
      </w:r>
      <w:proofErr w:type="spellEnd"/>
      <w:proofErr w:type="gramEnd"/>
      <w:r w:rsidRPr="00B4378B">
        <w:rPr>
          <w:rFonts w:asciiTheme="minorHAnsi" w:hAnsiTheme="minorHAnsi" w:cstheme="minorHAnsi"/>
          <w:color w:val="000000" w:themeColor="text1"/>
          <w:sz w:val="24"/>
          <w:szCs w:val="24"/>
        </w:rPr>
        <w:t xml:space="preserve"> website). The bill was a crucial part of the Governments vision to </w:t>
      </w:r>
      <w:proofErr w:type="spellStart"/>
      <w:r w:rsidRPr="00B4378B">
        <w:rPr>
          <w:rFonts w:asciiTheme="minorHAnsi" w:hAnsiTheme="minorHAnsi" w:cstheme="minorHAnsi"/>
          <w:color w:val="000000" w:themeColor="text1"/>
          <w:sz w:val="24"/>
          <w:szCs w:val="24"/>
        </w:rPr>
        <w:t>modernise</w:t>
      </w:r>
      <w:proofErr w:type="spellEnd"/>
      <w:r w:rsidRPr="00B4378B">
        <w:rPr>
          <w:rFonts w:asciiTheme="minorHAnsi" w:hAnsiTheme="minorHAnsi" w:cstheme="minorHAnsi"/>
          <w:color w:val="000000" w:themeColor="text1"/>
          <w:sz w:val="24"/>
          <w:szCs w:val="24"/>
        </w:rPr>
        <w:t xml:space="preserve"> the NHS so that </w:t>
      </w:r>
      <w:proofErr w:type="gramStart"/>
      <w:r w:rsidRPr="00B4378B">
        <w:rPr>
          <w:rFonts w:asciiTheme="minorHAnsi" w:hAnsiTheme="minorHAnsi" w:cstheme="minorHAnsi"/>
          <w:color w:val="000000" w:themeColor="text1"/>
          <w:sz w:val="24"/>
          <w:szCs w:val="24"/>
        </w:rPr>
        <w:t>its</w:t>
      </w:r>
      <w:proofErr w:type="gramEnd"/>
      <w:r w:rsidRPr="00B4378B">
        <w:rPr>
          <w:rFonts w:asciiTheme="minorHAnsi" w:hAnsiTheme="minorHAnsi" w:cstheme="minorHAnsi"/>
          <w:color w:val="000000" w:themeColor="text1"/>
          <w:sz w:val="24"/>
          <w:szCs w:val="24"/>
        </w:rPr>
        <w:t xml:space="preserve"> led by health professionals, built around patients and focused on delivering world-class health care outcomes (source). Since this bill, NHS expenses spent on medical research and general health services have gone from £1879 in 2011-12 to £20106 per person in 20017-17 http://www.nhsconfed.org/resources/key-statistics-on-the-nhs.</w:t>
      </w:r>
    </w:p>
    <w:p w14:paraId="25327420" w14:textId="7A5C3051" w:rsidR="6200E4DB" w:rsidRPr="00B4378B" w:rsidRDefault="6200E4DB" w:rsidP="6200E4DB">
      <w:pPr>
        <w:spacing w:line="360" w:lineRule="auto"/>
        <w:rPr>
          <w:rFonts w:asciiTheme="minorHAnsi" w:hAnsiTheme="minorHAnsi" w:cstheme="minorHAnsi"/>
          <w:color w:val="000000" w:themeColor="text1"/>
          <w:sz w:val="24"/>
          <w:szCs w:val="24"/>
        </w:rPr>
      </w:pPr>
      <w:r w:rsidRPr="00B4378B">
        <w:rPr>
          <w:rFonts w:asciiTheme="minorHAnsi" w:hAnsiTheme="minorHAnsi" w:cstheme="minorHAnsi"/>
          <w:color w:val="000000" w:themeColor="text1"/>
          <w:sz w:val="24"/>
          <w:szCs w:val="24"/>
        </w:rPr>
        <w:t xml:space="preserve">Despite the funding for the Department of </w:t>
      </w:r>
      <w:proofErr w:type="spellStart"/>
      <w:r w:rsidRPr="00B4378B">
        <w:rPr>
          <w:rFonts w:asciiTheme="minorHAnsi" w:hAnsiTheme="minorHAnsi" w:cstheme="minorHAnsi"/>
          <w:color w:val="000000" w:themeColor="text1"/>
          <w:sz w:val="24"/>
          <w:szCs w:val="24"/>
        </w:rPr>
        <w:t>hHealth</w:t>
      </w:r>
      <w:proofErr w:type="spellEnd"/>
      <w:r w:rsidRPr="00B4378B">
        <w:rPr>
          <w:rFonts w:asciiTheme="minorHAnsi" w:hAnsiTheme="minorHAnsi" w:cstheme="minorHAnsi"/>
          <w:color w:val="000000" w:themeColor="text1"/>
          <w:sz w:val="24"/>
          <w:szCs w:val="24"/>
        </w:rPr>
        <w:t xml:space="preserve"> in England continuing to grow the rate of this growth has been </w:t>
      </w:r>
      <w:proofErr w:type="spellStart"/>
      <w:r w:rsidRPr="00B4378B">
        <w:rPr>
          <w:rFonts w:asciiTheme="minorHAnsi" w:hAnsiTheme="minorHAnsi" w:cstheme="minorHAnsi"/>
          <w:color w:val="000000" w:themeColor="text1"/>
          <w:sz w:val="24"/>
          <w:szCs w:val="24"/>
        </w:rPr>
        <w:t>noticebly</w:t>
      </w:r>
      <w:proofErr w:type="spellEnd"/>
      <w:r w:rsidRPr="00B4378B">
        <w:rPr>
          <w:rFonts w:asciiTheme="minorHAnsi" w:hAnsiTheme="minorHAnsi" w:cstheme="minorHAnsi"/>
          <w:color w:val="000000" w:themeColor="text1"/>
          <w:sz w:val="24"/>
          <w:szCs w:val="24"/>
        </w:rPr>
        <w:t xml:space="preserve"> slowing when compared throughout historical records. This means that in real terms growth will be around 1.2% between 2009/10 and 2020/21 which doesn’t align with the long term increases in health spending outlined </w:t>
      </w:r>
      <w:proofErr w:type="spellStart"/>
      <w:r w:rsidRPr="00B4378B">
        <w:rPr>
          <w:rFonts w:asciiTheme="minorHAnsi" w:hAnsiTheme="minorHAnsi" w:cstheme="minorHAnsi"/>
          <w:color w:val="000000" w:themeColor="text1"/>
          <w:sz w:val="24"/>
          <w:szCs w:val="24"/>
        </w:rPr>
        <w:t>aboved</w:t>
      </w:r>
      <w:proofErr w:type="spellEnd"/>
      <w:r w:rsidRPr="00B4378B">
        <w:rPr>
          <w:rFonts w:asciiTheme="minorHAnsi" w:hAnsiTheme="minorHAnsi" w:cstheme="minorHAnsi"/>
          <w:color w:val="000000" w:themeColor="text1"/>
          <w:sz w:val="24"/>
          <w:szCs w:val="24"/>
        </w:rPr>
        <w:t xml:space="preserve">. In order to try and aid the growth the Autumn Budget (2017) saw an additional £2.8 billion given to the </w:t>
      </w:r>
      <w:r w:rsidRPr="00B4378B">
        <w:rPr>
          <w:rFonts w:asciiTheme="minorHAnsi" w:hAnsiTheme="minorHAnsi" w:cstheme="minorHAnsi"/>
          <w:color w:val="000000" w:themeColor="text1"/>
          <w:sz w:val="24"/>
          <w:szCs w:val="24"/>
        </w:rPr>
        <w:lastRenderedPageBreak/>
        <w:t>Department of Health for day-to-day spending. An extra £10 billion in Capital Funding was also given in order to invest in buildings, facilities and equipment. £4 billion of this comes from central government the rest comes from private financing. Department of Health annual report and accounts 2016/17.</w:t>
      </w:r>
    </w:p>
    <w:p w14:paraId="3187DC1A" w14:textId="505DEAB3" w:rsidR="6200E4DB" w:rsidRPr="00B4378B" w:rsidRDefault="6200E4DB" w:rsidP="00B4378B">
      <w:pPr>
        <w:spacing w:line="360" w:lineRule="auto"/>
        <w:rPr>
          <w:rFonts w:asciiTheme="minorHAnsi" w:hAnsiTheme="minorHAnsi" w:cstheme="minorHAnsi"/>
          <w:color w:val="000000" w:themeColor="text1"/>
          <w:sz w:val="24"/>
          <w:szCs w:val="24"/>
        </w:rPr>
      </w:pPr>
      <w:r w:rsidRPr="00B4378B">
        <w:rPr>
          <w:rFonts w:asciiTheme="minorHAnsi" w:hAnsiTheme="minorHAnsi" w:cstheme="minorHAnsi"/>
          <w:color w:val="000000" w:themeColor="text1"/>
          <w:sz w:val="24"/>
          <w:szCs w:val="24"/>
        </w:rPr>
        <w:t xml:space="preserve">To conclude since the introductions of free health care for everyone the advantages for the poor and working-class </w:t>
      </w:r>
      <w:proofErr w:type="gramStart"/>
      <w:r w:rsidRPr="00B4378B">
        <w:rPr>
          <w:rFonts w:asciiTheme="minorHAnsi" w:hAnsiTheme="minorHAnsi" w:cstheme="minorHAnsi"/>
          <w:color w:val="000000" w:themeColor="text1"/>
          <w:sz w:val="24"/>
          <w:szCs w:val="24"/>
        </w:rPr>
        <w:t>communities</w:t>
      </w:r>
      <w:proofErr w:type="gramEnd"/>
      <w:r w:rsidRPr="00B4378B">
        <w:rPr>
          <w:rFonts w:asciiTheme="minorHAnsi" w:hAnsiTheme="minorHAnsi" w:cstheme="minorHAnsi"/>
          <w:color w:val="000000" w:themeColor="text1"/>
          <w:sz w:val="24"/>
          <w:szCs w:val="24"/>
        </w:rPr>
        <w:t xml:space="preserve"> haven been paramount. People were able to access medicines like penicillin for illness and diseases that used to be death sentence could be treated and often </w:t>
      </w:r>
      <w:proofErr w:type="spellStart"/>
      <w:r w:rsidRPr="00B4378B">
        <w:rPr>
          <w:rFonts w:asciiTheme="minorHAnsi" w:hAnsiTheme="minorHAnsi" w:cstheme="minorHAnsi"/>
          <w:color w:val="000000" w:themeColor="text1"/>
          <w:sz w:val="24"/>
          <w:szCs w:val="24"/>
        </w:rPr>
        <w:t>cured.reference</w:t>
      </w:r>
      <w:proofErr w:type="spellEnd"/>
      <w:r w:rsidRPr="00B4378B">
        <w:rPr>
          <w:rFonts w:asciiTheme="minorHAnsi" w:hAnsiTheme="minorHAnsi" w:cstheme="minorHAnsi"/>
          <w:color w:val="000000" w:themeColor="text1"/>
          <w:sz w:val="24"/>
          <w:szCs w:val="24"/>
        </w:rPr>
        <w:t xml:space="preserve">....... Despite of slowing of growth in recent years, where we are </w:t>
      </w:r>
      <w:proofErr w:type="gramStart"/>
      <w:r w:rsidRPr="00B4378B">
        <w:rPr>
          <w:rFonts w:asciiTheme="minorHAnsi" w:hAnsiTheme="minorHAnsi" w:cstheme="minorHAnsi"/>
          <w:color w:val="000000" w:themeColor="text1"/>
          <w:sz w:val="24"/>
          <w:szCs w:val="24"/>
        </w:rPr>
        <w:t xml:space="preserve">now </w:t>
      </w:r>
      <w:r w:rsidR="00900B8A">
        <w:rPr>
          <w:rFonts w:asciiTheme="minorHAnsi" w:hAnsiTheme="minorHAnsi" w:cstheme="minorHAnsi"/>
          <w:color w:val="000000" w:themeColor="text1"/>
          <w:sz w:val="24"/>
          <w:szCs w:val="24"/>
        </w:rPr>
        <w:t xml:space="preserve"> </w:t>
      </w:r>
      <w:r w:rsidRPr="00B4378B">
        <w:rPr>
          <w:rFonts w:asciiTheme="minorHAnsi" w:hAnsiTheme="minorHAnsi" w:cstheme="minorHAnsi"/>
          <w:color w:val="000000" w:themeColor="text1"/>
          <w:sz w:val="24"/>
          <w:szCs w:val="24"/>
        </w:rPr>
        <w:t>is</w:t>
      </w:r>
      <w:proofErr w:type="gramEnd"/>
      <w:r w:rsidRPr="00B4378B">
        <w:rPr>
          <w:rFonts w:asciiTheme="minorHAnsi" w:hAnsiTheme="minorHAnsi" w:cstheme="minorHAnsi"/>
          <w:color w:val="000000" w:themeColor="text1"/>
          <w:sz w:val="24"/>
          <w:szCs w:val="24"/>
        </w:rPr>
        <w:t xml:space="preserve"> still a far cry from where we were before the implication of the National Insurance act. (</w:t>
      </w:r>
      <w:proofErr w:type="gramStart"/>
      <w:r w:rsidRPr="00B4378B">
        <w:rPr>
          <w:rFonts w:asciiTheme="minorHAnsi" w:hAnsiTheme="minorHAnsi" w:cstheme="minorHAnsi"/>
          <w:color w:val="000000" w:themeColor="text1"/>
          <w:sz w:val="24"/>
          <w:szCs w:val="24"/>
        </w:rPr>
        <w:t>crown</w:t>
      </w:r>
      <w:proofErr w:type="gramEnd"/>
      <w:r w:rsidRPr="00B4378B">
        <w:rPr>
          <w:rFonts w:asciiTheme="minorHAnsi" w:hAnsiTheme="minorHAnsi" w:cstheme="minorHAnsi"/>
          <w:color w:val="000000" w:themeColor="text1"/>
          <w:sz w:val="24"/>
          <w:szCs w:val="24"/>
        </w:rPr>
        <w:t xml:space="preserve"> copy right 1911). With an increasing life expectancy and an increasing budget to try and promote growth the NHS remains one of the </w:t>
      </w:r>
      <w:proofErr w:type="gramStart"/>
      <w:r w:rsidRPr="00B4378B">
        <w:rPr>
          <w:rFonts w:asciiTheme="minorHAnsi" w:hAnsiTheme="minorHAnsi" w:cstheme="minorHAnsi"/>
          <w:color w:val="000000" w:themeColor="text1"/>
          <w:sz w:val="24"/>
          <w:szCs w:val="24"/>
        </w:rPr>
        <w:t>governments</w:t>
      </w:r>
      <w:proofErr w:type="gramEnd"/>
      <w:r w:rsidRPr="00B4378B">
        <w:rPr>
          <w:rFonts w:asciiTheme="minorHAnsi" w:hAnsiTheme="minorHAnsi" w:cstheme="minorHAnsi"/>
          <w:color w:val="000000" w:themeColor="text1"/>
          <w:sz w:val="24"/>
          <w:szCs w:val="24"/>
        </w:rPr>
        <w:t xml:space="preserve"> best post-war implementations.</w:t>
      </w:r>
    </w:p>
    <w:p w14:paraId="04C5A6EF" w14:textId="7014A5C4" w:rsidR="6200E4DB" w:rsidRPr="00B4378B" w:rsidRDefault="6200E4DB" w:rsidP="6200E4DB">
      <w:pPr>
        <w:spacing w:line="360" w:lineRule="auto"/>
        <w:rPr>
          <w:rFonts w:asciiTheme="minorHAnsi" w:hAnsiTheme="minorHAnsi" w:cstheme="minorHAnsi"/>
          <w:color w:val="000000" w:themeColor="text1"/>
          <w:sz w:val="24"/>
          <w:szCs w:val="24"/>
        </w:rPr>
      </w:pPr>
    </w:p>
    <w:p w14:paraId="7DE2E4BB" w14:textId="1B9EBA7C" w:rsidR="6200E4DB" w:rsidRPr="00B4378B" w:rsidRDefault="6200E4DB" w:rsidP="6200E4DB">
      <w:pPr>
        <w:spacing w:line="360" w:lineRule="auto"/>
        <w:rPr>
          <w:rFonts w:asciiTheme="minorHAnsi" w:hAnsiTheme="minorHAnsi" w:cstheme="minorHAnsi"/>
          <w:color w:val="000000" w:themeColor="text1"/>
          <w:sz w:val="24"/>
          <w:szCs w:val="24"/>
        </w:rPr>
      </w:pPr>
    </w:p>
    <w:p w14:paraId="5BF38A32" w14:textId="0318292A" w:rsidR="6200E4DB" w:rsidRPr="00B4378B" w:rsidRDefault="6200E4DB" w:rsidP="6200E4DB">
      <w:pPr>
        <w:spacing w:line="360" w:lineRule="auto"/>
        <w:rPr>
          <w:rFonts w:asciiTheme="minorHAnsi" w:hAnsiTheme="minorHAnsi" w:cstheme="minorHAnsi"/>
          <w:color w:val="000000" w:themeColor="text1"/>
          <w:sz w:val="24"/>
          <w:szCs w:val="24"/>
        </w:rPr>
      </w:pPr>
    </w:p>
    <w:p w14:paraId="4510B85E" w14:textId="471E7A4D" w:rsidR="6200E4DB" w:rsidRPr="00B4378B" w:rsidRDefault="6200E4DB" w:rsidP="6200E4DB">
      <w:pPr>
        <w:spacing w:line="360" w:lineRule="auto"/>
        <w:rPr>
          <w:rFonts w:asciiTheme="minorHAnsi" w:hAnsiTheme="minorHAnsi" w:cstheme="minorHAnsi"/>
          <w:color w:val="000000" w:themeColor="text1"/>
          <w:sz w:val="24"/>
          <w:szCs w:val="24"/>
        </w:rPr>
      </w:pPr>
    </w:p>
    <w:p w14:paraId="70750ADF" w14:textId="03FF90B6" w:rsidR="6200E4DB" w:rsidRPr="00B4378B" w:rsidRDefault="6200E4DB" w:rsidP="6200E4DB">
      <w:pPr>
        <w:spacing w:line="360" w:lineRule="auto"/>
        <w:rPr>
          <w:rFonts w:asciiTheme="minorHAnsi" w:hAnsiTheme="minorHAnsi" w:cstheme="minorHAnsi"/>
          <w:color w:val="000000" w:themeColor="text1"/>
          <w:sz w:val="24"/>
          <w:szCs w:val="24"/>
        </w:rPr>
      </w:pPr>
    </w:p>
    <w:p w14:paraId="04876649" w14:textId="3AD3F62D" w:rsidR="6200E4DB" w:rsidRPr="00B4378B" w:rsidRDefault="6200E4DB" w:rsidP="6200E4DB">
      <w:pPr>
        <w:spacing w:line="360" w:lineRule="auto"/>
        <w:rPr>
          <w:rFonts w:asciiTheme="minorHAnsi" w:hAnsiTheme="minorHAnsi" w:cstheme="minorHAnsi"/>
          <w:color w:val="000000" w:themeColor="text1"/>
          <w:sz w:val="24"/>
          <w:szCs w:val="24"/>
        </w:rPr>
      </w:pPr>
    </w:p>
    <w:p w14:paraId="3A562B8D" w14:textId="5362BA1E" w:rsidR="6200E4DB" w:rsidRPr="00B4378B" w:rsidRDefault="6200E4DB" w:rsidP="6200E4DB">
      <w:pPr>
        <w:spacing w:line="360" w:lineRule="auto"/>
        <w:rPr>
          <w:rFonts w:asciiTheme="minorHAnsi" w:hAnsiTheme="minorHAnsi" w:cstheme="minorHAnsi"/>
          <w:color w:val="000000" w:themeColor="text1"/>
          <w:sz w:val="24"/>
          <w:szCs w:val="24"/>
        </w:rPr>
      </w:pPr>
    </w:p>
    <w:p w14:paraId="5DAB6C7B" w14:textId="77777777" w:rsidR="0024434A" w:rsidRPr="00B4378B" w:rsidRDefault="0024434A" w:rsidP="005F7FF1">
      <w:pPr>
        <w:spacing w:line="360" w:lineRule="auto"/>
        <w:rPr>
          <w:rFonts w:asciiTheme="minorHAnsi" w:hAnsiTheme="minorHAnsi" w:cstheme="minorHAnsi"/>
          <w:color w:val="000000"/>
          <w:sz w:val="24"/>
          <w:szCs w:val="24"/>
        </w:rPr>
      </w:pPr>
    </w:p>
    <w:p w14:paraId="02EB378F" w14:textId="77777777" w:rsidR="0024434A" w:rsidRPr="00B4378B" w:rsidRDefault="0024434A" w:rsidP="005F7FF1">
      <w:pPr>
        <w:spacing w:line="360" w:lineRule="auto"/>
        <w:rPr>
          <w:rFonts w:asciiTheme="minorHAnsi" w:hAnsiTheme="minorHAnsi" w:cstheme="minorHAnsi"/>
          <w:color w:val="000000"/>
          <w:sz w:val="24"/>
          <w:szCs w:val="24"/>
        </w:rPr>
      </w:pPr>
    </w:p>
    <w:p w14:paraId="6A05A809" w14:textId="77777777" w:rsidR="0024434A" w:rsidRPr="00B4378B" w:rsidRDefault="0024434A" w:rsidP="005F7FF1">
      <w:pPr>
        <w:spacing w:line="360" w:lineRule="auto"/>
        <w:rPr>
          <w:rFonts w:asciiTheme="minorHAnsi" w:hAnsiTheme="minorHAnsi" w:cstheme="minorHAnsi"/>
          <w:color w:val="000000"/>
          <w:sz w:val="24"/>
          <w:szCs w:val="24"/>
        </w:rPr>
      </w:pPr>
    </w:p>
    <w:p w14:paraId="5A39BBE3" w14:textId="77777777" w:rsidR="0024434A" w:rsidRDefault="0024434A" w:rsidP="005F7FF1">
      <w:pPr>
        <w:spacing w:line="360" w:lineRule="auto"/>
        <w:rPr>
          <w:color w:val="000000"/>
          <w:sz w:val="24"/>
          <w:szCs w:val="24"/>
        </w:rPr>
      </w:pPr>
    </w:p>
    <w:p w14:paraId="41C8F396" w14:textId="77777777" w:rsidR="0024434A" w:rsidRDefault="0024434A" w:rsidP="005F7FF1">
      <w:pPr>
        <w:spacing w:line="360" w:lineRule="auto"/>
        <w:rPr>
          <w:color w:val="000000"/>
          <w:sz w:val="24"/>
          <w:szCs w:val="24"/>
        </w:rPr>
      </w:pPr>
    </w:p>
    <w:p w14:paraId="72A3D3EC" w14:textId="77777777" w:rsidR="0024434A" w:rsidRDefault="0024434A" w:rsidP="005F7FF1">
      <w:pPr>
        <w:spacing w:line="360" w:lineRule="auto"/>
        <w:rPr>
          <w:color w:val="000000"/>
          <w:sz w:val="24"/>
          <w:szCs w:val="24"/>
        </w:rPr>
      </w:pPr>
    </w:p>
    <w:p w14:paraId="0D0B940D" w14:textId="77777777" w:rsidR="0024434A" w:rsidRDefault="0024434A" w:rsidP="005F7FF1">
      <w:pPr>
        <w:spacing w:line="360" w:lineRule="auto"/>
        <w:rPr>
          <w:color w:val="000000"/>
          <w:sz w:val="24"/>
          <w:szCs w:val="24"/>
        </w:rPr>
      </w:pPr>
    </w:p>
    <w:p w14:paraId="4101652C" w14:textId="14B72F0E" w:rsidR="0024434A" w:rsidRDefault="780E6B6C" w:rsidP="780E6B6C">
      <w:pPr>
        <w:spacing w:line="360" w:lineRule="auto"/>
        <w:rPr>
          <w:color w:val="000000" w:themeColor="text1"/>
          <w:sz w:val="24"/>
          <w:szCs w:val="24"/>
        </w:rPr>
      </w:pPr>
      <w:r w:rsidRPr="780E6B6C">
        <w:rPr>
          <w:color w:val="000000" w:themeColor="text1"/>
          <w:sz w:val="24"/>
          <w:szCs w:val="24"/>
        </w:rPr>
        <w:t>Heather Newton 1805511</w:t>
      </w:r>
    </w:p>
    <w:p w14:paraId="3D94284D" w14:textId="77777777" w:rsidR="0024434A" w:rsidRDefault="4E692237" w:rsidP="005F7FF1">
      <w:pPr>
        <w:spacing w:line="360" w:lineRule="auto"/>
        <w:rPr>
          <w:color w:val="000000"/>
          <w:sz w:val="24"/>
          <w:szCs w:val="24"/>
        </w:rPr>
      </w:pPr>
      <w:r w:rsidRPr="4E692237">
        <w:rPr>
          <w:color w:val="000000" w:themeColor="text1"/>
          <w:sz w:val="24"/>
          <w:szCs w:val="24"/>
        </w:rPr>
        <w:t>Reference List</w:t>
      </w:r>
    </w:p>
    <w:p w14:paraId="6E2BAF56" w14:textId="54279BCC" w:rsidR="0024434A" w:rsidRDefault="4E692237" w:rsidP="00FD49A4">
      <w:pPr>
        <w:pBdr>
          <w:top w:val="nil"/>
          <w:left w:val="nil"/>
          <w:bottom w:val="nil"/>
          <w:right w:val="nil"/>
          <w:between w:val="nil"/>
        </w:pBdr>
        <w:spacing w:after="0" w:line="240" w:lineRule="auto"/>
        <w:rPr>
          <w:color w:val="404040" w:themeColor="text1" w:themeTint="BF"/>
          <w:sz w:val="24"/>
          <w:szCs w:val="24"/>
        </w:rPr>
      </w:pPr>
      <w:proofErr w:type="spellStart"/>
      <w:r w:rsidRPr="4E692237">
        <w:rPr>
          <w:color w:val="404040" w:themeColor="text1" w:themeTint="BF"/>
          <w:sz w:val="24"/>
          <w:szCs w:val="24"/>
        </w:rPr>
        <w:t>Alcock</w:t>
      </w:r>
      <w:proofErr w:type="spellEnd"/>
      <w:r w:rsidRPr="4E692237">
        <w:rPr>
          <w:color w:val="404040" w:themeColor="text1" w:themeTint="BF"/>
          <w:sz w:val="24"/>
          <w:szCs w:val="24"/>
        </w:rPr>
        <w:t>,</w:t>
      </w:r>
      <w:r w:rsidR="00FD49A4">
        <w:rPr>
          <w:color w:val="404040" w:themeColor="text1" w:themeTint="BF"/>
          <w:sz w:val="24"/>
          <w:szCs w:val="24"/>
        </w:rPr>
        <w:t xml:space="preserve"> </w:t>
      </w:r>
      <w:r w:rsidRPr="4E692237">
        <w:rPr>
          <w:color w:val="404040" w:themeColor="text1" w:themeTint="BF"/>
          <w:sz w:val="24"/>
          <w:szCs w:val="24"/>
        </w:rPr>
        <w:t>P</w:t>
      </w:r>
      <w:r w:rsidR="00FD49A4">
        <w:rPr>
          <w:color w:val="404040" w:themeColor="text1" w:themeTint="BF"/>
          <w:sz w:val="24"/>
          <w:szCs w:val="24"/>
        </w:rPr>
        <w:t>.</w:t>
      </w:r>
      <w:r w:rsidRPr="4E692237">
        <w:rPr>
          <w:color w:val="404040" w:themeColor="text1" w:themeTint="BF"/>
          <w:sz w:val="24"/>
          <w:szCs w:val="24"/>
        </w:rPr>
        <w:t xml:space="preserve"> (2016), The Student’s Companion to Social Policy, John Wiley and Sons Ltd</w:t>
      </w:r>
    </w:p>
    <w:p w14:paraId="62ED45C7" w14:textId="3038DCED" w:rsidR="0024434A" w:rsidRDefault="0024434A" w:rsidP="4E692237">
      <w:pPr>
        <w:pBdr>
          <w:top w:val="nil"/>
          <w:left w:val="nil"/>
          <w:bottom w:val="nil"/>
          <w:right w:val="nil"/>
          <w:between w:val="nil"/>
        </w:pBdr>
        <w:spacing w:after="0" w:line="240" w:lineRule="auto"/>
        <w:ind w:left="720" w:hanging="720"/>
        <w:rPr>
          <w:color w:val="404040" w:themeColor="text1" w:themeTint="BF"/>
          <w:sz w:val="24"/>
          <w:szCs w:val="24"/>
        </w:rPr>
      </w:pPr>
    </w:p>
    <w:p w14:paraId="09E43714" w14:textId="32C05A7B" w:rsidR="0024434A" w:rsidRDefault="4E692237" w:rsidP="4E692237">
      <w:pPr>
        <w:pBdr>
          <w:top w:val="nil"/>
          <w:left w:val="nil"/>
          <w:bottom w:val="nil"/>
          <w:right w:val="nil"/>
          <w:between w:val="nil"/>
        </w:pBdr>
        <w:spacing w:after="0" w:line="240" w:lineRule="auto"/>
        <w:ind w:left="720" w:hanging="720"/>
        <w:rPr>
          <w:color w:val="404040" w:themeColor="text1" w:themeTint="BF"/>
          <w:sz w:val="24"/>
          <w:szCs w:val="24"/>
        </w:rPr>
      </w:pPr>
      <w:r w:rsidRPr="4E692237">
        <w:rPr>
          <w:color w:val="404040" w:themeColor="text1" w:themeTint="BF"/>
          <w:sz w:val="24"/>
          <w:szCs w:val="24"/>
        </w:rPr>
        <w:t xml:space="preserve">Crown Copyright (2012), </w:t>
      </w:r>
      <w:r w:rsidRPr="4E692237">
        <w:rPr>
          <w:color w:val="404040" w:themeColor="text1" w:themeTint="BF"/>
          <w:sz w:val="24"/>
          <w:szCs w:val="24"/>
          <w:u w:val="single"/>
        </w:rPr>
        <w:t>Health and Social Care Act</w:t>
      </w:r>
      <w:r w:rsidRPr="4E692237">
        <w:rPr>
          <w:color w:val="404040" w:themeColor="text1" w:themeTint="BF"/>
          <w:sz w:val="24"/>
          <w:szCs w:val="24"/>
        </w:rPr>
        <w:t>, Her Majesty’s Stationery Office (The Stationery Office); London.</w:t>
      </w:r>
    </w:p>
    <w:p w14:paraId="4B99056E" w14:textId="77777777" w:rsidR="0024434A" w:rsidRDefault="0024434A" w:rsidP="005F7FF1">
      <w:pPr>
        <w:pBdr>
          <w:top w:val="nil"/>
          <w:left w:val="nil"/>
          <w:bottom w:val="nil"/>
          <w:right w:val="nil"/>
          <w:between w:val="nil"/>
        </w:pBdr>
        <w:spacing w:after="0" w:line="240" w:lineRule="auto"/>
        <w:ind w:left="720" w:hanging="720"/>
        <w:rPr>
          <w:color w:val="90C226"/>
          <w:sz w:val="24"/>
          <w:szCs w:val="24"/>
        </w:rPr>
      </w:pPr>
    </w:p>
    <w:p w14:paraId="6BF5556E" w14:textId="77777777" w:rsidR="0024434A" w:rsidRDefault="00487F4B" w:rsidP="005F7FF1">
      <w:pPr>
        <w:pBdr>
          <w:top w:val="nil"/>
          <w:left w:val="nil"/>
          <w:bottom w:val="nil"/>
          <w:right w:val="nil"/>
          <w:between w:val="nil"/>
        </w:pBdr>
        <w:spacing w:after="0" w:line="240" w:lineRule="auto"/>
        <w:ind w:left="720" w:hanging="720"/>
        <w:rPr>
          <w:color w:val="404040"/>
          <w:sz w:val="24"/>
          <w:szCs w:val="24"/>
        </w:rPr>
      </w:pPr>
      <w:r>
        <w:rPr>
          <w:color w:val="404040"/>
          <w:sz w:val="24"/>
          <w:szCs w:val="24"/>
        </w:rPr>
        <w:t xml:space="preserve">Crown Copyright (1946), </w:t>
      </w:r>
      <w:r>
        <w:rPr>
          <w:color w:val="404040"/>
          <w:sz w:val="24"/>
          <w:szCs w:val="24"/>
          <w:u w:val="single"/>
        </w:rPr>
        <w:t>National Health Service Act</w:t>
      </w:r>
      <w:r>
        <w:rPr>
          <w:color w:val="404040"/>
          <w:sz w:val="24"/>
          <w:szCs w:val="24"/>
        </w:rPr>
        <w:t>, Her Majesty’s Stationery Office (The Stationery Office); London.</w:t>
      </w:r>
    </w:p>
    <w:p w14:paraId="1299C43A" w14:textId="77777777" w:rsidR="0024434A" w:rsidRDefault="0024434A" w:rsidP="005F7FF1">
      <w:pPr>
        <w:pBdr>
          <w:top w:val="nil"/>
          <w:left w:val="nil"/>
          <w:bottom w:val="nil"/>
          <w:right w:val="nil"/>
          <w:between w:val="nil"/>
        </w:pBdr>
        <w:spacing w:after="0" w:line="240" w:lineRule="auto"/>
        <w:ind w:left="720" w:hanging="720"/>
        <w:rPr>
          <w:color w:val="90C226"/>
          <w:sz w:val="24"/>
          <w:szCs w:val="24"/>
        </w:rPr>
      </w:pPr>
    </w:p>
    <w:p w14:paraId="428AB073" w14:textId="77777777" w:rsidR="0024434A" w:rsidRDefault="00487F4B" w:rsidP="005F7FF1">
      <w:pPr>
        <w:pBdr>
          <w:top w:val="nil"/>
          <w:left w:val="nil"/>
          <w:bottom w:val="nil"/>
          <w:right w:val="nil"/>
          <w:between w:val="nil"/>
        </w:pBdr>
        <w:spacing w:after="0" w:line="240" w:lineRule="auto"/>
        <w:ind w:left="720" w:hanging="720"/>
        <w:rPr>
          <w:color w:val="404040"/>
          <w:sz w:val="24"/>
          <w:szCs w:val="24"/>
        </w:rPr>
      </w:pPr>
      <w:r>
        <w:rPr>
          <w:color w:val="404040"/>
          <w:sz w:val="24"/>
          <w:szCs w:val="24"/>
        </w:rPr>
        <w:t xml:space="preserve">Crown Copyright (1834), </w:t>
      </w:r>
      <w:r>
        <w:rPr>
          <w:color w:val="404040"/>
          <w:sz w:val="24"/>
          <w:szCs w:val="24"/>
          <w:u w:val="single"/>
        </w:rPr>
        <w:t>Poor Law Amendment Act</w:t>
      </w:r>
      <w:r>
        <w:rPr>
          <w:b/>
          <w:color w:val="404040"/>
          <w:sz w:val="24"/>
          <w:szCs w:val="24"/>
        </w:rPr>
        <w:t xml:space="preserve">, </w:t>
      </w:r>
      <w:r>
        <w:rPr>
          <w:color w:val="404040"/>
          <w:sz w:val="24"/>
          <w:szCs w:val="24"/>
        </w:rPr>
        <w:t>Her Majesty’s Stationery Office (The Stationery Office); London.</w:t>
      </w:r>
    </w:p>
    <w:p w14:paraId="4DDBEF00" w14:textId="77777777" w:rsidR="0024434A" w:rsidRDefault="0024434A" w:rsidP="005F7FF1">
      <w:pPr>
        <w:pBdr>
          <w:top w:val="nil"/>
          <w:left w:val="nil"/>
          <w:bottom w:val="nil"/>
          <w:right w:val="nil"/>
          <w:between w:val="nil"/>
        </w:pBdr>
        <w:spacing w:after="0" w:line="240" w:lineRule="auto"/>
        <w:ind w:left="720" w:hanging="720"/>
        <w:rPr>
          <w:color w:val="404040"/>
          <w:sz w:val="24"/>
          <w:szCs w:val="24"/>
        </w:rPr>
      </w:pPr>
    </w:p>
    <w:p w14:paraId="5100A5BB" w14:textId="77777777" w:rsidR="0024434A" w:rsidRDefault="00487F4B" w:rsidP="005F7FF1">
      <w:pPr>
        <w:pBdr>
          <w:top w:val="nil"/>
          <w:left w:val="nil"/>
          <w:bottom w:val="nil"/>
          <w:right w:val="nil"/>
          <w:between w:val="nil"/>
        </w:pBdr>
        <w:spacing w:after="0" w:line="240" w:lineRule="auto"/>
        <w:ind w:left="720" w:hanging="720"/>
        <w:rPr>
          <w:color w:val="404040"/>
          <w:sz w:val="24"/>
          <w:szCs w:val="24"/>
        </w:rPr>
      </w:pPr>
      <w:r>
        <w:rPr>
          <w:color w:val="404040"/>
          <w:sz w:val="24"/>
          <w:szCs w:val="24"/>
        </w:rPr>
        <w:t>Crown Copyright (1911), The National Insurance Act, Her Majesty’s Stationery Office (The Stationery Office); London</w:t>
      </w:r>
    </w:p>
    <w:p w14:paraId="3461D779" w14:textId="77777777" w:rsidR="00861092" w:rsidRDefault="00861092" w:rsidP="005F7FF1">
      <w:pPr>
        <w:pBdr>
          <w:top w:val="nil"/>
          <w:left w:val="nil"/>
          <w:bottom w:val="nil"/>
          <w:right w:val="nil"/>
          <w:between w:val="nil"/>
        </w:pBdr>
        <w:spacing w:after="0" w:line="240" w:lineRule="auto"/>
        <w:ind w:left="720" w:hanging="720"/>
        <w:rPr>
          <w:color w:val="404040"/>
          <w:sz w:val="24"/>
          <w:szCs w:val="24"/>
        </w:rPr>
      </w:pPr>
    </w:p>
    <w:p w14:paraId="1D7A7D87" w14:textId="52EC200C" w:rsidR="0024434A" w:rsidRDefault="4E692237" w:rsidP="4E692237">
      <w:pPr>
        <w:pBdr>
          <w:top w:val="nil"/>
          <w:left w:val="nil"/>
          <w:bottom w:val="nil"/>
          <w:right w:val="nil"/>
          <w:between w:val="nil"/>
        </w:pBdr>
        <w:spacing w:after="0" w:line="240" w:lineRule="auto"/>
        <w:ind w:left="720" w:hanging="720"/>
        <w:rPr>
          <w:color w:val="404040" w:themeColor="text1" w:themeTint="BF"/>
          <w:sz w:val="24"/>
          <w:szCs w:val="24"/>
        </w:rPr>
      </w:pPr>
      <w:r w:rsidRPr="4E692237">
        <w:rPr>
          <w:color w:val="404040" w:themeColor="text1" w:themeTint="BF"/>
          <w:sz w:val="24"/>
          <w:szCs w:val="24"/>
        </w:rPr>
        <w:t xml:space="preserve"> Ham, C</w:t>
      </w:r>
      <w:r w:rsidR="00FD49A4">
        <w:rPr>
          <w:color w:val="404040" w:themeColor="text1" w:themeTint="BF"/>
          <w:sz w:val="24"/>
          <w:szCs w:val="24"/>
        </w:rPr>
        <w:t>.</w:t>
      </w:r>
      <w:r w:rsidRPr="4E692237">
        <w:rPr>
          <w:color w:val="404040" w:themeColor="text1" w:themeTint="BF"/>
          <w:sz w:val="24"/>
          <w:szCs w:val="24"/>
        </w:rPr>
        <w:t xml:space="preserve"> (2009), </w:t>
      </w:r>
      <w:r w:rsidRPr="4E692237">
        <w:rPr>
          <w:color w:val="404040" w:themeColor="text1" w:themeTint="BF"/>
          <w:sz w:val="24"/>
          <w:szCs w:val="24"/>
          <w:u w:val="single"/>
        </w:rPr>
        <w:t>Health Policy in Britain, 6</w:t>
      </w:r>
      <w:r w:rsidRPr="4E692237">
        <w:rPr>
          <w:color w:val="404040" w:themeColor="text1" w:themeTint="BF"/>
          <w:sz w:val="24"/>
          <w:szCs w:val="24"/>
          <w:u w:val="single"/>
          <w:vertAlign w:val="superscript"/>
        </w:rPr>
        <w:t>th</w:t>
      </w:r>
      <w:r w:rsidRPr="4E692237">
        <w:rPr>
          <w:color w:val="404040" w:themeColor="text1" w:themeTint="BF"/>
          <w:sz w:val="24"/>
          <w:szCs w:val="24"/>
          <w:u w:val="single"/>
        </w:rPr>
        <w:t xml:space="preserve"> Edition</w:t>
      </w:r>
      <w:r w:rsidRPr="4E692237">
        <w:rPr>
          <w:color w:val="404040" w:themeColor="text1" w:themeTint="BF"/>
          <w:sz w:val="24"/>
          <w:szCs w:val="24"/>
        </w:rPr>
        <w:t>, Palgrave Macmillan; Hampshire.</w:t>
      </w:r>
    </w:p>
    <w:p w14:paraId="0FB78278" w14:textId="77777777" w:rsidR="0024434A" w:rsidRDefault="0024434A" w:rsidP="005F7FF1">
      <w:pPr>
        <w:pBdr>
          <w:top w:val="nil"/>
          <w:left w:val="nil"/>
          <w:bottom w:val="nil"/>
          <w:right w:val="nil"/>
          <w:between w:val="nil"/>
        </w:pBdr>
        <w:spacing w:after="0" w:line="240" w:lineRule="auto"/>
        <w:ind w:left="720" w:hanging="720"/>
        <w:rPr>
          <w:color w:val="90C226"/>
          <w:sz w:val="24"/>
          <w:szCs w:val="24"/>
        </w:rPr>
      </w:pPr>
    </w:p>
    <w:p w14:paraId="71B118CD" w14:textId="6F1324B0" w:rsidR="0024434A" w:rsidRDefault="780E6B6C" w:rsidP="780E6B6C">
      <w:pPr>
        <w:pBdr>
          <w:top w:val="nil"/>
          <w:left w:val="nil"/>
          <w:bottom w:val="nil"/>
          <w:right w:val="nil"/>
          <w:between w:val="nil"/>
        </w:pBdr>
        <w:spacing w:after="0" w:line="240" w:lineRule="auto"/>
        <w:ind w:left="720" w:hanging="720"/>
        <w:rPr>
          <w:color w:val="404040" w:themeColor="text1" w:themeTint="BF"/>
          <w:sz w:val="24"/>
          <w:szCs w:val="24"/>
        </w:rPr>
      </w:pPr>
      <w:proofErr w:type="spellStart"/>
      <w:r w:rsidRPr="780E6B6C">
        <w:rPr>
          <w:color w:val="404040" w:themeColor="text1" w:themeTint="BF"/>
          <w:sz w:val="24"/>
          <w:szCs w:val="24"/>
        </w:rPr>
        <w:t>Rintala</w:t>
      </w:r>
      <w:proofErr w:type="spellEnd"/>
      <w:r w:rsidRPr="780E6B6C">
        <w:rPr>
          <w:color w:val="404040" w:themeColor="text1" w:themeTint="BF"/>
          <w:sz w:val="24"/>
          <w:szCs w:val="24"/>
        </w:rPr>
        <w:t>, M</w:t>
      </w:r>
      <w:r w:rsidR="00FD49A4">
        <w:rPr>
          <w:color w:val="404040" w:themeColor="text1" w:themeTint="BF"/>
          <w:sz w:val="24"/>
          <w:szCs w:val="24"/>
        </w:rPr>
        <w:t>.</w:t>
      </w:r>
      <w:r w:rsidRPr="780E6B6C">
        <w:rPr>
          <w:color w:val="404040" w:themeColor="text1" w:themeTint="BF"/>
          <w:sz w:val="24"/>
          <w:szCs w:val="24"/>
        </w:rPr>
        <w:t xml:space="preserve"> (2004), </w:t>
      </w:r>
      <w:r w:rsidRPr="780E6B6C">
        <w:rPr>
          <w:color w:val="404040" w:themeColor="text1" w:themeTint="BF"/>
          <w:sz w:val="24"/>
          <w:szCs w:val="24"/>
          <w:u w:val="single"/>
        </w:rPr>
        <w:t>Creating the National; Health Service</w:t>
      </w:r>
      <w:r w:rsidRPr="780E6B6C">
        <w:rPr>
          <w:color w:val="404040" w:themeColor="text1" w:themeTint="BF"/>
          <w:sz w:val="24"/>
          <w:szCs w:val="24"/>
        </w:rPr>
        <w:t>, Frank Cass Publishers; London</w:t>
      </w:r>
      <w:bookmarkStart w:id="2" w:name="_GoBack"/>
      <w:bookmarkEnd w:id="2"/>
    </w:p>
    <w:p w14:paraId="20C8CFC6" w14:textId="7ECE065D" w:rsidR="780E6B6C" w:rsidRDefault="780E6B6C" w:rsidP="780E6B6C">
      <w:pPr>
        <w:spacing w:after="0" w:line="240" w:lineRule="auto"/>
        <w:ind w:left="720" w:hanging="720"/>
        <w:rPr>
          <w:color w:val="404040" w:themeColor="text1" w:themeTint="BF"/>
          <w:sz w:val="24"/>
          <w:szCs w:val="24"/>
        </w:rPr>
      </w:pPr>
    </w:p>
    <w:p w14:paraId="40F4C4AA" w14:textId="0352989A" w:rsidR="00FD49A4" w:rsidRDefault="7AFDC8FF" w:rsidP="7AFDC8FF">
      <w:pPr>
        <w:spacing w:after="0" w:line="240" w:lineRule="auto"/>
        <w:ind w:left="720" w:hanging="720"/>
        <w:rPr>
          <w:color w:val="404040" w:themeColor="text1" w:themeTint="BF"/>
          <w:sz w:val="24"/>
          <w:szCs w:val="24"/>
        </w:rPr>
      </w:pPr>
      <w:proofErr w:type="spellStart"/>
      <w:r w:rsidRPr="7AFDC8FF">
        <w:rPr>
          <w:color w:val="404040" w:themeColor="text1" w:themeTint="BF"/>
          <w:sz w:val="24"/>
          <w:szCs w:val="24"/>
        </w:rPr>
        <w:t>Tweddle</w:t>
      </w:r>
      <w:proofErr w:type="spellEnd"/>
      <w:r w:rsidRPr="7AFDC8FF">
        <w:rPr>
          <w:color w:val="404040" w:themeColor="text1" w:themeTint="BF"/>
          <w:sz w:val="24"/>
          <w:szCs w:val="24"/>
        </w:rPr>
        <w:t>, L. (2008). The Birth of the NHS-July 5</w:t>
      </w:r>
      <w:r w:rsidRPr="7AFDC8FF">
        <w:rPr>
          <w:color w:val="404040" w:themeColor="text1" w:themeTint="BF"/>
          <w:sz w:val="24"/>
          <w:szCs w:val="24"/>
          <w:vertAlign w:val="superscript"/>
        </w:rPr>
        <w:t>th</w:t>
      </w:r>
      <w:r w:rsidRPr="7AFDC8FF">
        <w:rPr>
          <w:color w:val="404040" w:themeColor="text1" w:themeTint="BF"/>
          <w:sz w:val="24"/>
          <w:szCs w:val="24"/>
        </w:rPr>
        <w:t xml:space="preserve"> 1948. The Nursing Times</w:t>
      </w:r>
    </w:p>
    <w:p w14:paraId="40D718AB" w14:textId="04803457" w:rsidR="00FD49A4" w:rsidRPr="00FD49A4" w:rsidRDefault="00FD49A4" w:rsidP="00FD49A4">
      <w:pPr>
        <w:spacing w:after="0" w:line="240" w:lineRule="auto"/>
        <w:ind w:left="720" w:hanging="720"/>
        <w:rPr>
          <w:color w:val="404040" w:themeColor="text1" w:themeTint="BF"/>
          <w:sz w:val="24"/>
          <w:szCs w:val="24"/>
        </w:rPr>
      </w:pPr>
    </w:p>
    <w:p w14:paraId="4BD6E732" w14:textId="4BF80B35" w:rsidR="780E6B6C" w:rsidRDefault="780E6B6C" w:rsidP="780E6B6C">
      <w:pPr>
        <w:spacing w:after="0" w:line="240" w:lineRule="auto"/>
        <w:ind w:left="720" w:hanging="720"/>
        <w:rPr>
          <w:color w:val="404040" w:themeColor="text1" w:themeTint="BF"/>
          <w:sz w:val="24"/>
          <w:szCs w:val="24"/>
        </w:rPr>
      </w:pPr>
    </w:p>
    <w:p w14:paraId="4D6D9648" w14:textId="0C9FDEF2" w:rsidR="780E6B6C" w:rsidRDefault="780E6B6C" w:rsidP="780E6B6C">
      <w:pPr>
        <w:spacing w:after="0" w:line="240" w:lineRule="auto"/>
        <w:ind w:left="720" w:hanging="720"/>
        <w:rPr>
          <w:color w:val="404040" w:themeColor="text1" w:themeTint="BF"/>
          <w:sz w:val="24"/>
          <w:szCs w:val="24"/>
        </w:rPr>
      </w:pPr>
    </w:p>
    <w:p w14:paraId="5C7E8F5E" w14:textId="3A62C986" w:rsidR="780E6B6C" w:rsidRDefault="780E6B6C" w:rsidP="780E6B6C">
      <w:pPr>
        <w:spacing w:after="0" w:line="240" w:lineRule="auto"/>
        <w:ind w:left="720" w:hanging="720"/>
        <w:rPr>
          <w:color w:val="404040" w:themeColor="text1" w:themeTint="BF"/>
          <w:sz w:val="24"/>
          <w:szCs w:val="24"/>
        </w:rPr>
      </w:pPr>
    </w:p>
    <w:p w14:paraId="6EEB70BA" w14:textId="1AAE0568" w:rsidR="780E6B6C" w:rsidRDefault="780E6B6C" w:rsidP="780E6B6C">
      <w:pPr>
        <w:spacing w:after="0" w:line="240" w:lineRule="auto"/>
        <w:ind w:left="720" w:hanging="720"/>
        <w:rPr>
          <w:color w:val="404040" w:themeColor="text1" w:themeTint="BF"/>
          <w:sz w:val="24"/>
          <w:szCs w:val="24"/>
        </w:rPr>
      </w:pPr>
    </w:p>
    <w:p w14:paraId="161FEA1D" w14:textId="4FA14657" w:rsidR="780E6B6C" w:rsidRDefault="780E6B6C" w:rsidP="780E6B6C">
      <w:pPr>
        <w:spacing w:after="0" w:line="240" w:lineRule="auto"/>
        <w:ind w:left="720" w:hanging="720"/>
        <w:rPr>
          <w:color w:val="404040" w:themeColor="text1" w:themeTint="BF"/>
          <w:sz w:val="24"/>
          <w:szCs w:val="24"/>
        </w:rPr>
      </w:pPr>
    </w:p>
    <w:p w14:paraId="0892CA99" w14:textId="1DA016EB" w:rsidR="780E6B6C" w:rsidRDefault="780E6B6C" w:rsidP="780E6B6C">
      <w:pPr>
        <w:spacing w:after="0" w:line="240" w:lineRule="auto"/>
        <w:ind w:left="720" w:hanging="720"/>
        <w:rPr>
          <w:color w:val="404040" w:themeColor="text1" w:themeTint="BF"/>
          <w:sz w:val="24"/>
          <w:szCs w:val="24"/>
        </w:rPr>
      </w:pPr>
    </w:p>
    <w:p w14:paraId="17A17F8D" w14:textId="4BADEFE2" w:rsidR="780E6B6C" w:rsidRDefault="780E6B6C" w:rsidP="780E6B6C">
      <w:pPr>
        <w:spacing w:after="0" w:line="240" w:lineRule="auto"/>
        <w:ind w:left="720" w:hanging="720"/>
        <w:rPr>
          <w:color w:val="404040" w:themeColor="text1" w:themeTint="BF"/>
          <w:sz w:val="24"/>
          <w:szCs w:val="24"/>
        </w:rPr>
      </w:pPr>
    </w:p>
    <w:p w14:paraId="6C708C51" w14:textId="3F4091D4" w:rsidR="780E6B6C" w:rsidRDefault="780E6B6C" w:rsidP="780E6B6C">
      <w:pPr>
        <w:spacing w:after="0" w:line="240" w:lineRule="auto"/>
        <w:ind w:left="720" w:hanging="720"/>
        <w:rPr>
          <w:color w:val="404040" w:themeColor="text1" w:themeTint="BF"/>
          <w:sz w:val="24"/>
          <w:szCs w:val="24"/>
        </w:rPr>
      </w:pPr>
    </w:p>
    <w:p w14:paraId="1E173AED" w14:textId="1D779843" w:rsidR="780E6B6C" w:rsidRDefault="780E6B6C" w:rsidP="780E6B6C">
      <w:pPr>
        <w:spacing w:after="0" w:line="240" w:lineRule="auto"/>
        <w:ind w:left="720" w:hanging="720"/>
        <w:rPr>
          <w:color w:val="404040" w:themeColor="text1" w:themeTint="BF"/>
          <w:sz w:val="24"/>
          <w:szCs w:val="24"/>
        </w:rPr>
      </w:pPr>
    </w:p>
    <w:p w14:paraId="393B6896" w14:textId="177DCD9C" w:rsidR="780E6B6C" w:rsidRDefault="780E6B6C" w:rsidP="780E6B6C">
      <w:pPr>
        <w:spacing w:after="0" w:line="240" w:lineRule="auto"/>
        <w:ind w:left="720" w:hanging="720"/>
        <w:rPr>
          <w:color w:val="404040" w:themeColor="text1" w:themeTint="BF"/>
          <w:sz w:val="24"/>
          <w:szCs w:val="24"/>
        </w:rPr>
      </w:pPr>
    </w:p>
    <w:p w14:paraId="5E2FF781" w14:textId="1F1EF0B0" w:rsidR="780E6B6C" w:rsidRDefault="780E6B6C" w:rsidP="780E6B6C">
      <w:pPr>
        <w:spacing w:after="0" w:line="240" w:lineRule="auto"/>
        <w:ind w:left="720" w:hanging="720"/>
        <w:rPr>
          <w:color w:val="404040" w:themeColor="text1" w:themeTint="BF"/>
          <w:sz w:val="24"/>
          <w:szCs w:val="24"/>
        </w:rPr>
      </w:pPr>
    </w:p>
    <w:p w14:paraId="6B5533BD" w14:textId="710A825A" w:rsidR="780E6B6C" w:rsidRDefault="780E6B6C" w:rsidP="780E6B6C">
      <w:pPr>
        <w:spacing w:after="0" w:line="240" w:lineRule="auto"/>
        <w:ind w:left="720" w:hanging="720"/>
        <w:rPr>
          <w:color w:val="404040" w:themeColor="text1" w:themeTint="BF"/>
          <w:sz w:val="24"/>
          <w:szCs w:val="24"/>
        </w:rPr>
      </w:pPr>
    </w:p>
    <w:p w14:paraId="66027A92" w14:textId="0E018F61" w:rsidR="780E6B6C" w:rsidRDefault="780E6B6C" w:rsidP="780E6B6C">
      <w:pPr>
        <w:spacing w:after="0" w:line="240" w:lineRule="auto"/>
        <w:ind w:left="720" w:hanging="720"/>
        <w:rPr>
          <w:color w:val="404040" w:themeColor="text1" w:themeTint="BF"/>
          <w:sz w:val="24"/>
          <w:szCs w:val="24"/>
        </w:rPr>
      </w:pPr>
    </w:p>
    <w:p w14:paraId="2FC8FDEE" w14:textId="6F8B04FB" w:rsidR="780E6B6C" w:rsidRDefault="780E6B6C" w:rsidP="780E6B6C">
      <w:pPr>
        <w:spacing w:after="0" w:line="240" w:lineRule="auto"/>
        <w:ind w:left="720" w:hanging="720"/>
        <w:rPr>
          <w:color w:val="404040" w:themeColor="text1" w:themeTint="BF"/>
          <w:sz w:val="24"/>
          <w:szCs w:val="24"/>
        </w:rPr>
      </w:pPr>
    </w:p>
    <w:p w14:paraId="60BDC6CE" w14:textId="1C8B5FAA" w:rsidR="780E6B6C" w:rsidRDefault="780E6B6C" w:rsidP="780E6B6C">
      <w:pPr>
        <w:spacing w:after="0" w:line="240" w:lineRule="auto"/>
        <w:ind w:left="720" w:hanging="720"/>
        <w:rPr>
          <w:color w:val="404040" w:themeColor="text1" w:themeTint="BF"/>
          <w:sz w:val="24"/>
          <w:szCs w:val="24"/>
        </w:rPr>
      </w:pPr>
    </w:p>
    <w:p w14:paraId="499D8F8D" w14:textId="10819524" w:rsidR="780E6B6C" w:rsidRDefault="780E6B6C" w:rsidP="780E6B6C">
      <w:pPr>
        <w:spacing w:after="0" w:line="240" w:lineRule="auto"/>
        <w:ind w:left="720" w:hanging="720"/>
        <w:rPr>
          <w:color w:val="404040" w:themeColor="text1" w:themeTint="BF"/>
          <w:sz w:val="24"/>
          <w:szCs w:val="24"/>
        </w:rPr>
      </w:pPr>
    </w:p>
    <w:p w14:paraId="45194C95" w14:textId="48943E56" w:rsidR="780E6B6C" w:rsidRDefault="780E6B6C" w:rsidP="780E6B6C">
      <w:pPr>
        <w:spacing w:after="0" w:line="240" w:lineRule="auto"/>
        <w:ind w:left="720" w:hanging="720"/>
        <w:rPr>
          <w:color w:val="404040" w:themeColor="text1" w:themeTint="BF"/>
          <w:sz w:val="24"/>
          <w:szCs w:val="24"/>
        </w:rPr>
      </w:pPr>
    </w:p>
    <w:p w14:paraId="296FE4D8" w14:textId="42C9AE7B" w:rsidR="780E6B6C" w:rsidRDefault="780E6B6C" w:rsidP="780E6B6C">
      <w:pPr>
        <w:spacing w:after="0" w:line="240" w:lineRule="auto"/>
        <w:ind w:left="720" w:hanging="720"/>
        <w:rPr>
          <w:color w:val="404040" w:themeColor="text1" w:themeTint="BF"/>
          <w:sz w:val="24"/>
          <w:szCs w:val="24"/>
        </w:rPr>
      </w:pPr>
    </w:p>
    <w:p w14:paraId="5DA5DFA7" w14:textId="0D39CF00" w:rsidR="780E6B6C" w:rsidRDefault="780E6B6C" w:rsidP="780E6B6C">
      <w:pPr>
        <w:spacing w:after="0" w:line="240" w:lineRule="auto"/>
        <w:ind w:left="720" w:hanging="720"/>
        <w:rPr>
          <w:color w:val="404040" w:themeColor="text1" w:themeTint="BF"/>
          <w:sz w:val="24"/>
          <w:szCs w:val="24"/>
        </w:rPr>
      </w:pPr>
    </w:p>
    <w:p w14:paraId="2D79D067" w14:textId="00E79DC5" w:rsidR="780E6B6C" w:rsidRDefault="780E6B6C" w:rsidP="780E6B6C">
      <w:pPr>
        <w:spacing w:after="0" w:line="240" w:lineRule="auto"/>
        <w:ind w:left="720" w:hanging="720"/>
        <w:rPr>
          <w:color w:val="404040" w:themeColor="text1" w:themeTint="BF"/>
          <w:sz w:val="24"/>
          <w:szCs w:val="24"/>
        </w:rPr>
      </w:pPr>
    </w:p>
    <w:p w14:paraId="17B76745" w14:textId="26B87EF2" w:rsidR="780E6B6C" w:rsidRDefault="780E6B6C" w:rsidP="780E6B6C">
      <w:pPr>
        <w:spacing w:after="0" w:line="240" w:lineRule="auto"/>
        <w:ind w:left="720" w:hanging="720"/>
        <w:rPr>
          <w:color w:val="404040" w:themeColor="text1" w:themeTint="BF"/>
          <w:sz w:val="24"/>
          <w:szCs w:val="24"/>
        </w:rPr>
      </w:pPr>
    </w:p>
    <w:p w14:paraId="28B50E58" w14:textId="40C88539" w:rsidR="780E6B6C" w:rsidRDefault="780E6B6C" w:rsidP="780E6B6C">
      <w:pPr>
        <w:spacing w:after="0" w:line="240" w:lineRule="auto"/>
        <w:ind w:left="720" w:hanging="720"/>
        <w:rPr>
          <w:color w:val="404040" w:themeColor="text1" w:themeTint="BF"/>
          <w:sz w:val="24"/>
          <w:szCs w:val="24"/>
        </w:rPr>
      </w:pPr>
    </w:p>
    <w:p w14:paraId="4A2D2DA0" w14:textId="69ADC031" w:rsidR="780E6B6C" w:rsidRDefault="780E6B6C" w:rsidP="780E6B6C">
      <w:pPr>
        <w:spacing w:after="0" w:line="240" w:lineRule="auto"/>
        <w:ind w:left="720" w:hanging="720"/>
        <w:rPr>
          <w:color w:val="404040" w:themeColor="text1" w:themeTint="BF"/>
          <w:sz w:val="24"/>
          <w:szCs w:val="24"/>
        </w:rPr>
      </w:pPr>
    </w:p>
    <w:p w14:paraId="36319624" w14:textId="7CBA2EC9" w:rsidR="780E6B6C" w:rsidRDefault="780E6B6C" w:rsidP="780E6B6C">
      <w:pPr>
        <w:spacing w:after="0" w:line="240" w:lineRule="auto"/>
        <w:ind w:left="720" w:hanging="720"/>
        <w:rPr>
          <w:color w:val="404040" w:themeColor="text1" w:themeTint="BF"/>
          <w:sz w:val="24"/>
          <w:szCs w:val="24"/>
        </w:rPr>
      </w:pPr>
    </w:p>
    <w:p w14:paraId="11CA198B" w14:textId="4CB392C9" w:rsidR="780E6B6C" w:rsidRDefault="780E6B6C" w:rsidP="780E6B6C">
      <w:pPr>
        <w:spacing w:after="0" w:line="240" w:lineRule="auto"/>
        <w:ind w:left="720" w:hanging="720"/>
        <w:rPr>
          <w:color w:val="404040" w:themeColor="text1" w:themeTint="BF"/>
          <w:sz w:val="24"/>
          <w:szCs w:val="24"/>
        </w:rPr>
      </w:pPr>
    </w:p>
    <w:p w14:paraId="10E0C971" w14:textId="7D0710C7" w:rsidR="780E6B6C" w:rsidRDefault="780E6B6C" w:rsidP="780E6B6C">
      <w:pPr>
        <w:spacing w:after="0" w:line="240" w:lineRule="auto"/>
        <w:ind w:left="720" w:hanging="720"/>
        <w:rPr>
          <w:color w:val="404040" w:themeColor="text1" w:themeTint="BF"/>
          <w:sz w:val="24"/>
          <w:szCs w:val="24"/>
        </w:rPr>
      </w:pPr>
    </w:p>
    <w:p w14:paraId="4CDADDA8" w14:textId="4FAC8A15" w:rsidR="780E6B6C" w:rsidRDefault="780E6B6C" w:rsidP="780E6B6C">
      <w:pPr>
        <w:spacing w:after="0" w:line="240" w:lineRule="auto"/>
        <w:ind w:left="720" w:hanging="720"/>
        <w:rPr>
          <w:color w:val="404040" w:themeColor="text1" w:themeTint="BF"/>
          <w:sz w:val="24"/>
          <w:szCs w:val="24"/>
        </w:rPr>
      </w:pPr>
    </w:p>
    <w:p w14:paraId="410DA1F4" w14:textId="06CEAE71" w:rsidR="780E6B6C" w:rsidRDefault="780E6B6C" w:rsidP="780E6B6C">
      <w:pPr>
        <w:spacing w:after="0" w:line="240" w:lineRule="auto"/>
        <w:ind w:left="720" w:hanging="720"/>
        <w:rPr>
          <w:color w:val="404040" w:themeColor="text1" w:themeTint="BF"/>
          <w:sz w:val="24"/>
          <w:szCs w:val="24"/>
        </w:rPr>
      </w:pPr>
    </w:p>
    <w:p w14:paraId="68C27839" w14:textId="057E52A8" w:rsidR="780E6B6C" w:rsidRDefault="780E6B6C" w:rsidP="780E6B6C">
      <w:pPr>
        <w:spacing w:after="0" w:line="240" w:lineRule="auto"/>
        <w:ind w:left="720" w:hanging="720"/>
        <w:rPr>
          <w:color w:val="404040" w:themeColor="text1" w:themeTint="BF"/>
          <w:sz w:val="24"/>
          <w:szCs w:val="24"/>
        </w:rPr>
      </w:pPr>
      <w:r w:rsidRPr="780E6B6C">
        <w:rPr>
          <w:color w:val="404040" w:themeColor="text1" w:themeTint="BF"/>
          <w:sz w:val="24"/>
          <w:szCs w:val="24"/>
        </w:rPr>
        <w:t>Selina Allen 1810706</w:t>
      </w:r>
    </w:p>
    <w:p w14:paraId="32BF078C" w14:textId="0138FBA8" w:rsidR="780E6B6C" w:rsidRDefault="780E6B6C" w:rsidP="780E6B6C">
      <w:pPr>
        <w:spacing w:after="0" w:line="240" w:lineRule="auto"/>
        <w:ind w:left="720" w:hanging="720"/>
        <w:rPr>
          <w:color w:val="404040" w:themeColor="text1" w:themeTint="BF"/>
          <w:sz w:val="24"/>
          <w:szCs w:val="24"/>
        </w:rPr>
      </w:pPr>
    </w:p>
    <w:p w14:paraId="44B2A47C" w14:textId="6FC16D80" w:rsidR="780E6B6C" w:rsidRDefault="780E6B6C" w:rsidP="780E6B6C">
      <w:pPr>
        <w:spacing w:after="0" w:line="240" w:lineRule="auto"/>
        <w:ind w:left="720" w:hanging="720"/>
        <w:rPr>
          <w:color w:val="404040" w:themeColor="text1" w:themeTint="BF"/>
          <w:sz w:val="24"/>
          <w:szCs w:val="24"/>
        </w:rPr>
      </w:pPr>
      <w:r w:rsidRPr="780E6B6C">
        <w:rPr>
          <w:color w:val="404040" w:themeColor="text1" w:themeTint="BF"/>
          <w:sz w:val="24"/>
          <w:szCs w:val="24"/>
        </w:rPr>
        <w:t>Reference List</w:t>
      </w:r>
    </w:p>
    <w:p w14:paraId="03641A7A" w14:textId="08B6893F" w:rsidR="780E6B6C" w:rsidRDefault="780E6B6C" w:rsidP="780E6B6C">
      <w:pPr>
        <w:spacing w:after="0" w:line="240" w:lineRule="auto"/>
        <w:ind w:left="720" w:hanging="720"/>
        <w:rPr>
          <w:color w:val="404040" w:themeColor="text1" w:themeTint="BF"/>
          <w:sz w:val="24"/>
          <w:szCs w:val="24"/>
        </w:rPr>
      </w:pPr>
    </w:p>
    <w:p w14:paraId="26F7A7F1" w14:textId="6B5FAC22" w:rsidR="780E6B6C" w:rsidRDefault="780E6B6C">
      <w:r w:rsidRPr="780E6B6C">
        <w:rPr>
          <w:sz w:val="24"/>
          <w:szCs w:val="24"/>
        </w:rPr>
        <w:t xml:space="preserve">National </w:t>
      </w:r>
      <w:proofErr w:type="gramStart"/>
      <w:r w:rsidRPr="780E6B6C">
        <w:rPr>
          <w:sz w:val="24"/>
          <w:szCs w:val="24"/>
        </w:rPr>
        <w:t>health service</w:t>
      </w:r>
      <w:proofErr w:type="gramEnd"/>
      <w:r w:rsidRPr="780E6B6C">
        <w:rPr>
          <w:sz w:val="24"/>
          <w:szCs w:val="24"/>
        </w:rPr>
        <w:t xml:space="preserve"> (2018) </w:t>
      </w:r>
      <w:proofErr w:type="spellStart"/>
      <w:r w:rsidRPr="780E6B6C">
        <w:rPr>
          <w:sz w:val="24"/>
          <w:szCs w:val="24"/>
        </w:rPr>
        <w:t>Aneurin</w:t>
      </w:r>
      <w:proofErr w:type="spellEnd"/>
      <w:r w:rsidRPr="780E6B6C">
        <w:rPr>
          <w:sz w:val="24"/>
          <w:szCs w:val="24"/>
        </w:rPr>
        <w:t xml:space="preserve"> Bevan,www.wales.nhs.uk/sitesplus/866/home (17th November 2018) National Health Care History (2018) </w:t>
      </w:r>
      <w:hyperlink>
        <w:r w:rsidRPr="780E6B6C">
          <w:rPr>
            <w:rStyle w:val="Hyperlink"/>
            <w:sz w:val="24"/>
            <w:szCs w:val="24"/>
          </w:rPr>
          <w:t>www.nhshistory.net/shorthistory.htm</w:t>
        </w:r>
      </w:hyperlink>
      <w:r w:rsidRPr="780E6B6C">
        <w:rPr>
          <w:sz w:val="24"/>
          <w:szCs w:val="24"/>
        </w:rPr>
        <w:t xml:space="preserve"> </w:t>
      </w:r>
      <w:hyperlink>
        <w:r w:rsidRPr="780E6B6C">
          <w:rPr>
            <w:rStyle w:val="Hyperlink"/>
            <w:sz w:val="24"/>
            <w:szCs w:val="24"/>
          </w:rPr>
          <w:t>www.nhshistory.net/parlymoney.pdf</w:t>
        </w:r>
      </w:hyperlink>
      <w:r w:rsidRPr="780E6B6C">
        <w:rPr>
          <w:sz w:val="24"/>
          <w:szCs w:val="24"/>
        </w:rPr>
        <w:t xml:space="preserve"> (17 November 2018) </w:t>
      </w:r>
    </w:p>
    <w:p w14:paraId="18E30ED2" w14:textId="78C7B80F" w:rsidR="780E6B6C" w:rsidRDefault="780E6B6C">
      <w:r w:rsidRPr="780E6B6C">
        <w:rPr>
          <w:sz w:val="24"/>
          <w:szCs w:val="24"/>
        </w:rPr>
        <w:t xml:space="preserve">search-proquest-com.ezproxy.uwtsd.ac.uk/docview/1927809297?pq-orgsite=primo (Accessed 3rd </w:t>
      </w:r>
      <w:proofErr w:type="gramStart"/>
      <w:r w:rsidRPr="780E6B6C">
        <w:rPr>
          <w:sz w:val="24"/>
          <w:szCs w:val="24"/>
        </w:rPr>
        <w:t>November  2018</w:t>
      </w:r>
      <w:proofErr w:type="gramEnd"/>
      <w:r w:rsidRPr="780E6B6C">
        <w:rPr>
          <w:sz w:val="24"/>
          <w:szCs w:val="24"/>
        </w:rPr>
        <w:t xml:space="preserve">) </w:t>
      </w:r>
    </w:p>
    <w:p w14:paraId="0715A78E" w14:textId="3217E081" w:rsidR="780E6B6C" w:rsidRDefault="780E6B6C">
      <w:proofErr w:type="spellStart"/>
      <w:r w:rsidRPr="780E6B6C">
        <w:rPr>
          <w:sz w:val="24"/>
          <w:szCs w:val="24"/>
        </w:rPr>
        <w:t>Titmuss</w:t>
      </w:r>
      <w:proofErr w:type="spellEnd"/>
      <w:r w:rsidRPr="780E6B6C">
        <w:rPr>
          <w:sz w:val="24"/>
          <w:szCs w:val="24"/>
        </w:rPr>
        <w:t>, R. (1979) commitment to welfare (</w:t>
      </w:r>
      <w:proofErr w:type="spellStart"/>
      <w:proofErr w:type="gramStart"/>
      <w:r w:rsidRPr="780E6B6C">
        <w:rPr>
          <w:sz w:val="24"/>
          <w:szCs w:val="24"/>
        </w:rPr>
        <w:t>london</w:t>
      </w:r>
      <w:proofErr w:type="spellEnd"/>
      <w:proofErr w:type="gramEnd"/>
      <w:r w:rsidRPr="780E6B6C">
        <w:rPr>
          <w:sz w:val="24"/>
          <w:szCs w:val="24"/>
        </w:rPr>
        <w:t xml:space="preserve">: Allen and Unwin 1979), 116 </w:t>
      </w:r>
    </w:p>
    <w:p w14:paraId="7BB1D4E7" w14:textId="44121B3C" w:rsidR="780E6B6C" w:rsidRDefault="780E6B6C">
      <w:r w:rsidRPr="780E6B6C">
        <w:rPr>
          <w:sz w:val="24"/>
          <w:szCs w:val="24"/>
        </w:rPr>
        <w:t>fullfact.org/health/spending-</w:t>
      </w:r>
      <w:proofErr w:type="spellStart"/>
      <w:r w:rsidRPr="780E6B6C">
        <w:rPr>
          <w:sz w:val="24"/>
          <w:szCs w:val="24"/>
        </w:rPr>
        <w:t>english</w:t>
      </w:r>
      <w:proofErr w:type="spellEnd"/>
      <w:r w:rsidRPr="780E6B6C">
        <w:rPr>
          <w:sz w:val="24"/>
          <w:szCs w:val="24"/>
        </w:rPr>
        <w:t>-</w:t>
      </w:r>
      <w:proofErr w:type="spellStart"/>
      <w:r w:rsidRPr="780E6B6C">
        <w:rPr>
          <w:sz w:val="24"/>
          <w:szCs w:val="24"/>
        </w:rPr>
        <w:t>nhs</w:t>
      </w:r>
      <w:proofErr w:type="spellEnd"/>
      <w:proofErr w:type="gramStart"/>
      <w:r w:rsidRPr="780E6B6C">
        <w:rPr>
          <w:sz w:val="24"/>
          <w:szCs w:val="24"/>
        </w:rPr>
        <w:t>/(</w:t>
      </w:r>
      <w:proofErr w:type="gramEnd"/>
      <w:r w:rsidRPr="780E6B6C">
        <w:rPr>
          <w:sz w:val="24"/>
          <w:szCs w:val="24"/>
        </w:rPr>
        <w:t xml:space="preserve">Accessed 19th November 2018) </w:t>
      </w:r>
    </w:p>
    <w:p w14:paraId="3EB3F93E" w14:textId="3D3D3363" w:rsidR="780E6B6C" w:rsidRDefault="780E6B6C">
      <w:proofErr w:type="spellStart"/>
      <w:r w:rsidRPr="780E6B6C">
        <w:rPr>
          <w:sz w:val="24"/>
          <w:szCs w:val="24"/>
        </w:rPr>
        <w:t>Alcock</w:t>
      </w:r>
      <w:proofErr w:type="spellEnd"/>
      <w:r w:rsidRPr="780E6B6C">
        <w:rPr>
          <w:sz w:val="24"/>
          <w:szCs w:val="24"/>
        </w:rPr>
        <w:t xml:space="preserve">, P. </w:t>
      </w:r>
      <w:proofErr w:type="spellStart"/>
      <w:r w:rsidRPr="780E6B6C">
        <w:rPr>
          <w:sz w:val="24"/>
          <w:szCs w:val="24"/>
        </w:rPr>
        <w:t>May</w:t>
      </w:r>
      <w:proofErr w:type="gramStart"/>
      <w:r w:rsidRPr="780E6B6C">
        <w:rPr>
          <w:sz w:val="24"/>
          <w:szCs w:val="24"/>
        </w:rPr>
        <w:t>,M</w:t>
      </w:r>
      <w:proofErr w:type="spellEnd"/>
      <w:proofErr w:type="gramEnd"/>
      <w:r w:rsidRPr="780E6B6C">
        <w:rPr>
          <w:sz w:val="24"/>
          <w:szCs w:val="24"/>
        </w:rPr>
        <w:t xml:space="preserve"> and Erskine, A. (1998) The students companion to social policy. USA: </w:t>
      </w:r>
    </w:p>
    <w:p w14:paraId="66EC6A16" w14:textId="05991C5C" w:rsidR="780E6B6C" w:rsidRDefault="780E6B6C">
      <w:r w:rsidRPr="780E6B6C">
        <w:rPr>
          <w:sz w:val="24"/>
          <w:szCs w:val="24"/>
        </w:rPr>
        <w:t xml:space="preserve">Blackwell Publishers </w:t>
      </w:r>
    </w:p>
    <w:p w14:paraId="66DAD8CB" w14:textId="0FAE2B59" w:rsidR="780E6B6C" w:rsidRDefault="00634B59" w:rsidP="780E6B6C">
      <w:pPr>
        <w:rPr>
          <w:sz w:val="24"/>
          <w:szCs w:val="24"/>
        </w:rPr>
      </w:pPr>
      <w:hyperlink r:id="rId6">
        <w:r w:rsidR="780E6B6C" w:rsidRPr="780E6B6C">
          <w:rPr>
            <w:rStyle w:val="Hyperlink"/>
            <w:sz w:val="24"/>
            <w:szCs w:val="24"/>
          </w:rPr>
          <w:t>https://www.legislation.gov.uk</w:t>
        </w:r>
      </w:hyperlink>
    </w:p>
    <w:p w14:paraId="2DCB355B" w14:textId="397F89E4" w:rsidR="780E6B6C" w:rsidRDefault="780E6B6C" w:rsidP="780E6B6C">
      <w:pPr>
        <w:rPr>
          <w:sz w:val="24"/>
          <w:szCs w:val="24"/>
        </w:rPr>
      </w:pPr>
    </w:p>
    <w:p w14:paraId="5922B9D8" w14:textId="1935528E" w:rsidR="780E6B6C" w:rsidRDefault="780E6B6C" w:rsidP="780E6B6C">
      <w:pPr>
        <w:spacing w:after="0" w:line="240" w:lineRule="auto"/>
        <w:ind w:left="720" w:hanging="720"/>
        <w:rPr>
          <w:color w:val="404040" w:themeColor="text1" w:themeTint="BF"/>
          <w:sz w:val="24"/>
          <w:szCs w:val="24"/>
        </w:rPr>
      </w:pPr>
    </w:p>
    <w:p w14:paraId="1FC39945" w14:textId="77777777" w:rsidR="00861092" w:rsidRDefault="00861092" w:rsidP="005F7FF1">
      <w:pPr>
        <w:pBdr>
          <w:top w:val="nil"/>
          <w:left w:val="nil"/>
          <w:bottom w:val="nil"/>
          <w:right w:val="nil"/>
          <w:between w:val="nil"/>
        </w:pBdr>
        <w:spacing w:after="0" w:line="240" w:lineRule="auto"/>
        <w:ind w:left="720" w:hanging="720"/>
        <w:rPr>
          <w:color w:val="404040"/>
          <w:sz w:val="24"/>
          <w:szCs w:val="24"/>
        </w:rPr>
      </w:pPr>
    </w:p>
    <w:p w14:paraId="0562CB0E" w14:textId="77777777" w:rsidR="00861092" w:rsidRDefault="00861092" w:rsidP="005F7FF1">
      <w:pPr>
        <w:pBdr>
          <w:top w:val="nil"/>
          <w:left w:val="nil"/>
          <w:bottom w:val="nil"/>
          <w:right w:val="nil"/>
          <w:between w:val="nil"/>
        </w:pBdr>
        <w:spacing w:after="0" w:line="240" w:lineRule="auto"/>
        <w:ind w:left="720" w:hanging="720"/>
        <w:rPr>
          <w:color w:val="90C226"/>
          <w:sz w:val="24"/>
          <w:szCs w:val="24"/>
        </w:rPr>
      </w:pPr>
    </w:p>
    <w:p w14:paraId="34CE0A41" w14:textId="77777777" w:rsidR="0024434A" w:rsidRDefault="0024434A" w:rsidP="005F7FF1">
      <w:pPr>
        <w:spacing w:line="360" w:lineRule="auto"/>
        <w:rPr>
          <w:sz w:val="24"/>
          <w:szCs w:val="24"/>
        </w:rPr>
      </w:pPr>
    </w:p>
    <w:p w14:paraId="62EBF3C5" w14:textId="77777777" w:rsidR="0024434A" w:rsidRDefault="0024434A" w:rsidP="005F7FF1">
      <w:pPr>
        <w:spacing w:line="360" w:lineRule="auto"/>
      </w:pPr>
    </w:p>
    <w:sectPr w:rsidR="0024434A">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9B61845"/>
    <w:multiLevelType w:val="hybridMultilevel"/>
    <w:tmpl w:val="A9D27E68"/>
    <w:lvl w:ilvl="0" w:tplc="FF54E9BC">
      <w:start w:val="1"/>
      <w:numFmt w:val="decimal"/>
      <w:lvlText w:val="%1."/>
      <w:lvlJc w:val="left"/>
      <w:pPr>
        <w:ind w:left="720" w:hanging="360"/>
      </w:pPr>
    </w:lvl>
    <w:lvl w:ilvl="1" w:tplc="85C661FE">
      <w:start w:val="1"/>
      <w:numFmt w:val="lowerLetter"/>
      <w:lvlText w:val="%2."/>
      <w:lvlJc w:val="left"/>
      <w:pPr>
        <w:ind w:left="1440" w:hanging="360"/>
      </w:pPr>
    </w:lvl>
    <w:lvl w:ilvl="2" w:tplc="C512FA4A">
      <w:start w:val="1"/>
      <w:numFmt w:val="lowerRoman"/>
      <w:lvlText w:val="%3."/>
      <w:lvlJc w:val="right"/>
      <w:pPr>
        <w:ind w:left="2160" w:hanging="180"/>
      </w:pPr>
    </w:lvl>
    <w:lvl w:ilvl="3" w:tplc="B4828B08">
      <w:start w:val="1"/>
      <w:numFmt w:val="decimal"/>
      <w:lvlText w:val="%4."/>
      <w:lvlJc w:val="left"/>
      <w:pPr>
        <w:ind w:left="2880" w:hanging="360"/>
      </w:pPr>
    </w:lvl>
    <w:lvl w:ilvl="4" w:tplc="35EC22AE">
      <w:start w:val="1"/>
      <w:numFmt w:val="lowerLetter"/>
      <w:lvlText w:val="%5."/>
      <w:lvlJc w:val="left"/>
      <w:pPr>
        <w:ind w:left="3600" w:hanging="360"/>
      </w:pPr>
    </w:lvl>
    <w:lvl w:ilvl="5" w:tplc="ADB22068">
      <w:start w:val="1"/>
      <w:numFmt w:val="lowerRoman"/>
      <w:lvlText w:val="%6."/>
      <w:lvlJc w:val="right"/>
      <w:pPr>
        <w:ind w:left="4320" w:hanging="180"/>
      </w:pPr>
    </w:lvl>
    <w:lvl w:ilvl="6" w:tplc="AF167B12">
      <w:start w:val="1"/>
      <w:numFmt w:val="decimal"/>
      <w:lvlText w:val="%7."/>
      <w:lvlJc w:val="left"/>
      <w:pPr>
        <w:ind w:left="5040" w:hanging="360"/>
      </w:pPr>
    </w:lvl>
    <w:lvl w:ilvl="7" w:tplc="0580805E">
      <w:start w:val="1"/>
      <w:numFmt w:val="lowerLetter"/>
      <w:lvlText w:val="%8."/>
      <w:lvlJc w:val="left"/>
      <w:pPr>
        <w:ind w:left="5760" w:hanging="360"/>
      </w:pPr>
    </w:lvl>
    <w:lvl w:ilvl="8" w:tplc="0E367EDC">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434A"/>
    <w:rsid w:val="0024434A"/>
    <w:rsid w:val="004249AB"/>
    <w:rsid w:val="00487F4B"/>
    <w:rsid w:val="005F7FF1"/>
    <w:rsid w:val="006264A2"/>
    <w:rsid w:val="00634B59"/>
    <w:rsid w:val="00861092"/>
    <w:rsid w:val="00900B8A"/>
    <w:rsid w:val="00B00F17"/>
    <w:rsid w:val="00B4378B"/>
    <w:rsid w:val="00D50D09"/>
    <w:rsid w:val="00DE01E1"/>
    <w:rsid w:val="00E94578"/>
    <w:rsid w:val="00FD49A4"/>
    <w:rsid w:val="18ED3F4E"/>
    <w:rsid w:val="28936542"/>
    <w:rsid w:val="2FC05F6E"/>
    <w:rsid w:val="39DCABA5"/>
    <w:rsid w:val="4E692237"/>
    <w:rsid w:val="6200E4DB"/>
    <w:rsid w:val="7125D7B5"/>
    <w:rsid w:val="780E6B6C"/>
    <w:rsid w:val="795F2279"/>
    <w:rsid w:val="7AFDC8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7C38F"/>
  <w15:docId w15:val="{AAEE615E-68DE-428E-AAD3-09F23FB52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character" w:styleId="CommentReference">
    <w:name w:val="annotation reference"/>
    <w:basedOn w:val="DefaultParagraphFont"/>
    <w:uiPriority w:val="99"/>
    <w:semiHidden/>
    <w:unhideWhenUsed/>
    <w:rsid w:val="00A30F74"/>
    <w:rPr>
      <w:sz w:val="16"/>
      <w:szCs w:val="16"/>
    </w:rPr>
  </w:style>
  <w:style w:type="paragraph" w:styleId="CommentText">
    <w:name w:val="annotation text"/>
    <w:basedOn w:val="Normal"/>
    <w:link w:val="CommentTextChar"/>
    <w:uiPriority w:val="99"/>
    <w:semiHidden/>
    <w:unhideWhenUsed/>
    <w:rsid w:val="00A30F74"/>
    <w:pPr>
      <w:spacing w:line="240" w:lineRule="auto"/>
    </w:pPr>
    <w:rPr>
      <w:sz w:val="20"/>
      <w:szCs w:val="20"/>
    </w:rPr>
  </w:style>
  <w:style w:type="character" w:customStyle="1" w:styleId="CommentTextChar">
    <w:name w:val="Comment Text Char"/>
    <w:basedOn w:val="DefaultParagraphFont"/>
    <w:link w:val="CommentText"/>
    <w:uiPriority w:val="99"/>
    <w:semiHidden/>
    <w:rsid w:val="00A30F74"/>
    <w:rPr>
      <w:sz w:val="20"/>
      <w:szCs w:val="20"/>
    </w:rPr>
  </w:style>
  <w:style w:type="paragraph" w:styleId="CommentSubject">
    <w:name w:val="annotation subject"/>
    <w:basedOn w:val="CommentText"/>
    <w:next w:val="CommentText"/>
    <w:link w:val="CommentSubjectChar"/>
    <w:uiPriority w:val="99"/>
    <w:semiHidden/>
    <w:unhideWhenUsed/>
    <w:rsid w:val="00A30F74"/>
    <w:rPr>
      <w:b/>
      <w:bCs/>
    </w:rPr>
  </w:style>
  <w:style w:type="character" w:customStyle="1" w:styleId="CommentSubjectChar">
    <w:name w:val="Comment Subject Char"/>
    <w:basedOn w:val="CommentTextChar"/>
    <w:link w:val="CommentSubject"/>
    <w:uiPriority w:val="99"/>
    <w:semiHidden/>
    <w:rsid w:val="00A30F74"/>
    <w:rPr>
      <w:b/>
      <w:bCs/>
      <w:sz w:val="20"/>
      <w:szCs w:val="20"/>
    </w:rPr>
  </w:style>
  <w:style w:type="paragraph" w:styleId="BalloonText">
    <w:name w:val="Balloon Text"/>
    <w:basedOn w:val="Normal"/>
    <w:link w:val="BalloonTextChar"/>
    <w:uiPriority w:val="99"/>
    <w:semiHidden/>
    <w:unhideWhenUsed/>
    <w:rsid w:val="00A30F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30F74"/>
    <w:rPr>
      <w:rFonts w:ascii="Segoe UI" w:hAnsi="Segoe UI" w:cs="Segoe UI"/>
      <w:sz w:val="18"/>
      <w:szCs w:val="18"/>
    </w:rPr>
  </w:style>
  <w:style w:type="paragraph" w:styleId="ListParagraph">
    <w:name w:val="List Paragraph"/>
    <w:basedOn w:val="Normal"/>
    <w:uiPriority w:val="34"/>
    <w:qFormat/>
    <w:rsid w:val="00E86440"/>
    <w:pPr>
      <w:spacing w:after="0" w:line="240" w:lineRule="auto"/>
      <w:ind w:left="720"/>
      <w:contextualSpacing/>
    </w:pPr>
    <w:rPr>
      <w:rFonts w:ascii="Times New Roman" w:eastAsia="Times New Roman" w:hAnsi="Times New Roman" w:cs="Times New Roman"/>
      <w:sz w:val="24"/>
      <w:szCs w:val="24"/>
      <w:lang w:val="en-GB"/>
    </w:rPr>
  </w:style>
  <w:style w:type="character" w:customStyle="1" w:styleId="comma">
    <w:name w:val="comma"/>
    <w:basedOn w:val="DefaultParagraphFont"/>
    <w:rsid w:val="0090560C"/>
  </w:style>
  <w:style w:type="character" w:styleId="Hyperlink">
    <w:name w:val="Hyperlink"/>
    <w:basedOn w:val="DefaultParagraphFont"/>
    <w:uiPriority w:val="99"/>
    <w:semiHidden/>
    <w:unhideWhenUsed/>
    <w:rsid w:val="0090560C"/>
    <w:rPr>
      <w:color w:val="0000FF"/>
      <w:u w:val="single"/>
    </w:rPr>
  </w:style>
  <w:style w:type="paragraph" w:styleId="Bibliography">
    <w:name w:val="Bibliography"/>
    <w:basedOn w:val="Normal"/>
    <w:next w:val="Normal"/>
    <w:uiPriority w:val="37"/>
    <w:unhideWhenUsed/>
    <w:rsid w:val="00FD49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376840">
      <w:bodyDiv w:val="1"/>
      <w:marLeft w:val="0"/>
      <w:marRight w:val="0"/>
      <w:marTop w:val="0"/>
      <w:marBottom w:val="0"/>
      <w:divBdr>
        <w:top w:val="none" w:sz="0" w:space="0" w:color="auto"/>
        <w:left w:val="none" w:sz="0" w:space="0" w:color="auto"/>
        <w:bottom w:val="none" w:sz="0" w:space="0" w:color="auto"/>
        <w:right w:val="none" w:sz="0" w:space="0" w:color="auto"/>
      </w:divBdr>
    </w:div>
    <w:div w:id="925459298">
      <w:bodyDiv w:val="1"/>
      <w:marLeft w:val="0"/>
      <w:marRight w:val="0"/>
      <w:marTop w:val="0"/>
      <w:marBottom w:val="0"/>
      <w:divBdr>
        <w:top w:val="none" w:sz="0" w:space="0" w:color="auto"/>
        <w:left w:val="none" w:sz="0" w:space="0" w:color="auto"/>
        <w:bottom w:val="none" w:sz="0" w:space="0" w:color="auto"/>
        <w:right w:val="none" w:sz="0" w:space="0" w:color="auto"/>
      </w:divBdr>
    </w:div>
    <w:div w:id="12020119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legislation.gov.uk"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Lou08</b:Tag>
    <b:SourceType>JournalArticle</b:SourceType>
    <b:Guid>{2B38B82D-9936-4F07-A7CE-2F0497063A0D}</b:Guid>
    <b:Title>The Birth of the NHS – July 5th 1948</b:Title>
    <b:Year>2008</b:Year>
    <b:Author>
      <b:Author>
        <b:NameList>
          <b:Person>
            <b:Last>Tweddle</b:Last>
            <b:First>Louise</b:First>
          </b:Person>
        </b:NameList>
      </b:Author>
    </b:Author>
    <b:JournalName>The Nursing Times</b:JournalName>
    <b:Pages>1-5</b:Pages>
    <b:RefOrder>1</b:RefOrder>
  </b:Source>
</b:Sources>
</file>

<file path=customXml/itemProps1.xml><?xml version="1.0" encoding="utf-8"?>
<ds:datastoreItem xmlns:ds="http://schemas.openxmlformats.org/officeDocument/2006/customXml" ds:itemID="{A3450AB0-0306-4D47-A966-9630D32348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1420</Words>
  <Characters>8094</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Heather Newton (1805511)</dc:creator>
  <cp:lastModifiedBy>Heather Newton (1805511)</cp:lastModifiedBy>
  <cp:revision>2</cp:revision>
  <cp:lastPrinted>2018-11-29T10:27:00Z</cp:lastPrinted>
  <dcterms:created xsi:type="dcterms:W3CDTF">2018-12-06T15:09:00Z</dcterms:created>
  <dcterms:modified xsi:type="dcterms:W3CDTF">2018-12-06T15:09:00Z</dcterms:modified>
</cp:coreProperties>
</file>