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B098D" w14:textId="77777777" w:rsidR="006A3243" w:rsidRPr="009F3689" w:rsidRDefault="006A3243" w:rsidP="006A3243">
      <w:pPr>
        <w:jc w:val="center"/>
        <w:rPr>
          <w:b/>
          <w:sz w:val="36"/>
        </w:rPr>
      </w:pPr>
    </w:p>
    <w:p w14:paraId="245A2264" w14:textId="3436C928" w:rsidR="006A3243" w:rsidRPr="009F3689" w:rsidRDefault="00EA7F5C" w:rsidP="006A3243">
      <w:pPr>
        <w:jc w:val="center"/>
        <w:rPr>
          <w:b/>
          <w:sz w:val="36"/>
        </w:rPr>
      </w:pPr>
      <w:r>
        <w:rPr>
          <w:b/>
          <w:noProof/>
          <w:sz w:val="36"/>
        </w:rPr>
        <w:drawing>
          <wp:inline distT="0" distB="0" distL="0" distR="0" wp14:anchorId="34CFE3D1" wp14:editId="64B07D13">
            <wp:extent cx="5731510" cy="816610"/>
            <wp:effectExtent l="0" t="0" r="0" b="0"/>
            <wp:docPr id="7793577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357772" name="Picture 77935777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6610"/>
                    </a:xfrm>
                    <a:prstGeom prst="rect">
                      <a:avLst/>
                    </a:prstGeom>
                  </pic:spPr>
                </pic:pic>
              </a:graphicData>
            </a:graphic>
          </wp:inline>
        </w:drawing>
      </w:r>
    </w:p>
    <w:p w14:paraId="30E62AB3" w14:textId="77777777" w:rsidR="006A3243" w:rsidRPr="009F3689" w:rsidRDefault="006A3243" w:rsidP="006A3243">
      <w:pPr>
        <w:jc w:val="center"/>
        <w:rPr>
          <w:b/>
          <w:sz w:val="36"/>
        </w:rPr>
      </w:pPr>
    </w:p>
    <w:p w14:paraId="0900DCBD" w14:textId="77777777" w:rsidR="006A3243" w:rsidRPr="009F3689" w:rsidRDefault="006A3243" w:rsidP="006A3243">
      <w:pPr>
        <w:jc w:val="center"/>
        <w:rPr>
          <w:b/>
          <w:sz w:val="36"/>
        </w:rPr>
      </w:pPr>
    </w:p>
    <w:p w14:paraId="0120EB9F" w14:textId="77777777" w:rsidR="006A3243" w:rsidRPr="009F3689" w:rsidRDefault="006A3243" w:rsidP="006A3243">
      <w:pPr>
        <w:jc w:val="center"/>
        <w:rPr>
          <w:b/>
          <w:sz w:val="36"/>
        </w:rPr>
      </w:pPr>
    </w:p>
    <w:p w14:paraId="66FBE5A3" w14:textId="77777777" w:rsidR="006077E4" w:rsidRPr="00886179" w:rsidRDefault="006077E4" w:rsidP="006A3243">
      <w:pPr>
        <w:jc w:val="center"/>
        <w:rPr>
          <w:b/>
          <w:sz w:val="48"/>
          <w:szCs w:val="48"/>
        </w:rPr>
      </w:pPr>
      <w:r w:rsidRPr="00886179">
        <w:rPr>
          <w:b/>
          <w:sz w:val="48"/>
          <w:szCs w:val="48"/>
        </w:rPr>
        <w:t>Organisational Culture: Individual report [Toyota]</w:t>
      </w:r>
    </w:p>
    <w:p w14:paraId="68A584DE" w14:textId="77777777" w:rsidR="006077E4" w:rsidRPr="00886179" w:rsidRDefault="006077E4" w:rsidP="006A3243">
      <w:pPr>
        <w:jc w:val="center"/>
        <w:rPr>
          <w:b/>
          <w:sz w:val="48"/>
          <w:szCs w:val="48"/>
        </w:rPr>
      </w:pPr>
      <w:r w:rsidRPr="00886179">
        <w:rPr>
          <w:b/>
          <w:sz w:val="48"/>
          <w:szCs w:val="48"/>
        </w:rPr>
        <w:t>Assessment Component 1</w:t>
      </w:r>
    </w:p>
    <w:p w14:paraId="30E7181C" w14:textId="51BB1F23" w:rsidR="006077E4" w:rsidRPr="009F3689" w:rsidRDefault="006077E4" w:rsidP="006A3243">
      <w:pPr>
        <w:jc w:val="center"/>
        <w:rPr>
          <w:b/>
          <w:sz w:val="36"/>
        </w:rPr>
      </w:pPr>
      <w:r w:rsidRPr="009F3689">
        <w:rPr>
          <w:b/>
          <w:sz w:val="36"/>
        </w:rPr>
        <w:t>Student Name:</w:t>
      </w:r>
      <w:r w:rsidR="00886179">
        <w:rPr>
          <w:b/>
          <w:sz w:val="36"/>
        </w:rPr>
        <w:t xml:space="preserve">   Chelak   Maria</w:t>
      </w:r>
    </w:p>
    <w:p w14:paraId="2C94AD62" w14:textId="3DBB119E" w:rsidR="006077E4" w:rsidRDefault="006077E4" w:rsidP="006A3243">
      <w:pPr>
        <w:jc w:val="center"/>
        <w:rPr>
          <w:b/>
          <w:sz w:val="36"/>
        </w:rPr>
      </w:pPr>
      <w:r w:rsidRPr="009F3689">
        <w:rPr>
          <w:b/>
          <w:sz w:val="36"/>
        </w:rPr>
        <w:t>Student ID:</w:t>
      </w:r>
      <w:r w:rsidR="00886179">
        <w:rPr>
          <w:b/>
          <w:sz w:val="36"/>
        </w:rPr>
        <w:t xml:space="preserve">   24 14 465</w:t>
      </w:r>
    </w:p>
    <w:p w14:paraId="261196FD" w14:textId="0A856FDC" w:rsidR="00886179" w:rsidRPr="009F3689" w:rsidRDefault="00886179" w:rsidP="006A3243">
      <w:pPr>
        <w:jc w:val="center"/>
        <w:rPr>
          <w:b/>
          <w:sz w:val="36"/>
        </w:rPr>
      </w:pPr>
      <w:r>
        <w:rPr>
          <w:b/>
          <w:sz w:val="36"/>
        </w:rPr>
        <w:t xml:space="preserve">Lecturers Name:  </w:t>
      </w:r>
      <w:proofErr w:type="gramStart"/>
      <w:r>
        <w:rPr>
          <w:b/>
          <w:sz w:val="36"/>
        </w:rPr>
        <w:t>Ibrahim  Rufai</w:t>
      </w:r>
      <w:proofErr w:type="gramEnd"/>
    </w:p>
    <w:p w14:paraId="5ECC5FD1" w14:textId="77777777" w:rsidR="006077E4" w:rsidRPr="00886179" w:rsidRDefault="006077E4" w:rsidP="006A3243">
      <w:pPr>
        <w:jc w:val="center"/>
        <w:rPr>
          <w:b/>
          <w:sz w:val="56"/>
          <w:szCs w:val="56"/>
        </w:rPr>
      </w:pPr>
      <w:r w:rsidRPr="00886179">
        <w:rPr>
          <w:b/>
          <w:sz w:val="56"/>
          <w:szCs w:val="56"/>
        </w:rPr>
        <w:t>Module: LCLM 5005 – Organisational Culture</w:t>
      </w:r>
    </w:p>
    <w:p w14:paraId="58C778B6" w14:textId="504A23E8" w:rsidR="00ED036D" w:rsidRPr="009F3689" w:rsidRDefault="006077E4" w:rsidP="00EA7F5C">
      <w:pPr>
        <w:jc w:val="center"/>
        <w:rPr>
          <w:b/>
          <w:sz w:val="36"/>
        </w:rPr>
      </w:pPr>
      <w:r w:rsidRPr="009F3689">
        <w:rPr>
          <w:b/>
          <w:sz w:val="36"/>
        </w:rPr>
        <w:t>Word Count: 3000 words</w:t>
      </w:r>
    </w:p>
    <w:sdt>
      <w:sdtPr>
        <w:rPr>
          <w:rFonts w:asciiTheme="majorBidi" w:eastAsia="Times New Roman" w:hAnsiTheme="majorBidi" w:cs="Times New Roman"/>
          <w:b w:val="0"/>
          <w:bCs w:val="0"/>
          <w:color w:val="auto"/>
          <w:sz w:val="24"/>
          <w:szCs w:val="24"/>
          <w:lang w:val="en-GB" w:eastAsia="en-GB"/>
        </w:rPr>
        <w:id w:val="-856382904"/>
        <w:docPartObj>
          <w:docPartGallery w:val="Table of Contents"/>
          <w:docPartUnique/>
        </w:docPartObj>
      </w:sdtPr>
      <w:sdtEndPr>
        <w:rPr>
          <w:rFonts w:ascii="Times New Roman" w:hAnsi="Times New Roman"/>
        </w:rPr>
      </w:sdtEndPr>
      <w:sdtContent>
        <w:p w14:paraId="776EB209" w14:textId="77777777" w:rsidR="00ED036D" w:rsidRPr="00175224" w:rsidRDefault="00ED036D" w:rsidP="00560D08">
          <w:pPr>
            <w:pStyle w:val="TOCHeading"/>
            <w:spacing w:line="480" w:lineRule="auto"/>
            <w:rPr>
              <w:rFonts w:asciiTheme="majorBidi" w:hAnsiTheme="majorBidi"/>
              <w:lang w:val="en-GB"/>
            </w:rPr>
          </w:pPr>
          <w:r w:rsidRPr="00175224">
            <w:rPr>
              <w:rFonts w:asciiTheme="majorBidi" w:hAnsiTheme="majorBidi"/>
              <w:color w:val="000000" w:themeColor="text1"/>
              <w:lang w:val="en-GB"/>
            </w:rPr>
            <w:t>Table of Contents</w:t>
          </w:r>
        </w:p>
        <w:p w14:paraId="0311EBF5" w14:textId="72846D93" w:rsidR="00EA7F5C" w:rsidRDefault="00AD3D9D">
          <w:pPr>
            <w:pStyle w:val="TOC1"/>
            <w:tabs>
              <w:tab w:val="right" w:leader="dot" w:pos="9016"/>
            </w:tabs>
            <w:rPr>
              <w:rFonts w:asciiTheme="minorHAnsi" w:eastAsiaTheme="minorEastAsia" w:hAnsiTheme="minorHAnsi" w:cstheme="minorBidi"/>
              <w:noProof/>
              <w:kern w:val="2"/>
              <w:lang w:val="en-US" w:eastAsia="en-US"/>
              <w14:ligatures w14:val="standardContextual"/>
            </w:rPr>
          </w:pPr>
          <w:r w:rsidRPr="009F3689">
            <w:fldChar w:fldCharType="begin"/>
          </w:r>
          <w:r w:rsidR="00ED036D" w:rsidRPr="009F3689">
            <w:instrText xml:space="preserve"> TOC \o "1-3" \h \z \u </w:instrText>
          </w:r>
          <w:r w:rsidRPr="009F3689">
            <w:fldChar w:fldCharType="separate"/>
          </w:r>
          <w:hyperlink w:anchor="_Toc234309953" w:history="1">
            <w:r w:rsidR="00EA7F5C" w:rsidRPr="00C90842">
              <w:rPr>
                <w:rStyle w:val="Hyperlink"/>
                <w:noProof/>
              </w:rPr>
              <w:t>1. Introduction</w:t>
            </w:r>
            <w:r w:rsidR="00EA7F5C">
              <w:rPr>
                <w:noProof/>
                <w:webHidden/>
              </w:rPr>
              <w:tab/>
            </w:r>
            <w:r w:rsidR="00EA7F5C">
              <w:rPr>
                <w:noProof/>
                <w:webHidden/>
              </w:rPr>
              <w:fldChar w:fldCharType="begin"/>
            </w:r>
            <w:r w:rsidR="00EA7F5C">
              <w:rPr>
                <w:noProof/>
                <w:webHidden/>
              </w:rPr>
              <w:instrText xml:space="preserve"> PAGEREF _Toc234309953 \h </w:instrText>
            </w:r>
            <w:r w:rsidR="00EA7F5C">
              <w:rPr>
                <w:noProof/>
                <w:webHidden/>
              </w:rPr>
            </w:r>
            <w:r w:rsidR="00EA7F5C">
              <w:rPr>
                <w:noProof/>
                <w:webHidden/>
              </w:rPr>
              <w:fldChar w:fldCharType="separate"/>
            </w:r>
            <w:r w:rsidR="00EA7F5C">
              <w:rPr>
                <w:noProof/>
                <w:webHidden/>
              </w:rPr>
              <w:t>3</w:t>
            </w:r>
            <w:r w:rsidR="00EA7F5C">
              <w:rPr>
                <w:noProof/>
                <w:webHidden/>
              </w:rPr>
              <w:fldChar w:fldCharType="end"/>
            </w:r>
          </w:hyperlink>
        </w:p>
        <w:p w14:paraId="6195D684" w14:textId="2BEFA555" w:rsidR="00EA7F5C" w:rsidRDefault="00EA7F5C">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4309954" w:history="1">
            <w:r w:rsidRPr="00C90842">
              <w:rPr>
                <w:rStyle w:val="Hyperlink"/>
                <w:noProof/>
              </w:rPr>
              <w:t>2. Organisational Culture of Toyota</w:t>
            </w:r>
            <w:r>
              <w:rPr>
                <w:noProof/>
                <w:webHidden/>
              </w:rPr>
              <w:tab/>
            </w:r>
            <w:r>
              <w:rPr>
                <w:noProof/>
                <w:webHidden/>
              </w:rPr>
              <w:fldChar w:fldCharType="begin"/>
            </w:r>
            <w:r>
              <w:rPr>
                <w:noProof/>
                <w:webHidden/>
              </w:rPr>
              <w:instrText xml:space="preserve"> PAGEREF _Toc234309954 \h </w:instrText>
            </w:r>
            <w:r>
              <w:rPr>
                <w:noProof/>
                <w:webHidden/>
              </w:rPr>
            </w:r>
            <w:r>
              <w:rPr>
                <w:noProof/>
                <w:webHidden/>
              </w:rPr>
              <w:fldChar w:fldCharType="separate"/>
            </w:r>
            <w:r>
              <w:rPr>
                <w:noProof/>
                <w:webHidden/>
              </w:rPr>
              <w:t>4</w:t>
            </w:r>
            <w:r>
              <w:rPr>
                <w:noProof/>
                <w:webHidden/>
              </w:rPr>
              <w:fldChar w:fldCharType="end"/>
            </w:r>
          </w:hyperlink>
        </w:p>
        <w:p w14:paraId="4C536EDB" w14:textId="444D2B10" w:rsidR="00EA7F5C" w:rsidRDefault="00EA7F5C">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4309955" w:history="1">
            <w:r w:rsidRPr="00C90842">
              <w:rPr>
                <w:rStyle w:val="Hyperlink"/>
                <w:noProof/>
              </w:rPr>
              <w:t>3. Influence of Culture on Structure and Decision-Making</w:t>
            </w:r>
            <w:r>
              <w:rPr>
                <w:noProof/>
                <w:webHidden/>
              </w:rPr>
              <w:tab/>
            </w:r>
            <w:r>
              <w:rPr>
                <w:noProof/>
                <w:webHidden/>
              </w:rPr>
              <w:fldChar w:fldCharType="begin"/>
            </w:r>
            <w:r>
              <w:rPr>
                <w:noProof/>
                <w:webHidden/>
              </w:rPr>
              <w:instrText xml:space="preserve"> PAGEREF _Toc234309955 \h </w:instrText>
            </w:r>
            <w:r>
              <w:rPr>
                <w:noProof/>
                <w:webHidden/>
              </w:rPr>
            </w:r>
            <w:r>
              <w:rPr>
                <w:noProof/>
                <w:webHidden/>
              </w:rPr>
              <w:fldChar w:fldCharType="separate"/>
            </w:r>
            <w:r>
              <w:rPr>
                <w:noProof/>
                <w:webHidden/>
              </w:rPr>
              <w:t>7</w:t>
            </w:r>
            <w:r>
              <w:rPr>
                <w:noProof/>
                <w:webHidden/>
              </w:rPr>
              <w:fldChar w:fldCharType="end"/>
            </w:r>
          </w:hyperlink>
        </w:p>
        <w:p w14:paraId="37D09D6D" w14:textId="609EE701" w:rsidR="00EA7F5C" w:rsidRDefault="00EA7F5C">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4309956" w:history="1">
            <w:r w:rsidRPr="00C90842">
              <w:rPr>
                <w:rStyle w:val="Hyperlink"/>
                <w:noProof/>
              </w:rPr>
              <w:t>4. Identifying Cultural Types: Models and Frameworks</w:t>
            </w:r>
            <w:r>
              <w:rPr>
                <w:noProof/>
                <w:webHidden/>
              </w:rPr>
              <w:tab/>
            </w:r>
            <w:r>
              <w:rPr>
                <w:noProof/>
                <w:webHidden/>
              </w:rPr>
              <w:fldChar w:fldCharType="begin"/>
            </w:r>
            <w:r>
              <w:rPr>
                <w:noProof/>
                <w:webHidden/>
              </w:rPr>
              <w:instrText xml:space="preserve"> PAGEREF _Toc234309956 \h </w:instrText>
            </w:r>
            <w:r>
              <w:rPr>
                <w:noProof/>
                <w:webHidden/>
              </w:rPr>
            </w:r>
            <w:r>
              <w:rPr>
                <w:noProof/>
                <w:webHidden/>
              </w:rPr>
              <w:fldChar w:fldCharType="separate"/>
            </w:r>
            <w:r>
              <w:rPr>
                <w:noProof/>
                <w:webHidden/>
              </w:rPr>
              <w:t>9</w:t>
            </w:r>
            <w:r>
              <w:rPr>
                <w:noProof/>
                <w:webHidden/>
              </w:rPr>
              <w:fldChar w:fldCharType="end"/>
            </w:r>
          </w:hyperlink>
        </w:p>
        <w:p w14:paraId="59343E94" w14:textId="642D0F46" w:rsidR="00EA7F5C" w:rsidRDefault="00EA7F5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34309957" w:history="1">
            <w:r w:rsidRPr="00C90842">
              <w:rPr>
                <w:rStyle w:val="Hyperlink"/>
                <w:noProof/>
              </w:rPr>
              <w:t>4.1 Schein's Three-Level Model</w:t>
            </w:r>
            <w:r>
              <w:rPr>
                <w:noProof/>
                <w:webHidden/>
              </w:rPr>
              <w:tab/>
            </w:r>
            <w:r>
              <w:rPr>
                <w:noProof/>
                <w:webHidden/>
              </w:rPr>
              <w:fldChar w:fldCharType="begin"/>
            </w:r>
            <w:r>
              <w:rPr>
                <w:noProof/>
                <w:webHidden/>
              </w:rPr>
              <w:instrText xml:space="preserve"> PAGEREF _Toc234309957 \h </w:instrText>
            </w:r>
            <w:r>
              <w:rPr>
                <w:noProof/>
                <w:webHidden/>
              </w:rPr>
            </w:r>
            <w:r>
              <w:rPr>
                <w:noProof/>
                <w:webHidden/>
              </w:rPr>
              <w:fldChar w:fldCharType="separate"/>
            </w:r>
            <w:r>
              <w:rPr>
                <w:noProof/>
                <w:webHidden/>
              </w:rPr>
              <w:t>9</w:t>
            </w:r>
            <w:r>
              <w:rPr>
                <w:noProof/>
                <w:webHidden/>
              </w:rPr>
              <w:fldChar w:fldCharType="end"/>
            </w:r>
          </w:hyperlink>
        </w:p>
        <w:p w14:paraId="4451A7C1" w14:textId="0A7036E2" w:rsidR="00EA7F5C" w:rsidRDefault="00EA7F5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34309958" w:history="1">
            <w:r w:rsidRPr="00C90842">
              <w:rPr>
                <w:rStyle w:val="Hyperlink"/>
                <w:noProof/>
              </w:rPr>
              <w:t>4.2 Handy's Cultural Types</w:t>
            </w:r>
            <w:r>
              <w:rPr>
                <w:noProof/>
                <w:webHidden/>
              </w:rPr>
              <w:tab/>
            </w:r>
            <w:r>
              <w:rPr>
                <w:noProof/>
                <w:webHidden/>
              </w:rPr>
              <w:fldChar w:fldCharType="begin"/>
            </w:r>
            <w:r>
              <w:rPr>
                <w:noProof/>
                <w:webHidden/>
              </w:rPr>
              <w:instrText xml:space="preserve"> PAGEREF _Toc234309958 \h </w:instrText>
            </w:r>
            <w:r>
              <w:rPr>
                <w:noProof/>
                <w:webHidden/>
              </w:rPr>
            </w:r>
            <w:r>
              <w:rPr>
                <w:noProof/>
                <w:webHidden/>
              </w:rPr>
              <w:fldChar w:fldCharType="separate"/>
            </w:r>
            <w:r>
              <w:rPr>
                <w:noProof/>
                <w:webHidden/>
              </w:rPr>
              <w:t>10</w:t>
            </w:r>
            <w:r>
              <w:rPr>
                <w:noProof/>
                <w:webHidden/>
              </w:rPr>
              <w:fldChar w:fldCharType="end"/>
            </w:r>
          </w:hyperlink>
        </w:p>
        <w:p w14:paraId="0B9D77D9" w14:textId="380AB842" w:rsidR="00EA7F5C" w:rsidRDefault="00EA7F5C">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34309959" w:history="1">
            <w:r w:rsidRPr="00C90842">
              <w:rPr>
                <w:rStyle w:val="Hyperlink"/>
                <w:noProof/>
              </w:rPr>
              <w:t>4.3 Hofstede's Cultural Dimensions</w:t>
            </w:r>
            <w:r>
              <w:rPr>
                <w:noProof/>
                <w:webHidden/>
              </w:rPr>
              <w:tab/>
            </w:r>
            <w:r>
              <w:rPr>
                <w:noProof/>
                <w:webHidden/>
              </w:rPr>
              <w:fldChar w:fldCharType="begin"/>
            </w:r>
            <w:r>
              <w:rPr>
                <w:noProof/>
                <w:webHidden/>
              </w:rPr>
              <w:instrText xml:space="preserve"> PAGEREF _Toc234309959 \h </w:instrText>
            </w:r>
            <w:r>
              <w:rPr>
                <w:noProof/>
                <w:webHidden/>
              </w:rPr>
            </w:r>
            <w:r>
              <w:rPr>
                <w:noProof/>
                <w:webHidden/>
              </w:rPr>
              <w:fldChar w:fldCharType="separate"/>
            </w:r>
            <w:r>
              <w:rPr>
                <w:noProof/>
                <w:webHidden/>
              </w:rPr>
              <w:t>11</w:t>
            </w:r>
            <w:r>
              <w:rPr>
                <w:noProof/>
                <w:webHidden/>
              </w:rPr>
              <w:fldChar w:fldCharType="end"/>
            </w:r>
          </w:hyperlink>
        </w:p>
        <w:p w14:paraId="330B866A" w14:textId="03B9B05F" w:rsidR="00EA7F5C" w:rsidRDefault="00EA7F5C">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4309960" w:history="1">
            <w:r w:rsidRPr="00C90842">
              <w:rPr>
                <w:rStyle w:val="Hyperlink"/>
                <w:noProof/>
              </w:rPr>
              <w:t>5. Culture and the External Environment</w:t>
            </w:r>
            <w:r>
              <w:rPr>
                <w:noProof/>
                <w:webHidden/>
              </w:rPr>
              <w:tab/>
            </w:r>
            <w:r>
              <w:rPr>
                <w:noProof/>
                <w:webHidden/>
              </w:rPr>
              <w:fldChar w:fldCharType="begin"/>
            </w:r>
            <w:r>
              <w:rPr>
                <w:noProof/>
                <w:webHidden/>
              </w:rPr>
              <w:instrText xml:space="preserve"> PAGEREF _Toc234309960 \h </w:instrText>
            </w:r>
            <w:r>
              <w:rPr>
                <w:noProof/>
                <w:webHidden/>
              </w:rPr>
            </w:r>
            <w:r>
              <w:rPr>
                <w:noProof/>
                <w:webHidden/>
              </w:rPr>
              <w:fldChar w:fldCharType="separate"/>
            </w:r>
            <w:r>
              <w:rPr>
                <w:noProof/>
                <w:webHidden/>
              </w:rPr>
              <w:t>13</w:t>
            </w:r>
            <w:r>
              <w:rPr>
                <w:noProof/>
                <w:webHidden/>
              </w:rPr>
              <w:fldChar w:fldCharType="end"/>
            </w:r>
          </w:hyperlink>
        </w:p>
        <w:p w14:paraId="5C306E64" w14:textId="45D4EE3B" w:rsidR="00EA7F5C" w:rsidRDefault="00EA7F5C">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4309961" w:history="1">
            <w:r w:rsidRPr="00C90842">
              <w:rPr>
                <w:rStyle w:val="Hyperlink"/>
                <w:noProof/>
              </w:rPr>
              <w:t>6. Organisational Culture as a Barrier</w:t>
            </w:r>
            <w:r>
              <w:rPr>
                <w:noProof/>
                <w:webHidden/>
              </w:rPr>
              <w:tab/>
            </w:r>
            <w:r>
              <w:rPr>
                <w:noProof/>
                <w:webHidden/>
              </w:rPr>
              <w:fldChar w:fldCharType="begin"/>
            </w:r>
            <w:r>
              <w:rPr>
                <w:noProof/>
                <w:webHidden/>
              </w:rPr>
              <w:instrText xml:space="preserve"> PAGEREF _Toc234309961 \h </w:instrText>
            </w:r>
            <w:r>
              <w:rPr>
                <w:noProof/>
                <w:webHidden/>
              </w:rPr>
            </w:r>
            <w:r>
              <w:rPr>
                <w:noProof/>
                <w:webHidden/>
              </w:rPr>
              <w:fldChar w:fldCharType="separate"/>
            </w:r>
            <w:r>
              <w:rPr>
                <w:noProof/>
                <w:webHidden/>
              </w:rPr>
              <w:t>15</w:t>
            </w:r>
            <w:r>
              <w:rPr>
                <w:noProof/>
                <w:webHidden/>
              </w:rPr>
              <w:fldChar w:fldCharType="end"/>
            </w:r>
          </w:hyperlink>
        </w:p>
        <w:p w14:paraId="4907E305" w14:textId="440F5B02" w:rsidR="00EA7F5C" w:rsidRDefault="00EA7F5C">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4309962" w:history="1">
            <w:r w:rsidRPr="00C90842">
              <w:rPr>
                <w:rStyle w:val="Hyperlink"/>
                <w:noProof/>
              </w:rPr>
              <w:t>7. Impact of Culture on Organisational Performance</w:t>
            </w:r>
            <w:r>
              <w:rPr>
                <w:noProof/>
                <w:webHidden/>
              </w:rPr>
              <w:tab/>
            </w:r>
            <w:r>
              <w:rPr>
                <w:noProof/>
                <w:webHidden/>
              </w:rPr>
              <w:fldChar w:fldCharType="begin"/>
            </w:r>
            <w:r>
              <w:rPr>
                <w:noProof/>
                <w:webHidden/>
              </w:rPr>
              <w:instrText xml:space="preserve"> PAGEREF _Toc234309962 \h </w:instrText>
            </w:r>
            <w:r>
              <w:rPr>
                <w:noProof/>
                <w:webHidden/>
              </w:rPr>
            </w:r>
            <w:r>
              <w:rPr>
                <w:noProof/>
                <w:webHidden/>
              </w:rPr>
              <w:fldChar w:fldCharType="separate"/>
            </w:r>
            <w:r>
              <w:rPr>
                <w:noProof/>
                <w:webHidden/>
              </w:rPr>
              <w:t>16</w:t>
            </w:r>
            <w:r>
              <w:rPr>
                <w:noProof/>
                <w:webHidden/>
              </w:rPr>
              <w:fldChar w:fldCharType="end"/>
            </w:r>
          </w:hyperlink>
        </w:p>
        <w:p w14:paraId="4E9D17D9" w14:textId="0C4C7E8D" w:rsidR="00EA7F5C" w:rsidRDefault="00EA7F5C">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4309963" w:history="1">
            <w:r w:rsidRPr="00C90842">
              <w:rPr>
                <w:rStyle w:val="Hyperlink"/>
                <w:noProof/>
              </w:rPr>
              <w:t>8. Conclusion</w:t>
            </w:r>
            <w:r>
              <w:rPr>
                <w:noProof/>
                <w:webHidden/>
              </w:rPr>
              <w:tab/>
            </w:r>
            <w:r>
              <w:rPr>
                <w:noProof/>
                <w:webHidden/>
              </w:rPr>
              <w:fldChar w:fldCharType="begin"/>
            </w:r>
            <w:r>
              <w:rPr>
                <w:noProof/>
                <w:webHidden/>
              </w:rPr>
              <w:instrText xml:space="preserve"> PAGEREF _Toc234309963 \h </w:instrText>
            </w:r>
            <w:r>
              <w:rPr>
                <w:noProof/>
                <w:webHidden/>
              </w:rPr>
            </w:r>
            <w:r>
              <w:rPr>
                <w:noProof/>
                <w:webHidden/>
              </w:rPr>
              <w:fldChar w:fldCharType="separate"/>
            </w:r>
            <w:r>
              <w:rPr>
                <w:noProof/>
                <w:webHidden/>
              </w:rPr>
              <w:t>18</w:t>
            </w:r>
            <w:r>
              <w:rPr>
                <w:noProof/>
                <w:webHidden/>
              </w:rPr>
              <w:fldChar w:fldCharType="end"/>
            </w:r>
          </w:hyperlink>
        </w:p>
        <w:p w14:paraId="7BA8C249" w14:textId="2093E477" w:rsidR="00EA7F5C" w:rsidRDefault="00EA7F5C">
          <w:pPr>
            <w:pStyle w:val="TOC1"/>
            <w:tabs>
              <w:tab w:val="right" w:leader="dot" w:pos="9016"/>
            </w:tabs>
            <w:rPr>
              <w:rFonts w:asciiTheme="minorHAnsi" w:eastAsiaTheme="minorEastAsia" w:hAnsiTheme="minorHAnsi" w:cstheme="minorBidi"/>
              <w:noProof/>
              <w:kern w:val="2"/>
              <w:lang w:val="en-US" w:eastAsia="en-US"/>
              <w14:ligatures w14:val="standardContextual"/>
            </w:rPr>
          </w:pPr>
          <w:hyperlink w:anchor="_Toc234309964" w:history="1">
            <w:r w:rsidRPr="00C90842">
              <w:rPr>
                <w:rStyle w:val="Hyperlink"/>
                <w:noProof/>
                <w:kern w:val="36"/>
              </w:rPr>
              <w:t>9. References</w:t>
            </w:r>
            <w:r>
              <w:rPr>
                <w:noProof/>
                <w:webHidden/>
              </w:rPr>
              <w:tab/>
            </w:r>
            <w:r>
              <w:rPr>
                <w:noProof/>
                <w:webHidden/>
              </w:rPr>
              <w:fldChar w:fldCharType="begin"/>
            </w:r>
            <w:r>
              <w:rPr>
                <w:noProof/>
                <w:webHidden/>
              </w:rPr>
              <w:instrText xml:space="preserve"> PAGEREF _Toc234309964 \h </w:instrText>
            </w:r>
            <w:r>
              <w:rPr>
                <w:noProof/>
                <w:webHidden/>
              </w:rPr>
            </w:r>
            <w:r>
              <w:rPr>
                <w:noProof/>
                <w:webHidden/>
              </w:rPr>
              <w:fldChar w:fldCharType="separate"/>
            </w:r>
            <w:r>
              <w:rPr>
                <w:noProof/>
                <w:webHidden/>
              </w:rPr>
              <w:t>19</w:t>
            </w:r>
            <w:r>
              <w:rPr>
                <w:noProof/>
                <w:webHidden/>
              </w:rPr>
              <w:fldChar w:fldCharType="end"/>
            </w:r>
          </w:hyperlink>
        </w:p>
        <w:p w14:paraId="7E46584B" w14:textId="14325E49" w:rsidR="00ED036D" w:rsidRPr="009F3689" w:rsidRDefault="00AD3D9D">
          <w:r w:rsidRPr="009F3689">
            <w:fldChar w:fldCharType="end"/>
          </w:r>
        </w:p>
      </w:sdtContent>
    </w:sdt>
    <w:p w14:paraId="6BB629D5" w14:textId="77777777" w:rsidR="006077E4" w:rsidRPr="009F3689" w:rsidRDefault="006077E4" w:rsidP="006A3243">
      <w:pPr>
        <w:jc w:val="center"/>
        <w:rPr>
          <w:b/>
          <w:sz w:val="36"/>
        </w:rPr>
      </w:pPr>
    </w:p>
    <w:p w14:paraId="20398506" w14:textId="2B01D1A3" w:rsidR="00EA7F5C" w:rsidRPr="00EA7F5C" w:rsidRDefault="006A3243" w:rsidP="00EA7F5C">
      <w:pPr>
        <w:spacing w:after="200" w:line="276" w:lineRule="auto"/>
        <w:jc w:val="left"/>
        <w:rPr>
          <w:b/>
          <w:bCs/>
        </w:rPr>
      </w:pPr>
      <w:r w:rsidRPr="009F3689">
        <w:rPr>
          <w:b/>
          <w:bCs/>
        </w:rPr>
        <w:br w:type="page"/>
      </w:r>
    </w:p>
    <w:p w14:paraId="48854E30" w14:textId="2DC957C9" w:rsidR="006077E4" w:rsidRPr="008C75B4" w:rsidRDefault="006A3243" w:rsidP="006A3243">
      <w:pPr>
        <w:pStyle w:val="Heading1"/>
        <w:rPr>
          <w:sz w:val="24"/>
          <w:szCs w:val="24"/>
        </w:rPr>
      </w:pPr>
      <w:bookmarkStart w:id="0" w:name="_Toc234309953"/>
      <w:r w:rsidRPr="008C75B4">
        <w:rPr>
          <w:sz w:val="24"/>
          <w:szCs w:val="24"/>
        </w:rPr>
        <w:lastRenderedPageBreak/>
        <w:t xml:space="preserve">1. </w:t>
      </w:r>
      <w:r w:rsidR="006077E4" w:rsidRPr="008C75B4">
        <w:rPr>
          <w:sz w:val="24"/>
          <w:szCs w:val="24"/>
        </w:rPr>
        <w:t>Introduction</w:t>
      </w:r>
      <w:bookmarkEnd w:id="0"/>
    </w:p>
    <w:p w14:paraId="3D156F4A" w14:textId="77777777" w:rsidR="006077E4" w:rsidRPr="008C75B4" w:rsidRDefault="00284FD9" w:rsidP="006077E4">
      <w:r w:rsidRPr="008C75B4">
        <w:t>Organisational culture is the norms, values, beliefs and behaviours that are entrenched in an organi</w:t>
      </w:r>
      <w:r w:rsidR="00535730" w:rsidRPr="008C75B4">
        <w:t>s</w:t>
      </w:r>
      <w:r w:rsidRPr="008C75B4">
        <w:t>ation which influence how employees interact and perform. It influences the procedures for decision-making and organising, and its performance</w:t>
      </w:r>
      <w:r w:rsidR="00222307" w:rsidRPr="008C75B4">
        <w:t xml:space="preserve"> (</w:t>
      </w:r>
      <w:r w:rsidR="00401D13" w:rsidRPr="008C75B4">
        <w:t>Egwu</w:t>
      </w:r>
      <w:r w:rsidR="00222307" w:rsidRPr="008C75B4">
        <w:t xml:space="preserve"> </w:t>
      </w:r>
      <w:r w:rsidR="00401D13" w:rsidRPr="008C75B4">
        <w:t>and Nwosu, 2025</w:t>
      </w:r>
      <w:r w:rsidR="00222307" w:rsidRPr="008C75B4">
        <w:t>)</w:t>
      </w:r>
      <w:r w:rsidRPr="008C75B4">
        <w:t xml:space="preserve">. </w:t>
      </w:r>
      <w:r w:rsidR="00397CF6" w:rsidRPr="008C75B4">
        <w:t>A</w:t>
      </w:r>
      <w:r w:rsidRPr="008C75B4">
        <w:t xml:space="preserve"> positive functioning organisation culture can help with employee engagement, productivity and competitiveness. Five organisations were under consideration for this report. British Airways plc is a British airline and transport company which serves all parts of the world. Severn Trent Water is a water and wastewater utility company in the United Kingdom (UK). Toyota is a world-renowned automotive company that is renowned for its quality and innovation</w:t>
      </w:r>
      <w:r w:rsidR="00222307" w:rsidRPr="008C75B4">
        <w:t xml:space="preserve"> (Toyota, </w:t>
      </w:r>
      <w:r w:rsidR="00401D13" w:rsidRPr="008C75B4">
        <w:t>2024)</w:t>
      </w:r>
      <w:r w:rsidRPr="008C75B4">
        <w:t xml:space="preserve">. Tesco is among the greatest retail supermarket chains in U.K. John Lewis </w:t>
      </w:r>
      <w:proofErr w:type="gramStart"/>
      <w:r w:rsidRPr="008C75B4">
        <w:t>are</w:t>
      </w:r>
      <w:proofErr w:type="gramEnd"/>
      <w:r w:rsidRPr="008C75B4">
        <w:t xml:space="preserve"> a partnership retail business that is employee-owned. Toyota is chosen as the focus of this report as they illustrate a unique organisational culture which is backed up with academic and industry evidence. It is a company that is well known for the Toyota Way - a philosophy that emphasi</w:t>
      </w:r>
      <w:r w:rsidR="00535730" w:rsidRPr="008C75B4">
        <w:t>s</w:t>
      </w:r>
      <w:r w:rsidRPr="008C75B4">
        <w:t>es continuous improvement, teamwork, and respect for people. These cultural traits provide a good basis for analysis of the interaction of culture, organisational structure and decision making. Toyota also provides good illustrations of cultural adaptation to global competition and technological and sustainability pressures. This report will address Toyota's organisational culture, how it affects the functioning of the organisation and how it affects the overall performance of the organisation.</w:t>
      </w:r>
    </w:p>
    <w:p w14:paraId="7A5B3A47" w14:textId="77777777" w:rsidR="006A3243" w:rsidRPr="008C75B4" w:rsidRDefault="006A3243">
      <w:pPr>
        <w:spacing w:after="200" w:line="276" w:lineRule="auto"/>
        <w:jc w:val="left"/>
        <w:rPr>
          <w:b/>
          <w:bCs/>
          <w:sz w:val="28"/>
          <w:szCs w:val="28"/>
        </w:rPr>
      </w:pPr>
      <w:r w:rsidRPr="008C75B4">
        <w:rPr>
          <w:b/>
          <w:bCs/>
          <w:sz w:val="28"/>
          <w:szCs w:val="28"/>
        </w:rPr>
        <w:br w:type="page"/>
      </w:r>
    </w:p>
    <w:p w14:paraId="18D7B22D" w14:textId="77777777" w:rsidR="006077E4" w:rsidRPr="009F3689" w:rsidRDefault="006077E4" w:rsidP="006A3243">
      <w:pPr>
        <w:pStyle w:val="Heading1"/>
      </w:pPr>
      <w:bookmarkStart w:id="1" w:name="_Toc234309954"/>
      <w:r w:rsidRPr="009F3689">
        <w:lastRenderedPageBreak/>
        <w:t>2. Organisational Culture of Toyota</w:t>
      </w:r>
      <w:bookmarkEnd w:id="1"/>
    </w:p>
    <w:p w14:paraId="25DB2FE8" w14:textId="77777777" w:rsidR="006077E4" w:rsidRPr="009F3689" w:rsidRDefault="006077E4" w:rsidP="006077E4">
      <w:pPr>
        <w:rPr>
          <w:b/>
          <w:bCs/>
          <w:u w:val="single"/>
        </w:rPr>
      </w:pPr>
      <w:r w:rsidRPr="009F3689">
        <w:rPr>
          <w:b/>
          <w:bCs/>
          <w:u w:val="single"/>
        </w:rPr>
        <w:t>Overview of Toyota's Organisational Culture</w:t>
      </w:r>
    </w:p>
    <w:p w14:paraId="64C99CAA" w14:textId="77777777" w:rsidR="006077E4" w:rsidRPr="009F3689" w:rsidRDefault="006077E4" w:rsidP="006077E4">
      <w:r w:rsidRPr="009F3689">
        <w:t>Organisational culture has a great influence on employee behaviours, organisational practices, and business performance. Toyota's culture empowers them to be excellent in their operations, innovative, and sustainable in the long term. Much of the company's culture is driven by the Toyota Way, which is a set of company values, principles and expectations of behaviour shared globally. This culture provides employees with room to engage in continuous improvement with high-quality and efficient standards. This has earned Toyota a reputation for reliability, productivity, and customer satisfaction in the automotive industry</w:t>
      </w:r>
      <w:r w:rsidR="00222307" w:rsidRPr="009F3689">
        <w:t xml:space="preserve"> (</w:t>
      </w:r>
      <w:proofErr w:type="spellStart"/>
      <w:r w:rsidR="00401D13" w:rsidRPr="009F3689">
        <w:t>Iskamto</w:t>
      </w:r>
      <w:proofErr w:type="spellEnd"/>
      <w:r w:rsidR="00401D13" w:rsidRPr="009F3689">
        <w:t>, 2023</w:t>
      </w:r>
      <w:r w:rsidR="00222307" w:rsidRPr="009F3689">
        <w:t>)</w:t>
      </w:r>
      <w:r w:rsidRPr="009F3689">
        <w:t>.</w:t>
      </w:r>
    </w:p>
    <w:p w14:paraId="258C073E" w14:textId="77777777" w:rsidR="006077E4" w:rsidRPr="009F3689" w:rsidRDefault="006077E4" w:rsidP="006077E4">
      <w:pPr>
        <w:rPr>
          <w:b/>
          <w:u w:val="single"/>
        </w:rPr>
      </w:pPr>
      <w:r w:rsidRPr="009F3689">
        <w:rPr>
          <w:b/>
          <w:u w:val="single"/>
        </w:rPr>
        <w:t>The Toyota Way</w:t>
      </w:r>
    </w:p>
    <w:p w14:paraId="07FE9511" w14:textId="77777777" w:rsidR="006077E4" w:rsidRPr="009F3689" w:rsidRDefault="006077E4" w:rsidP="006077E4">
      <w:r w:rsidRPr="009F3689">
        <w:t>Toyota's organisational culture is based on the Toyota Way. It is based on two main axioms: continuous improvement and respect for people. These principles are applied to decision making, problem solving and employee relations across the organisation. The Toyota Way is not about short-term financial results. Staff can recognise and resolve problems in a systematic way, and provide suggestions for enhancing organisational performance. This philosophy has helped to establish Toyota's culture of operational effectiveness and organisational learning.</w:t>
      </w:r>
    </w:p>
    <w:p w14:paraId="4CA961DA" w14:textId="77777777" w:rsidR="006077E4" w:rsidRPr="009F3689" w:rsidRDefault="006077E4" w:rsidP="006077E4">
      <w:pPr>
        <w:rPr>
          <w:b/>
          <w:u w:val="single"/>
        </w:rPr>
      </w:pPr>
      <w:r w:rsidRPr="009F3689">
        <w:rPr>
          <w:b/>
          <w:u w:val="single"/>
        </w:rPr>
        <w:t>Core Values of Toyota</w:t>
      </w:r>
    </w:p>
    <w:p w14:paraId="191BB646" w14:textId="77777777" w:rsidR="006077E4" w:rsidRPr="009F3689" w:rsidRDefault="006077E4" w:rsidP="006077E4">
      <w:pPr>
        <w:rPr>
          <w:b/>
        </w:rPr>
      </w:pPr>
      <w:r w:rsidRPr="009F3689">
        <w:rPr>
          <w:b/>
        </w:rPr>
        <w:t>Continuous Improvement (Kaizen)</w:t>
      </w:r>
    </w:p>
    <w:p w14:paraId="572C593F" w14:textId="77777777" w:rsidR="006077E4" w:rsidRPr="009F3689" w:rsidRDefault="006077E4" w:rsidP="006077E4">
      <w:r w:rsidRPr="009F3689">
        <w:t>Kaizen is an essential element of Toyota culture and the concept of continuous improvement. Opportunities for improvement and waste removal within operational processes are highlighted to the employees at all levels of the organisation. This is proactive workforce thinking, looking to become efficient and innovative</w:t>
      </w:r>
      <w:r w:rsidR="00222307" w:rsidRPr="009F3689">
        <w:t xml:space="preserve"> (</w:t>
      </w:r>
      <w:r w:rsidR="00401D13" w:rsidRPr="009F3689">
        <w:t xml:space="preserve">Okpala, </w:t>
      </w:r>
      <w:r w:rsidR="00222307" w:rsidRPr="009F3689">
        <w:t>et. al</w:t>
      </w:r>
      <w:r w:rsidR="00401D13" w:rsidRPr="009F3689">
        <w:t>., 2024</w:t>
      </w:r>
      <w:r w:rsidR="00222307" w:rsidRPr="009F3689">
        <w:t>)</w:t>
      </w:r>
      <w:r w:rsidRPr="009F3689">
        <w:t>.</w:t>
      </w:r>
    </w:p>
    <w:p w14:paraId="5B689A1B" w14:textId="77777777" w:rsidR="006077E4" w:rsidRPr="009F3689" w:rsidRDefault="006077E4" w:rsidP="006077E4">
      <w:pPr>
        <w:rPr>
          <w:b/>
        </w:rPr>
      </w:pPr>
      <w:r w:rsidRPr="009F3689">
        <w:rPr>
          <w:b/>
        </w:rPr>
        <w:t>Respect for People</w:t>
      </w:r>
    </w:p>
    <w:p w14:paraId="56ECDDF1" w14:textId="77777777" w:rsidR="006077E4" w:rsidRPr="009F3689" w:rsidRDefault="006077E4" w:rsidP="006077E4">
      <w:r w:rsidRPr="009F3689">
        <w:lastRenderedPageBreak/>
        <w:t>Toyota values the respect of its employees, customers, suppliers and stakeholders. Staff have a positive value for the organisation. This value builds trust, engagement and a positive working environment which fosters collaboration and commitment.</w:t>
      </w:r>
    </w:p>
    <w:p w14:paraId="580B421D" w14:textId="77777777" w:rsidR="006077E4" w:rsidRPr="009F3689" w:rsidRDefault="006077E4" w:rsidP="006077E4">
      <w:pPr>
        <w:rPr>
          <w:b/>
        </w:rPr>
      </w:pPr>
      <w:r w:rsidRPr="009F3689">
        <w:rPr>
          <w:b/>
        </w:rPr>
        <w:t>Teamwork</w:t>
      </w:r>
    </w:p>
    <w:p w14:paraId="42F42B07" w14:textId="77777777" w:rsidR="006077E4" w:rsidRPr="009F3689" w:rsidRDefault="006077E4" w:rsidP="006077E4">
      <w:r w:rsidRPr="009F3689">
        <w:t>Toyota's corporate culture is rich in teamwork. Staff cooperate to overcome problems and meet organisational goals. Cross-functional cooperation helps to share knowledge and make effective decisions between departments</w:t>
      </w:r>
      <w:r w:rsidR="00222307" w:rsidRPr="009F3689">
        <w:t xml:space="preserve"> (</w:t>
      </w:r>
      <w:proofErr w:type="spellStart"/>
      <w:r w:rsidR="00401D13" w:rsidRPr="009F3689">
        <w:t>Muzam</w:t>
      </w:r>
      <w:proofErr w:type="spellEnd"/>
      <w:r w:rsidR="00401D13" w:rsidRPr="009F3689">
        <w:t>, 2023</w:t>
      </w:r>
      <w:r w:rsidR="00222307" w:rsidRPr="009F3689">
        <w:t>)</w:t>
      </w:r>
      <w:r w:rsidRPr="009F3689">
        <w:t>.</w:t>
      </w:r>
    </w:p>
    <w:p w14:paraId="2C2372E0" w14:textId="77777777" w:rsidR="006077E4" w:rsidRPr="009F3689" w:rsidRDefault="006077E4" w:rsidP="006077E4">
      <w:pPr>
        <w:rPr>
          <w:b/>
        </w:rPr>
      </w:pPr>
      <w:r w:rsidRPr="009F3689">
        <w:rPr>
          <w:b/>
        </w:rPr>
        <w:t>Learning Culture</w:t>
      </w:r>
    </w:p>
    <w:p w14:paraId="66FAD237" w14:textId="77777777" w:rsidR="006077E4" w:rsidRPr="009F3689" w:rsidRDefault="006077E4" w:rsidP="006077E4">
      <w:r w:rsidRPr="009F3689">
        <w:t>Toyota has a culture of continual learning and employee growth. Employees' skills and performance are enhanced through training programmes, mentoring and problem-solving. This approach to learning is also conducive to being flexible in an ever-evolving business landscape.</w:t>
      </w:r>
    </w:p>
    <w:p w14:paraId="3F5F75D3" w14:textId="77777777" w:rsidR="006077E4" w:rsidRPr="009F3689" w:rsidRDefault="006077E4" w:rsidP="006077E4">
      <w:pPr>
        <w:rPr>
          <w:b/>
        </w:rPr>
      </w:pPr>
      <w:r w:rsidRPr="009F3689">
        <w:rPr>
          <w:b/>
        </w:rPr>
        <w:t>Quality Orientation</w:t>
      </w:r>
    </w:p>
    <w:p w14:paraId="4C38046E" w14:textId="77777777" w:rsidR="006077E4" w:rsidRPr="009F3689" w:rsidRDefault="006077E4" w:rsidP="006077E4">
      <w:r w:rsidRPr="009F3689">
        <w:t>Toyota's core culture is one of quality. Staff members are encouraged to focus on product excellence from start to finish and prevent defects from being created. This dedication to quality has helped to make Toyota a global brand.</w:t>
      </w:r>
    </w:p>
    <w:p w14:paraId="1C0ED591" w14:textId="77777777" w:rsidR="006077E4" w:rsidRPr="009F3689" w:rsidRDefault="006077E4" w:rsidP="006077E4">
      <w:pPr>
        <w:rPr>
          <w:b/>
          <w:u w:val="single"/>
        </w:rPr>
      </w:pPr>
      <w:r w:rsidRPr="009F3689">
        <w:rPr>
          <w:b/>
          <w:u w:val="single"/>
        </w:rPr>
        <w:t>Critical Evaluation: Schein's Organisational Culture Model</w:t>
      </w:r>
    </w:p>
    <w:p w14:paraId="0023DAD8" w14:textId="77777777" w:rsidR="006077E4" w:rsidRPr="009F3689" w:rsidRDefault="006077E4" w:rsidP="006077E4">
      <w:r w:rsidRPr="009F3689">
        <w:t>In Schein's Organisational Culture Model, the culture is present in artefacts, espoused values and basic underlying assumptions. Visible artefacts are the production systems, quality controls and teamwork procedures of Toyota. Beliefs about continuous improvement and employee contribution are tacit assumptions, whereas the Toyota Way is a stated value. These cultural features positively affect employee behaviour, which includes accountability, collaboration and innovation</w:t>
      </w:r>
      <w:r w:rsidR="00222307" w:rsidRPr="009F3689">
        <w:t xml:space="preserve"> (Williams,</w:t>
      </w:r>
      <w:r w:rsidR="00401D13" w:rsidRPr="009F3689">
        <w:t xml:space="preserve"> 2022</w:t>
      </w:r>
      <w:r w:rsidR="00222307" w:rsidRPr="009F3689">
        <w:t>)</w:t>
      </w:r>
      <w:r w:rsidRPr="009F3689">
        <w:t>.</w:t>
      </w:r>
    </w:p>
    <w:p w14:paraId="7A8F48A9" w14:textId="77777777" w:rsidR="006077E4" w:rsidRPr="009F3689" w:rsidRDefault="006077E4" w:rsidP="006077E4">
      <w:r w:rsidRPr="009F3689">
        <w:t xml:space="preserve">There are some drawbacks to Toyota's culture, however. A focus on consensus and routine could result in slower decision-making and less responsiveness to disruptive change. Despite </w:t>
      </w:r>
      <w:r w:rsidRPr="009F3689">
        <w:lastRenderedPageBreak/>
        <w:t>all these difficulties, the literature on the subject overwhelmingly points to the fact that the positive aspects of Toyota's culture are more important to the long-term success of the organisation and its competitive advantage.</w:t>
      </w:r>
    </w:p>
    <w:p w14:paraId="305A333E" w14:textId="77777777" w:rsidR="009F3689" w:rsidRDefault="009F3689">
      <w:pPr>
        <w:spacing w:after="200" w:line="276" w:lineRule="auto"/>
        <w:jc w:val="left"/>
        <w:rPr>
          <w:rFonts w:eastAsiaTheme="majorEastAsia" w:cstheme="majorBidi"/>
          <w:b/>
          <w:sz w:val="28"/>
          <w:szCs w:val="32"/>
        </w:rPr>
      </w:pPr>
      <w:r>
        <w:br w:type="page"/>
      </w:r>
    </w:p>
    <w:p w14:paraId="65E38470" w14:textId="70601032" w:rsidR="006077E4" w:rsidRPr="009F3689" w:rsidRDefault="006077E4" w:rsidP="00CF2D6F">
      <w:pPr>
        <w:pStyle w:val="Heading1"/>
      </w:pPr>
      <w:bookmarkStart w:id="2" w:name="_Toc234309955"/>
      <w:r w:rsidRPr="009F3689">
        <w:lastRenderedPageBreak/>
        <w:t>3. Influence of Culture on Structure and Decision-Making</w:t>
      </w:r>
      <w:bookmarkEnd w:id="2"/>
    </w:p>
    <w:p w14:paraId="645CAD74" w14:textId="77777777" w:rsidR="006077E4" w:rsidRPr="009F3689" w:rsidRDefault="006077E4" w:rsidP="006077E4">
      <w:pPr>
        <w:rPr>
          <w:b/>
          <w:bCs/>
          <w:u w:val="single"/>
        </w:rPr>
      </w:pPr>
      <w:r w:rsidRPr="009F3689">
        <w:rPr>
          <w:b/>
          <w:bCs/>
          <w:u w:val="single"/>
        </w:rPr>
        <w:t>Toyota's Organisational Structure</w:t>
      </w:r>
    </w:p>
    <w:p w14:paraId="52772324" w14:textId="77777777" w:rsidR="006077E4" w:rsidRPr="009F3689" w:rsidRDefault="006077E4" w:rsidP="006077E4">
      <w:r w:rsidRPr="009F3689">
        <w:t>Toyota has a hierarchical organisational structure which encompasses clear reporting lines, high teamworking and employee involvement. The ideas and suggestions of employees at various levels within the organisation are sought and encouraged, whilst the strategic direction is set by the senior management. It facilitates effective interdepartmental collaboration and adaptation to future enhancement projects. This strategy exemplifies Toyota's policy of managing for employee empowerment</w:t>
      </w:r>
      <w:r w:rsidR="001A7786" w:rsidRPr="009F3689">
        <w:t xml:space="preserve"> (</w:t>
      </w:r>
      <w:r w:rsidR="00401D13" w:rsidRPr="009F3689">
        <w:t xml:space="preserve">Einhorn, </w:t>
      </w:r>
      <w:r w:rsidR="001A7786" w:rsidRPr="009F3689">
        <w:t>et. al</w:t>
      </w:r>
      <w:r w:rsidR="00401D13" w:rsidRPr="009F3689">
        <w:t>., 2023</w:t>
      </w:r>
      <w:r w:rsidR="001A7786" w:rsidRPr="009F3689">
        <w:t>)</w:t>
      </w:r>
      <w:r w:rsidRPr="009F3689">
        <w:t>.</w:t>
      </w:r>
    </w:p>
    <w:p w14:paraId="3F8BFA6A" w14:textId="77777777" w:rsidR="006077E4" w:rsidRPr="009F3689" w:rsidRDefault="006077E4" w:rsidP="00CF2D6F">
      <w:pPr>
        <w:rPr>
          <w:b/>
          <w:u w:val="single"/>
        </w:rPr>
      </w:pPr>
      <w:r w:rsidRPr="009F3689">
        <w:rPr>
          <w:b/>
          <w:u w:val="single"/>
        </w:rPr>
        <w:t>Discuss the impact of culture on organisatio</w:t>
      </w:r>
      <w:r w:rsidR="00CF2D6F" w:rsidRPr="009F3689">
        <w:rPr>
          <w:b/>
          <w:u w:val="single"/>
        </w:rPr>
        <w:t>nal hierarchy and team dynamics</w:t>
      </w:r>
    </w:p>
    <w:p w14:paraId="78128248" w14:textId="77777777" w:rsidR="006077E4" w:rsidRPr="009F3689" w:rsidRDefault="006077E4" w:rsidP="006077E4">
      <w:r w:rsidRPr="009F3689">
        <w:t>Toyota's organisational culture has a significant impact on their organi</w:t>
      </w:r>
      <w:r w:rsidR="00535730" w:rsidRPr="009F3689">
        <w:t>s</w:t>
      </w:r>
      <w:r w:rsidRPr="009F3689">
        <w:t>ational structure and operations. The company's culture is centred upon continuous improvement and respect for man, which turns into cooperation instead of the strict management of authority. While hierarchy is present, managers are sometimes seen as facilitators, enabling employee growth and enhancement of operations. This cultural attitude minimises over-emphasis on power distance and ensures effective communication in the organisation</w:t>
      </w:r>
      <w:r w:rsidR="001A7786" w:rsidRPr="009F3689">
        <w:t xml:space="preserve"> (</w:t>
      </w:r>
      <w:proofErr w:type="spellStart"/>
      <w:r w:rsidR="001A7786" w:rsidRPr="009F3689">
        <w:t>Vanichchinchai</w:t>
      </w:r>
      <w:proofErr w:type="spellEnd"/>
      <w:r w:rsidR="001A7786" w:rsidRPr="009F3689">
        <w:t xml:space="preserve">, </w:t>
      </w:r>
      <w:r w:rsidR="00401D13" w:rsidRPr="009F3689">
        <w:t>2022</w:t>
      </w:r>
      <w:r w:rsidR="001A7786" w:rsidRPr="009F3689">
        <w:t>)</w:t>
      </w:r>
      <w:r w:rsidRPr="009F3689">
        <w:t>.</w:t>
      </w:r>
    </w:p>
    <w:p w14:paraId="791CF2D2" w14:textId="77777777" w:rsidR="006077E4" w:rsidRPr="009F3689" w:rsidRDefault="006077E4" w:rsidP="006077E4">
      <w:r w:rsidRPr="009F3689">
        <w:t>Another aspect of Toyota's culture is teamwork. Staff often collaborate in teams to recognise their operational issues, to share knowledge and generate solutions. Cross-functional collaboration fosters organisational learning, enhances collaboration, and improves relationships between different units. This, in turn, fosters a spirit of teamwork and mutual responsibility, rather than a purely competitive environment, leading to better efficiency and employee morale.</w:t>
      </w:r>
    </w:p>
    <w:p w14:paraId="669C6D6E" w14:textId="77777777" w:rsidR="006077E4" w:rsidRPr="009F3689" w:rsidRDefault="006077E4" w:rsidP="006077E4">
      <w:pPr>
        <w:rPr>
          <w:b/>
          <w:u w:val="single"/>
        </w:rPr>
      </w:pPr>
      <w:r w:rsidRPr="009F3689">
        <w:rPr>
          <w:b/>
          <w:u w:val="single"/>
        </w:rPr>
        <w:t xml:space="preserve">Employee Participation and </w:t>
      </w:r>
      <w:proofErr w:type="spellStart"/>
      <w:r w:rsidRPr="009F3689">
        <w:rPr>
          <w:b/>
          <w:u w:val="single"/>
        </w:rPr>
        <w:t>Nemawashi</w:t>
      </w:r>
      <w:proofErr w:type="spellEnd"/>
    </w:p>
    <w:p w14:paraId="1A1EFAA4" w14:textId="77777777" w:rsidR="006077E4" w:rsidRPr="009F3689" w:rsidRDefault="006077E4" w:rsidP="006077E4">
      <w:r w:rsidRPr="009F3689">
        <w:t xml:space="preserve">One of the main features of Toyota's decision-making is the involvement of employees. Staff are invited to make suggestions and recognise inefficiencies, and to help make improvements </w:t>
      </w:r>
      <w:r w:rsidRPr="009F3689">
        <w:lastRenderedPageBreak/>
        <w:t>to the organisation. This participative culture promotes employees' sense of value and their dedication to organisational goals.</w:t>
      </w:r>
    </w:p>
    <w:p w14:paraId="31822BB6" w14:textId="77777777" w:rsidR="006077E4" w:rsidRPr="009F3689" w:rsidRDefault="006077E4" w:rsidP="006077E4">
      <w:r w:rsidRPr="009F3689">
        <w:t xml:space="preserve">One of the practices in Toyota's decision-making process is </w:t>
      </w:r>
      <w:proofErr w:type="spellStart"/>
      <w:r w:rsidRPr="009F3689">
        <w:t>Nemawashi</w:t>
      </w:r>
      <w:proofErr w:type="spellEnd"/>
      <w:r w:rsidRPr="009F3689">
        <w:t>, which is the informal pre-commitment discussion of proposals to achieve consensus. Employees and managers share ideas and discuss and review them together, taking into account any potential problems. This process is to ensure that the views of others are taken into account prior to the implementation of decisions</w:t>
      </w:r>
      <w:r w:rsidR="001A7786" w:rsidRPr="009F3689">
        <w:t xml:space="preserve"> (</w:t>
      </w:r>
      <w:proofErr w:type="spellStart"/>
      <w:r w:rsidR="00401D13" w:rsidRPr="009F3689">
        <w:t>Alankarage</w:t>
      </w:r>
      <w:proofErr w:type="spellEnd"/>
      <w:r w:rsidR="00401D13" w:rsidRPr="009F3689">
        <w:t xml:space="preserve">, </w:t>
      </w:r>
      <w:r w:rsidR="001A7786" w:rsidRPr="009F3689">
        <w:t>et. al</w:t>
      </w:r>
      <w:r w:rsidR="00401D13" w:rsidRPr="009F3689">
        <w:t>., 2024</w:t>
      </w:r>
      <w:r w:rsidR="001A7786" w:rsidRPr="009F3689">
        <w:t>)</w:t>
      </w:r>
      <w:r w:rsidRPr="009F3689">
        <w:t>.</w:t>
      </w:r>
    </w:p>
    <w:p w14:paraId="69D3BF8E" w14:textId="77777777" w:rsidR="006077E4" w:rsidRPr="009F3689" w:rsidRDefault="00CF2D6F" w:rsidP="006077E4">
      <w:pPr>
        <w:rPr>
          <w:b/>
          <w:u w:val="single"/>
        </w:rPr>
      </w:pPr>
      <w:r w:rsidRPr="009F3689">
        <w:rPr>
          <w:b/>
          <w:u w:val="single"/>
        </w:rPr>
        <w:t>C</w:t>
      </w:r>
      <w:r w:rsidR="006077E4" w:rsidRPr="009F3689">
        <w:rPr>
          <w:b/>
          <w:u w:val="single"/>
        </w:rPr>
        <w:t>ritical evaluation of the practice of decision-making</w:t>
      </w:r>
    </w:p>
    <w:p w14:paraId="7B688DA3" w14:textId="77777777" w:rsidR="006077E4" w:rsidRPr="009F3689" w:rsidRDefault="006077E4" w:rsidP="006077E4">
      <w:r w:rsidRPr="009F3689">
        <w:t>The culture of Toyota offers some benefits to organisational decision-making. First, consensus-based processes tend to result in more quality decisions because of the consideration of more perspectives before decision-making. Second, the more employees are involved, the more committed they are to organisational objectives, and they become more responsible for the outcomes. Thirdly, a lot of collaboration helps to share knowledge, enabling valuable experience and expertise to be passed on from one team to another, and from one department to another.</w:t>
      </w:r>
    </w:p>
    <w:p w14:paraId="750EAB5C" w14:textId="77777777" w:rsidR="006077E4" w:rsidRPr="009F3689" w:rsidRDefault="006077E4" w:rsidP="006077E4">
      <w:r w:rsidRPr="009F3689">
        <w:t>There are also some restrictions. The consensus-building process can delay decision-making when a speedy response is required. Moreover, over-dependence on the routine and collective agreement can lead to opposition to radical innovation and/or large-scale organisational change. This can decrease the agility of organisations in highly dynamic environments.</w:t>
      </w:r>
    </w:p>
    <w:p w14:paraId="4ED0E015" w14:textId="77777777" w:rsidR="006077E4" w:rsidRPr="009F3689" w:rsidRDefault="006077E4" w:rsidP="006077E4">
      <w:r w:rsidRPr="009F3689">
        <w:t xml:space="preserve">As part of Schein's (2017) model of organisational culture, shared assumptions and values exert a significant impact on the employee's behaviour and decision-making process. </w:t>
      </w:r>
      <w:r w:rsidR="00CF2D6F" w:rsidRPr="009F3689">
        <w:t>Also</w:t>
      </w:r>
      <w:r w:rsidRPr="009F3689">
        <w:t>, Mintzberg's Organisational Structure Theory states that the structure of the organisation must be in tune with its cultural and operational needs. Toyota illustrates this match by adopting participative cultural values and a structured organisational structure that is based on collaboration.</w:t>
      </w:r>
    </w:p>
    <w:p w14:paraId="3E31629E" w14:textId="77777777" w:rsidR="006077E4" w:rsidRPr="009F3689" w:rsidRDefault="006077E4" w:rsidP="00CF2D6F">
      <w:pPr>
        <w:pStyle w:val="Heading1"/>
      </w:pPr>
      <w:bookmarkStart w:id="3" w:name="_Toc234309956"/>
      <w:r w:rsidRPr="009F3689">
        <w:lastRenderedPageBreak/>
        <w:t>4. Identifying Cultural Types: Models and Frameworks</w:t>
      </w:r>
      <w:bookmarkEnd w:id="3"/>
    </w:p>
    <w:p w14:paraId="07A10AD6" w14:textId="77777777" w:rsidR="00F77896" w:rsidRPr="009F3689" w:rsidRDefault="00F77896" w:rsidP="00F77896">
      <w:r w:rsidRPr="009F3689">
        <w:t>Different theoretical approaches and models on understanding and assessing the organisational culture. The Three-Level Model, Handy's Cultural Types and Hofstede's Cultural Dimensions offer a more in-depth analysis of Toyota's dominant culture and its impact on organisational actions, decision making and performance.</w:t>
      </w:r>
    </w:p>
    <w:p w14:paraId="48297980" w14:textId="77777777" w:rsidR="00F77896" w:rsidRPr="009F3689" w:rsidRDefault="00F77896" w:rsidP="00F77896">
      <w:pPr>
        <w:pStyle w:val="Heading2"/>
        <w:rPr>
          <w:rFonts w:eastAsia="Times New Roman"/>
        </w:rPr>
      </w:pPr>
      <w:bookmarkStart w:id="4" w:name="_Toc234309957"/>
      <w:r w:rsidRPr="009F3689">
        <w:rPr>
          <w:rFonts w:eastAsia="Times New Roman"/>
        </w:rPr>
        <w:t>4.1 Schein's Three-Level Model</w:t>
      </w:r>
      <w:bookmarkEnd w:id="4"/>
    </w:p>
    <w:p w14:paraId="7A270175" w14:textId="77777777" w:rsidR="00F77896" w:rsidRPr="009F3689" w:rsidRDefault="00F77896" w:rsidP="00F77896">
      <w:r w:rsidRPr="009F3689">
        <w:t>According to Schein, there are three levels of organisational culture: artefacts, espoused values, and basic underlying assumptions.</w:t>
      </w:r>
    </w:p>
    <w:p w14:paraId="456FDD2A" w14:textId="77777777" w:rsidR="00F77896" w:rsidRPr="009F3689" w:rsidRDefault="00F77896" w:rsidP="00F77896">
      <w:pPr>
        <w:rPr>
          <w:b/>
          <w:u w:val="single"/>
        </w:rPr>
      </w:pPr>
      <w:r w:rsidRPr="009F3689">
        <w:rPr>
          <w:b/>
          <w:u w:val="single"/>
        </w:rPr>
        <w:t>Artefacts</w:t>
      </w:r>
    </w:p>
    <w:p w14:paraId="6F84713E" w14:textId="77777777" w:rsidR="00F77896" w:rsidRPr="009F3689" w:rsidRDefault="00F77896" w:rsidP="00F77896">
      <w:r w:rsidRPr="009F3689">
        <w:t>Things that can be seen which symbolise an organisation's culture are called artefacts. Some of the main artefacts are the Toyota Production System (TPS), standard work practices and team meetings at Toyota. Efficiency, minimisation of waste and constant improvement of processes are key components of the Toyota Production System. Uniformity of operations; team meetings to communicate, collaborate and problem solve as a team. These practices are visible and showcase Toyota's dedication to operational excellence and employee engagement (Eskandari, et. al., 2025).</w:t>
      </w:r>
    </w:p>
    <w:p w14:paraId="46F94152" w14:textId="77777777" w:rsidR="00F77896" w:rsidRPr="009F3689" w:rsidRDefault="00F77896" w:rsidP="00F77896">
      <w:pPr>
        <w:rPr>
          <w:b/>
          <w:u w:val="single"/>
        </w:rPr>
      </w:pPr>
      <w:r w:rsidRPr="009F3689">
        <w:rPr>
          <w:b/>
          <w:u w:val="single"/>
        </w:rPr>
        <w:t>Espoused Values</w:t>
      </w:r>
    </w:p>
    <w:p w14:paraId="634BD2E9" w14:textId="77777777" w:rsidR="00F77896" w:rsidRPr="009F3689" w:rsidRDefault="00F77896" w:rsidP="00F77896">
      <w:r w:rsidRPr="009F3689">
        <w:t>Espoused values are the values and principles which an organisation formally promotes. The Toyota values are respect for people, quality excellence and continuous improvement. Continuous improvement helps employees to recognise inefficiencies and find ways to improve the way they do things. Respect for people is an emphasis on learning, working together and relationships with stakeholders. Quality excellence is an indicator of Toyota's focus and dedication to providing reliable products and ensuring customer satisfaction. These values shape the actions of the employees and decision making of the organisation at all levels.</w:t>
      </w:r>
    </w:p>
    <w:p w14:paraId="6EE7129A" w14:textId="77777777" w:rsidR="00F77896" w:rsidRPr="009F3689" w:rsidRDefault="00F77896" w:rsidP="00F77896">
      <w:pPr>
        <w:rPr>
          <w:b/>
          <w:u w:val="single"/>
        </w:rPr>
      </w:pPr>
      <w:r w:rsidRPr="009F3689">
        <w:rPr>
          <w:b/>
          <w:u w:val="single"/>
        </w:rPr>
        <w:lastRenderedPageBreak/>
        <w:t>Basic Underlying Assumptions</w:t>
      </w:r>
    </w:p>
    <w:p w14:paraId="31C1959B" w14:textId="77777777" w:rsidR="00F77896" w:rsidRPr="009F3689" w:rsidRDefault="00F77896" w:rsidP="00F77896">
      <w:r w:rsidRPr="009F3689">
        <w:t xml:space="preserve">Basic assumptions are extremely </w:t>
      </w:r>
      <w:proofErr w:type="gramStart"/>
      <w:r w:rsidRPr="009F3689">
        <w:t>deep rooted</w:t>
      </w:r>
      <w:proofErr w:type="gramEnd"/>
      <w:r w:rsidRPr="009F3689">
        <w:t xml:space="preserve"> beliefs that dictate organisation behaviour. The basic principles of the Toyota way are to look at and eliminate waste wherever possible; that everyone has a role to play in improving the organisation, and that thinking long-term is the way to sustainable success. Such assumptions drive daily activities and foster a learning, efficiency, and continuous development culture (Bamidele, 2022).</w:t>
      </w:r>
    </w:p>
    <w:p w14:paraId="6A95384B" w14:textId="77777777" w:rsidR="00F77896" w:rsidRPr="009F3689" w:rsidRDefault="00F77896" w:rsidP="00F77896">
      <w:pPr>
        <w:pStyle w:val="Heading2"/>
        <w:rPr>
          <w:rFonts w:eastAsia="Times New Roman"/>
        </w:rPr>
      </w:pPr>
      <w:bookmarkStart w:id="5" w:name="_Toc234309958"/>
      <w:r w:rsidRPr="009F3689">
        <w:rPr>
          <w:rFonts w:eastAsia="Times New Roman"/>
        </w:rPr>
        <w:t>4.2 Handy's Cultural Types</w:t>
      </w:r>
      <w:bookmarkEnd w:id="5"/>
    </w:p>
    <w:p w14:paraId="799D7F0B" w14:textId="77777777" w:rsidR="00F77896" w:rsidRPr="009F3689" w:rsidRDefault="00F77896" w:rsidP="00F77896">
      <w:r w:rsidRPr="009F3689">
        <w:t>Handy identified four types of organisational culture which demonstrate how organisations operate.</w:t>
      </w:r>
    </w:p>
    <w:p w14:paraId="2A1FB51F" w14:textId="77777777" w:rsidR="00F77896" w:rsidRPr="009F3689" w:rsidRDefault="00F77896" w:rsidP="00F77896">
      <w:pPr>
        <w:rPr>
          <w:b/>
          <w:u w:val="single"/>
        </w:rPr>
      </w:pPr>
      <w:r w:rsidRPr="009F3689">
        <w:rPr>
          <w:b/>
          <w:u w:val="single"/>
        </w:rPr>
        <w:t>Power Culture</w:t>
      </w:r>
    </w:p>
    <w:p w14:paraId="1D741DF0" w14:textId="77777777" w:rsidR="00F77896" w:rsidRPr="009F3689" w:rsidRDefault="00F77896" w:rsidP="00F77896">
      <w:r w:rsidRPr="009F3689">
        <w:t>In a power culture, only a small number of high-ranking decision makers has the power to make decisions. Control is centrali</w:t>
      </w:r>
      <w:r w:rsidR="00535730" w:rsidRPr="009F3689">
        <w:t>s</w:t>
      </w:r>
      <w:r w:rsidRPr="009F3689">
        <w:t>ed and the effectiveness of the organisation at times depends on key persons.</w:t>
      </w:r>
    </w:p>
    <w:p w14:paraId="0AAD3218" w14:textId="77777777" w:rsidR="00F77896" w:rsidRPr="009F3689" w:rsidRDefault="00F77896" w:rsidP="00F77896">
      <w:pPr>
        <w:rPr>
          <w:b/>
          <w:u w:val="single"/>
        </w:rPr>
      </w:pPr>
      <w:r w:rsidRPr="009F3689">
        <w:rPr>
          <w:b/>
          <w:u w:val="single"/>
        </w:rPr>
        <w:t>Role Culture</w:t>
      </w:r>
    </w:p>
    <w:p w14:paraId="31677526" w14:textId="77777777" w:rsidR="00F77896" w:rsidRPr="009F3689" w:rsidRDefault="00F77896" w:rsidP="00F77896">
      <w:r w:rsidRPr="009F3689">
        <w:t>Value culture in relation to the job role is defined as having clear job roles, formalised job procedures and formalised job reporting lines. Within this culture type, stability, consistency and efficiency are focused.</w:t>
      </w:r>
    </w:p>
    <w:p w14:paraId="6905EFA5" w14:textId="77777777" w:rsidR="00F77896" w:rsidRPr="009F3689" w:rsidRDefault="00F77896" w:rsidP="00F77896">
      <w:pPr>
        <w:rPr>
          <w:b/>
          <w:u w:val="single"/>
        </w:rPr>
      </w:pPr>
      <w:r w:rsidRPr="009F3689">
        <w:rPr>
          <w:b/>
          <w:u w:val="single"/>
        </w:rPr>
        <w:t>Task Culture</w:t>
      </w:r>
    </w:p>
    <w:p w14:paraId="23C779AA" w14:textId="77777777" w:rsidR="00F77896" w:rsidRPr="009F3689" w:rsidRDefault="00F77896" w:rsidP="00F77896">
      <w:r w:rsidRPr="009F3689">
        <w:t>Task culture is a culture where the organisation's goals are accomplished by teamwork and problem-solving. Staff collaborate as teams and exchange specialist knowledge to achieve common goals.</w:t>
      </w:r>
    </w:p>
    <w:p w14:paraId="369337BD" w14:textId="77777777" w:rsidR="00F77896" w:rsidRPr="009F3689" w:rsidRDefault="00F77896" w:rsidP="00F77896">
      <w:pPr>
        <w:rPr>
          <w:b/>
          <w:u w:val="single"/>
        </w:rPr>
      </w:pPr>
      <w:r w:rsidRPr="009F3689">
        <w:rPr>
          <w:b/>
          <w:u w:val="single"/>
        </w:rPr>
        <w:t>Person Culture</w:t>
      </w:r>
    </w:p>
    <w:p w14:paraId="48CE245A" w14:textId="77777777" w:rsidR="00F77896" w:rsidRPr="009F3689" w:rsidRDefault="00F77896" w:rsidP="00F77896">
      <w:r w:rsidRPr="009F3689">
        <w:t>With person culture, the emphasis is on individual interests and not on organisation goals. Staff are very independent and autonomous (Sokolović, et. al., 2022).</w:t>
      </w:r>
    </w:p>
    <w:p w14:paraId="2755709B" w14:textId="77777777" w:rsidR="00F77896" w:rsidRPr="009F3689" w:rsidRDefault="00F77896" w:rsidP="00F77896">
      <w:pPr>
        <w:rPr>
          <w:b/>
          <w:u w:val="single"/>
        </w:rPr>
      </w:pPr>
      <w:r w:rsidRPr="009F3689">
        <w:rPr>
          <w:b/>
          <w:u w:val="single"/>
        </w:rPr>
        <w:t>Application to Toyota</w:t>
      </w:r>
    </w:p>
    <w:p w14:paraId="13CDB0F8" w14:textId="77777777" w:rsidR="00F77896" w:rsidRPr="009F3689" w:rsidRDefault="00F77896" w:rsidP="00F77896">
      <w:r w:rsidRPr="009F3689">
        <w:lastRenderedPageBreak/>
        <w:t>The culture of Toyota is a task culture with some role cultures. Team working, problem solving and ongoing improvement activities are key enablers for the organisation to meet operational goals. Staff regularly meet to share their thoughts on inefficiencies, how quality can be improved and to be innovative in their thinking and find solutions. All these attributes are very much in line with a task-oriented culture.</w:t>
      </w:r>
    </w:p>
    <w:p w14:paraId="550AD895" w14:textId="77777777" w:rsidR="00F77896" w:rsidRPr="009F3689" w:rsidRDefault="00F77896" w:rsidP="00F77896">
      <w:r w:rsidRPr="009F3689">
        <w:t>Meanwhile, Toyota also has an exemplary role culture in terms of formalised procedures, standard procedure and well-defined roles and responsibilities. Role culture is a crucial element of the Toyota Production System and consistency and discipline in operations are paramount. Thus, Toyota's culture is a blend of flexibility of task culture and stability of role culture.</w:t>
      </w:r>
    </w:p>
    <w:p w14:paraId="1C23B8B4" w14:textId="77777777" w:rsidR="00F77896" w:rsidRPr="009F3689" w:rsidRDefault="00F77896" w:rsidP="00F77896">
      <w:pPr>
        <w:pStyle w:val="Heading2"/>
        <w:rPr>
          <w:rFonts w:eastAsia="Times New Roman"/>
        </w:rPr>
      </w:pPr>
      <w:bookmarkStart w:id="6" w:name="_Toc234309959"/>
      <w:r w:rsidRPr="009F3689">
        <w:rPr>
          <w:rFonts w:eastAsia="Times New Roman"/>
        </w:rPr>
        <w:t>4.3 Hofstede's Cultural Dimensions</w:t>
      </w:r>
      <w:bookmarkEnd w:id="6"/>
    </w:p>
    <w:p w14:paraId="21718C70" w14:textId="77777777" w:rsidR="00F77896" w:rsidRPr="009F3689" w:rsidRDefault="00F77896" w:rsidP="00F77896">
      <w:r w:rsidRPr="009F3689">
        <w:t>Hofstede's Cultural Dimensions is another level of understanding on Toyota's organisational culture.</w:t>
      </w:r>
    </w:p>
    <w:p w14:paraId="1C255D43" w14:textId="77777777" w:rsidR="00F77896" w:rsidRPr="009F3689" w:rsidRDefault="00F77896" w:rsidP="00F77896">
      <w:pPr>
        <w:rPr>
          <w:b/>
          <w:u w:val="single"/>
        </w:rPr>
      </w:pPr>
      <w:r w:rsidRPr="009F3689">
        <w:rPr>
          <w:b/>
          <w:u w:val="single"/>
        </w:rPr>
        <w:t>Power Distance</w:t>
      </w:r>
    </w:p>
    <w:p w14:paraId="60778C22" w14:textId="77777777" w:rsidR="00F77896" w:rsidRPr="009F3689" w:rsidRDefault="00F77896" w:rsidP="00F77896">
      <w:r w:rsidRPr="009F3689">
        <w:t>Within the operational activities, Toyota has low power distance. Employees should talk about ideas and participate in improvement projects, while having authority is important.</w:t>
      </w:r>
    </w:p>
    <w:p w14:paraId="6547E86A" w14:textId="77777777" w:rsidR="00F77896" w:rsidRPr="009F3689" w:rsidRDefault="00F77896" w:rsidP="00F77896">
      <w:pPr>
        <w:rPr>
          <w:b/>
          <w:u w:val="single"/>
        </w:rPr>
      </w:pPr>
      <w:r w:rsidRPr="009F3689">
        <w:rPr>
          <w:b/>
          <w:u w:val="single"/>
        </w:rPr>
        <w:t>Collectivism</w:t>
      </w:r>
    </w:p>
    <w:p w14:paraId="12AC1236" w14:textId="77777777" w:rsidR="00F77896" w:rsidRPr="009F3689" w:rsidRDefault="00F77896" w:rsidP="00F77896">
      <w:r w:rsidRPr="009F3689">
        <w:t>Toyota has a high level of collectivism. Emphasis is given to teamwork, cooperation and shared responsibility within the organisation and this promotes team working and sharing of knowledge.</w:t>
      </w:r>
    </w:p>
    <w:p w14:paraId="6E436413" w14:textId="77777777" w:rsidR="00F77896" w:rsidRPr="009F3689" w:rsidRDefault="00F77896" w:rsidP="00F77896">
      <w:pPr>
        <w:rPr>
          <w:b/>
          <w:u w:val="single"/>
        </w:rPr>
      </w:pPr>
      <w:r w:rsidRPr="009F3689">
        <w:rPr>
          <w:b/>
          <w:u w:val="single"/>
        </w:rPr>
        <w:t>Uncertainty Avoidance</w:t>
      </w:r>
    </w:p>
    <w:p w14:paraId="2A633187" w14:textId="77777777" w:rsidR="00F77896" w:rsidRPr="009F3689" w:rsidRDefault="00F77896" w:rsidP="00F77896">
      <w:r w:rsidRPr="009F3689">
        <w:t>Toyota is characteri</w:t>
      </w:r>
      <w:r w:rsidR="00535730" w:rsidRPr="009F3689">
        <w:t>s</w:t>
      </w:r>
      <w:r w:rsidRPr="009F3689">
        <w:t xml:space="preserve">ed as high uncertainty avoidance because they follow standard operating procedures, quality assurance and </w:t>
      </w:r>
      <w:proofErr w:type="gramStart"/>
      <w:r w:rsidRPr="009F3689">
        <w:t>problem solving</w:t>
      </w:r>
      <w:proofErr w:type="gramEnd"/>
      <w:r w:rsidRPr="009F3689">
        <w:t xml:space="preserve"> procedures. These practices help to minimise risks and ensure consistency in operations (Jan, et. al., 2024).</w:t>
      </w:r>
    </w:p>
    <w:p w14:paraId="3A6FCF00" w14:textId="77777777" w:rsidR="00F77896" w:rsidRPr="009F3689" w:rsidRDefault="00F77896" w:rsidP="00F77896">
      <w:pPr>
        <w:rPr>
          <w:b/>
          <w:u w:val="single"/>
        </w:rPr>
      </w:pPr>
      <w:r w:rsidRPr="009F3689">
        <w:rPr>
          <w:b/>
          <w:u w:val="single"/>
        </w:rPr>
        <w:t>Long-Term Orientation</w:t>
      </w:r>
    </w:p>
    <w:p w14:paraId="6E650D5C" w14:textId="77777777" w:rsidR="00F77896" w:rsidRPr="009F3689" w:rsidRDefault="00F77896" w:rsidP="00F77896">
      <w:r w:rsidRPr="009F3689">
        <w:lastRenderedPageBreak/>
        <w:t>Long-term orientation is one of the most outstanding cultural traits of the Toyota organisation. It is possible that there may be a difference between decisions which are taken in the short-term and those taken in terms of the sustainability of the organisation. This view is also backed up by continuous improvement and employee development (Muniz Jr, et. al., 2024).</w:t>
      </w:r>
    </w:p>
    <w:p w14:paraId="35BE84DF" w14:textId="77777777" w:rsidR="00F77896" w:rsidRPr="009F3689" w:rsidRDefault="00F77896" w:rsidP="00F77896">
      <w:pPr>
        <w:rPr>
          <w:b/>
          <w:u w:val="single"/>
        </w:rPr>
      </w:pPr>
      <w:r w:rsidRPr="009F3689">
        <w:rPr>
          <w:b/>
          <w:u w:val="single"/>
        </w:rPr>
        <w:t>Summary of the frameworks</w:t>
      </w:r>
    </w:p>
    <w:p w14:paraId="68FC41FD" w14:textId="77777777" w:rsidR="00F77896" w:rsidRPr="009F3689" w:rsidRDefault="00F77896" w:rsidP="00F77896">
      <w:pPr>
        <w:rPr>
          <w:b/>
        </w:rPr>
      </w:pPr>
      <w:r w:rsidRPr="009F3689">
        <w:t>The use of Schein's Model, Handy's Cultural Types and Hofstede's Cultural Dimensions suggests that Toyota's culture is very task-oriented, with a high level of role-culture. The organisation's emphasis on team working is conducive to its effectiveness, the involvement of employees and sustainable competitive advantage.</w:t>
      </w:r>
    </w:p>
    <w:p w14:paraId="572A9E21" w14:textId="77777777" w:rsidR="009F3689" w:rsidRDefault="009F3689">
      <w:pPr>
        <w:spacing w:after="200" w:line="276" w:lineRule="auto"/>
        <w:jc w:val="left"/>
        <w:rPr>
          <w:rFonts w:eastAsiaTheme="majorEastAsia" w:cstheme="majorBidi"/>
          <w:b/>
          <w:sz w:val="28"/>
          <w:szCs w:val="32"/>
        </w:rPr>
      </w:pPr>
      <w:r>
        <w:br w:type="page"/>
      </w:r>
    </w:p>
    <w:p w14:paraId="307C8517" w14:textId="0F6CACB7" w:rsidR="006077E4" w:rsidRPr="009F3689" w:rsidRDefault="006077E4" w:rsidP="00F77896">
      <w:pPr>
        <w:pStyle w:val="Heading1"/>
      </w:pPr>
      <w:bookmarkStart w:id="7" w:name="_Toc234309960"/>
      <w:r w:rsidRPr="009F3689">
        <w:lastRenderedPageBreak/>
        <w:t>5. Culture and the External Environment</w:t>
      </w:r>
      <w:bookmarkEnd w:id="7"/>
    </w:p>
    <w:p w14:paraId="340A98B3" w14:textId="77777777" w:rsidR="00F77896" w:rsidRPr="009F3689" w:rsidRDefault="00F77896" w:rsidP="00F77896">
      <w:r w:rsidRPr="009F3689">
        <w:t>Toyota's organisational culture is a valuable strategic instrument toward the effective response to external pressures. Its dedication to continuous improvement, innovation and long-term thinking ensures that the company remains competitive in the rapidly evolving automotive sector. The rules of the Toyota way would encourage the employees to look for ways to improve and to be adaptable to the market.</w:t>
      </w:r>
    </w:p>
    <w:p w14:paraId="1590E099" w14:textId="77777777" w:rsidR="00F77896" w:rsidRPr="009F3689" w:rsidRDefault="00F77896" w:rsidP="00F77896">
      <w:pPr>
        <w:rPr>
          <w:b/>
          <w:u w:val="single"/>
        </w:rPr>
      </w:pPr>
      <w:r w:rsidRPr="009F3689">
        <w:rPr>
          <w:b/>
          <w:u w:val="single"/>
        </w:rPr>
        <w:t>Competition</w:t>
      </w:r>
    </w:p>
    <w:p w14:paraId="720511B0" w14:textId="77777777" w:rsidR="00F77896" w:rsidRPr="009F3689" w:rsidRDefault="00F77896" w:rsidP="00F77896">
      <w:r w:rsidRPr="009F3689">
        <w:t>Competition with automotive manufacturers from around the world is increasing and so are the electric vehicle manufacturers. Toyota counteracts this by fostering innovation and continuous improvement in all its activities. The company has been investing considerably in hybrid and electric vehicle technologies to stay competitive and cater to the ever-changing demands of its customers (Silva, et. al., 2025).</w:t>
      </w:r>
    </w:p>
    <w:p w14:paraId="47849169" w14:textId="77777777" w:rsidR="00F77896" w:rsidRPr="009F3689" w:rsidRDefault="00F77896" w:rsidP="00F77896">
      <w:pPr>
        <w:rPr>
          <w:b/>
          <w:u w:val="single"/>
        </w:rPr>
      </w:pPr>
      <w:r w:rsidRPr="009F3689">
        <w:rPr>
          <w:b/>
          <w:u w:val="single"/>
        </w:rPr>
        <w:t>Technology</w:t>
      </w:r>
    </w:p>
    <w:p w14:paraId="43CB4861" w14:textId="77777777" w:rsidR="00F77896" w:rsidRPr="009F3689" w:rsidRDefault="00F77896" w:rsidP="00F77896">
      <w:r w:rsidRPr="009F3689">
        <w:t>The automotive manufacturing sector is undergoing a revolution with the help of technology. To improve operational efficiency and product quality, Toyota has implemented automation, AI, and smart manufacturing systems. It's a learning culture that will encourage its staff to learn new abilities and to adapt to new technologies, and therefore the competitiveness of the organisation.</w:t>
      </w:r>
    </w:p>
    <w:p w14:paraId="68A485E8" w14:textId="77777777" w:rsidR="00F77896" w:rsidRPr="009F3689" w:rsidRDefault="00F77896" w:rsidP="00F77896">
      <w:pPr>
        <w:rPr>
          <w:b/>
          <w:u w:val="single"/>
        </w:rPr>
      </w:pPr>
      <w:r w:rsidRPr="009F3689">
        <w:rPr>
          <w:b/>
          <w:u w:val="single"/>
        </w:rPr>
        <w:t>Sustainability</w:t>
      </w:r>
    </w:p>
    <w:p w14:paraId="0AB1F8DD" w14:textId="77777777" w:rsidR="00F77896" w:rsidRPr="009F3689" w:rsidRDefault="00F77896" w:rsidP="00F77896">
      <w:r w:rsidRPr="009F3689">
        <w:t>The relevance of sustainability has risen due to environmental issues and regulations. The Toyota culture is supportive of their long-term environmental responsibility via carbon reduction programs and developing hybrid and electric cars. The initiatives highlight the company's dedication to sustainability and responsible business practices (</w:t>
      </w:r>
      <w:proofErr w:type="spellStart"/>
      <w:r w:rsidRPr="009F3689">
        <w:t>Awewomom</w:t>
      </w:r>
      <w:proofErr w:type="spellEnd"/>
      <w:r w:rsidRPr="009F3689">
        <w:t>, et. al., 2024).</w:t>
      </w:r>
    </w:p>
    <w:p w14:paraId="68A4F91E" w14:textId="77777777" w:rsidR="00F77896" w:rsidRPr="009F3689" w:rsidRDefault="00F77896" w:rsidP="00F77896">
      <w:pPr>
        <w:rPr>
          <w:b/>
          <w:u w:val="single"/>
        </w:rPr>
      </w:pPr>
      <w:r w:rsidRPr="009F3689">
        <w:rPr>
          <w:b/>
          <w:u w:val="single"/>
        </w:rPr>
        <w:t>Globalisation</w:t>
      </w:r>
    </w:p>
    <w:p w14:paraId="1BF5F501" w14:textId="77777777" w:rsidR="00F77896" w:rsidRPr="009F3689" w:rsidRDefault="00F77896" w:rsidP="00F77896">
      <w:r w:rsidRPr="009F3689">
        <w:lastRenderedPageBreak/>
        <w:t>Toyota is a multinational company that has a presence in various nations and cultures. It has a strong cultural basis that offers consistency and enables adaptation. A network of shared organisational structures contributes to the operational standards and employee commitment across its network.</w:t>
      </w:r>
    </w:p>
    <w:p w14:paraId="45C4D991" w14:textId="77777777" w:rsidR="00F77896" w:rsidRPr="009F3689" w:rsidRDefault="00F77896" w:rsidP="00F77896">
      <w:pPr>
        <w:rPr>
          <w:b/>
          <w:u w:val="single"/>
        </w:rPr>
      </w:pPr>
      <w:r w:rsidRPr="009F3689">
        <w:rPr>
          <w:b/>
          <w:u w:val="single"/>
        </w:rPr>
        <w:t>The Cultural Traits Theory of Denison</w:t>
      </w:r>
    </w:p>
    <w:p w14:paraId="2BDB5DFA" w14:textId="77777777" w:rsidR="00F77896" w:rsidRPr="009F3689" w:rsidRDefault="00F77896" w:rsidP="00F77896">
      <w:r w:rsidRPr="009F3689">
        <w:t>Denison's model provides more detail about the concept of cultural effectiveness. The degree of involvement is manifested by the degree of employee involvement and empowerment in the process of problem solving. There is consistency in the values that are shared, the procedures that are used and the discipline that is practiced. This is reflected in the way Toyota has innovated themselves technologically, competed with others and faced environmental challenges. Mission has a long-term strategic vision for sustainable growth and has a continuous improvement process (Sadry, et. al., 2022).</w:t>
      </w:r>
    </w:p>
    <w:p w14:paraId="19B1128B" w14:textId="77777777" w:rsidR="00F77896" w:rsidRPr="009F3689" w:rsidRDefault="00F77896" w:rsidP="00F77896">
      <w:pPr>
        <w:rPr>
          <w:b/>
          <w:u w:val="single"/>
        </w:rPr>
      </w:pPr>
      <w:r w:rsidRPr="009F3689">
        <w:rPr>
          <w:b/>
          <w:u w:val="single"/>
        </w:rPr>
        <w:t>Critical Evaluation</w:t>
      </w:r>
    </w:p>
    <w:p w14:paraId="3921265A" w14:textId="77777777" w:rsidR="006077E4" w:rsidRPr="009F3689" w:rsidRDefault="00F77896" w:rsidP="00F77896">
      <w:r w:rsidRPr="009F3689">
        <w:t>Toyota's culture of learning, innovation and employee engagement is conducive to adapting to the environment in general. However, when things are done in a rote manner, sometimes the reaction to disruptive changes in the market is delayed. While this is a constraint, it is not one that significantly hampers organisational resilience and helps Toyota deal effectively with the external environment and remain competitive in the long-term.</w:t>
      </w:r>
    </w:p>
    <w:p w14:paraId="5E31E011" w14:textId="77777777" w:rsidR="009F3689" w:rsidRDefault="009F3689">
      <w:pPr>
        <w:spacing w:after="200" w:line="276" w:lineRule="auto"/>
        <w:jc w:val="left"/>
        <w:rPr>
          <w:rFonts w:eastAsiaTheme="majorEastAsia" w:cstheme="majorBidi"/>
          <w:b/>
          <w:sz w:val="28"/>
          <w:szCs w:val="32"/>
        </w:rPr>
      </w:pPr>
      <w:r>
        <w:br w:type="page"/>
      </w:r>
    </w:p>
    <w:p w14:paraId="47C92BF4" w14:textId="190133EE" w:rsidR="006077E4" w:rsidRPr="009F3689" w:rsidRDefault="006077E4" w:rsidP="00CF2D6F">
      <w:pPr>
        <w:pStyle w:val="Heading1"/>
      </w:pPr>
      <w:bookmarkStart w:id="8" w:name="_Toc234309961"/>
      <w:r w:rsidRPr="009F3689">
        <w:lastRenderedPageBreak/>
        <w:t>6. Organisational Culture as a Barrier</w:t>
      </w:r>
      <w:bookmarkEnd w:id="8"/>
    </w:p>
    <w:p w14:paraId="0BA800A4" w14:textId="77777777" w:rsidR="00381DB8" w:rsidRPr="009F3689" w:rsidRDefault="00381DB8" w:rsidP="00381DB8">
      <w:r w:rsidRPr="009F3689">
        <w:t>Organisational culture is an important factor in organisational success, while some of its characteristics create difficulties in effective functioning of the organisation. Consensus-based decision making (</w:t>
      </w:r>
      <w:proofErr w:type="spellStart"/>
      <w:r w:rsidRPr="009F3689">
        <w:t>Nemawashi</w:t>
      </w:r>
      <w:proofErr w:type="spellEnd"/>
      <w:r w:rsidRPr="009F3689">
        <w:t>) is one of the potential issues. This way, decision quality is enhanced by consultation and collaboration, but decision-making can be delayed when quick decisions are needed in the context of a dynamic market.</w:t>
      </w:r>
    </w:p>
    <w:p w14:paraId="472D549E" w14:textId="77777777" w:rsidR="00381DB8" w:rsidRPr="009F3689" w:rsidRDefault="00381DB8" w:rsidP="00381DB8">
      <w:r w:rsidRPr="009F3689">
        <w:t>Another obstacle is that of possible resistance to radical innovation. Toyota's drive for continuous improvement may be so incremental that it does not bother with innovations. This can cause the organisation to be unable to react quickly enough to technological change and new competitors. Furthermore, the company's hard work on routine and standardised procedures may restrict flexibility and prevent experimentation in some situations.</w:t>
      </w:r>
    </w:p>
    <w:p w14:paraId="3113FE5A" w14:textId="77777777" w:rsidR="00381DB8" w:rsidRPr="009F3689" w:rsidRDefault="00381DB8" w:rsidP="00381DB8">
      <w:r w:rsidRPr="009F3689">
        <w:t>The other issue is the integration of the world's diverse cultures, a challenge confronting Toyota. When working in a variety of countries, one has to keep the values of the organisation consistent while working with different national cultures. As employees' communications style, work procedures and attitudes differ, it can be difficult to create a unified corporate culture within overseas business activities (Ghaleb and Dahiam, 2024).</w:t>
      </w:r>
    </w:p>
    <w:p w14:paraId="67118B13" w14:textId="77777777" w:rsidR="00381DB8" w:rsidRPr="009F3689" w:rsidRDefault="00381DB8" w:rsidP="00381DB8">
      <w:pPr>
        <w:rPr>
          <w:b/>
        </w:rPr>
      </w:pPr>
      <w:r w:rsidRPr="009F3689">
        <w:t xml:space="preserve">Even with these restrictions, however, the barriers do not seem to impact Toyota's effectiveness that much. Overall, the benefits of employee involvement, consistency of operation, continuous improvement and quality orientation outnumber and outweigh the disadvantages. </w:t>
      </w:r>
    </w:p>
    <w:p w14:paraId="20359A6C" w14:textId="77777777" w:rsidR="009F3689" w:rsidRDefault="009F3689">
      <w:pPr>
        <w:spacing w:after="200" w:line="276" w:lineRule="auto"/>
        <w:jc w:val="left"/>
        <w:rPr>
          <w:rFonts w:eastAsiaTheme="majorEastAsia" w:cstheme="majorBidi"/>
          <w:b/>
          <w:sz w:val="28"/>
          <w:szCs w:val="32"/>
        </w:rPr>
      </w:pPr>
      <w:r>
        <w:br w:type="page"/>
      </w:r>
    </w:p>
    <w:p w14:paraId="27114393" w14:textId="3A6DC544" w:rsidR="006077E4" w:rsidRPr="009F3689" w:rsidRDefault="006077E4" w:rsidP="00381DB8">
      <w:pPr>
        <w:pStyle w:val="Heading1"/>
      </w:pPr>
      <w:bookmarkStart w:id="9" w:name="_Toc234309962"/>
      <w:r w:rsidRPr="009F3689">
        <w:lastRenderedPageBreak/>
        <w:t>7. Impact of Culture on Organisational Performance</w:t>
      </w:r>
      <w:bookmarkEnd w:id="9"/>
    </w:p>
    <w:p w14:paraId="0C465309" w14:textId="5A538D38" w:rsidR="00D952D6" w:rsidRPr="009F3689" w:rsidRDefault="00D952D6" w:rsidP="00D952D6">
      <w:r w:rsidRPr="009F3689">
        <w:t>In Toyota's organisational culture, one of the important factors that affect the organisational performance is organisational culture. Staff are encouraged to look for ways to be more efficient and to make improvements which helps the organisation to reduce waste and use resources more efficiently. This enables Toyota to keep production processes efficient and operational performance high in all parts of the world.</w:t>
      </w:r>
      <w:r w:rsidR="00DC7D9A" w:rsidRPr="009F3689">
        <w:t xml:space="preserve"> </w:t>
      </w:r>
      <w:r w:rsidRPr="009F3689">
        <w:t xml:space="preserve">Also, the quality of the products is positively impacted by the culture. Continuous improvement and quality control principles are used to ensure that employees concentrate on preventing </w:t>
      </w:r>
      <w:r w:rsidR="00DC7D9A" w:rsidRPr="009F3689">
        <w:t>defects and</w:t>
      </w:r>
      <w:r w:rsidRPr="009F3689">
        <w:t xml:space="preserve"> not rectifying them after production. This dedication to quality has enabled Toyota to establish a reputation for its reliability and durability. Quality standards provide means to help ensure customers are satisfied and the business can be successful over time.</w:t>
      </w:r>
    </w:p>
    <w:p w14:paraId="0504BDA4" w14:textId="77777777" w:rsidR="00D952D6" w:rsidRPr="009F3689" w:rsidRDefault="00D952D6" w:rsidP="00D952D6">
      <w:r w:rsidRPr="009F3689">
        <w:t>However, there are some negative effects to be recognised as well. If there is a high degree of compliance with the standard procedures, it can lead to less flexibility and less responsiveness to fast market changes in the organisation. Secondly, in a highly competitive environment, the consensus-based decision-making process c</w:t>
      </w:r>
      <w:r w:rsidR="009B1DDE" w:rsidRPr="009F3689">
        <w:t xml:space="preserve">an slow down decision-making </w:t>
      </w:r>
      <w:r w:rsidRPr="009F3689">
        <w:t>(Walker, et. al., 2023).</w:t>
      </w:r>
    </w:p>
    <w:p w14:paraId="3EA7FEDA" w14:textId="4327B4F7" w:rsidR="00DC7D9A" w:rsidRPr="009F3689" w:rsidRDefault="00DC7D9A" w:rsidP="00D952D6">
      <w:pPr>
        <w:rPr>
          <w:b/>
          <w:bCs/>
        </w:rPr>
      </w:pPr>
      <w:r w:rsidRPr="009F3689">
        <w:rPr>
          <w:b/>
          <w:bCs/>
        </w:rPr>
        <w:t>Recommendations for further improvement</w:t>
      </w:r>
    </w:p>
    <w:p w14:paraId="5D290DE4" w14:textId="76607EBD" w:rsidR="00DC7D9A" w:rsidRPr="009F3689" w:rsidRDefault="00DC7D9A" w:rsidP="00DC7D9A">
      <w:r w:rsidRPr="009F3689">
        <w:t>The organisation should promote employee engagement through decision making and problem-solving processes of the employees. The sharing of knowledge and working collaboratively in groups towards the goals of the organisation should be encouraged. This culture will help in creating supportive environment and will boost employee motivation, their learning and the effectiveness of the workforce.</w:t>
      </w:r>
    </w:p>
    <w:p w14:paraId="37554446" w14:textId="645DB9E3" w:rsidR="00DC7D9A" w:rsidRPr="009F3689" w:rsidRDefault="00DC7D9A" w:rsidP="00D952D6">
      <w:r w:rsidRPr="009F3689">
        <w:t>Furthermore,</w:t>
      </w:r>
      <w:r w:rsidR="005E2330" w:rsidRPr="009F3689">
        <w:t xml:space="preserve"> organisation's operational excellence, innovation, and reliability in their products should be strengthen. This will allow the products to compete in international </w:t>
      </w:r>
      <w:r w:rsidR="005E2330" w:rsidRPr="009F3689">
        <w:lastRenderedPageBreak/>
        <w:t xml:space="preserve">markets. This </w:t>
      </w:r>
      <w:r w:rsidRPr="009F3689">
        <w:t>culture is beneficial for the competitive advantage as it strengthens the reputation and trust in Toyota in the world (</w:t>
      </w:r>
      <w:proofErr w:type="spellStart"/>
      <w:r w:rsidRPr="009F3689">
        <w:t>Widodari</w:t>
      </w:r>
      <w:proofErr w:type="spellEnd"/>
      <w:r w:rsidRPr="009F3689">
        <w:t>, et. al., 2024).</w:t>
      </w:r>
    </w:p>
    <w:p w14:paraId="015617A8" w14:textId="77777777" w:rsidR="009F3689" w:rsidRDefault="009F3689">
      <w:pPr>
        <w:spacing w:after="200" w:line="276" w:lineRule="auto"/>
        <w:jc w:val="left"/>
        <w:rPr>
          <w:rFonts w:eastAsiaTheme="majorEastAsia" w:cstheme="majorBidi"/>
          <w:b/>
          <w:sz w:val="28"/>
          <w:szCs w:val="32"/>
        </w:rPr>
      </w:pPr>
      <w:r>
        <w:br w:type="page"/>
      </w:r>
    </w:p>
    <w:p w14:paraId="21EBF410" w14:textId="4371D71C" w:rsidR="006077E4" w:rsidRPr="009F3689" w:rsidRDefault="006077E4" w:rsidP="00D952D6">
      <w:pPr>
        <w:pStyle w:val="Heading1"/>
      </w:pPr>
      <w:bookmarkStart w:id="10" w:name="_Toc234309963"/>
      <w:r w:rsidRPr="009F3689">
        <w:lastRenderedPageBreak/>
        <w:t>8. Conclusion</w:t>
      </w:r>
      <w:bookmarkEnd w:id="10"/>
    </w:p>
    <w:p w14:paraId="73FECCD8" w14:textId="77777777" w:rsidR="006077E4" w:rsidRPr="009F3689" w:rsidRDefault="0004674F" w:rsidP="0004674F">
      <w:r w:rsidRPr="009F3689">
        <w:t>This report explored the organisational culture of Toyota and how that affects organisational effectiveness. The results indicate that Toyota's culture is predominantly a task culture and a high level of the characteristics of role-culture. The Toyota Way is their strategy and they share the strategy, believing that by doing so they will encourage continuous improvement, team working, respect for people and quality excellence. These values inform and define the organisation's structure, creating a sense of team, engagement and shared decision-making. The culture of Toyota also allows it to adapt to external forces like technological advancements, sustainability needs,</w:t>
      </w:r>
      <w:r w:rsidR="009B1DDE" w:rsidRPr="009F3689">
        <w:t xml:space="preserve"> globalisation and competition. </w:t>
      </w:r>
      <w:r w:rsidRPr="009F3689">
        <w:t>The culture is an enabler, although there are some obstacles, such as slow decision making and unwillingness to change. Furthermore, Toyota's culture positively impacts productivity, efficiency, product quality, employee engagement and competitive advantage. In the future Toyota should make organisational flexibility more flexible, accelerate the innovation process and enhance cross-cultural integration for better performance, while maintaining its core culture and philosophy "Kaizen" (Continuous Improvement).</w:t>
      </w:r>
    </w:p>
    <w:p w14:paraId="110562B2" w14:textId="77777777" w:rsidR="00CF2D6F" w:rsidRPr="009F3689" w:rsidRDefault="00CF2D6F">
      <w:pPr>
        <w:spacing w:after="200" w:line="276" w:lineRule="auto"/>
        <w:jc w:val="left"/>
        <w:rPr>
          <w:rFonts w:eastAsiaTheme="majorEastAsia" w:cstheme="majorBidi"/>
          <w:b/>
          <w:kern w:val="36"/>
          <w:sz w:val="28"/>
          <w:szCs w:val="32"/>
        </w:rPr>
      </w:pPr>
      <w:r w:rsidRPr="009F3689">
        <w:rPr>
          <w:kern w:val="36"/>
        </w:rPr>
        <w:br w:type="page"/>
      </w:r>
    </w:p>
    <w:p w14:paraId="16A8139E" w14:textId="77777777" w:rsidR="006077E4" w:rsidRPr="009F3689" w:rsidRDefault="00CF2D6F" w:rsidP="00CF2D6F">
      <w:pPr>
        <w:pStyle w:val="Heading1"/>
        <w:rPr>
          <w:kern w:val="36"/>
        </w:rPr>
      </w:pPr>
      <w:bookmarkStart w:id="11" w:name="_Toc234309964"/>
      <w:r w:rsidRPr="009F3689">
        <w:rPr>
          <w:kern w:val="36"/>
        </w:rPr>
        <w:lastRenderedPageBreak/>
        <w:t xml:space="preserve">9. </w:t>
      </w:r>
      <w:r w:rsidR="006077E4" w:rsidRPr="009F3689">
        <w:rPr>
          <w:kern w:val="36"/>
        </w:rPr>
        <w:t>References</w:t>
      </w:r>
      <w:bookmarkEnd w:id="11"/>
    </w:p>
    <w:p w14:paraId="49055CC7" w14:textId="77777777" w:rsidR="00BB79B6" w:rsidRPr="009F3689" w:rsidRDefault="00401D13" w:rsidP="0050377C">
      <w:proofErr w:type="spellStart"/>
      <w:r w:rsidRPr="009F3689">
        <w:t>Alankarage</w:t>
      </w:r>
      <w:proofErr w:type="spellEnd"/>
      <w:r w:rsidRPr="009F3689">
        <w:t xml:space="preserve">, S., Chileshe, N., Samaraweera, A., </w:t>
      </w:r>
      <w:proofErr w:type="spellStart"/>
      <w:r w:rsidRPr="009F3689">
        <w:t>Rameezdeen</w:t>
      </w:r>
      <w:proofErr w:type="spellEnd"/>
      <w:r w:rsidRPr="009F3689">
        <w:t>, R. and Edwards, D.J., (2024). Diagnosing organizational BIM culture: A qualitative case study using Schein’s model. </w:t>
      </w:r>
      <w:r w:rsidRPr="009F3689">
        <w:rPr>
          <w:i/>
          <w:iCs/>
        </w:rPr>
        <w:t>Journal of Management in Engineering</w:t>
      </w:r>
      <w:r w:rsidRPr="009F3689">
        <w:t>, </w:t>
      </w:r>
      <w:r w:rsidRPr="009F3689">
        <w:rPr>
          <w:i/>
          <w:iCs/>
        </w:rPr>
        <w:t>40</w:t>
      </w:r>
      <w:r w:rsidRPr="009F3689">
        <w:t>(3), p.05024005.</w:t>
      </w:r>
    </w:p>
    <w:p w14:paraId="6DC529F6" w14:textId="77777777" w:rsidR="00BB79B6" w:rsidRPr="009F3689" w:rsidRDefault="00401D13" w:rsidP="0050377C">
      <w:proofErr w:type="spellStart"/>
      <w:r w:rsidRPr="009F3689">
        <w:t>Awewomom</w:t>
      </w:r>
      <w:proofErr w:type="spellEnd"/>
      <w:r w:rsidRPr="009F3689">
        <w:t xml:space="preserve">, J., </w:t>
      </w:r>
      <w:proofErr w:type="spellStart"/>
      <w:r w:rsidRPr="009F3689">
        <w:t>Dzeble</w:t>
      </w:r>
      <w:proofErr w:type="spellEnd"/>
      <w:r w:rsidRPr="009F3689">
        <w:t xml:space="preserve">, F., Takyi, Y.D., Ashie, W.B., </w:t>
      </w:r>
      <w:proofErr w:type="spellStart"/>
      <w:r w:rsidRPr="009F3689">
        <w:t>Ettey</w:t>
      </w:r>
      <w:proofErr w:type="spellEnd"/>
      <w:r w:rsidRPr="009F3689">
        <w:t>, E.N.Y.O., Afua, P.E., Sackey, L.N., Opoku, F. and Akoto, O., (2024). Addressing global environmental pollution using environmental control techniques: a focus on environmental policy and preventive environmental management. </w:t>
      </w:r>
      <w:r w:rsidRPr="009F3689">
        <w:rPr>
          <w:i/>
          <w:iCs/>
        </w:rPr>
        <w:t>Discover Environment</w:t>
      </w:r>
      <w:r w:rsidRPr="009F3689">
        <w:t>, </w:t>
      </w:r>
      <w:r w:rsidRPr="009F3689">
        <w:rPr>
          <w:i/>
          <w:iCs/>
        </w:rPr>
        <w:t>2</w:t>
      </w:r>
      <w:r w:rsidRPr="009F3689">
        <w:t>(1), p.8.</w:t>
      </w:r>
    </w:p>
    <w:p w14:paraId="3FE7C33F" w14:textId="77777777" w:rsidR="00BB79B6" w:rsidRPr="009F3689" w:rsidRDefault="00401D13" w:rsidP="0050377C">
      <w:r w:rsidRPr="009F3689">
        <w:t>Bamidele, R., (2022). Organizational culture. Industrial sociology, industrial relations and human resource management, 1(1), pp.109-122.</w:t>
      </w:r>
    </w:p>
    <w:p w14:paraId="393A0B8C" w14:textId="77777777" w:rsidR="00BB79B6" w:rsidRPr="009F3689" w:rsidRDefault="00401D13" w:rsidP="0050377C">
      <w:r w:rsidRPr="009F3689">
        <w:t>Chao, X., Dong, Y., Kou, G. and Peng, Y., (2022). How to determine the consensus threshold in group decision making: a method based on efficiency benchmark using benefit and cost insight. </w:t>
      </w:r>
      <w:r w:rsidRPr="009F3689">
        <w:rPr>
          <w:i/>
          <w:iCs/>
        </w:rPr>
        <w:t>Annals of Operations Research</w:t>
      </w:r>
      <w:r w:rsidRPr="009F3689">
        <w:t>, </w:t>
      </w:r>
      <w:r w:rsidRPr="009F3689">
        <w:rPr>
          <w:i/>
          <w:iCs/>
        </w:rPr>
        <w:t>316</w:t>
      </w:r>
      <w:r w:rsidRPr="009F3689">
        <w:t>(1), pp.143-177.</w:t>
      </w:r>
    </w:p>
    <w:p w14:paraId="02D9D487" w14:textId="77777777" w:rsidR="00BB79B6" w:rsidRPr="009F3689" w:rsidRDefault="00401D13" w:rsidP="0050377C">
      <w:r w:rsidRPr="009F3689">
        <w:t>Egwu, K.U. and Nwosu, I.A., (2025). Influence of Organisational Culture on Employee Behaviour and Productivity: A Narrative Review. </w:t>
      </w:r>
      <w:r w:rsidRPr="009F3689">
        <w:rPr>
          <w:i/>
          <w:iCs/>
        </w:rPr>
        <w:t>International Journal of Sub-Saharan African Research</w:t>
      </w:r>
      <w:r w:rsidRPr="009F3689">
        <w:t>, </w:t>
      </w:r>
      <w:r w:rsidRPr="009F3689">
        <w:rPr>
          <w:i/>
          <w:iCs/>
        </w:rPr>
        <w:t>3</w:t>
      </w:r>
      <w:r w:rsidRPr="009F3689">
        <w:t>(1), pp.291-302.</w:t>
      </w:r>
    </w:p>
    <w:p w14:paraId="79BAEA46" w14:textId="77777777" w:rsidR="00BB79B6" w:rsidRPr="009F3689" w:rsidRDefault="00401D13" w:rsidP="0050377C">
      <w:r w:rsidRPr="009F3689">
        <w:t>Einhorn, S., Fietz, B., Guenther, T.W. and Guenther, E., (2023). The relationship of organizational culture with management control systems and environmental management control systems. </w:t>
      </w:r>
      <w:r w:rsidRPr="009F3689">
        <w:rPr>
          <w:i/>
          <w:iCs/>
        </w:rPr>
        <w:t>Review of Managerial Science</w:t>
      </w:r>
      <w:r w:rsidRPr="009F3689">
        <w:t>, </w:t>
      </w:r>
      <w:r w:rsidRPr="009F3689">
        <w:rPr>
          <w:i/>
          <w:iCs/>
        </w:rPr>
        <w:t>18</w:t>
      </w:r>
      <w:r w:rsidRPr="009F3689">
        <w:t>(8), pp.2321-2371.</w:t>
      </w:r>
    </w:p>
    <w:p w14:paraId="12BA7838" w14:textId="77777777" w:rsidR="00BB79B6" w:rsidRPr="009F3689" w:rsidRDefault="00401D13" w:rsidP="0050377C">
      <w:r w:rsidRPr="009F3689">
        <w:t xml:space="preserve">Eskandari, D., </w:t>
      </w:r>
      <w:proofErr w:type="spellStart"/>
      <w:r w:rsidRPr="009F3689">
        <w:t>Haghparast</w:t>
      </w:r>
      <w:proofErr w:type="spellEnd"/>
      <w:r w:rsidRPr="009F3689">
        <w:t xml:space="preserve"> </w:t>
      </w:r>
      <w:proofErr w:type="spellStart"/>
      <w:r w:rsidRPr="009F3689">
        <w:t>Ghomesheh</w:t>
      </w:r>
      <w:proofErr w:type="spellEnd"/>
      <w:r w:rsidRPr="009F3689">
        <w:t>, A., Jabbari, M., Gholami, A. and Ahmadi, O., (2025). Development of a New Index to Assessing the Safety Culture Based on the Edgar Schein Model (Audit Approach). </w:t>
      </w:r>
      <w:r w:rsidRPr="009F3689">
        <w:rPr>
          <w:i/>
          <w:iCs/>
        </w:rPr>
        <w:t>The Scientific World Journal</w:t>
      </w:r>
      <w:r w:rsidRPr="009F3689">
        <w:t>, </w:t>
      </w:r>
      <w:r w:rsidRPr="009F3689">
        <w:rPr>
          <w:i/>
          <w:iCs/>
        </w:rPr>
        <w:t>2025</w:t>
      </w:r>
      <w:r w:rsidRPr="009F3689">
        <w:t>(1), p.3166187.</w:t>
      </w:r>
    </w:p>
    <w:p w14:paraId="16A2BF68" w14:textId="77777777" w:rsidR="00BB79B6" w:rsidRPr="009F3689" w:rsidRDefault="00401D13" w:rsidP="0050377C">
      <w:r w:rsidRPr="009F3689">
        <w:t>Ghaleb, B.D.S. and Dahiam, B., (2024). The importance of organizational culture for business success. </w:t>
      </w:r>
      <w:proofErr w:type="spellStart"/>
      <w:r w:rsidRPr="009F3689">
        <w:rPr>
          <w:i/>
          <w:iCs/>
        </w:rPr>
        <w:t>Jurnal</w:t>
      </w:r>
      <w:proofErr w:type="spellEnd"/>
      <w:r w:rsidRPr="009F3689">
        <w:rPr>
          <w:i/>
          <w:iCs/>
        </w:rPr>
        <w:t xml:space="preserve"> Riset </w:t>
      </w:r>
      <w:proofErr w:type="spellStart"/>
      <w:r w:rsidRPr="009F3689">
        <w:rPr>
          <w:i/>
          <w:iCs/>
        </w:rPr>
        <w:t>Multidisiplin</w:t>
      </w:r>
      <w:proofErr w:type="spellEnd"/>
      <w:r w:rsidRPr="009F3689">
        <w:rPr>
          <w:i/>
          <w:iCs/>
        </w:rPr>
        <w:t xml:space="preserve"> Dan </w:t>
      </w:r>
      <w:proofErr w:type="spellStart"/>
      <w:r w:rsidRPr="009F3689">
        <w:rPr>
          <w:i/>
          <w:iCs/>
        </w:rPr>
        <w:t>Inovasi</w:t>
      </w:r>
      <w:proofErr w:type="spellEnd"/>
      <w:r w:rsidRPr="009F3689">
        <w:rPr>
          <w:i/>
          <w:iCs/>
        </w:rPr>
        <w:t xml:space="preserve"> </w:t>
      </w:r>
      <w:proofErr w:type="spellStart"/>
      <w:r w:rsidRPr="009F3689">
        <w:rPr>
          <w:i/>
          <w:iCs/>
        </w:rPr>
        <w:t>Teknologi</w:t>
      </w:r>
      <w:proofErr w:type="spellEnd"/>
      <w:r w:rsidRPr="009F3689">
        <w:t>, </w:t>
      </w:r>
      <w:r w:rsidRPr="009F3689">
        <w:rPr>
          <w:i/>
          <w:iCs/>
        </w:rPr>
        <w:t>2</w:t>
      </w:r>
      <w:r w:rsidRPr="009F3689">
        <w:t>(03), pp.727-735.</w:t>
      </w:r>
    </w:p>
    <w:p w14:paraId="7C95C20F" w14:textId="77777777" w:rsidR="00BB79B6" w:rsidRPr="009F3689" w:rsidRDefault="00401D13" w:rsidP="0050377C">
      <w:proofErr w:type="spellStart"/>
      <w:r w:rsidRPr="009F3689">
        <w:lastRenderedPageBreak/>
        <w:t>Iskamto</w:t>
      </w:r>
      <w:proofErr w:type="spellEnd"/>
      <w:r w:rsidRPr="009F3689">
        <w:t>, D., (2023). Organizational culture and its impact on employee performance. </w:t>
      </w:r>
      <w:r w:rsidRPr="009F3689">
        <w:rPr>
          <w:i/>
          <w:iCs/>
        </w:rPr>
        <w:t>International Journal of Management and Digital Business</w:t>
      </w:r>
      <w:r w:rsidRPr="009F3689">
        <w:t>, </w:t>
      </w:r>
      <w:r w:rsidRPr="009F3689">
        <w:rPr>
          <w:i/>
          <w:iCs/>
        </w:rPr>
        <w:t>2</w:t>
      </w:r>
      <w:r w:rsidRPr="009F3689">
        <w:t>(1), pp.47-55.</w:t>
      </w:r>
    </w:p>
    <w:p w14:paraId="1842AC04" w14:textId="77777777" w:rsidR="00BB79B6" w:rsidRPr="009F3689" w:rsidRDefault="00401D13" w:rsidP="0050377C">
      <w:r w:rsidRPr="009F3689">
        <w:t xml:space="preserve">Jan, J., </w:t>
      </w:r>
      <w:proofErr w:type="spellStart"/>
      <w:r w:rsidRPr="009F3689">
        <w:t>Alshare</w:t>
      </w:r>
      <w:proofErr w:type="spellEnd"/>
      <w:r w:rsidRPr="009F3689">
        <w:t>, K.A. and Lane, P.L., (2024). Hofstede’s cultural dimensions in technology acceptance models: a meta-analysis. </w:t>
      </w:r>
      <w:r w:rsidRPr="009F3689">
        <w:rPr>
          <w:i/>
          <w:iCs/>
        </w:rPr>
        <w:t>Universal Access in the Information Society</w:t>
      </w:r>
      <w:r w:rsidRPr="009F3689">
        <w:t>, </w:t>
      </w:r>
      <w:r w:rsidRPr="009F3689">
        <w:rPr>
          <w:i/>
          <w:iCs/>
        </w:rPr>
        <w:t>23</w:t>
      </w:r>
      <w:r w:rsidRPr="009F3689">
        <w:t>(2), pp.717-741.</w:t>
      </w:r>
    </w:p>
    <w:p w14:paraId="50CDE4F4" w14:textId="77777777" w:rsidR="00BB79B6" w:rsidRPr="009F3689" w:rsidRDefault="00401D13" w:rsidP="0050377C">
      <w:r w:rsidRPr="009F3689">
        <w:t xml:space="preserve">Muniz Jr, J., Popadiuk, S., </w:t>
      </w:r>
      <w:proofErr w:type="spellStart"/>
      <w:r w:rsidRPr="009F3689">
        <w:t>Batistela</w:t>
      </w:r>
      <w:proofErr w:type="spellEnd"/>
      <w:r w:rsidRPr="009F3689">
        <w:t xml:space="preserve">, G.C., Nakanishi, F.K. and Rodriguez, I.A., (2024). Toyota’s knowledge-sharing intention in Brazil and Japan: does organisational cross-culture </w:t>
      </w:r>
      <w:proofErr w:type="gramStart"/>
      <w:r w:rsidRPr="009F3689">
        <w:t>matter?.</w:t>
      </w:r>
      <w:proofErr w:type="gramEnd"/>
      <w:r w:rsidRPr="009F3689">
        <w:t> </w:t>
      </w:r>
      <w:r w:rsidRPr="009F3689">
        <w:rPr>
          <w:i/>
          <w:iCs/>
        </w:rPr>
        <w:t>Knowledge Management Research &amp; Practice</w:t>
      </w:r>
      <w:r w:rsidRPr="009F3689">
        <w:t>, </w:t>
      </w:r>
      <w:r w:rsidRPr="009F3689">
        <w:rPr>
          <w:i/>
          <w:iCs/>
        </w:rPr>
        <w:t>22</w:t>
      </w:r>
      <w:r w:rsidRPr="009F3689">
        <w:t>(2), pp.133-147.</w:t>
      </w:r>
    </w:p>
    <w:p w14:paraId="05D533C5" w14:textId="77777777" w:rsidR="00BB79B6" w:rsidRPr="009F3689" w:rsidRDefault="00401D13" w:rsidP="0050377C">
      <w:proofErr w:type="spellStart"/>
      <w:r w:rsidRPr="009F3689">
        <w:t>Muzam</w:t>
      </w:r>
      <w:proofErr w:type="spellEnd"/>
      <w:r w:rsidRPr="009F3689">
        <w:t>, J., (2023). The challenges of modern economy on the competencies of knowledge workers. </w:t>
      </w:r>
      <w:r w:rsidRPr="009F3689">
        <w:rPr>
          <w:i/>
          <w:iCs/>
        </w:rPr>
        <w:t>Journal of the knowledge economy</w:t>
      </w:r>
      <w:r w:rsidRPr="009F3689">
        <w:t>, </w:t>
      </w:r>
      <w:r w:rsidRPr="009F3689">
        <w:rPr>
          <w:i/>
          <w:iCs/>
        </w:rPr>
        <w:t>14</w:t>
      </w:r>
      <w:r w:rsidRPr="009F3689">
        <w:t>(2), pp.1635-1671.</w:t>
      </w:r>
    </w:p>
    <w:p w14:paraId="5F2FB8D9" w14:textId="77777777" w:rsidR="00BB79B6" w:rsidRPr="009F3689" w:rsidRDefault="00401D13" w:rsidP="0050377C">
      <w:r w:rsidRPr="009F3689">
        <w:t xml:space="preserve">Okpala, C., </w:t>
      </w:r>
      <w:proofErr w:type="spellStart"/>
      <w:r w:rsidRPr="009F3689">
        <w:t>Nwamekwe</w:t>
      </w:r>
      <w:proofErr w:type="spellEnd"/>
      <w:r w:rsidRPr="009F3689">
        <w:t xml:space="preserve">, C.O. and </w:t>
      </w:r>
      <w:proofErr w:type="spellStart"/>
      <w:r w:rsidRPr="009F3689">
        <w:t>Ezeanyim</w:t>
      </w:r>
      <w:proofErr w:type="spellEnd"/>
      <w:r w:rsidRPr="009F3689">
        <w:t>, O.C., (2024). The Implementation of Kaizen Principles in Manufacturing Processes: A Pathway to Continuous Improvement. </w:t>
      </w:r>
      <w:r w:rsidRPr="009F3689">
        <w:rPr>
          <w:i/>
          <w:iCs/>
        </w:rPr>
        <w:t>International Journal of Engineering Inventions</w:t>
      </w:r>
      <w:r w:rsidRPr="009F3689">
        <w:t>, </w:t>
      </w:r>
      <w:r w:rsidRPr="009F3689">
        <w:rPr>
          <w:i/>
          <w:iCs/>
        </w:rPr>
        <w:t>13</w:t>
      </w:r>
      <w:r w:rsidRPr="009F3689">
        <w:t>(7), pp.116-124.</w:t>
      </w:r>
    </w:p>
    <w:p w14:paraId="44D34415" w14:textId="77777777" w:rsidR="00BB79B6" w:rsidRPr="009F3689" w:rsidRDefault="00401D13" w:rsidP="0050377C">
      <w:r w:rsidRPr="009F3689">
        <w:t xml:space="preserve">Sadry, A.M., </w:t>
      </w:r>
      <w:proofErr w:type="spellStart"/>
      <w:r w:rsidRPr="009F3689">
        <w:t>Zeerak</w:t>
      </w:r>
      <w:proofErr w:type="spellEnd"/>
      <w:r w:rsidRPr="009F3689">
        <w:t xml:space="preserve">, S. and Popalzai, W.Y., (2022). The tendency of faculty members to the organizational culture based on </w:t>
      </w:r>
      <w:proofErr w:type="spellStart"/>
      <w:r w:rsidRPr="009F3689">
        <w:t>denison</w:t>
      </w:r>
      <w:proofErr w:type="spellEnd"/>
      <w:r w:rsidRPr="009F3689">
        <w:t xml:space="preserve"> model: A case study of Kunduz University. </w:t>
      </w:r>
      <w:proofErr w:type="spellStart"/>
      <w:r w:rsidRPr="009F3689">
        <w:rPr>
          <w:i/>
          <w:iCs/>
        </w:rPr>
        <w:t>Technium</w:t>
      </w:r>
      <w:proofErr w:type="spellEnd"/>
      <w:r w:rsidRPr="009F3689">
        <w:rPr>
          <w:i/>
          <w:iCs/>
        </w:rPr>
        <w:t xml:space="preserve"> Education and Humanities</w:t>
      </w:r>
      <w:r w:rsidRPr="009F3689">
        <w:t>, </w:t>
      </w:r>
      <w:r w:rsidRPr="009F3689">
        <w:rPr>
          <w:i/>
          <w:iCs/>
        </w:rPr>
        <w:t>2</w:t>
      </w:r>
      <w:r w:rsidRPr="009F3689">
        <w:t>(1), pp.1-16.</w:t>
      </w:r>
    </w:p>
    <w:p w14:paraId="77E7BF01" w14:textId="77777777" w:rsidR="00BB79B6" w:rsidRPr="009F3689" w:rsidRDefault="00401D13" w:rsidP="0050377C">
      <w:r w:rsidRPr="009F3689">
        <w:t xml:space="preserve">Silva, M., </w:t>
      </w:r>
      <w:proofErr w:type="spellStart"/>
      <w:r w:rsidRPr="009F3689">
        <w:t>Salvadorinho</w:t>
      </w:r>
      <w:proofErr w:type="spellEnd"/>
      <w:r w:rsidRPr="009F3689">
        <w:t xml:space="preserve">, J.P., Rodrigues, C., </w:t>
      </w:r>
      <w:proofErr w:type="spellStart"/>
      <w:r w:rsidRPr="009F3689">
        <w:t>Xambre</w:t>
      </w:r>
      <w:proofErr w:type="spellEnd"/>
      <w:r w:rsidRPr="009F3689">
        <w:t xml:space="preserve">, A.R. and </w:t>
      </w:r>
      <w:proofErr w:type="spellStart"/>
      <w:r w:rsidRPr="009F3689">
        <w:t>Alvelos</w:t>
      </w:r>
      <w:proofErr w:type="spellEnd"/>
      <w:r w:rsidRPr="009F3689">
        <w:t xml:space="preserve">, H., (2025). Evaluating Shingo model alignment at Toyota Portugal: </w:t>
      </w:r>
      <w:proofErr w:type="spellStart"/>
      <w:r w:rsidRPr="009F3689">
        <w:t>analyzing</w:t>
      </w:r>
      <w:proofErr w:type="spellEnd"/>
      <w:r w:rsidRPr="009F3689">
        <w:t xml:space="preserve"> operational excellence in Industry 4.0. </w:t>
      </w:r>
      <w:r w:rsidRPr="009F3689">
        <w:rPr>
          <w:i/>
          <w:iCs/>
        </w:rPr>
        <w:t>International Journal of Lean Six Sigma</w:t>
      </w:r>
      <w:r w:rsidRPr="009F3689">
        <w:t>, pp.1-25.</w:t>
      </w:r>
    </w:p>
    <w:p w14:paraId="1097805A" w14:textId="77777777" w:rsidR="00BB79B6" w:rsidRPr="009F3689" w:rsidRDefault="00401D13" w:rsidP="0050377C">
      <w:r w:rsidRPr="009F3689">
        <w:t xml:space="preserve">Sokolović, B., Katić, I., </w:t>
      </w:r>
      <w:proofErr w:type="spellStart"/>
      <w:r w:rsidRPr="009F3689">
        <w:t>Nešić</w:t>
      </w:r>
      <w:proofErr w:type="spellEnd"/>
      <w:r w:rsidRPr="009F3689">
        <w:t>, L.G., Ivanišević, A. and Pavlović, A., (2022). The specific role of the transformational leadership in the organizational culture of service organizations. </w:t>
      </w:r>
      <w:r w:rsidRPr="009F3689">
        <w:rPr>
          <w:i/>
          <w:iCs/>
        </w:rPr>
        <w:t xml:space="preserve">Anali </w:t>
      </w:r>
      <w:proofErr w:type="spellStart"/>
      <w:r w:rsidRPr="009F3689">
        <w:rPr>
          <w:i/>
          <w:iCs/>
        </w:rPr>
        <w:t>Ekonomskog</w:t>
      </w:r>
      <w:proofErr w:type="spellEnd"/>
      <w:r w:rsidRPr="009F3689">
        <w:rPr>
          <w:i/>
          <w:iCs/>
        </w:rPr>
        <w:t xml:space="preserve"> </w:t>
      </w:r>
      <w:proofErr w:type="spellStart"/>
      <w:r w:rsidRPr="009F3689">
        <w:rPr>
          <w:i/>
          <w:iCs/>
        </w:rPr>
        <w:t>fakulteta</w:t>
      </w:r>
      <w:proofErr w:type="spellEnd"/>
      <w:r w:rsidRPr="009F3689">
        <w:rPr>
          <w:i/>
          <w:iCs/>
        </w:rPr>
        <w:t xml:space="preserve"> u </w:t>
      </w:r>
      <w:proofErr w:type="spellStart"/>
      <w:r w:rsidRPr="009F3689">
        <w:rPr>
          <w:i/>
          <w:iCs/>
        </w:rPr>
        <w:t>Subotici</w:t>
      </w:r>
      <w:proofErr w:type="spellEnd"/>
      <w:r w:rsidRPr="009F3689">
        <w:t>, </w:t>
      </w:r>
      <w:r w:rsidRPr="009F3689">
        <w:rPr>
          <w:i/>
          <w:iCs/>
        </w:rPr>
        <w:t>58</w:t>
      </w:r>
      <w:r w:rsidRPr="009F3689">
        <w:t>(47), pp.131-145.</w:t>
      </w:r>
    </w:p>
    <w:p w14:paraId="1F23C142" w14:textId="77777777" w:rsidR="00BB79B6" w:rsidRPr="009F3689" w:rsidRDefault="00401D13" w:rsidP="0050377C">
      <w:r w:rsidRPr="009F3689">
        <w:t xml:space="preserve">Toyota, (2024). </w:t>
      </w:r>
      <w:r w:rsidRPr="009F3689">
        <w:rPr>
          <w:i/>
          <w:iCs/>
        </w:rPr>
        <w:t>New Cars, Used Cars, Hybrid Cars, Small Cars | Toyota UK</w:t>
      </w:r>
      <w:r w:rsidRPr="009F3689">
        <w:t>. [online] www.toyota.co.uk. Available at: https://www.toyota.co.uk/ [Accessed 18 Jun. 2026].</w:t>
      </w:r>
    </w:p>
    <w:p w14:paraId="39B9BC2C" w14:textId="77777777" w:rsidR="00BB79B6" w:rsidRPr="009F3689" w:rsidRDefault="00401D13" w:rsidP="0050377C">
      <w:proofErr w:type="spellStart"/>
      <w:r w:rsidRPr="009F3689">
        <w:lastRenderedPageBreak/>
        <w:t>Vanichchinchai</w:t>
      </w:r>
      <w:proofErr w:type="spellEnd"/>
      <w:r w:rsidRPr="009F3689">
        <w:t>, A., (2022). The effects of the Toyota Way on agile manufacturing: an empirical analysis. </w:t>
      </w:r>
      <w:r w:rsidRPr="009F3689">
        <w:rPr>
          <w:i/>
          <w:iCs/>
        </w:rPr>
        <w:t>Journal of Manufacturing Technology Management</w:t>
      </w:r>
      <w:r w:rsidRPr="009F3689">
        <w:t>, </w:t>
      </w:r>
      <w:r w:rsidRPr="009F3689">
        <w:rPr>
          <w:i/>
          <w:iCs/>
        </w:rPr>
        <w:t>33</w:t>
      </w:r>
      <w:r w:rsidRPr="009F3689">
        <w:t>(8), pp.1450-1472.</w:t>
      </w:r>
    </w:p>
    <w:p w14:paraId="2574AA7E" w14:textId="77777777" w:rsidR="0065194E" w:rsidRPr="009F3689" w:rsidRDefault="00401D13" w:rsidP="0050377C">
      <w:r w:rsidRPr="009F3689">
        <w:t xml:space="preserve">Walker, M.E., Olivera‐Aguilar, M., Lehman, B., </w:t>
      </w:r>
      <w:proofErr w:type="spellStart"/>
      <w:r w:rsidRPr="009F3689">
        <w:t>Laitusis</w:t>
      </w:r>
      <w:proofErr w:type="spellEnd"/>
      <w:r w:rsidRPr="009F3689">
        <w:t>, C., Guzman‐Orth, D. and Gholson, M., (2023). Culturally responsive assessment: Provisional principles. </w:t>
      </w:r>
      <w:r w:rsidRPr="009F3689">
        <w:rPr>
          <w:i/>
          <w:iCs/>
        </w:rPr>
        <w:t>ETS Research Report Series</w:t>
      </w:r>
      <w:r w:rsidRPr="009F3689">
        <w:t>, </w:t>
      </w:r>
      <w:r w:rsidRPr="009F3689">
        <w:rPr>
          <w:i/>
          <w:iCs/>
        </w:rPr>
        <w:t>2023</w:t>
      </w:r>
      <w:r w:rsidRPr="009F3689">
        <w:t>(1), pp.1-24.</w:t>
      </w:r>
    </w:p>
    <w:p w14:paraId="07BD7AB2" w14:textId="77777777" w:rsidR="00BB79B6" w:rsidRPr="009F3689" w:rsidRDefault="00401D13" w:rsidP="0050377C">
      <w:proofErr w:type="spellStart"/>
      <w:r w:rsidRPr="009F3689">
        <w:t>Widodari</w:t>
      </w:r>
      <w:proofErr w:type="spellEnd"/>
      <w:r w:rsidRPr="009F3689">
        <w:t xml:space="preserve">, S.A., </w:t>
      </w:r>
      <w:proofErr w:type="spellStart"/>
      <w:r w:rsidRPr="009F3689">
        <w:t>Sudari</w:t>
      </w:r>
      <w:proofErr w:type="spellEnd"/>
      <w:r w:rsidRPr="009F3689">
        <w:t xml:space="preserve">, S.A. and </w:t>
      </w:r>
      <w:proofErr w:type="spellStart"/>
      <w:r w:rsidRPr="009F3689">
        <w:t>Rachmawati</w:t>
      </w:r>
      <w:proofErr w:type="spellEnd"/>
      <w:r w:rsidRPr="009F3689">
        <w:t>, D., (2024). The Influence of Workload and Organizational Culture on Employee Performance of Operational Division at Toyota (Auto 2000) Grand Depok City, Depok. </w:t>
      </w:r>
      <w:r w:rsidRPr="009F3689">
        <w:rPr>
          <w:i/>
          <w:iCs/>
        </w:rPr>
        <w:t>Lead Journal of Economy and Administration</w:t>
      </w:r>
      <w:r w:rsidRPr="009F3689">
        <w:t>, </w:t>
      </w:r>
      <w:r w:rsidRPr="009F3689">
        <w:rPr>
          <w:i/>
          <w:iCs/>
        </w:rPr>
        <w:t>2</w:t>
      </w:r>
      <w:r w:rsidRPr="009F3689">
        <w:t>(3), pp.139-150.</w:t>
      </w:r>
    </w:p>
    <w:p w14:paraId="0B18A6C1" w14:textId="77777777" w:rsidR="0050377C" w:rsidRPr="009F3689" w:rsidRDefault="00401D13" w:rsidP="0050377C">
      <w:r w:rsidRPr="009F3689">
        <w:t>Williams, P., (2022). Organisational culture: definitions, distinctions and functions. In </w:t>
      </w:r>
      <w:r w:rsidRPr="009F3689">
        <w:rPr>
          <w:i/>
          <w:iCs/>
        </w:rPr>
        <w:t>Handbook of research methods for organisational culture</w:t>
      </w:r>
      <w:r w:rsidRPr="009F3689">
        <w:t> (pp. 5-22). Edward Elgar Publishing.</w:t>
      </w:r>
    </w:p>
    <w:p w14:paraId="4BC1F468" w14:textId="77777777" w:rsidR="0065194E" w:rsidRPr="009F3689" w:rsidRDefault="0065194E" w:rsidP="006077E4"/>
    <w:sectPr w:rsidR="0065194E" w:rsidRPr="009F3689" w:rsidSect="006A3243">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21A70" w14:textId="77777777" w:rsidR="004F34B5" w:rsidRDefault="004F34B5" w:rsidP="006A3243">
      <w:pPr>
        <w:spacing w:line="240" w:lineRule="auto"/>
      </w:pPr>
      <w:r>
        <w:separator/>
      </w:r>
    </w:p>
  </w:endnote>
  <w:endnote w:type="continuationSeparator" w:id="0">
    <w:p w14:paraId="40FFD34D" w14:textId="77777777" w:rsidR="004F34B5" w:rsidRDefault="004F34B5" w:rsidP="006A32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6382905"/>
      <w:docPartObj>
        <w:docPartGallery w:val="Page Numbers (Bottom of Page)"/>
        <w:docPartUnique/>
      </w:docPartObj>
    </w:sdtPr>
    <w:sdtContent>
      <w:sdt>
        <w:sdtPr>
          <w:id w:val="565050523"/>
          <w:docPartObj>
            <w:docPartGallery w:val="Page Numbers (Top of Page)"/>
            <w:docPartUnique/>
          </w:docPartObj>
        </w:sdtPr>
        <w:sdtContent>
          <w:p w14:paraId="2AB6FAFD" w14:textId="77777777" w:rsidR="006A3243" w:rsidRDefault="006A3243">
            <w:pPr>
              <w:pStyle w:val="Footer"/>
              <w:jc w:val="right"/>
            </w:pPr>
            <w:r>
              <w:t xml:space="preserve">Page </w:t>
            </w:r>
            <w:r w:rsidR="00AD3D9D">
              <w:rPr>
                <w:b/>
              </w:rPr>
              <w:fldChar w:fldCharType="begin"/>
            </w:r>
            <w:r>
              <w:rPr>
                <w:b/>
              </w:rPr>
              <w:instrText xml:space="preserve"> PAGE </w:instrText>
            </w:r>
            <w:r w:rsidR="00AD3D9D">
              <w:rPr>
                <w:b/>
              </w:rPr>
              <w:fldChar w:fldCharType="separate"/>
            </w:r>
            <w:r w:rsidR="00535730">
              <w:rPr>
                <w:b/>
                <w:noProof/>
              </w:rPr>
              <w:t>4</w:t>
            </w:r>
            <w:r w:rsidR="00AD3D9D">
              <w:rPr>
                <w:b/>
              </w:rPr>
              <w:fldChar w:fldCharType="end"/>
            </w:r>
            <w:r>
              <w:t xml:space="preserve"> of </w:t>
            </w:r>
            <w:r w:rsidR="00AD3D9D">
              <w:rPr>
                <w:b/>
              </w:rPr>
              <w:fldChar w:fldCharType="begin"/>
            </w:r>
            <w:r>
              <w:rPr>
                <w:b/>
              </w:rPr>
              <w:instrText xml:space="preserve"> NUMPAGES  </w:instrText>
            </w:r>
            <w:r w:rsidR="00AD3D9D">
              <w:rPr>
                <w:b/>
              </w:rPr>
              <w:fldChar w:fldCharType="separate"/>
            </w:r>
            <w:r w:rsidR="00535730">
              <w:rPr>
                <w:b/>
                <w:noProof/>
              </w:rPr>
              <w:t>18</w:t>
            </w:r>
            <w:r w:rsidR="00AD3D9D">
              <w:rPr>
                <w:b/>
              </w:rPr>
              <w:fldChar w:fldCharType="end"/>
            </w:r>
          </w:p>
        </w:sdtContent>
      </w:sdt>
    </w:sdtContent>
  </w:sdt>
  <w:p w14:paraId="48C78C15" w14:textId="77777777" w:rsidR="006A3243" w:rsidRDefault="006A3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1D061" w14:textId="77777777" w:rsidR="004F34B5" w:rsidRDefault="004F34B5" w:rsidP="006A3243">
      <w:pPr>
        <w:spacing w:line="240" w:lineRule="auto"/>
      </w:pPr>
      <w:r>
        <w:separator/>
      </w:r>
    </w:p>
  </w:footnote>
  <w:footnote w:type="continuationSeparator" w:id="0">
    <w:p w14:paraId="4198426A" w14:textId="77777777" w:rsidR="004F34B5" w:rsidRDefault="004F34B5" w:rsidP="006A324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D34C7" w14:textId="77777777" w:rsidR="006A3243" w:rsidRDefault="006077E4" w:rsidP="006A3243">
    <w:pPr>
      <w:pStyle w:val="Header"/>
      <w:jc w:val="right"/>
    </w:pPr>
    <w:r w:rsidRPr="006A3243">
      <w:rPr>
        <w:b/>
      </w:rPr>
      <w:t>Organisational Culture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787AD3"/>
    <w:multiLevelType w:val="multilevel"/>
    <w:tmpl w:val="D8D4C4C8"/>
    <w:lvl w:ilvl="0">
      <w:start w:val="1"/>
      <w:numFmt w:val="decimal"/>
      <w:lvlText w:val="%1."/>
      <w:lvlJc w:val="left"/>
      <w:pPr>
        <w:ind w:left="460" w:hanging="460"/>
      </w:pPr>
      <w:rPr>
        <w:rFonts w:hint="default"/>
      </w:rPr>
    </w:lvl>
    <w:lvl w:ilvl="1">
      <w:start w:val="1"/>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23360000">
    <w:abstractNumId w:val="0"/>
  </w:num>
  <w:num w:numId="2" w16cid:durableId="1279409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077E4"/>
    <w:rsid w:val="0004674F"/>
    <w:rsid w:val="0008592B"/>
    <w:rsid w:val="00122D6D"/>
    <w:rsid w:val="00164935"/>
    <w:rsid w:val="0017261E"/>
    <w:rsid w:val="00175224"/>
    <w:rsid w:val="001A7786"/>
    <w:rsid w:val="002213CD"/>
    <w:rsid w:val="00222307"/>
    <w:rsid w:val="00227443"/>
    <w:rsid w:val="00284FD9"/>
    <w:rsid w:val="002D04D7"/>
    <w:rsid w:val="002F6FD2"/>
    <w:rsid w:val="00373CAA"/>
    <w:rsid w:val="00381DB8"/>
    <w:rsid w:val="00385E88"/>
    <w:rsid w:val="00397CF6"/>
    <w:rsid w:val="00401D13"/>
    <w:rsid w:val="00443BAB"/>
    <w:rsid w:val="004523EE"/>
    <w:rsid w:val="00485DE6"/>
    <w:rsid w:val="004E70A7"/>
    <w:rsid w:val="004F34B5"/>
    <w:rsid w:val="004F6D71"/>
    <w:rsid w:val="0050377C"/>
    <w:rsid w:val="00535730"/>
    <w:rsid w:val="00560D08"/>
    <w:rsid w:val="00570277"/>
    <w:rsid w:val="005C5114"/>
    <w:rsid w:val="005E2330"/>
    <w:rsid w:val="005E70A2"/>
    <w:rsid w:val="006077E4"/>
    <w:rsid w:val="006228CA"/>
    <w:rsid w:val="0065194E"/>
    <w:rsid w:val="006A3243"/>
    <w:rsid w:val="008324A8"/>
    <w:rsid w:val="00886179"/>
    <w:rsid w:val="008B209A"/>
    <w:rsid w:val="008C75B4"/>
    <w:rsid w:val="0090524E"/>
    <w:rsid w:val="009473BC"/>
    <w:rsid w:val="009B1BF4"/>
    <w:rsid w:val="009B1DDE"/>
    <w:rsid w:val="009F3689"/>
    <w:rsid w:val="00AD3D9D"/>
    <w:rsid w:val="00B31485"/>
    <w:rsid w:val="00B334E5"/>
    <w:rsid w:val="00B57893"/>
    <w:rsid w:val="00B807BB"/>
    <w:rsid w:val="00BB79B6"/>
    <w:rsid w:val="00BC7F0D"/>
    <w:rsid w:val="00BD053E"/>
    <w:rsid w:val="00C02028"/>
    <w:rsid w:val="00CF2D6F"/>
    <w:rsid w:val="00D3026B"/>
    <w:rsid w:val="00D666EF"/>
    <w:rsid w:val="00D879C6"/>
    <w:rsid w:val="00D952D6"/>
    <w:rsid w:val="00DC7D9A"/>
    <w:rsid w:val="00EA7F5C"/>
    <w:rsid w:val="00ED036D"/>
    <w:rsid w:val="00F1566B"/>
    <w:rsid w:val="00F350A0"/>
    <w:rsid w:val="00F5743C"/>
    <w:rsid w:val="00F67CB1"/>
    <w:rsid w:val="00F7774B"/>
    <w:rsid w:val="00F77896"/>
    <w:rsid w:val="00F81CE2"/>
    <w:rsid w:val="00F958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949DA"/>
  <w15:docId w15:val="{7CF82503-2F90-4D1B-89E3-8424CC577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E88"/>
    <w:pPr>
      <w:spacing w:after="0" w:line="480" w:lineRule="auto"/>
      <w:jc w:val="both"/>
    </w:pPr>
    <w:rPr>
      <w:rFonts w:ascii="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F1566B"/>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9473BC"/>
    <w:pPr>
      <w:keepNext/>
      <w:keepLines/>
      <w:spacing w:before="40"/>
      <w:outlineLvl w:val="1"/>
    </w:pPr>
    <w:rPr>
      <w:rFonts w:eastAsiaTheme="majorEastAsia"/>
      <w:b/>
      <w:bCs/>
      <w:sz w:val="26"/>
      <w:szCs w:val="26"/>
    </w:rPr>
  </w:style>
  <w:style w:type="paragraph" w:styleId="Heading3">
    <w:name w:val="heading 3"/>
    <w:basedOn w:val="Normal"/>
    <w:link w:val="Heading3Char"/>
    <w:autoRedefine/>
    <w:uiPriority w:val="9"/>
    <w:qFormat/>
    <w:rsid w:val="00F5743C"/>
    <w:pPr>
      <w:spacing w:before="100" w:beforeAutospacing="1" w:after="100" w:afterAutospacing="1"/>
      <w:outlineLvl w:val="2"/>
    </w:pPr>
    <w:rPr>
      <w:bCs/>
      <w:i/>
      <w:szCs w:val="27"/>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66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9473BC"/>
    <w:rPr>
      <w:rFonts w:ascii="Times New Roman" w:eastAsiaTheme="majorEastAsia" w:hAnsi="Times New Roman" w:cs="Times New Roman"/>
      <w:b/>
      <w:bCs/>
      <w:color w:val="000000" w:themeColor="text1"/>
      <w:sz w:val="26"/>
      <w:szCs w:val="26"/>
      <w:lang w:eastAsia="en-GB"/>
    </w:rPr>
  </w:style>
  <w:style w:type="character" w:customStyle="1" w:styleId="Heading3Char">
    <w:name w:val="Heading 3 Char"/>
    <w:basedOn w:val="DefaultParagraphFont"/>
    <w:link w:val="Heading3"/>
    <w:uiPriority w:val="9"/>
    <w:rsid w:val="00F5743C"/>
    <w:rPr>
      <w:rFonts w:ascii="Times New Roman" w:eastAsia="Times New Roman" w:hAnsi="Times New Roman" w:cs="Times New Roman"/>
      <w:bCs/>
      <w:i/>
      <w:sz w:val="24"/>
      <w:szCs w:val="27"/>
      <w:u w:val="single"/>
      <w:lang w:eastAsia="en-GB"/>
    </w:rPr>
  </w:style>
  <w:style w:type="paragraph" w:styleId="NormalWeb">
    <w:name w:val="Normal (Web)"/>
    <w:basedOn w:val="Normal"/>
    <w:uiPriority w:val="99"/>
    <w:semiHidden/>
    <w:unhideWhenUsed/>
    <w:rsid w:val="006077E4"/>
    <w:pPr>
      <w:spacing w:before="100" w:beforeAutospacing="1" w:after="100" w:afterAutospacing="1" w:line="240" w:lineRule="auto"/>
      <w:jc w:val="left"/>
    </w:pPr>
  </w:style>
  <w:style w:type="paragraph" w:styleId="Header">
    <w:name w:val="header"/>
    <w:basedOn w:val="Normal"/>
    <w:link w:val="HeaderChar"/>
    <w:uiPriority w:val="99"/>
    <w:semiHidden/>
    <w:unhideWhenUsed/>
    <w:rsid w:val="006A324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A3243"/>
    <w:rPr>
      <w:rFonts w:ascii="Times New Roman" w:hAnsi="Times New Roman" w:cs="Times New Roman"/>
      <w:sz w:val="24"/>
      <w:szCs w:val="24"/>
      <w:lang w:eastAsia="en-GB"/>
    </w:rPr>
  </w:style>
  <w:style w:type="paragraph" w:styleId="Footer">
    <w:name w:val="footer"/>
    <w:basedOn w:val="Normal"/>
    <w:link w:val="FooterChar"/>
    <w:uiPriority w:val="99"/>
    <w:unhideWhenUsed/>
    <w:rsid w:val="006A3243"/>
    <w:pPr>
      <w:tabs>
        <w:tab w:val="center" w:pos="4513"/>
        <w:tab w:val="right" w:pos="9026"/>
      </w:tabs>
      <w:spacing w:line="240" w:lineRule="auto"/>
    </w:pPr>
  </w:style>
  <w:style w:type="character" w:customStyle="1" w:styleId="FooterChar">
    <w:name w:val="Footer Char"/>
    <w:basedOn w:val="DefaultParagraphFont"/>
    <w:link w:val="Footer"/>
    <w:uiPriority w:val="99"/>
    <w:rsid w:val="006A3243"/>
    <w:rPr>
      <w:rFonts w:ascii="Times New Roman" w:hAnsi="Times New Roman" w:cs="Times New Roman"/>
      <w:sz w:val="24"/>
      <w:szCs w:val="24"/>
      <w:lang w:eastAsia="en-GB"/>
    </w:rPr>
  </w:style>
  <w:style w:type="paragraph" w:styleId="TOCHeading">
    <w:name w:val="TOC Heading"/>
    <w:basedOn w:val="Heading1"/>
    <w:next w:val="Normal"/>
    <w:uiPriority w:val="39"/>
    <w:semiHidden/>
    <w:unhideWhenUsed/>
    <w:qFormat/>
    <w:rsid w:val="00ED036D"/>
    <w:pPr>
      <w:spacing w:before="480" w:line="276" w:lineRule="auto"/>
      <w:jc w:val="left"/>
      <w:outlineLvl w:val="9"/>
    </w:pPr>
    <w:rPr>
      <w:rFonts w:asciiTheme="majorHAnsi" w:hAnsiTheme="majorHAnsi"/>
      <w:bCs/>
      <w:color w:val="365F91" w:themeColor="accent1" w:themeShade="BF"/>
      <w:szCs w:val="28"/>
      <w:lang w:val="en-US" w:eastAsia="en-US"/>
    </w:rPr>
  </w:style>
  <w:style w:type="paragraph" w:styleId="TOC1">
    <w:name w:val="toc 1"/>
    <w:basedOn w:val="Normal"/>
    <w:next w:val="Normal"/>
    <w:autoRedefine/>
    <w:uiPriority w:val="39"/>
    <w:unhideWhenUsed/>
    <w:rsid w:val="00ED036D"/>
    <w:pPr>
      <w:spacing w:after="100"/>
    </w:pPr>
  </w:style>
  <w:style w:type="paragraph" w:styleId="TOC2">
    <w:name w:val="toc 2"/>
    <w:basedOn w:val="Normal"/>
    <w:next w:val="Normal"/>
    <w:autoRedefine/>
    <w:uiPriority w:val="39"/>
    <w:unhideWhenUsed/>
    <w:rsid w:val="00ED036D"/>
    <w:pPr>
      <w:spacing w:after="100"/>
      <w:ind w:left="240"/>
    </w:pPr>
  </w:style>
  <w:style w:type="character" w:styleId="Hyperlink">
    <w:name w:val="Hyperlink"/>
    <w:basedOn w:val="DefaultParagraphFont"/>
    <w:uiPriority w:val="99"/>
    <w:unhideWhenUsed/>
    <w:rsid w:val="00ED036D"/>
    <w:rPr>
      <w:color w:val="0000FF" w:themeColor="hyperlink"/>
      <w:u w:val="single"/>
    </w:rPr>
  </w:style>
  <w:style w:type="paragraph" w:styleId="BalloonText">
    <w:name w:val="Balloon Text"/>
    <w:basedOn w:val="Normal"/>
    <w:link w:val="BalloonTextChar"/>
    <w:uiPriority w:val="99"/>
    <w:semiHidden/>
    <w:unhideWhenUsed/>
    <w:rsid w:val="00ED03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036D"/>
    <w:rPr>
      <w:rFonts w:ascii="Tahoma"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6214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9F0E6A-0DB5-4252-AFD6-57900D19C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21</Pages>
  <Words>4292</Words>
  <Characters>24468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Ilinichna Chelak (2414465)</cp:lastModifiedBy>
  <cp:revision>5</cp:revision>
  <dcterms:created xsi:type="dcterms:W3CDTF">2026-06-18T07:43:00Z</dcterms:created>
  <dcterms:modified xsi:type="dcterms:W3CDTF">2026-07-07T08:57:00Z</dcterms:modified>
</cp:coreProperties>
</file>