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52525" w14:textId="66C4F7FF" w:rsidR="00283D9D" w:rsidRDefault="00B01C1A" w:rsidP="00283D9D">
      <w:r>
        <w:t xml:space="preserve"> </w:t>
      </w:r>
    </w:p>
    <w:p w14:paraId="3CBC1EB0" w14:textId="77777777" w:rsidR="00283D9D" w:rsidRPr="00744933" w:rsidRDefault="00283D9D" w:rsidP="00283D9D">
      <w:pPr>
        <w:rPr>
          <w:rFonts w:ascii="Arial" w:hAnsi="Arial" w:cs="Arial"/>
        </w:rPr>
      </w:pPr>
    </w:p>
    <w:p w14:paraId="3C754117" w14:textId="77777777" w:rsidR="00283D9D" w:rsidRPr="00A84D5F" w:rsidRDefault="00283D9D" w:rsidP="00283D9D">
      <w:pPr>
        <w:rPr>
          <w:rFonts w:ascii="Arial" w:hAnsi="Arial" w:cs="Arial"/>
          <w:b/>
          <w:bCs/>
          <w:sz w:val="22"/>
          <w:szCs w:val="22"/>
        </w:rPr>
      </w:pPr>
    </w:p>
    <w:p w14:paraId="0E84113F" w14:textId="77777777" w:rsidR="00283D9D" w:rsidRPr="00A84D5F" w:rsidRDefault="00283D9D" w:rsidP="00283D9D">
      <w:pPr>
        <w:spacing w:line="240" w:lineRule="auto"/>
        <w:jc w:val="center"/>
        <w:rPr>
          <w:rFonts w:ascii="Arial" w:hAnsi="Arial" w:cs="Arial"/>
          <w:b/>
          <w:bCs/>
          <w:color w:val="000000" w:themeColor="text1"/>
          <w:sz w:val="22"/>
          <w:szCs w:val="22"/>
        </w:rPr>
      </w:pPr>
      <w:r w:rsidRPr="00A84D5F">
        <w:rPr>
          <w:rFonts w:ascii="Arial" w:hAnsi="Arial" w:cs="Arial"/>
          <w:b/>
          <w:bCs/>
          <w:color w:val="000000" w:themeColor="text1"/>
          <w:sz w:val="22"/>
          <w:szCs w:val="22"/>
        </w:rPr>
        <w:t>Managing People in Organisations</w:t>
      </w:r>
    </w:p>
    <w:p w14:paraId="7B965568" w14:textId="77777777" w:rsidR="00283D9D" w:rsidRPr="00A84D5F" w:rsidRDefault="00283D9D" w:rsidP="00283D9D">
      <w:pPr>
        <w:spacing w:line="240" w:lineRule="auto"/>
        <w:jc w:val="center"/>
        <w:rPr>
          <w:rFonts w:ascii="Arial" w:hAnsi="Arial" w:cs="Arial"/>
          <w:color w:val="000000" w:themeColor="text1"/>
          <w:sz w:val="22"/>
          <w:szCs w:val="22"/>
        </w:rPr>
      </w:pPr>
      <w:r w:rsidRPr="00A84D5F">
        <w:rPr>
          <w:rFonts w:ascii="Arial" w:hAnsi="Arial" w:cs="Arial"/>
          <w:color w:val="000000" w:themeColor="text1"/>
          <w:sz w:val="22"/>
          <w:szCs w:val="22"/>
        </w:rPr>
        <w:t>Module Lead - Helen Evans</w:t>
      </w:r>
    </w:p>
    <w:p w14:paraId="51576779" w14:textId="77777777" w:rsidR="00283D9D" w:rsidRPr="00A84D5F" w:rsidRDefault="00283D9D" w:rsidP="00283D9D">
      <w:pPr>
        <w:spacing w:line="240" w:lineRule="auto"/>
        <w:jc w:val="center"/>
        <w:rPr>
          <w:rFonts w:ascii="Arial" w:hAnsi="Arial" w:cs="Arial"/>
          <w:color w:val="000000" w:themeColor="text1"/>
          <w:sz w:val="22"/>
          <w:szCs w:val="22"/>
        </w:rPr>
      </w:pPr>
      <w:r w:rsidRPr="00A84D5F">
        <w:rPr>
          <w:rFonts w:ascii="Arial" w:hAnsi="Arial" w:cs="Arial"/>
          <w:color w:val="000000" w:themeColor="text1"/>
          <w:sz w:val="22"/>
          <w:szCs w:val="22"/>
        </w:rPr>
        <w:t>Module Code - BMMB7025D</w:t>
      </w:r>
    </w:p>
    <w:p w14:paraId="21296DFE" w14:textId="77777777" w:rsidR="00283D9D" w:rsidRPr="00744933" w:rsidRDefault="00283D9D" w:rsidP="00283D9D">
      <w:pPr>
        <w:spacing w:line="360" w:lineRule="auto"/>
        <w:jc w:val="center"/>
        <w:rPr>
          <w:rFonts w:ascii="Arial" w:hAnsi="Arial" w:cs="Arial"/>
          <w:color w:val="000000" w:themeColor="text1"/>
          <w:sz w:val="40"/>
          <w:szCs w:val="40"/>
        </w:rPr>
      </w:pPr>
    </w:p>
    <w:p w14:paraId="4D6D655E" w14:textId="77777777" w:rsidR="00283D9D" w:rsidRPr="00744933" w:rsidRDefault="00283D9D" w:rsidP="00283D9D">
      <w:pPr>
        <w:spacing w:line="360" w:lineRule="auto"/>
        <w:rPr>
          <w:rFonts w:ascii="Arial" w:hAnsi="Arial" w:cs="Arial"/>
          <w:color w:val="000000" w:themeColor="text1"/>
          <w:sz w:val="40"/>
          <w:szCs w:val="40"/>
        </w:rPr>
      </w:pPr>
    </w:p>
    <w:p w14:paraId="78D6948C" w14:textId="77777777" w:rsidR="00283D9D" w:rsidRPr="00744933" w:rsidRDefault="00283D9D" w:rsidP="00283D9D">
      <w:pPr>
        <w:spacing w:line="360" w:lineRule="auto"/>
        <w:rPr>
          <w:rFonts w:ascii="Arial" w:hAnsi="Arial" w:cs="Arial"/>
          <w:color w:val="000000" w:themeColor="text1"/>
          <w:sz w:val="40"/>
          <w:szCs w:val="40"/>
        </w:rPr>
      </w:pPr>
    </w:p>
    <w:p w14:paraId="5B0DB10C" w14:textId="0160076F" w:rsidR="00283D9D" w:rsidRPr="00744933" w:rsidRDefault="00283D9D" w:rsidP="00283D9D">
      <w:pPr>
        <w:spacing w:line="360" w:lineRule="auto"/>
        <w:jc w:val="center"/>
        <w:rPr>
          <w:rFonts w:ascii="Arial" w:hAnsi="Arial" w:cs="Arial"/>
          <w:b/>
          <w:bCs/>
          <w:color w:val="000000" w:themeColor="text1"/>
          <w:sz w:val="40"/>
          <w:szCs w:val="40"/>
        </w:rPr>
      </w:pPr>
      <w:r w:rsidRPr="00744933">
        <w:rPr>
          <w:rFonts w:ascii="Arial" w:hAnsi="Arial" w:cs="Arial"/>
          <w:b/>
          <w:bCs/>
          <w:color w:val="000000" w:themeColor="text1"/>
          <w:sz w:val="40"/>
          <w:szCs w:val="40"/>
        </w:rPr>
        <w:t>TED Talk-Style Video Presentation:</w:t>
      </w:r>
    </w:p>
    <w:p w14:paraId="7D49E3E4" w14:textId="77777777" w:rsidR="00114E78" w:rsidRDefault="00114E78" w:rsidP="00283D9D">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LINK TO VIDEO</w:t>
      </w:r>
    </w:p>
    <w:p w14:paraId="374E12AB" w14:textId="4346E900" w:rsidR="00283D9D" w:rsidRPr="00744933" w:rsidRDefault="00114E78" w:rsidP="00283D9D">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 xml:space="preserve">&amp; </w:t>
      </w:r>
      <w:r w:rsidR="00283D9D" w:rsidRPr="00744933">
        <w:rPr>
          <w:rFonts w:ascii="Arial" w:hAnsi="Arial" w:cs="Arial"/>
          <w:color w:val="000000" w:themeColor="text1"/>
          <w:sz w:val="40"/>
          <w:szCs w:val="40"/>
        </w:rPr>
        <w:t>SCRIPT</w:t>
      </w:r>
    </w:p>
    <w:p w14:paraId="492F06E2" w14:textId="77777777" w:rsidR="00283D9D" w:rsidRPr="00744933" w:rsidRDefault="00283D9D" w:rsidP="00283D9D">
      <w:pPr>
        <w:spacing w:line="360" w:lineRule="auto"/>
        <w:rPr>
          <w:rFonts w:ascii="Arial" w:hAnsi="Arial" w:cs="Arial"/>
          <w:color w:val="000000" w:themeColor="text1"/>
          <w:sz w:val="40"/>
          <w:szCs w:val="40"/>
        </w:rPr>
      </w:pPr>
    </w:p>
    <w:p w14:paraId="2C27E0FF" w14:textId="77777777" w:rsidR="00283D9D" w:rsidRPr="00744933" w:rsidRDefault="00283D9D" w:rsidP="00283D9D">
      <w:pPr>
        <w:spacing w:line="360" w:lineRule="auto"/>
        <w:rPr>
          <w:rFonts w:ascii="Arial" w:hAnsi="Arial" w:cs="Arial"/>
          <w:color w:val="000000" w:themeColor="text1"/>
          <w:sz w:val="36"/>
          <w:szCs w:val="36"/>
        </w:rPr>
      </w:pPr>
    </w:p>
    <w:p w14:paraId="10EF68C3" w14:textId="77777777" w:rsidR="00283D9D" w:rsidRPr="00744933" w:rsidRDefault="00283D9D" w:rsidP="00283D9D">
      <w:pPr>
        <w:spacing w:line="360" w:lineRule="auto"/>
        <w:jc w:val="center"/>
        <w:rPr>
          <w:rFonts w:ascii="Arial" w:hAnsi="Arial" w:cs="Arial"/>
          <w:color w:val="000000" w:themeColor="text1"/>
          <w:sz w:val="36"/>
          <w:szCs w:val="36"/>
        </w:rPr>
      </w:pPr>
    </w:p>
    <w:p w14:paraId="4B92B750" w14:textId="77777777" w:rsidR="00283D9D" w:rsidRPr="00744933" w:rsidRDefault="00283D9D" w:rsidP="00283D9D">
      <w:pPr>
        <w:spacing w:line="360" w:lineRule="auto"/>
        <w:jc w:val="center"/>
        <w:rPr>
          <w:rFonts w:ascii="Arial" w:hAnsi="Arial" w:cs="Arial"/>
          <w:color w:val="000000" w:themeColor="text1"/>
          <w:sz w:val="22"/>
          <w:szCs w:val="22"/>
        </w:rPr>
      </w:pPr>
    </w:p>
    <w:p w14:paraId="568F53EC" w14:textId="77777777" w:rsidR="00283D9D" w:rsidRPr="00744933" w:rsidRDefault="00283D9D" w:rsidP="00283D9D">
      <w:pPr>
        <w:spacing w:line="360" w:lineRule="auto"/>
        <w:jc w:val="center"/>
        <w:rPr>
          <w:rFonts w:ascii="Arial" w:hAnsi="Arial" w:cs="Arial"/>
          <w:color w:val="000000" w:themeColor="text1"/>
          <w:sz w:val="22"/>
          <w:szCs w:val="22"/>
        </w:rPr>
      </w:pPr>
    </w:p>
    <w:p w14:paraId="53937919" w14:textId="77777777" w:rsidR="00283D9D" w:rsidRPr="00744933" w:rsidRDefault="00283D9D" w:rsidP="00283D9D">
      <w:pPr>
        <w:spacing w:line="240" w:lineRule="auto"/>
        <w:jc w:val="center"/>
        <w:rPr>
          <w:rFonts w:ascii="Arial" w:hAnsi="Arial" w:cs="Arial"/>
          <w:color w:val="000000" w:themeColor="text1"/>
          <w:sz w:val="22"/>
          <w:szCs w:val="22"/>
        </w:rPr>
      </w:pPr>
      <w:r w:rsidRPr="00744933">
        <w:rPr>
          <w:rFonts w:ascii="Arial" w:hAnsi="Arial" w:cs="Arial"/>
          <w:color w:val="000000" w:themeColor="text1"/>
          <w:sz w:val="22"/>
          <w:szCs w:val="22"/>
        </w:rPr>
        <w:t>Student Details</w:t>
      </w:r>
    </w:p>
    <w:p w14:paraId="5B99914B" w14:textId="77777777" w:rsidR="00283D9D" w:rsidRPr="00744933" w:rsidRDefault="00283D9D" w:rsidP="00283D9D">
      <w:pPr>
        <w:spacing w:line="240" w:lineRule="auto"/>
        <w:jc w:val="center"/>
        <w:rPr>
          <w:rFonts w:ascii="Arial" w:hAnsi="Arial" w:cs="Arial"/>
          <w:color w:val="000000" w:themeColor="text1"/>
          <w:sz w:val="22"/>
          <w:szCs w:val="22"/>
        </w:rPr>
      </w:pPr>
      <w:r w:rsidRPr="00744933">
        <w:rPr>
          <w:rFonts w:ascii="Arial" w:hAnsi="Arial" w:cs="Arial"/>
          <w:color w:val="000000" w:themeColor="text1"/>
          <w:sz w:val="22"/>
          <w:szCs w:val="22"/>
        </w:rPr>
        <w:t>Liliana-Melania Gaina</w:t>
      </w:r>
    </w:p>
    <w:p w14:paraId="2D67C297" w14:textId="77777777" w:rsidR="00283D9D" w:rsidRPr="00744933" w:rsidRDefault="00283D9D" w:rsidP="00283D9D">
      <w:pPr>
        <w:spacing w:line="240" w:lineRule="auto"/>
        <w:jc w:val="center"/>
        <w:rPr>
          <w:rFonts w:ascii="Arial" w:hAnsi="Arial" w:cs="Arial"/>
          <w:color w:val="000000" w:themeColor="text1"/>
          <w:sz w:val="22"/>
          <w:szCs w:val="22"/>
        </w:rPr>
      </w:pPr>
      <w:r w:rsidRPr="00744933">
        <w:rPr>
          <w:rFonts w:ascii="Arial" w:hAnsi="Arial" w:cs="Arial"/>
          <w:color w:val="000000" w:themeColor="text1"/>
          <w:sz w:val="22"/>
          <w:szCs w:val="22"/>
        </w:rPr>
        <w:t>Number: 2508297</w:t>
      </w:r>
    </w:p>
    <w:p w14:paraId="04491782" w14:textId="77777777" w:rsidR="00744933" w:rsidRDefault="00744933" w:rsidP="00283D9D">
      <w:pPr>
        <w:rPr>
          <w:rFonts w:ascii="Arial" w:hAnsi="Arial" w:cs="Arial"/>
        </w:rPr>
      </w:pPr>
    </w:p>
    <w:p w14:paraId="14E76B05" w14:textId="77777777" w:rsidR="00114E78" w:rsidRDefault="00114E78" w:rsidP="00283D9D">
      <w:pPr>
        <w:rPr>
          <w:rFonts w:ascii="Arial" w:hAnsi="Arial" w:cs="Arial"/>
        </w:rPr>
      </w:pPr>
    </w:p>
    <w:p w14:paraId="14A0DA64" w14:textId="3EE40E7E" w:rsidR="00114E78" w:rsidRDefault="00114E78" w:rsidP="00114E78">
      <w:pPr>
        <w:rPr>
          <w:rFonts w:ascii="Arial" w:hAnsi="Arial" w:cs="Arial"/>
          <w:sz w:val="22"/>
          <w:szCs w:val="22"/>
        </w:rPr>
      </w:pPr>
      <w:r w:rsidRPr="00A84D5F">
        <w:rPr>
          <w:rFonts w:ascii="Arial" w:hAnsi="Arial" w:cs="Arial"/>
          <w:b/>
          <w:bCs/>
          <w:sz w:val="22"/>
          <w:szCs w:val="22"/>
        </w:rPr>
        <w:t xml:space="preserve">Link to video: </w:t>
      </w:r>
      <w:r w:rsidRPr="00A84D5F">
        <w:rPr>
          <w:rFonts w:ascii="Arial" w:hAnsi="Arial" w:cs="Arial"/>
          <w:sz w:val="22"/>
          <w:szCs w:val="22"/>
        </w:rPr>
        <w:t>YouTube (unlisted)</w:t>
      </w:r>
    </w:p>
    <w:p w14:paraId="0E21B1FB" w14:textId="1D3B975B" w:rsidR="00A84D5F" w:rsidRPr="00A84D5F" w:rsidRDefault="004E1E14" w:rsidP="00114E78">
      <w:pPr>
        <w:rPr>
          <w:rFonts w:ascii="Arial" w:hAnsi="Arial" w:cs="Arial"/>
          <w:b/>
          <w:bCs/>
          <w:sz w:val="22"/>
          <w:szCs w:val="22"/>
        </w:rPr>
      </w:pPr>
      <w:hyperlink r:id="rId7" w:history="1">
        <w:r w:rsidRPr="009540D0">
          <w:rPr>
            <w:rStyle w:val="Hyperlink"/>
            <w:rFonts w:ascii="Arial" w:hAnsi="Arial" w:cs="Arial"/>
            <w:b/>
            <w:bCs/>
            <w:sz w:val="22"/>
            <w:szCs w:val="22"/>
          </w:rPr>
          <w:t>https://youtu.be/HRX7ZXD9Sss</w:t>
        </w:r>
      </w:hyperlink>
      <w:r>
        <w:rPr>
          <w:rFonts w:ascii="Arial" w:hAnsi="Arial" w:cs="Arial"/>
          <w:b/>
          <w:bCs/>
          <w:sz w:val="22"/>
          <w:szCs w:val="22"/>
        </w:rPr>
        <w:t xml:space="preserve"> </w:t>
      </w:r>
    </w:p>
    <w:p w14:paraId="71D3A895" w14:textId="77777777" w:rsidR="00114E78" w:rsidRPr="00A84D5F" w:rsidRDefault="00114E78" w:rsidP="00283D9D">
      <w:pPr>
        <w:rPr>
          <w:rFonts w:ascii="Arial" w:hAnsi="Arial" w:cs="Arial"/>
          <w:b/>
          <w:bCs/>
          <w:sz w:val="22"/>
          <w:szCs w:val="22"/>
        </w:rPr>
      </w:pPr>
    </w:p>
    <w:p w14:paraId="70EDB82B" w14:textId="6FFA5675" w:rsidR="00EE2673" w:rsidRPr="00A84D5F" w:rsidRDefault="00283D9D" w:rsidP="00283D9D">
      <w:pPr>
        <w:rPr>
          <w:rFonts w:ascii="Arial" w:hAnsi="Arial" w:cs="Arial"/>
          <w:b/>
          <w:bCs/>
          <w:sz w:val="22"/>
          <w:szCs w:val="22"/>
        </w:rPr>
      </w:pPr>
      <w:r w:rsidRPr="00A84D5F">
        <w:rPr>
          <w:rFonts w:ascii="Arial" w:hAnsi="Arial" w:cs="Arial"/>
          <w:b/>
          <w:bCs/>
          <w:sz w:val="22"/>
          <w:szCs w:val="22"/>
        </w:rPr>
        <w:t xml:space="preserve">Slide 1 – </w:t>
      </w:r>
      <w:r w:rsidR="00EE2673" w:rsidRPr="00A84D5F">
        <w:rPr>
          <w:rStyle w:val="agcmg"/>
          <w:rFonts w:ascii="Arial" w:hAnsi="Arial" w:cs="Arial"/>
          <w:b/>
          <w:bCs/>
          <w:sz w:val="22"/>
          <w:szCs w:val="22"/>
        </w:rPr>
        <w:t>Employee Engagement and Retention</w:t>
      </w:r>
      <w:r w:rsidR="00EE2673" w:rsidRPr="00A84D5F">
        <w:rPr>
          <w:rFonts w:ascii="Arial" w:hAnsi="Arial" w:cs="Arial"/>
          <w:b/>
          <w:bCs/>
          <w:sz w:val="22"/>
          <w:szCs w:val="22"/>
        </w:rPr>
        <w:t xml:space="preserve"> </w:t>
      </w:r>
    </w:p>
    <w:p w14:paraId="39642008" w14:textId="37B9972C" w:rsidR="00283D9D" w:rsidRPr="00A84D5F" w:rsidRDefault="00651427" w:rsidP="00283D9D">
      <w:pPr>
        <w:rPr>
          <w:rFonts w:ascii="Arial" w:hAnsi="Arial" w:cs="Arial"/>
          <w:sz w:val="22"/>
          <w:szCs w:val="22"/>
        </w:rPr>
      </w:pPr>
      <w:r w:rsidRPr="00A84D5F">
        <w:rPr>
          <w:rFonts w:ascii="Arial" w:hAnsi="Arial" w:cs="Arial"/>
          <w:sz w:val="22"/>
          <w:szCs w:val="22"/>
        </w:rPr>
        <w:t xml:space="preserve">Hi and welcome to today’s topic. My name is Mel and today we will talk about employee engagement and retention. </w:t>
      </w:r>
      <w:r w:rsidR="00283D9D" w:rsidRPr="00A84D5F">
        <w:rPr>
          <w:rFonts w:ascii="Arial" w:hAnsi="Arial" w:cs="Arial"/>
          <w:sz w:val="22"/>
          <w:szCs w:val="22"/>
        </w:rPr>
        <w:t>Imagine running a distribution centre where employees are constantly leaving, and new ones need to be trained again and again.</w:t>
      </w:r>
    </w:p>
    <w:p w14:paraId="512DA04E" w14:textId="77777777" w:rsidR="00283D9D" w:rsidRPr="00A84D5F" w:rsidRDefault="00283D9D" w:rsidP="00283D9D">
      <w:pPr>
        <w:rPr>
          <w:rFonts w:ascii="Arial" w:hAnsi="Arial" w:cs="Arial"/>
          <w:sz w:val="22"/>
          <w:szCs w:val="22"/>
        </w:rPr>
      </w:pPr>
      <w:r w:rsidRPr="00A84D5F">
        <w:rPr>
          <w:rFonts w:ascii="Arial" w:hAnsi="Arial" w:cs="Arial"/>
          <w:sz w:val="22"/>
          <w:szCs w:val="22"/>
        </w:rPr>
        <w:t>This is not just an HR issue. It is a business risk that directly affects productivity, cost, and long-term stability.</w:t>
      </w:r>
    </w:p>
    <w:p w14:paraId="5E6BC286" w14:textId="1BC87622" w:rsidR="00283D9D" w:rsidRPr="00A84D5F" w:rsidRDefault="00283D9D" w:rsidP="00283D9D">
      <w:pPr>
        <w:rPr>
          <w:rFonts w:ascii="Arial" w:hAnsi="Arial" w:cs="Arial"/>
          <w:sz w:val="22"/>
          <w:szCs w:val="22"/>
        </w:rPr>
      </w:pPr>
      <w:r w:rsidRPr="00A84D5F">
        <w:rPr>
          <w:rFonts w:ascii="Arial" w:hAnsi="Arial" w:cs="Arial"/>
          <w:sz w:val="22"/>
          <w:szCs w:val="22"/>
        </w:rPr>
        <w:t>Today, I will show how HR technology can help address this challenge by improving employee engagement and retention, while also creating a competitive and sustainable advantage for the organisation.</w:t>
      </w:r>
    </w:p>
    <w:p w14:paraId="29936B6A" w14:textId="77777777" w:rsidR="00EE2673" w:rsidRPr="00A84D5F" w:rsidRDefault="00EE2673" w:rsidP="00283D9D">
      <w:pPr>
        <w:rPr>
          <w:rFonts w:ascii="Arial" w:hAnsi="Arial" w:cs="Arial"/>
          <w:b/>
          <w:bCs/>
          <w:sz w:val="22"/>
          <w:szCs w:val="22"/>
        </w:rPr>
      </w:pPr>
    </w:p>
    <w:p w14:paraId="671287FD" w14:textId="6BDA1CE5" w:rsidR="00283D9D" w:rsidRPr="00A84D5F" w:rsidRDefault="00283D9D" w:rsidP="00283D9D">
      <w:pPr>
        <w:rPr>
          <w:rFonts w:ascii="Arial" w:hAnsi="Arial" w:cs="Arial"/>
          <w:b/>
          <w:bCs/>
          <w:sz w:val="22"/>
          <w:szCs w:val="22"/>
        </w:rPr>
      </w:pPr>
      <w:r w:rsidRPr="00A84D5F">
        <w:rPr>
          <w:rFonts w:ascii="Arial" w:hAnsi="Arial" w:cs="Arial"/>
          <w:b/>
          <w:bCs/>
          <w:sz w:val="22"/>
          <w:szCs w:val="22"/>
        </w:rPr>
        <w:t>Slide 2 – The Problem</w:t>
      </w:r>
    </w:p>
    <w:p w14:paraId="4CF7D1AC" w14:textId="7468B510" w:rsidR="00283D9D" w:rsidRPr="00A84D5F" w:rsidRDefault="00283D9D" w:rsidP="00283D9D">
      <w:pPr>
        <w:rPr>
          <w:rFonts w:ascii="Arial" w:hAnsi="Arial" w:cs="Arial"/>
          <w:sz w:val="22"/>
          <w:szCs w:val="22"/>
        </w:rPr>
      </w:pPr>
      <w:r w:rsidRPr="00A84D5F">
        <w:rPr>
          <w:rFonts w:ascii="Arial" w:hAnsi="Arial" w:cs="Arial"/>
          <w:sz w:val="22"/>
          <w:szCs w:val="22"/>
        </w:rPr>
        <w:t>In labour-intensive environments like retail distribution, people are the operation.</w:t>
      </w:r>
    </w:p>
    <w:p w14:paraId="5A338860" w14:textId="65E94075" w:rsidR="00283D9D" w:rsidRPr="00A84D5F" w:rsidRDefault="00283D9D" w:rsidP="00283D9D">
      <w:pPr>
        <w:rPr>
          <w:rFonts w:ascii="Arial" w:hAnsi="Arial" w:cs="Arial"/>
          <w:sz w:val="22"/>
          <w:szCs w:val="22"/>
        </w:rPr>
      </w:pPr>
      <w:r w:rsidRPr="00A84D5F">
        <w:rPr>
          <w:rFonts w:ascii="Arial" w:hAnsi="Arial" w:cs="Arial"/>
          <w:sz w:val="22"/>
          <w:szCs w:val="22"/>
        </w:rPr>
        <w:t>However, these environments face ongoing challenges, including high employee turnover, physically demanding work and low engagement.</w:t>
      </w:r>
    </w:p>
    <w:p w14:paraId="0603C35D" w14:textId="63162A29" w:rsidR="00283D9D" w:rsidRPr="00A84D5F" w:rsidRDefault="00283D9D" w:rsidP="00283D9D">
      <w:pPr>
        <w:rPr>
          <w:rFonts w:ascii="Arial" w:hAnsi="Arial" w:cs="Arial"/>
          <w:sz w:val="22"/>
          <w:szCs w:val="22"/>
        </w:rPr>
      </w:pPr>
      <w:r w:rsidRPr="00A84D5F">
        <w:rPr>
          <w:rFonts w:ascii="Arial" w:hAnsi="Arial" w:cs="Arial"/>
          <w:sz w:val="22"/>
          <w:szCs w:val="22"/>
        </w:rPr>
        <w:t>These problems are closely linked</w:t>
      </w:r>
      <w:r w:rsidR="00B01C1A" w:rsidRPr="00A84D5F">
        <w:rPr>
          <w:rFonts w:ascii="Arial" w:hAnsi="Arial" w:cs="Arial"/>
          <w:sz w:val="22"/>
          <w:szCs w:val="22"/>
        </w:rPr>
        <w:t xml:space="preserve"> together.</w:t>
      </w:r>
    </w:p>
    <w:p w14:paraId="596A7D42" w14:textId="709B0B3E" w:rsidR="00283D9D" w:rsidRPr="00A84D5F" w:rsidRDefault="00283D9D" w:rsidP="00283D9D">
      <w:pPr>
        <w:rPr>
          <w:rFonts w:ascii="Arial" w:hAnsi="Arial" w:cs="Arial"/>
          <w:sz w:val="22"/>
          <w:szCs w:val="22"/>
        </w:rPr>
      </w:pPr>
      <w:r w:rsidRPr="00A84D5F">
        <w:rPr>
          <w:rFonts w:ascii="Arial" w:hAnsi="Arial" w:cs="Arial"/>
          <w:sz w:val="22"/>
          <w:szCs w:val="22"/>
        </w:rPr>
        <w:t>Research shows that employee engagement directly affects productivity and performance, as highlighted by Beardwell and Claydon.</w:t>
      </w:r>
    </w:p>
    <w:p w14:paraId="68AF8E1B" w14:textId="6383DB08" w:rsidR="00283D9D" w:rsidRPr="00A84D5F" w:rsidRDefault="00283D9D" w:rsidP="00283D9D">
      <w:pPr>
        <w:rPr>
          <w:rFonts w:ascii="Arial" w:hAnsi="Arial" w:cs="Arial"/>
          <w:sz w:val="22"/>
          <w:szCs w:val="22"/>
        </w:rPr>
      </w:pPr>
      <w:r w:rsidRPr="00A84D5F">
        <w:rPr>
          <w:rFonts w:ascii="Arial" w:hAnsi="Arial" w:cs="Arial"/>
          <w:sz w:val="22"/>
          <w:szCs w:val="22"/>
        </w:rPr>
        <w:t>When employees feel disengaged, they are more likely to leave</w:t>
      </w:r>
      <w:r w:rsidR="00B01C1A" w:rsidRPr="00A84D5F">
        <w:rPr>
          <w:rFonts w:ascii="Arial" w:hAnsi="Arial" w:cs="Arial"/>
          <w:sz w:val="22"/>
          <w:szCs w:val="22"/>
        </w:rPr>
        <w:t xml:space="preserve"> a</w:t>
      </w:r>
      <w:r w:rsidRPr="00A84D5F">
        <w:rPr>
          <w:rFonts w:ascii="Arial" w:hAnsi="Arial" w:cs="Arial"/>
          <w:sz w:val="22"/>
          <w:szCs w:val="22"/>
        </w:rPr>
        <w:t>nd when they leave, the organisation faces higher recruitment costs, loss of experience and reduced efficiency.</w:t>
      </w:r>
    </w:p>
    <w:p w14:paraId="31EB7F05" w14:textId="6FF72849" w:rsidR="00283D9D" w:rsidRPr="00A84D5F" w:rsidRDefault="00283D9D" w:rsidP="00283D9D">
      <w:pPr>
        <w:rPr>
          <w:rFonts w:ascii="Arial" w:hAnsi="Arial" w:cs="Arial"/>
          <w:sz w:val="22"/>
          <w:szCs w:val="22"/>
        </w:rPr>
      </w:pPr>
      <w:r w:rsidRPr="00A84D5F">
        <w:rPr>
          <w:rFonts w:ascii="Arial" w:hAnsi="Arial" w:cs="Arial"/>
          <w:sz w:val="22"/>
          <w:szCs w:val="22"/>
        </w:rPr>
        <w:t>Over time, this creates a cycle that is difficult to break without a more strategic approach.</w:t>
      </w:r>
    </w:p>
    <w:p w14:paraId="03902C4A" w14:textId="77777777" w:rsidR="00EE2673" w:rsidRPr="00A84D5F" w:rsidRDefault="00EE2673" w:rsidP="00283D9D">
      <w:pPr>
        <w:rPr>
          <w:rFonts w:ascii="Arial" w:hAnsi="Arial" w:cs="Arial"/>
          <w:sz w:val="22"/>
          <w:szCs w:val="22"/>
        </w:rPr>
      </w:pPr>
    </w:p>
    <w:p w14:paraId="3274BB28" w14:textId="178C7C7B" w:rsidR="00283D9D" w:rsidRPr="00A84D5F" w:rsidRDefault="00283D9D" w:rsidP="00283D9D">
      <w:pPr>
        <w:rPr>
          <w:rFonts w:ascii="Arial" w:hAnsi="Arial" w:cs="Arial"/>
          <w:b/>
          <w:bCs/>
          <w:sz w:val="22"/>
          <w:szCs w:val="22"/>
        </w:rPr>
      </w:pPr>
      <w:r w:rsidRPr="00A84D5F">
        <w:rPr>
          <w:rFonts w:ascii="Arial" w:hAnsi="Arial" w:cs="Arial"/>
          <w:b/>
          <w:bCs/>
          <w:sz w:val="22"/>
          <w:szCs w:val="22"/>
        </w:rPr>
        <w:t>Slide 3 – Organisation Context</w:t>
      </w:r>
    </w:p>
    <w:p w14:paraId="433CCD4A" w14:textId="3D2EF196" w:rsidR="00283D9D" w:rsidRPr="00A84D5F" w:rsidRDefault="00283D9D" w:rsidP="00283D9D">
      <w:pPr>
        <w:rPr>
          <w:rFonts w:ascii="Arial" w:hAnsi="Arial" w:cs="Arial"/>
          <w:sz w:val="22"/>
          <w:szCs w:val="22"/>
        </w:rPr>
      </w:pPr>
      <w:r w:rsidRPr="00A84D5F">
        <w:rPr>
          <w:rFonts w:ascii="Arial" w:hAnsi="Arial" w:cs="Arial"/>
          <w:sz w:val="22"/>
          <w:szCs w:val="22"/>
        </w:rPr>
        <w:t>The organisation I am focusing on</w:t>
      </w:r>
      <w:r w:rsidR="00B01C1A" w:rsidRPr="00A84D5F">
        <w:rPr>
          <w:rFonts w:ascii="Arial" w:hAnsi="Arial" w:cs="Arial"/>
          <w:sz w:val="22"/>
          <w:szCs w:val="22"/>
        </w:rPr>
        <w:t>, today</w:t>
      </w:r>
      <w:r w:rsidRPr="00A84D5F">
        <w:rPr>
          <w:rFonts w:ascii="Arial" w:hAnsi="Arial" w:cs="Arial"/>
          <w:sz w:val="22"/>
          <w:szCs w:val="22"/>
        </w:rPr>
        <w:t xml:space="preserve"> is a UK-based distribution centre, employing approximately 800 to 900 people and supporting over 250 stores.</w:t>
      </w:r>
    </w:p>
    <w:p w14:paraId="0E9C6EF8" w14:textId="77777777" w:rsidR="00283D9D" w:rsidRPr="00A84D5F" w:rsidRDefault="00283D9D" w:rsidP="00283D9D">
      <w:pPr>
        <w:rPr>
          <w:rFonts w:ascii="Arial" w:hAnsi="Arial" w:cs="Arial"/>
          <w:sz w:val="22"/>
          <w:szCs w:val="22"/>
        </w:rPr>
      </w:pPr>
      <w:r w:rsidRPr="00A84D5F">
        <w:rPr>
          <w:rFonts w:ascii="Arial" w:hAnsi="Arial" w:cs="Arial"/>
          <w:sz w:val="22"/>
          <w:szCs w:val="22"/>
        </w:rPr>
        <w:t>It operates in a high-pressure environment with shift-based work, repetitive tasks, and limited autonomy.</w:t>
      </w:r>
    </w:p>
    <w:p w14:paraId="2259E6D4" w14:textId="77777777" w:rsidR="00283D9D" w:rsidRPr="00A84D5F" w:rsidRDefault="00283D9D" w:rsidP="00283D9D">
      <w:pPr>
        <w:rPr>
          <w:rFonts w:ascii="Arial" w:hAnsi="Arial" w:cs="Arial"/>
          <w:sz w:val="22"/>
          <w:szCs w:val="22"/>
        </w:rPr>
      </w:pPr>
      <w:r w:rsidRPr="00A84D5F">
        <w:rPr>
          <w:rFonts w:ascii="Arial" w:hAnsi="Arial" w:cs="Arial"/>
          <w:sz w:val="22"/>
          <w:szCs w:val="22"/>
        </w:rPr>
        <w:t>Research by Leatherbarrow and Fletcher shows that these types of working conditions often reduce motivation and engagement.</w:t>
      </w:r>
    </w:p>
    <w:p w14:paraId="6DF91879" w14:textId="77777777" w:rsidR="00283D9D" w:rsidRPr="00A84D5F" w:rsidRDefault="00283D9D" w:rsidP="00283D9D">
      <w:pPr>
        <w:rPr>
          <w:rFonts w:ascii="Arial" w:hAnsi="Arial" w:cs="Arial"/>
          <w:sz w:val="22"/>
          <w:szCs w:val="22"/>
        </w:rPr>
      </w:pPr>
      <w:r w:rsidRPr="00A84D5F">
        <w:rPr>
          <w:rFonts w:ascii="Arial" w:hAnsi="Arial" w:cs="Arial"/>
          <w:sz w:val="22"/>
          <w:szCs w:val="22"/>
        </w:rPr>
        <w:lastRenderedPageBreak/>
        <w:t>In this context, human resource management is not just administrative.</w:t>
      </w:r>
    </w:p>
    <w:p w14:paraId="082CC269" w14:textId="39592B3B" w:rsidR="00283D9D" w:rsidRPr="00A84D5F" w:rsidRDefault="00283D9D" w:rsidP="00283D9D">
      <w:pPr>
        <w:rPr>
          <w:rFonts w:ascii="Arial" w:hAnsi="Arial" w:cs="Arial"/>
          <w:sz w:val="22"/>
          <w:szCs w:val="22"/>
        </w:rPr>
      </w:pPr>
      <w:r w:rsidRPr="00A84D5F">
        <w:rPr>
          <w:rFonts w:ascii="Arial" w:hAnsi="Arial" w:cs="Arial"/>
          <w:sz w:val="22"/>
          <w:szCs w:val="22"/>
        </w:rPr>
        <w:t>As Armstrong explains, HR has evolved into a strategic function that directly influences organisational performance.</w:t>
      </w:r>
    </w:p>
    <w:p w14:paraId="0CD3B8CD" w14:textId="77777777" w:rsidR="00EE2673" w:rsidRPr="00A84D5F" w:rsidRDefault="00EE2673" w:rsidP="00283D9D">
      <w:pPr>
        <w:rPr>
          <w:rFonts w:ascii="Arial" w:hAnsi="Arial" w:cs="Arial"/>
          <w:sz w:val="22"/>
          <w:szCs w:val="22"/>
        </w:rPr>
      </w:pPr>
    </w:p>
    <w:p w14:paraId="382AF1B7" w14:textId="77777777" w:rsidR="00283D9D" w:rsidRPr="00A84D5F" w:rsidRDefault="00283D9D" w:rsidP="00283D9D">
      <w:pPr>
        <w:rPr>
          <w:rFonts w:ascii="Arial" w:hAnsi="Arial" w:cs="Arial"/>
          <w:b/>
          <w:bCs/>
          <w:sz w:val="22"/>
          <w:szCs w:val="22"/>
        </w:rPr>
      </w:pPr>
      <w:r w:rsidRPr="00A84D5F">
        <w:rPr>
          <w:rFonts w:ascii="Arial" w:hAnsi="Arial" w:cs="Arial"/>
          <w:b/>
          <w:bCs/>
          <w:sz w:val="22"/>
          <w:szCs w:val="22"/>
        </w:rPr>
        <w:t>Slide 4 – HR Priorities</w:t>
      </w:r>
    </w:p>
    <w:p w14:paraId="6287BC77" w14:textId="2CDC5213" w:rsidR="00283D9D" w:rsidRPr="00A84D5F" w:rsidRDefault="00283D9D" w:rsidP="00283D9D">
      <w:pPr>
        <w:rPr>
          <w:rFonts w:ascii="Arial" w:hAnsi="Arial" w:cs="Arial"/>
          <w:sz w:val="22"/>
          <w:szCs w:val="22"/>
        </w:rPr>
      </w:pPr>
      <w:r w:rsidRPr="00A84D5F">
        <w:rPr>
          <w:rFonts w:ascii="Arial" w:hAnsi="Arial" w:cs="Arial"/>
          <w:sz w:val="22"/>
          <w:szCs w:val="22"/>
        </w:rPr>
        <w:t>To address these challenges, I focused on two key HR priorities: employee engagement and employee retention.</w:t>
      </w:r>
    </w:p>
    <w:p w14:paraId="5BC6D99A" w14:textId="50D23B06" w:rsidR="00283D9D" w:rsidRPr="00A84D5F" w:rsidRDefault="00283D9D" w:rsidP="00283D9D">
      <w:pPr>
        <w:rPr>
          <w:rFonts w:ascii="Arial" w:hAnsi="Arial" w:cs="Arial"/>
          <w:sz w:val="22"/>
          <w:szCs w:val="22"/>
        </w:rPr>
      </w:pPr>
      <w:r w:rsidRPr="00A84D5F">
        <w:rPr>
          <w:rFonts w:ascii="Arial" w:hAnsi="Arial" w:cs="Arial"/>
          <w:sz w:val="22"/>
          <w:szCs w:val="22"/>
        </w:rPr>
        <w:t>Employee engagement is critical because it influences motivation, performanc</w:t>
      </w:r>
      <w:r w:rsidR="00B01C1A" w:rsidRPr="00A84D5F">
        <w:rPr>
          <w:rFonts w:ascii="Arial" w:hAnsi="Arial" w:cs="Arial"/>
          <w:sz w:val="22"/>
          <w:szCs w:val="22"/>
        </w:rPr>
        <w:t>e</w:t>
      </w:r>
      <w:r w:rsidRPr="00A84D5F">
        <w:rPr>
          <w:rFonts w:ascii="Arial" w:hAnsi="Arial" w:cs="Arial"/>
          <w:sz w:val="22"/>
          <w:szCs w:val="22"/>
        </w:rPr>
        <w:t xml:space="preserve"> and discretionary effort.</w:t>
      </w:r>
      <w:r w:rsidR="00B01C1A" w:rsidRPr="00A84D5F">
        <w:rPr>
          <w:rFonts w:ascii="Arial" w:hAnsi="Arial" w:cs="Arial"/>
          <w:sz w:val="22"/>
          <w:szCs w:val="22"/>
        </w:rPr>
        <w:t xml:space="preserve"> </w:t>
      </w:r>
      <w:r w:rsidRPr="00A84D5F">
        <w:rPr>
          <w:rFonts w:ascii="Arial" w:hAnsi="Arial" w:cs="Arial"/>
          <w:sz w:val="22"/>
          <w:szCs w:val="22"/>
        </w:rPr>
        <w:t>Employee retention is equally important.</w:t>
      </w:r>
    </w:p>
    <w:p w14:paraId="7696DE5B" w14:textId="77777777" w:rsidR="00283D9D" w:rsidRPr="00A84D5F" w:rsidRDefault="00283D9D" w:rsidP="00283D9D">
      <w:pPr>
        <w:rPr>
          <w:rFonts w:ascii="Arial" w:hAnsi="Arial" w:cs="Arial"/>
          <w:sz w:val="22"/>
          <w:szCs w:val="22"/>
        </w:rPr>
      </w:pPr>
      <w:r w:rsidRPr="00A84D5F">
        <w:rPr>
          <w:rFonts w:ascii="Arial" w:hAnsi="Arial" w:cs="Arial"/>
          <w:sz w:val="22"/>
          <w:szCs w:val="22"/>
        </w:rPr>
        <w:t>CIPD research highlights that turnover rates are particularly high in warehouse and logistics environments.</w:t>
      </w:r>
    </w:p>
    <w:p w14:paraId="14DD3B1A" w14:textId="5BD3070E" w:rsidR="00283D9D" w:rsidRPr="00A84D5F" w:rsidRDefault="00283D9D" w:rsidP="00283D9D">
      <w:pPr>
        <w:rPr>
          <w:rFonts w:ascii="Arial" w:hAnsi="Arial" w:cs="Arial"/>
          <w:sz w:val="22"/>
          <w:szCs w:val="22"/>
        </w:rPr>
      </w:pPr>
      <w:r w:rsidRPr="00A84D5F">
        <w:rPr>
          <w:rFonts w:ascii="Arial" w:hAnsi="Arial" w:cs="Arial"/>
          <w:sz w:val="22"/>
          <w:szCs w:val="22"/>
        </w:rPr>
        <w:t xml:space="preserve">High turnover increases recruitment costs, disrupts operations and leads to the </w:t>
      </w:r>
      <w:r w:rsidR="00B01C1A" w:rsidRPr="00A84D5F">
        <w:rPr>
          <w:rFonts w:ascii="Arial" w:hAnsi="Arial" w:cs="Arial"/>
          <w:sz w:val="22"/>
          <w:szCs w:val="22"/>
        </w:rPr>
        <w:t xml:space="preserve">risk of </w:t>
      </w:r>
      <w:r w:rsidRPr="00A84D5F">
        <w:rPr>
          <w:rFonts w:ascii="Arial" w:hAnsi="Arial" w:cs="Arial"/>
          <w:sz w:val="22"/>
          <w:szCs w:val="22"/>
        </w:rPr>
        <w:t>los</w:t>
      </w:r>
      <w:r w:rsidR="00B01C1A" w:rsidRPr="00A84D5F">
        <w:rPr>
          <w:rFonts w:ascii="Arial" w:hAnsi="Arial" w:cs="Arial"/>
          <w:sz w:val="22"/>
          <w:szCs w:val="22"/>
        </w:rPr>
        <w:t>ing</w:t>
      </w:r>
      <w:r w:rsidRPr="00A84D5F">
        <w:rPr>
          <w:rFonts w:ascii="Arial" w:hAnsi="Arial" w:cs="Arial"/>
          <w:sz w:val="22"/>
          <w:szCs w:val="22"/>
        </w:rPr>
        <w:t xml:space="preserve"> organisational knowledge.</w:t>
      </w:r>
    </w:p>
    <w:p w14:paraId="0631199C" w14:textId="77777777" w:rsidR="00283D9D" w:rsidRPr="00A84D5F" w:rsidRDefault="00283D9D" w:rsidP="00283D9D">
      <w:pPr>
        <w:rPr>
          <w:rFonts w:ascii="Arial" w:hAnsi="Arial" w:cs="Arial"/>
          <w:sz w:val="22"/>
          <w:szCs w:val="22"/>
        </w:rPr>
      </w:pPr>
      <w:r w:rsidRPr="00A84D5F">
        <w:rPr>
          <w:rFonts w:ascii="Arial" w:hAnsi="Arial" w:cs="Arial"/>
          <w:sz w:val="22"/>
          <w:szCs w:val="22"/>
        </w:rPr>
        <w:t>These two priorities are strongly connected.</w:t>
      </w:r>
    </w:p>
    <w:p w14:paraId="24B01BE3" w14:textId="1B455C00" w:rsidR="00283D9D" w:rsidRPr="00A84D5F" w:rsidRDefault="00283D9D" w:rsidP="00283D9D">
      <w:pPr>
        <w:rPr>
          <w:rFonts w:ascii="Arial" w:hAnsi="Arial" w:cs="Arial"/>
          <w:sz w:val="22"/>
          <w:szCs w:val="22"/>
        </w:rPr>
      </w:pPr>
      <w:r w:rsidRPr="00A84D5F">
        <w:rPr>
          <w:rFonts w:ascii="Arial" w:hAnsi="Arial" w:cs="Arial"/>
          <w:sz w:val="22"/>
          <w:szCs w:val="22"/>
        </w:rPr>
        <w:t>Disengagement often leads to employees leaving, which means improving engagement can directly support retention.</w:t>
      </w:r>
    </w:p>
    <w:p w14:paraId="178774F3" w14:textId="77777777" w:rsidR="00EE2673" w:rsidRPr="00A84D5F" w:rsidRDefault="00EE2673" w:rsidP="00283D9D">
      <w:pPr>
        <w:rPr>
          <w:rFonts w:ascii="Arial" w:hAnsi="Arial" w:cs="Arial"/>
          <w:sz w:val="22"/>
          <w:szCs w:val="22"/>
        </w:rPr>
      </w:pPr>
    </w:p>
    <w:p w14:paraId="132A9F5F" w14:textId="77777777" w:rsidR="00283D9D" w:rsidRPr="00A84D5F" w:rsidRDefault="00283D9D" w:rsidP="00283D9D">
      <w:pPr>
        <w:rPr>
          <w:rFonts w:ascii="Arial" w:hAnsi="Arial" w:cs="Arial"/>
          <w:b/>
          <w:bCs/>
          <w:sz w:val="22"/>
          <w:szCs w:val="22"/>
        </w:rPr>
      </w:pPr>
      <w:r w:rsidRPr="00A84D5F">
        <w:rPr>
          <w:rFonts w:ascii="Arial" w:hAnsi="Arial" w:cs="Arial"/>
          <w:b/>
          <w:bCs/>
          <w:sz w:val="22"/>
          <w:szCs w:val="22"/>
        </w:rPr>
        <w:t>Slide 5 – Technology Trends</w:t>
      </w:r>
    </w:p>
    <w:p w14:paraId="6530B30F" w14:textId="4EE72F36" w:rsidR="00283D9D" w:rsidRPr="00A84D5F" w:rsidRDefault="00283D9D" w:rsidP="00283D9D">
      <w:pPr>
        <w:rPr>
          <w:rFonts w:ascii="Arial" w:hAnsi="Arial" w:cs="Arial"/>
          <w:sz w:val="22"/>
          <w:szCs w:val="22"/>
        </w:rPr>
      </w:pPr>
      <w:r w:rsidRPr="00A84D5F">
        <w:rPr>
          <w:rFonts w:ascii="Arial" w:hAnsi="Arial" w:cs="Arial"/>
          <w:sz w:val="22"/>
          <w:szCs w:val="22"/>
        </w:rPr>
        <w:t>The current business environment is increasingly shaped by digital transformation.</w:t>
      </w:r>
    </w:p>
    <w:p w14:paraId="18524575" w14:textId="77777777" w:rsidR="00283D9D" w:rsidRPr="00A84D5F" w:rsidRDefault="00283D9D" w:rsidP="00283D9D">
      <w:pPr>
        <w:rPr>
          <w:rFonts w:ascii="Arial" w:hAnsi="Arial" w:cs="Arial"/>
          <w:sz w:val="22"/>
          <w:szCs w:val="22"/>
        </w:rPr>
      </w:pPr>
      <w:r w:rsidRPr="00A84D5F">
        <w:rPr>
          <w:rFonts w:ascii="Arial" w:hAnsi="Arial" w:cs="Arial"/>
          <w:sz w:val="22"/>
          <w:szCs w:val="22"/>
        </w:rPr>
        <w:t>Organisations are moving from reactive HR to predictive HR.</w:t>
      </w:r>
    </w:p>
    <w:p w14:paraId="273F4869" w14:textId="356FE251" w:rsidR="00283D9D" w:rsidRPr="00A84D5F" w:rsidRDefault="00283D9D" w:rsidP="00283D9D">
      <w:pPr>
        <w:rPr>
          <w:rFonts w:ascii="Arial" w:hAnsi="Arial" w:cs="Arial"/>
          <w:sz w:val="22"/>
          <w:szCs w:val="22"/>
        </w:rPr>
      </w:pPr>
      <w:r w:rsidRPr="00A84D5F">
        <w:rPr>
          <w:rFonts w:ascii="Arial" w:hAnsi="Arial" w:cs="Arial"/>
          <w:sz w:val="22"/>
          <w:szCs w:val="22"/>
        </w:rPr>
        <w:t xml:space="preserve">Technologies such as </w:t>
      </w:r>
      <w:r w:rsidR="00B01C1A" w:rsidRPr="00A84D5F">
        <w:rPr>
          <w:rFonts w:ascii="Arial" w:hAnsi="Arial" w:cs="Arial"/>
          <w:sz w:val="22"/>
          <w:szCs w:val="22"/>
        </w:rPr>
        <w:t>AI</w:t>
      </w:r>
      <w:r w:rsidRPr="00A84D5F">
        <w:rPr>
          <w:rFonts w:ascii="Arial" w:hAnsi="Arial" w:cs="Arial"/>
          <w:sz w:val="22"/>
          <w:szCs w:val="22"/>
        </w:rPr>
        <w:t xml:space="preserve"> and data analytics allow organisations to collect real-time data, identify patterns and make more informed decisions.</w:t>
      </w:r>
    </w:p>
    <w:p w14:paraId="41C9B2BF" w14:textId="77777777" w:rsidR="00283D9D" w:rsidRPr="00A84D5F" w:rsidRDefault="00283D9D" w:rsidP="00283D9D">
      <w:pPr>
        <w:rPr>
          <w:rFonts w:ascii="Arial" w:hAnsi="Arial" w:cs="Arial"/>
          <w:sz w:val="22"/>
          <w:szCs w:val="22"/>
        </w:rPr>
      </w:pPr>
      <w:r w:rsidRPr="00A84D5F">
        <w:rPr>
          <w:rFonts w:ascii="Arial" w:hAnsi="Arial" w:cs="Arial"/>
          <w:sz w:val="22"/>
          <w:szCs w:val="22"/>
        </w:rPr>
        <w:t>According to CIPD, AI can improve efficiency by removing repetitive tasks and allowing employees to focus on higher-value work.</w:t>
      </w:r>
    </w:p>
    <w:p w14:paraId="7C3FB821" w14:textId="36C5E73E" w:rsidR="00283D9D" w:rsidRPr="00A84D5F" w:rsidRDefault="00283D9D" w:rsidP="00283D9D">
      <w:pPr>
        <w:rPr>
          <w:rFonts w:ascii="Arial" w:hAnsi="Arial" w:cs="Arial"/>
          <w:sz w:val="22"/>
          <w:szCs w:val="22"/>
        </w:rPr>
      </w:pPr>
      <w:r w:rsidRPr="00A84D5F">
        <w:rPr>
          <w:rFonts w:ascii="Arial" w:hAnsi="Arial" w:cs="Arial"/>
          <w:sz w:val="22"/>
          <w:szCs w:val="22"/>
        </w:rPr>
        <w:t>This shift is not just about efficiency</w:t>
      </w:r>
      <w:r w:rsidR="00B01C1A" w:rsidRPr="00A84D5F">
        <w:rPr>
          <w:rFonts w:ascii="Arial" w:hAnsi="Arial" w:cs="Arial"/>
          <w:sz w:val="22"/>
          <w:szCs w:val="22"/>
        </w:rPr>
        <w:t>, i</w:t>
      </w:r>
      <w:r w:rsidRPr="00A84D5F">
        <w:rPr>
          <w:rFonts w:ascii="Arial" w:hAnsi="Arial" w:cs="Arial"/>
          <w:sz w:val="22"/>
          <w:szCs w:val="22"/>
        </w:rPr>
        <w:t>t allows organisations to build a competitive advantage by making faster and more accurate workforce decisions</w:t>
      </w:r>
      <w:r w:rsidR="00B01C1A" w:rsidRPr="00A84D5F">
        <w:rPr>
          <w:rFonts w:ascii="Arial" w:hAnsi="Arial" w:cs="Arial"/>
          <w:sz w:val="22"/>
          <w:szCs w:val="22"/>
        </w:rPr>
        <w:t>, better</w:t>
      </w:r>
      <w:r w:rsidRPr="00A84D5F">
        <w:rPr>
          <w:rFonts w:ascii="Arial" w:hAnsi="Arial" w:cs="Arial"/>
          <w:sz w:val="22"/>
          <w:szCs w:val="22"/>
        </w:rPr>
        <w:t xml:space="preserve"> than competitors.</w:t>
      </w:r>
    </w:p>
    <w:p w14:paraId="560DD611" w14:textId="4B06233B" w:rsidR="00EE2673" w:rsidRPr="00A84D5F" w:rsidRDefault="00283D9D" w:rsidP="00EE2673">
      <w:pPr>
        <w:rPr>
          <w:rFonts w:ascii="Arial" w:hAnsi="Arial" w:cs="Arial"/>
          <w:sz w:val="22"/>
          <w:szCs w:val="22"/>
        </w:rPr>
      </w:pPr>
      <w:r w:rsidRPr="00A84D5F">
        <w:rPr>
          <w:rFonts w:ascii="Arial" w:hAnsi="Arial" w:cs="Arial"/>
          <w:sz w:val="22"/>
          <w:szCs w:val="22"/>
        </w:rPr>
        <w:t xml:space="preserve">However, as Parry and Strohmeier highlight, the success of these technologies depends on how they are implemented </w:t>
      </w:r>
      <w:r w:rsidR="00B01C1A" w:rsidRPr="00A84D5F">
        <w:rPr>
          <w:rFonts w:ascii="Arial" w:hAnsi="Arial" w:cs="Arial"/>
          <w:sz w:val="22"/>
          <w:szCs w:val="22"/>
        </w:rPr>
        <w:t>or</w:t>
      </w:r>
      <w:r w:rsidRPr="00A84D5F">
        <w:rPr>
          <w:rFonts w:ascii="Arial" w:hAnsi="Arial" w:cs="Arial"/>
          <w:sz w:val="22"/>
          <w:szCs w:val="22"/>
        </w:rPr>
        <w:t xml:space="preserve"> integrated into the organisation.</w:t>
      </w:r>
    </w:p>
    <w:p w14:paraId="2C511B68" w14:textId="77777777" w:rsidR="00651427" w:rsidRPr="00A84D5F" w:rsidRDefault="00651427" w:rsidP="00EE2673">
      <w:pPr>
        <w:rPr>
          <w:rFonts w:ascii="Arial" w:hAnsi="Arial" w:cs="Arial"/>
          <w:sz w:val="22"/>
          <w:szCs w:val="22"/>
        </w:rPr>
      </w:pPr>
    </w:p>
    <w:p w14:paraId="7CBD7C06" w14:textId="4CAF1663" w:rsidR="00283D9D" w:rsidRPr="00A84D5F" w:rsidRDefault="00283D9D" w:rsidP="00283D9D">
      <w:pPr>
        <w:rPr>
          <w:rFonts w:ascii="Arial" w:hAnsi="Arial" w:cs="Arial"/>
          <w:b/>
          <w:bCs/>
          <w:sz w:val="22"/>
          <w:szCs w:val="22"/>
        </w:rPr>
      </w:pPr>
      <w:r w:rsidRPr="00A84D5F">
        <w:rPr>
          <w:rFonts w:ascii="Arial" w:hAnsi="Arial" w:cs="Arial"/>
          <w:b/>
          <w:bCs/>
          <w:sz w:val="22"/>
          <w:szCs w:val="22"/>
        </w:rPr>
        <w:t>Slide 6 – Engagement Technology</w:t>
      </w:r>
      <w:r w:rsidR="00EE2673" w:rsidRPr="00A84D5F">
        <w:rPr>
          <w:rFonts w:ascii="Arial" w:hAnsi="Arial" w:cs="Arial"/>
          <w:b/>
          <w:bCs/>
          <w:sz w:val="22"/>
          <w:szCs w:val="22"/>
        </w:rPr>
        <w:t xml:space="preserve"> &amp; Engagement Risks</w:t>
      </w:r>
    </w:p>
    <w:p w14:paraId="0C4BFD1A" w14:textId="3F5232B4" w:rsidR="00283D9D" w:rsidRPr="00A84D5F" w:rsidRDefault="00283D9D" w:rsidP="00283D9D">
      <w:pPr>
        <w:rPr>
          <w:rFonts w:ascii="Arial" w:hAnsi="Arial" w:cs="Arial"/>
          <w:sz w:val="22"/>
          <w:szCs w:val="22"/>
        </w:rPr>
      </w:pPr>
      <w:r w:rsidRPr="00A84D5F">
        <w:rPr>
          <w:rFonts w:ascii="Arial" w:hAnsi="Arial" w:cs="Arial"/>
          <w:sz w:val="22"/>
          <w:szCs w:val="22"/>
        </w:rPr>
        <w:t>To improve engagement, one key solution is Culture Amp.</w:t>
      </w:r>
    </w:p>
    <w:p w14:paraId="5A3978EE" w14:textId="77777777" w:rsidR="00283D9D" w:rsidRPr="00A84D5F" w:rsidRDefault="00283D9D" w:rsidP="00283D9D">
      <w:pPr>
        <w:rPr>
          <w:rFonts w:ascii="Arial" w:hAnsi="Arial" w:cs="Arial"/>
          <w:sz w:val="22"/>
          <w:szCs w:val="22"/>
        </w:rPr>
      </w:pPr>
      <w:r w:rsidRPr="00A84D5F">
        <w:rPr>
          <w:rFonts w:ascii="Arial" w:hAnsi="Arial" w:cs="Arial"/>
          <w:sz w:val="22"/>
          <w:szCs w:val="22"/>
        </w:rPr>
        <w:lastRenderedPageBreak/>
        <w:t>This platform enables continuous employee feedback through pulse surveys and real-time analytics.</w:t>
      </w:r>
    </w:p>
    <w:p w14:paraId="69E11BEC" w14:textId="5479C088" w:rsidR="00283D9D" w:rsidRPr="00A84D5F" w:rsidRDefault="00283D9D" w:rsidP="00283D9D">
      <w:pPr>
        <w:rPr>
          <w:rFonts w:ascii="Arial" w:hAnsi="Arial" w:cs="Arial"/>
          <w:sz w:val="22"/>
          <w:szCs w:val="22"/>
        </w:rPr>
      </w:pPr>
      <w:r w:rsidRPr="00A84D5F">
        <w:rPr>
          <w:rFonts w:ascii="Arial" w:hAnsi="Arial" w:cs="Arial"/>
          <w:sz w:val="22"/>
          <w:szCs w:val="22"/>
        </w:rPr>
        <w:t xml:space="preserve">Instead of relying on traditional annual surveys, managers can monitor employee </w:t>
      </w:r>
      <w:r w:rsidR="00771EA3" w:rsidRPr="00A84D5F">
        <w:rPr>
          <w:rFonts w:ascii="Arial" w:hAnsi="Arial" w:cs="Arial"/>
          <w:color w:val="000000" w:themeColor="text1"/>
          <w:sz w:val="22"/>
          <w:szCs w:val="22"/>
        </w:rPr>
        <w:t>emotions</w:t>
      </w:r>
      <w:r w:rsidRPr="00A84D5F">
        <w:rPr>
          <w:rFonts w:ascii="Arial" w:hAnsi="Arial" w:cs="Arial"/>
          <w:color w:val="000000" w:themeColor="text1"/>
          <w:sz w:val="22"/>
          <w:szCs w:val="22"/>
        </w:rPr>
        <w:t xml:space="preserve"> </w:t>
      </w:r>
      <w:r w:rsidRPr="00A84D5F">
        <w:rPr>
          <w:rFonts w:ascii="Arial" w:hAnsi="Arial" w:cs="Arial"/>
          <w:sz w:val="22"/>
          <w:szCs w:val="22"/>
        </w:rPr>
        <w:t>on an ongoing basis.</w:t>
      </w:r>
    </w:p>
    <w:p w14:paraId="7BF9284A" w14:textId="7235396D" w:rsidR="00283D9D" w:rsidRPr="00A84D5F" w:rsidRDefault="00283D9D" w:rsidP="00283D9D">
      <w:pPr>
        <w:rPr>
          <w:rFonts w:ascii="Arial" w:hAnsi="Arial" w:cs="Arial"/>
          <w:sz w:val="22"/>
          <w:szCs w:val="22"/>
        </w:rPr>
      </w:pPr>
      <w:r w:rsidRPr="00A84D5F">
        <w:rPr>
          <w:rFonts w:ascii="Arial" w:hAnsi="Arial" w:cs="Arial"/>
          <w:sz w:val="22"/>
          <w:szCs w:val="22"/>
        </w:rPr>
        <w:t xml:space="preserve">This reflects a shift identified by Henderson, who argues that traditional engagement methods fail to capture real-time </w:t>
      </w:r>
      <w:r w:rsidR="00B01C1A" w:rsidRPr="00A84D5F">
        <w:rPr>
          <w:rFonts w:ascii="Arial" w:hAnsi="Arial" w:cs="Arial"/>
          <w:sz w:val="22"/>
          <w:szCs w:val="22"/>
        </w:rPr>
        <w:t>feelings</w:t>
      </w:r>
      <w:r w:rsidRPr="00A84D5F">
        <w:rPr>
          <w:rFonts w:ascii="Arial" w:hAnsi="Arial" w:cs="Arial"/>
          <w:sz w:val="22"/>
          <w:szCs w:val="22"/>
        </w:rPr>
        <w:t xml:space="preserve"> in employee experience.</w:t>
      </w:r>
    </w:p>
    <w:p w14:paraId="208B8CE1" w14:textId="1C239901" w:rsidR="00283D9D" w:rsidRPr="00A84D5F" w:rsidRDefault="00283D9D" w:rsidP="00283D9D">
      <w:pPr>
        <w:rPr>
          <w:rFonts w:ascii="Arial" w:hAnsi="Arial" w:cs="Arial"/>
          <w:sz w:val="22"/>
          <w:szCs w:val="22"/>
        </w:rPr>
      </w:pPr>
      <w:r w:rsidRPr="00A84D5F">
        <w:rPr>
          <w:rFonts w:ascii="Arial" w:hAnsi="Arial" w:cs="Arial"/>
          <w:sz w:val="22"/>
          <w:szCs w:val="22"/>
        </w:rPr>
        <w:t xml:space="preserve">With continuous feedback, managers can respond quickly to issues such as low morale </w:t>
      </w:r>
      <w:r w:rsidR="00B01C1A" w:rsidRPr="00A84D5F">
        <w:rPr>
          <w:rFonts w:ascii="Arial" w:hAnsi="Arial" w:cs="Arial"/>
          <w:sz w:val="22"/>
          <w:szCs w:val="22"/>
        </w:rPr>
        <w:t>and</w:t>
      </w:r>
      <w:r w:rsidRPr="00A84D5F">
        <w:rPr>
          <w:rFonts w:ascii="Arial" w:hAnsi="Arial" w:cs="Arial"/>
          <w:sz w:val="22"/>
          <w:szCs w:val="22"/>
        </w:rPr>
        <w:t xml:space="preserve"> dissatisfaction.</w:t>
      </w:r>
    </w:p>
    <w:p w14:paraId="24A86018" w14:textId="77777777" w:rsidR="00283D9D" w:rsidRPr="00A84D5F" w:rsidRDefault="00283D9D" w:rsidP="00283D9D">
      <w:pPr>
        <w:rPr>
          <w:rFonts w:ascii="Arial" w:hAnsi="Arial" w:cs="Arial"/>
          <w:sz w:val="22"/>
          <w:szCs w:val="22"/>
        </w:rPr>
      </w:pPr>
      <w:r w:rsidRPr="00A84D5F">
        <w:rPr>
          <w:rFonts w:ascii="Arial" w:hAnsi="Arial" w:cs="Arial"/>
          <w:sz w:val="22"/>
          <w:szCs w:val="22"/>
        </w:rPr>
        <w:t>This improves communication between employees and management, which is often limited in warehouse environments.</w:t>
      </w:r>
    </w:p>
    <w:p w14:paraId="6A7B2FB7" w14:textId="77777777" w:rsidR="00283D9D" w:rsidRPr="00A84D5F" w:rsidRDefault="00283D9D" w:rsidP="00283D9D">
      <w:pPr>
        <w:rPr>
          <w:rFonts w:ascii="Arial" w:hAnsi="Arial" w:cs="Arial"/>
          <w:sz w:val="22"/>
          <w:szCs w:val="22"/>
        </w:rPr>
      </w:pPr>
      <w:r w:rsidRPr="00A84D5F">
        <w:rPr>
          <w:rFonts w:ascii="Arial" w:hAnsi="Arial" w:cs="Arial"/>
          <w:sz w:val="22"/>
          <w:szCs w:val="22"/>
        </w:rPr>
        <w:t>It also gives employees a stronger voice, which is essential for building engagement.</w:t>
      </w:r>
    </w:p>
    <w:p w14:paraId="12E265C3" w14:textId="77777777" w:rsidR="00283D9D" w:rsidRPr="00A84D5F" w:rsidRDefault="00283D9D" w:rsidP="00283D9D">
      <w:pPr>
        <w:rPr>
          <w:rFonts w:ascii="Arial" w:hAnsi="Arial" w:cs="Arial"/>
          <w:sz w:val="22"/>
          <w:szCs w:val="22"/>
        </w:rPr>
      </w:pPr>
      <w:r w:rsidRPr="00A84D5F">
        <w:rPr>
          <w:rFonts w:ascii="Arial" w:hAnsi="Arial" w:cs="Arial"/>
          <w:sz w:val="22"/>
          <w:szCs w:val="22"/>
        </w:rPr>
        <w:t>As Armstrong suggests, evidence-based HR practices lead to better organisational outcomes.</w:t>
      </w:r>
    </w:p>
    <w:p w14:paraId="12669AFF" w14:textId="3A08DDB9" w:rsidR="00283D9D" w:rsidRPr="00A84D5F" w:rsidRDefault="00283D9D" w:rsidP="00283D9D">
      <w:pPr>
        <w:rPr>
          <w:rFonts w:ascii="Arial" w:hAnsi="Arial" w:cs="Arial"/>
          <w:sz w:val="22"/>
          <w:szCs w:val="22"/>
        </w:rPr>
      </w:pPr>
      <w:r w:rsidRPr="00A84D5F">
        <w:rPr>
          <w:rFonts w:ascii="Arial" w:hAnsi="Arial" w:cs="Arial"/>
          <w:sz w:val="22"/>
          <w:szCs w:val="22"/>
        </w:rPr>
        <w:t>At the same time, engaged employees are more likely to contribute discretionary effort, which improves performance as supported by CIPD research</w:t>
      </w:r>
      <w:r w:rsidR="00B01C1A" w:rsidRPr="00A84D5F">
        <w:rPr>
          <w:rFonts w:ascii="Arial" w:hAnsi="Arial" w:cs="Arial"/>
          <w:sz w:val="22"/>
          <w:szCs w:val="22"/>
        </w:rPr>
        <w:t>, aswell.</w:t>
      </w:r>
    </w:p>
    <w:p w14:paraId="24730BDD" w14:textId="14DFC2CB" w:rsidR="00283D9D" w:rsidRPr="00A84D5F" w:rsidRDefault="00283D9D" w:rsidP="00283D9D">
      <w:pPr>
        <w:rPr>
          <w:rFonts w:ascii="Arial" w:hAnsi="Arial" w:cs="Arial"/>
          <w:sz w:val="22"/>
          <w:szCs w:val="22"/>
        </w:rPr>
      </w:pPr>
      <w:r w:rsidRPr="00A84D5F">
        <w:rPr>
          <w:rFonts w:ascii="Arial" w:hAnsi="Arial" w:cs="Arial"/>
          <w:sz w:val="22"/>
          <w:szCs w:val="22"/>
        </w:rPr>
        <w:t>However, these technologies also have limitations.</w:t>
      </w:r>
    </w:p>
    <w:p w14:paraId="6C9ADFE5" w14:textId="77777777" w:rsidR="00283D9D" w:rsidRPr="00A84D5F" w:rsidRDefault="00283D9D" w:rsidP="00283D9D">
      <w:pPr>
        <w:rPr>
          <w:rFonts w:ascii="Arial" w:hAnsi="Arial" w:cs="Arial"/>
          <w:sz w:val="22"/>
          <w:szCs w:val="22"/>
        </w:rPr>
      </w:pPr>
      <w:r w:rsidRPr="00A84D5F">
        <w:rPr>
          <w:rFonts w:ascii="Arial" w:hAnsi="Arial" w:cs="Arial"/>
          <w:sz w:val="22"/>
          <w:szCs w:val="22"/>
        </w:rPr>
        <w:t>Frequent surveys can lead to survey fatigue, reducing participation and data quality.</w:t>
      </w:r>
    </w:p>
    <w:p w14:paraId="0C8C4064" w14:textId="77777777" w:rsidR="00283D9D" w:rsidRPr="00A84D5F" w:rsidRDefault="00283D9D" w:rsidP="00283D9D">
      <w:pPr>
        <w:rPr>
          <w:rFonts w:ascii="Arial" w:hAnsi="Arial" w:cs="Arial"/>
          <w:sz w:val="22"/>
          <w:szCs w:val="22"/>
        </w:rPr>
      </w:pPr>
      <w:r w:rsidRPr="00A84D5F">
        <w:rPr>
          <w:rFonts w:ascii="Arial" w:hAnsi="Arial" w:cs="Arial"/>
          <w:sz w:val="22"/>
          <w:szCs w:val="22"/>
        </w:rPr>
        <w:t>There is also the issue of bias, as feedback is self-reported and may not fully reflect reality.</w:t>
      </w:r>
    </w:p>
    <w:p w14:paraId="7B8EFAE4" w14:textId="77777777" w:rsidR="00283D9D" w:rsidRPr="00A84D5F" w:rsidRDefault="00283D9D" w:rsidP="00283D9D">
      <w:pPr>
        <w:rPr>
          <w:rFonts w:ascii="Arial" w:hAnsi="Arial" w:cs="Arial"/>
          <w:sz w:val="22"/>
          <w:szCs w:val="22"/>
        </w:rPr>
      </w:pPr>
      <w:r w:rsidRPr="00A84D5F">
        <w:rPr>
          <w:rFonts w:ascii="Arial" w:hAnsi="Arial" w:cs="Arial"/>
          <w:sz w:val="22"/>
          <w:szCs w:val="22"/>
        </w:rPr>
        <w:t>More importantly, there is a risk of over-reliance on data.</w:t>
      </w:r>
    </w:p>
    <w:p w14:paraId="373BF05E" w14:textId="467A5FCE" w:rsidR="00283D9D" w:rsidRPr="00A84D5F" w:rsidRDefault="00283D9D" w:rsidP="00283D9D">
      <w:pPr>
        <w:rPr>
          <w:rFonts w:ascii="Arial" w:hAnsi="Arial" w:cs="Arial"/>
          <w:sz w:val="22"/>
          <w:szCs w:val="22"/>
        </w:rPr>
      </w:pPr>
      <w:r w:rsidRPr="00A84D5F">
        <w:rPr>
          <w:rFonts w:ascii="Arial" w:hAnsi="Arial" w:cs="Arial"/>
          <w:sz w:val="22"/>
          <w:szCs w:val="22"/>
        </w:rPr>
        <w:t xml:space="preserve">Guest argues that focusing too much on measurable data can oversimplify employee experience and ignore important </w:t>
      </w:r>
      <w:r w:rsidR="00B01C1A" w:rsidRPr="00A84D5F">
        <w:rPr>
          <w:rFonts w:ascii="Arial" w:hAnsi="Arial" w:cs="Arial"/>
          <w:sz w:val="22"/>
          <w:szCs w:val="22"/>
        </w:rPr>
        <w:t>matters</w:t>
      </w:r>
      <w:r w:rsidRPr="00A84D5F">
        <w:rPr>
          <w:rFonts w:ascii="Arial" w:hAnsi="Arial" w:cs="Arial"/>
          <w:sz w:val="22"/>
          <w:szCs w:val="22"/>
        </w:rPr>
        <w:t>.</w:t>
      </w:r>
    </w:p>
    <w:p w14:paraId="11812396" w14:textId="77777777" w:rsidR="00283D9D" w:rsidRPr="00A84D5F" w:rsidRDefault="00283D9D" w:rsidP="00283D9D">
      <w:pPr>
        <w:rPr>
          <w:rFonts w:ascii="Arial" w:hAnsi="Arial" w:cs="Arial"/>
          <w:sz w:val="22"/>
          <w:szCs w:val="22"/>
        </w:rPr>
      </w:pPr>
      <w:r w:rsidRPr="00A84D5F">
        <w:rPr>
          <w:rFonts w:ascii="Arial" w:hAnsi="Arial" w:cs="Arial"/>
          <w:sz w:val="22"/>
          <w:szCs w:val="22"/>
        </w:rPr>
        <w:t>If engagement becomes purely data-driven, it may lose its human aspect.</w:t>
      </w:r>
    </w:p>
    <w:p w14:paraId="223EF860" w14:textId="77777777" w:rsidR="00283D9D" w:rsidRPr="00A84D5F" w:rsidRDefault="00283D9D" w:rsidP="00283D9D">
      <w:pPr>
        <w:rPr>
          <w:rFonts w:ascii="Arial" w:hAnsi="Arial" w:cs="Arial"/>
          <w:sz w:val="22"/>
          <w:szCs w:val="22"/>
        </w:rPr>
      </w:pPr>
      <w:r w:rsidRPr="00A84D5F">
        <w:rPr>
          <w:rFonts w:ascii="Arial" w:hAnsi="Arial" w:cs="Arial"/>
          <w:sz w:val="22"/>
          <w:szCs w:val="22"/>
        </w:rPr>
        <w:t>Employees may feel that interactions are automated rather than genuine.</w:t>
      </w:r>
    </w:p>
    <w:p w14:paraId="64CB4E45" w14:textId="77777777" w:rsidR="00283D9D" w:rsidRPr="00A84D5F" w:rsidRDefault="00283D9D" w:rsidP="00283D9D">
      <w:pPr>
        <w:rPr>
          <w:rFonts w:ascii="Arial" w:hAnsi="Arial" w:cs="Arial"/>
          <w:sz w:val="22"/>
          <w:szCs w:val="22"/>
        </w:rPr>
      </w:pPr>
      <w:r w:rsidRPr="00A84D5F">
        <w:rPr>
          <w:rFonts w:ascii="Arial" w:hAnsi="Arial" w:cs="Arial"/>
          <w:sz w:val="22"/>
          <w:szCs w:val="22"/>
        </w:rPr>
        <w:t>While these technologies offer clear benefits, their impact depends heavily on how they are implemented.</w:t>
      </w:r>
    </w:p>
    <w:p w14:paraId="3E780BB5" w14:textId="5FBA4318" w:rsidR="00EE2673" w:rsidRPr="00A84D5F" w:rsidRDefault="00283D9D" w:rsidP="00283D9D">
      <w:pPr>
        <w:rPr>
          <w:rFonts w:ascii="Arial" w:hAnsi="Arial" w:cs="Arial"/>
          <w:sz w:val="22"/>
          <w:szCs w:val="22"/>
        </w:rPr>
      </w:pPr>
      <w:r w:rsidRPr="00A84D5F">
        <w:rPr>
          <w:rFonts w:ascii="Arial" w:hAnsi="Arial" w:cs="Arial"/>
          <w:sz w:val="22"/>
          <w:szCs w:val="22"/>
        </w:rPr>
        <w:t>This highlights the need to balance technology with human judgment.</w:t>
      </w:r>
    </w:p>
    <w:p w14:paraId="45CCE5B9" w14:textId="77777777" w:rsidR="00EE2673" w:rsidRPr="00A84D5F" w:rsidRDefault="00EE2673" w:rsidP="00283D9D">
      <w:pPr>
        <w:rPr>
          <w:rFonts w:ascii="Arial" w:hAnsi="Arial" w:cs="Arial"/>
          <w:sz w:val="22"/>
          <w:szCs w:val="22"/>
        </w:rPr>
      </w:pPr>
    </w:p>
    <w:p w14:paraId="52E698F6" w14:textId="6A7DE9D3" w:rsidR="00283D9D" w:rsidRPr="00A84D5F" w:rsidRDefault="00283D9D" w:rsidP="00283D9D">
      <w:pPr>
        <w:rPr>
          <w:rFonts w:ascii="Arial" w:hAnsi="Arial" w:cs="Arial"/>
          <w:b/>
          <w:bCs/>
          <w:sz w:val="22"/>
          <w:szCs w:val="22"/>
        </w:rPr>
      </w:pPr>
      <w:r w:rsidRPr="00A84D5F">
        <w:rPr>
          <w:rFonts w:ascii="Arial" w:hAnsi="Arial" w:cs="Arial"/>
          <w:b/>
          <w:bCs/>
          <w:sz w:val="22"/>
          <w:szCs w:val="22"/>
        </w:rPr>
        <w:t xml:space="preserve">Slide </w:t>
      </w:r>
      <w:r w:rsidR="00EE2673" w:rsidRPr="00A84D5F">
        <w:rPr>
          <w:rFonts w:ascii="Arial" w:hAnsi="Arial" w:cs="Arial"/>
          <w:b/>
          <w:bCs/>
          <w:sz w:val="22"/>
          <w:szCs w:val="22"/>
        </w:rPr>
        <w:t>7</w:t>
      </w:r>
      <w:r w:rsidRPr="00A84D5F">
        <w:rPr>
          <w:rFonts w:ascii="Arial" w:hAnsi="Arial" w:cs="Arial"/>
          <w:b/>
          <w:bCs/>
          <w:sz w:val="22"/>
          <w:szCs w:val="22"/>
        </w:rPr>
        <w:t xml:space="preserve"> – Retention Technology</w:t>
      </w:r>
      <w:r w:rsidR="00EE2673" w:rsidRPr="00A84D5F">
        <w:rPr>
          <w:rFonts w:ascii="Arial" w:hAnsi="Arial" w:cs="Arial"/>
          <w:b/>
          <w:bCs/>
          <w:sz w:val="22"/>
          <w:szCs w:val="22"/>
        </w:rPr>
        <w:t xml:space="preserve"> &amp; Risks</w:t>
      </w:r>
    </w:p>
    <w:p w14:paraId="7386E9BC" w14:textId="335FDB99" w:rsidR="00283D9D" w:rsidRPr="00A84D5F" w:rsidRDefault="00283D9D" w:rsidP="00283D9D">
      <w:pPr>
        <w:rPr>
          <w:rFonts w:ascii="Arial" w:hAnsi="Arial" w:cs="Arial"/>
          <w:sz w:val="22"/>
          <w:szCs w:val="22"/>
        </w:rPr>
      </w:pPr>
      <w:r w:rsidRPr="00A84D5F">
        <w:rPr>
          <w:rFonts w:ascii="Arial" w:hAnsi="Arial" w:cs="Arial"/>
          <w:sz w:val="22"/>
          <w:szCs w:val="22"/>
        </w:rPr>
        <w:t>For employee retention, the key solution is Workday Human Capital Management.</w:t>
      </w:r>
    </w:p>
    <w:p w14:paraId="19C1BF5F" w14:textId="2D9EDB53" w:rsidR="00283D9D" w:rsidRPr="00A84D5F" w:rsidRDefault="00283D9D" w:rsidP="00283D9D">
      <w:pPr>
        <w:rPr>
          <w:rFonts w:ascii="Arial" w:hAnsi="Arial" w:cs="Arial"/>
          <w:sz w:val="22"/>
          <w:szCs w:val="22"/>
        </w:rPr>
      </w:pPr>
      <w:r w:rsidRPr="00A84D5F">
        <w:rPr>
          <w:rFonts w:ascii="Arial" w:hAnsi="Arial" w:cs="Arial"/>
          <w:sz w:val="22"/>
          <w:szCs w:val="22"/>
        </w:rPr>
        <w:t>Th</w:t>
      </w:r>
      <w:r w:rsidR="00B01C1A" w:rsidRPr="00A84D5F">
        <w:rPr>
          <w:rFonts w:ascii="Arial" w:hAnsi="Arial" w:cs="Arial"/>
          <w:sz w:val="22"/>
          <w:szCs w:val="22"/>
        </w:rPr>
        <w:t>e</w:t>
      </w:r>
      <w:r w:rsidRPr="00A84D5F">
        <w:rPr>
          <w:rFonts w:ascii="Arial" w:hAnsi="Arial" w:cs="Arial"/>
          <w:sz w:val="22"/>
          <w:szCs w:val="22"/>
        </w:rPr>
        <w:t xml:space="preserve"> system uses predictive analytics to identify employees who may be at risk of leaving.</w:t>
      </w:r>
    </w:p>
    <w:p w14:paraId="38D74C8B" w14:textId="4E982C9E" w:rsidR="00283D9D" w:rsidRPr="00A84D5F" w:rsidRDefault="00283D9D" w:rsidP="00283D9D">
      <w:pPr>
        <w:rPr>
          <w:rFonts w:ascii="Arial" w:hAnsi="Arial" w:cs="Arial"/>
          <w:sz w:val="22"/>
          <w:szCs w:val="22"/>
        </w:rPr>
      </w:pPr>
      <w:r w:rsidRPr="00A84D5F">
        <w:rPr>
          <w:rFonts w:ascii="Arial" w:hAnsi="Arial" w:cs="Arial"/>
          <w:sz w:val="22"/>
          <w:szCs w:val="22"/>
        </w:rPr>
        <w:t>It analyses patterns such as absenteeism</w:t>
      </w:r>
      <w:r w:rsidR="00E77DBE" w:rsidRPr="00A84D5F">
        <w:rPr>
          <w:rFonts w:ascii="Arial" w:hAnsi="Arial" w:cs="Arial"/>
          <w:sz w:val="22"/>
          <w:szCs w:val="22"/>
        </w:rPr>
        <w:t xml:space="preserve"> and</w:t>
      </w:r>
      <w:r w:rsidRPr="00A84D5F">
        <w:rPr>
          <w:rFonts w:ascii="Arial" w:hAnsi="Arial" w:cs="Arial"/>
          <w:sz w:val="22"/>
          <w:szCs w:val="22"/>
        </w:rPr>
        <w:t xml:space="preserve"> performance</w:t>
      </w:r>
      <w:r w:rsidR="00E77DBE" w:rsidRPr="00A84D5F">
        <w:rPr>
          <w:rFonts w:ascii="Arial" w:hAnsi="Arial" w:cs="Arial"/>
          <w:sz w:val="22"/>
          <w:szCs w:val="22"/>
        </w:rPr>
        <w:t xml:space="preserve"> </w:t>
      </w:r>
      <w:r w:rsidRPr="00A84D5F">
        <w:rPr>
          <w:rFonts w:ascii="Arial" w:hAnsi="Arial" w:cs="Arial"/>
          <w:sz w:val="22"/>
          <w:szCs w:val="22"/>
        </w:rPr>
        <w:t xml:space="preserve">to detect </w:t>
      </w:r>
      <w:r w:rsidR="00B01C1A" w:rsidRPr="00A84D5F">
        <w:rPr>
          <w:rFonts w:ascii="Arial" w:hAnsi="Arial" w:cs="Arial"/>
          <w:sz w:val="22"/>
          <w:szCs w:val="22"/>
        </w:rPr>
        <w:t xml:space="preserve">the </w:t>
      </w:r>
      <w:r w:rsidRPr="00A84D5F">
        <w:rPr>
          <w:rFonts w:ascii="Arial" w:hAnsi="Arial" w:cs="Arial"/>
          <w:sz w:val="22"/>
          <w:szCs w:val="22"/>
        </w:rPr>
        <w:t>early warning signs.</w:t>
      </w:r>
    </w:p>
    <w:p w14:paraId="36A050B4" w14:textId="77777777" w:rsidR="00283D9D" w:rsidRPr="00A84D5F" w:rsidRDefault="00283D9D" w:rsidP="00283D9D">
      <w:pPr>
        <w:rPr>
          <w:rFonts w:ascii="Arial" w:hAnsi="Arial" w:cs="Arial"/>
          <w:sz w:val="22"/>
          <w:szCs w:val="22"/>
        </w:rPr>
      </w:pPr>
      <w:r w:rsidRPr="00A84D5F">
        <w:rPr>
          <w:rFonts w:ascii="Arial" w:hAnsi="Arial" w:cs="Arial"/>
          <w:sz w:val="22"/>
          <w:szCs w:val="22"/>
        </w:rPr>
        <w:t>This allows organisations to take proactive action before employees resign.</w:t>
      </w:r>
    </w:p>
    <w:p w14:paraId="521B911A" w14:textId="77777777" w:rsidR="00283D9D" w:rsidRPr="00A84D5F" w:rsidRDefault="00283D9D" w:rsidP="00283D9D">
      <w:pPr>
        <w:rPr>
          <w:rFonts w:ascii="Arial" w:hAnsi="Arial" w:cs="Arial"/>
          <w:sz w:val="22"/>
          <w:szCs w:val="22"/>
        </w:rPr>
      </w:pPr>
      <w:r w:rsidRPr="00A84D5F">
        <w:rPr>
          <w:rFonts w:ascii="Arial" w:hAnsi="Arial" w:cs="Arial"/>
          <w:sz w:val="22"/>
          <w:szCs w:val="22"/>
        </w:rPr>
        <w:lastRenderedPageBreak/>
        <w:t>As Boudreau and Ramstad explain, using data to manage talent effectively creates a strong competitive advantage.</w:t>
      </w:r>
    </w:p>
    <w:p w14:paraId="069A8085" w14:textId="7F784243" w:rsidR="00283D9D" w:rsidRPr="00A84D5F" w:rsidRDefault="00283D9D" w:rsidP="00283D9D">
      <w:pPr>
        <w:rPr>
          <w:rFonts w:ascii="Arial" w:hAnsi="Arial" w:cs="Arial"/>
          <w:sz w:val="22"/>
          <w:szCs w:val="22"/>
        </w:rPr>
      </w:pPr>
      <w:r w:rsidRPr="00A84D5F">
        <w:rPr>
          <w:rFonts w:ascii="Arial" w:hAnsi="Arial" w:cs="Arial"/>
          <w:sz w:val="22"/>
          <w:szCs w:val="22"/>
        </w:rPr>
        <w:t>By predicting turnover, organisations can improve workforce planning, reduce costs, and maintain operational stability.</w:t>
      </w:r>
    </w:p>
    <w:p w14:paraId="0CC025AC" w14:textId="439301B2" w:rsidR="00283D9D" w:rsidRPr="00A84D5F" w:rsidRDefault="00283D9D" w:rsidP="00283D9D">
      <w:pPr>
        <w:rPr>
          <w:rFonts w:ascii="Arial" w:hAnsi="Arial" w:cs="Arial"/>
          <w:sz w:val="22"/>
          <w:szCs w:val="22"/>
        </w:rPr>
      </w:pPr>
      <w:r w:rsidRPr="00A84D5F">
        <w:rPr>
          <w:rFonts w:ascii="Arial" w:hAnsi="Arial" w:cs="Arial"/>
          <w:sz w:val="22"/>
          <w:szCs w:val="22"/>
        </w:rPr>
        <w:t>However, this approach also raises important concerns.</w:t>
      </w:r>
    </w:p>
    <w:p w14:paraId="4271F7D9" w14:textId="603F2338" w:rsidR="00283D9D" w:rsidRPr="00A84D5F" w:rsidRDefault="00283D9D" w:rsidP="00283D9D">
      <w:pPr>
        <w:rPr>
          <w:rFonts w:ascii="Arial" w:hAnsi="Arial" w:cs="Arial"/>
          <w:sz w:val="22"/>
          <w:szCs w:val="22"/>
        </w:rPr>
      </w:pPr>
      <w:r w:rsidRPr="00A84D5F">
        <w:rPr>
          <w:rFonts w:ascii="Arial" w:hAnsi="Arial" w:cs="Arial"/>
          <w:sz w:val="22"/>
          <w:szCs w:val="22"/>
        </w:rPr>
        <w:t xml:space="preserve">Employees may feel that they are being monitored, which can </w:t>
      </w:r>
      <w:r w:rsidR="00B01C1A" w:rsidRPr="00A84D5F">
        <w:rPr>
          <w:rFonts w:ascii="Arial" w:hAnsi="Arial" w:cs="Arial"/>
          <w:sz w:val="22"/>
          <w:szCs w:val="22"/>
        </w:rPr>
        <w:t>be stressful</w:t>
      </w:r>
      <w:r w:rsidRPr="00A84D5F">
        <w:rPr>
          <w:rFonts w:ascii="Arial" w:hAnsi="Arial" w:cs="Arial"/>
          <w:sz w:val="22"/>
          <w:szCs w:val="22"/>
        </w:rPr>
        <w:t>.</w:t>
      </w:r>
    </w:p>
    <w:p w14:paraId="293E1ACC" w14:textId="77777777" w:rsidR="00283D9D" w:rsidRPr="00A84D5F" w:rsidRDefault="00283D9D" w:rsidP="00283D9D">
      <w:pPr>
        <w:rPr>
          <w:rFonts w:ascii="Arial" w:hAnsi="Arial" w:cs="Arial"/>
          <w:sz w:val="22"/>
          <w:szCs w:val="22"/>
        </w:rPr>
      </w:pPr>
      <w:r w:rsidRPr="00A84D5F">
        <w:rPr>
          <w:rFonts w:ascii="Arial" w:hAnsi="Arial" w:cs="Arial"/>
          <w:sz w:val="22"/>
          <w:szCs w:val="22"/>
        </w:rPr>
        <w:t>There is also the risk of algorithmic bias.</w:t>
      </w:r>
    </w:p>
    <w:p w14:paraId="4E96CB37" w14:textId="77777777" w:rsidR="00283D9D" w:rsidRPr="00A84D5F" w:rsidRDefault="00283D9D" w:rsidP="00283D9D">
      <w:pPr>
        <w:rPr>
          <w:rFonts w:ascii="Arial" w:hAnsi="Arial" w:cs="Arial"/>
          <w:sz w:val="22"/>
          <w:szCs w:val="22"/>
        </w:rPr>
      </w:pPr>
      <w:r w:rsidRPr="00A84D5F">
        <w:rPr>
          <w:rFonts w:ascii="Arial" w:hAnsi="Arial" w:cs="Arial"/>
          <w:sz w:val="22"/>
          <w:szCs w:val="22"/>
        </w:rPr>
        <w:t>As Parry and Strohmeier highlight, HR technologies can reinforce existing biases if they rely on historical data.</w:t>
      </w:r>
    </w:p>
    <w:p w14:paraId="09FEE549" w14:textId="77777777" w:rsidR="00283D9D" w:rsidRPr="00A84D5F" w:rsidRDefault="00283D9D" w:rsidP="00283D9D">
      <w:pPr>
        <w:rPr>
          <w:rFonts w:ascii="Arial" w:hAnsi="Arial" w:cs="Arial"/>
          <w:sz w:val="22"/>
          <w:szCs w:val="22"/>
        </w:rPr>
      </w:pPr>
      <w:r w:rsidRPr="00A84D5F">
        <w:rPr>
          <w:rFonts w:ascii="Arial" w:hAnsi="Arial" w:cs="Arial"/>
          <w:sz w:val="22"/>
          <w:szCs w:val="22"/>
        </w:rPr>
        <w:t>This can lead to unfair outcomes.</w:t>
      </w:r>
    </w:p>
    <w:p w14:paraId="12AECF01" w14:textId="77777777" w:rsidR="00283D9D" w:rsidRPr="00A84D5F" w:rsidRDefault="00283D9D" w:rsidP="00283D9D">
      <w:pPr>
        <w:rPr>
          <w:rFonts w:ascii="Arial" w:hAnsi="Arial" w:cs="Arial"/>
          <w:sz w:val="22"/>
          <w:szCs w:val="22"/>
        </w:rPr>
      </w:pPr>
      <w:r w:rsidRPr="00A84D5F">
        <w:rPr>
          <w:rFonts w:ascii="Arial" w:hAnsi="Arial" w:cs="Arial"/>
          <w:sz w:val="22"/>
          <w:szCs w:val="22"/>
        </w:rPr>
        <w:t>There are also important data privacy concerns.</w:t>
      </w:r>
    </w:p>
    <w:p w14:paraId="574816A7" w14:textId="77777777" w:rsidR="00283D9D" w:rsidRPr="00A84D5F" w:rsidRDefault="00283D9D" w:rsidP="00283D9D">
      <w:pPr>
        <w:rPr>
          <w:rFonts w:ascii="Arial" w:hAnsi="Arial" w:cs="Arial"/>
          <w:sz w:val="22"/>
          <w:szCs w:val="22"/>
        </w:rPr>
      </w:pPr>
      <w:r w:rsidRPr="00A84D5F">
        <w:rPr>
          <w:rFonts w:ascii="Arial" w:hAnsi="Arial" w:cs="Arial"/>
          <w:sz w:val="22"/>
          <w:szCs w:val="22"/>
        </w:rPr>
        <w:t>Under regulations such as GDPR, organisations must ensure transparency in how employee data is collected and used.</w:t>
      </w:r>
    </w:p>
    <w:p w14:paraId="0399F4D7" w14:textId="25B89428" w:rsidR="00283D9D" w:rsidRPr="00A84D5F" w:rsidRDefault="00283D9D" w:rsidP="00283D9D">
      <w:pPr>
        <w:rPr>
          <w:rFonts w:ascii="Arial" w:hAnsi="Arial" w:cs="Arial"/>
          <w:sz w:val="22"/>
          <w:szCs w:val="22"/>
        </w:rPr>
      </w:pPr>
      <w:r w:rsidRPr="00A84D5F">
        <w:rPr>
          <w:rFonts w:ascii="Arial" w:hAnsi="Arial" w:cs="Arial"/>
          <w:sz w:val="22"/>
          <w:szCs w:val="22"/>
        </w:rPr>
        <w:t>This</w:t>
      </w:r>
      <w:r w:rsidR="00B01C1A" w:rsidRPr="00A84D5F">
        <w:rPr>
          <w:rFonts w:ascii="Arial" w:hAnsi="Arial" w:cs="Arial"/>
          <w:sz w:val="22"/>
          <w:szCs w:val="22"/>
        </w:rPr>
        <w:t>, now,</w:t>
      </w:r>
      <w:r w:rsidRPr="00A84D5F">
        <w:rPr>
          <w:rFonts w:ascii="Arial" w:hAnsi="Arial" w:cs="Arial"/>
          <w:sz w:val="22"/>
          <w:szCs w:val="22"/>
        </w:rPr>
        <w:t xml:space="preserve"> raises an important question.</w:t>
      </w:r>
    </w:p>
    <w:p w14:paraId="44528C5C" w14:textId="79B4DF27" w:rsidR="00283D9D" w:rsidRPr="00A84D5F" w:rsidRDefault="00283D9D" w:rsidP="00283D9D">
      <w:pPr>
        <w:rPr>
          <w:rFonts w:ascii="Arial" w:hAnsi="Arial" w:cs="Arial"/>
          <w:sz w:val="22"/>
          <w:szCs w:val="22"/>
        </w:rPr>
      </w:pPr>
      <w:r w:rsidRPr="00A84D5F">
        <w:rPr>
          <w:rFonts w:ascii="Arial" w:hAnsi="Arial" w:cs="Arial"/>
          <w:sz w:val="22"/>
          <w:szCs w:val="22"/>
        </w:rPr>
        <w:t>How much should organisations know about their employees, and where should the limits be?</w:t>
      </w:r>
    </w:p>
    <w:p w14:paraId="4244835A" w14:textId="77777777" w:rsidR="00EE2673" w:rsidRPr="00A84D5F" w:rsidRDefault="00EE2673" w:rsidP="00283D9D">
      <w:pPr>
        <w:rPr>
          <w:rFonts w:ascii="Arial" w:hAnsi="Arial" w:cs="Arial"/>
          <w:sz w:val="22"/>
          <w:szCs w:val="22"/>
        </w:rPr>
      </w:pPr>
    </w:p>
    <w:p w14:paraId="2DDF7E5D" w14:textId="3D0EDC80" w:rsidR="00283D9D" w:rsidRPr="00A84D5F" w:rsidRDefault="00283D9D" w:rsidP="00283D9D">
      <w:pPr>
        <w:rPr>
          <w:rFonts w:ascii="Arial" w:hAnsi="Arial" w:cs="Arial"/>
          <w:b/>
          <w:bCs/>
          <w:sz w:val="22"/>
          <w:szCs w:val="22"/>
        </w:rPr>
      </w:pPr>
      <w:r w:rsidRPr="00A84D5F">
        <w:rPr>
          <w:rFonts w:ascii="Arial" w:hAnsi="Arial" w:cs="Arial"/>
          <w:b/>
          <w:bCs/>
          <w:sz w:val="22"/>
          <w:szCs w:val="22"/>
        </w:rPr>
        <w:t xml:space="preserve">Slide </w:t>
      </w:r>
      <w:r w:rsidR="00EE2673" w:rsidRPr="00A84D5F">
        <w:rPr>
          <w:rFonts w:ascii="Arial" w:hAnsi="Arial" w:cs="Arial"/>
          <w:b/>
          <w:bCs/>
          <w:sz w:val="22"/>
          <w:szCs w:val="22"/>
        </w:rPr>
        <w:t>8</w:t>
      </w:r>
      <w:r w:rsidRPr="00A84D5F">
        <w:rPr>
          <w:rFonts w:ascii="Arial" w:hAnsi="Arial" w:cs="Arial"/>
          <w:b/>
          <w:bCs/>
          <w:sz w:val="22"/>
          <w:szCs w:val="22"/>
        </w:rPr>
        <w:t xml:space="preserve"> – Internal vs External Factors</w:t>
      </w:r>
    </w:p>
    <w:p w14:paraId="71FF8090" w14:textId="2AE1E50A" w:rsidR="00283D9D" w:rsidRPr="00A84D5F" w:rsidRDefault="00283D9D" w:rsidP="00283D9D">
      <w:pPr>
        <w:rPr>
          <w:rFonts w:ascii="Arial" w:hAnsi="Arial" w:cs="Arial"/>
          <w:sz w:val="22"/>
          <w:szCs w:val="22"/>
        </w:rPr>
      </w:pPr>
      <w:r w:rsidRPr="00A84D5F">
        <w:rPr>
          <w:rFonts w:ascii="Arial" w:hAnsi="Arial" w:cs="Arial"/>
          <w:sz w:val="22"/>
          <w:szCs w:val="22"/>
        </w:rPr>
        <w:t>The effectiveness of these technologies depends on both internal and external factors.</w:t>
      </w:r>
    </w:p>
    <w:p w14:paraId="71F3F8CA" w14:textId="005DC8C3" w:rsidR="00283D9D" w:rsidRPr="00A84D5F" w:rsidRDefault="00283D9D" w:rsidP="00283D9D">
      <w:pPr>
        <w:rPr>
          <w:rFonts w:ascii="Arial" w:hAnsi="Arial" w:cs="Arial"/>
          <w:sz w:val="22"/>
          <w:szCs w:val="22"/>
        </w:rPr>
      </w:pPr>
      <w:r w:rsidRPr="00A84D5F">
        <w:rPr>
          <w:rFonts w:ascii="Arial" w:hAnsi="Arial" w:cs="Arial"/>
          <w:sz w:val="22"/>
          <w:szCs w:val="22"/>
        </w:rPr>
        <w:t>Internally, success depends on organisational readiness, leadership support and access to digital tools.</w:t>
      </w:r>
    </w:p>
    <w:p w14:paraId="379C4D8D" w14:textId="77777777" w:rsidR="00283D9D" w:rsidRPr="00A84D5F" w:rsidRDefault="00283D9D" w:rsidP="00283D9D">
      <w:pPr>
        <w:rPr>
          <w:rFonts w:ascii="Arial" w:hAnsi="Arial" w:cs="Arial"/>
          <w:sz w:val="22"/>
          <w:szCs w:val="22"/>
        </w:rPr>
      </w:pPr>
      <w:r w:rsidRPr="00A84D5F">
        <w:rPr>
          <w:rFonts w:ascii="Arial" w:hAnsi="Arial" w:cs="Arial"/>
          <w:sz w:val="22"/>
          <w:szCs w:val="22"/>
        </w:rPr>
        <w:t>In warehouse environments, limited access to technology can reduce effectiveness.</w:t>
      </w:r>
    </w:p>
    <w:p w14:paraId="0257F0EB" w14:textId="77777777" w:rsidR="00283D9D" w:rsidRPr="00A84D5F" w:rsidRDefault="00283D9D" w:rsidP="00283D9D">
      <w:pPr>
        <w:rPr>
          <w:rFonts w:ascii="Arial" w:hAnsi="Arial" w:cs="Arial"/>
          <w:sz w:val="22"/>
          <w:szCs w:val="22"/>
        </w:rPr>
      </w:pPr>
      <w:r w:rsidRPr="00A84D5F">
        <w:rPr>
          <w:rFonts w:ascii="Arial" w:hAnsi="Arial" w:cs="Arial"/>
          <w:sz w:val="22"/>
          <w:szCs w:val="22"/>
        </w:rPr>
        <w:t>Externally, labour market pressures and changing employee expectations also play a key role.</w:t>
      </w:r>
    </w:p>
    <w:p w14:paraId="02C220EC" w14:textId="2F578401" w:rsidR="00283D9D" w:rsidRPr="00A84D5F" w:rsidRDefault="00283D9D" w:rsidP="00283D9D">
      <w:pPr>
        <w:rPr>
          <w:rFonts w:ascii="Arial" w:hAnsi="Arial" w:cs="Arial"/>
          <w:sz w:val="22"/>
          <w:szCs w:val="22"/>
        </w:rPr>
      </w:pPr>
      <w:r w:rsidRPr="00A84D5F">
        <w:rPr>
          <w:rFonts w:ascii="Arial" w:hAnsi="Arial" w:cs="Arial"/>
          <w:sz w:val="22"/>
          <w:szCs w:val="22"/>
        </w:rPr>
        <w:t>Deloitte</w:t>
      </w:r>
      <w:r w:rsidR="00F30538" w:rsidRPr="00A84D5F">
        <w:rPr>
          <w:rFonts w:ascii="Arial" w:hAnsi="Arial" w:cs="Arial"/>
          <w:sz w:val="22"/>
          <w:szCs w:val="22"/>
        </w:rPr>
        <w:t>’s</w:t>
      </w:r>
      <w:r w:rsidRPr="00A84D5F">
        <w:rPr>
          <w:rFonts w:ascii="Arial" w:hAnsi="Arial" w:cs="Arial"/>
          <w:sz w:val="22"/>
          <w:szCs w:val="22"/>
        </w:rPr>
        <w:t xml:space="preserve"> research highlights that organisations must balance flexibility with stability </w:t>
      </w:r>
      <w:r w:rsidR="006F3ECB" w:rsidRPr="00A84D5F">
        <w:rPr>
          <w:rFonts w:ascii="Arial" w:hAnsi="Arial" w:cs="Arial"/>
          <w:sz w:val="22"/>
          <w:szCs w:val="22"/>
        </w:rPr>
        <w:t xml:space="preserve">in order </w:t>
      </w:r>
      <w:r w:rsidRPr="00A84D5F">
        <w:rPr>
          <w:rFonts w:ascii="Arial" w:hAnsi="Arial" w:cs="Arial"/>
          <w:sz w:val="22"/>
          <w:szCs w:val="22"/>
        </w:rPr>
        <w:t>to meet employee expectations.</w:t>
      </w:r>
    </w:p>
    <w:p w14:paraId="6C759E07" w14:textId="371C6C80" w:rsidR="00283D9D" w:rsidRPr="00A84D5F" w:rsidRDefault="00283D9D" w:rsidP="00283D9D">
      <w:pPr>
        <w:rPr>
          <w:rFonts w:ascii="Arial" w:hAnsi="Arial" w:cs="Arial"/>
          <w:sz w:val="22"/>
          <w:szCs w:val="22"/>
        </w:rPr>
      </w:pPr>
      <w:r w:rsidRPr="00A84D5F">
        <w:rPr>
          <w:rFonts w:ascii="Arial" w:hAnsi="Arial" w:cs="Arial"/>
          <w:sz w:val="22"/>
          <w:szCs w:val="22"/>
        </w:rPr>
        <w:t>This shows that technology must align with both organisational context and the wider business environment.</w:t>
      </w:r>
    </w:p>
    <w:p w14:paraId="32BBBB46" w14:textId="77777777" w:rsidR="00EE2673" w:rsidRPr="00A84D5F" w:rsidRDefault="00EE2673" w:rsidP="00283D9D">
      <w:pPr>
        <w:rPr>
          <w:rFonts w:ascii="Arial" w:hAnsi="Arial" w:cs="Arial"/>
          <w:sz w:val="22"/>
          <w:szCs w:val="22"/>
        </w:rPr>
      </w:pPr>
    </w:p>
    <w:p w14:paraId="773C6E64" w14:textId="4B6FDFBF" w:rsidR="00283D9D" w:rsidRPr="00A84D5F" w:rsidRDefault="00283D9D" w:rsidP="00283D9D">
      <w:pPr>
        <w:rPr>
          <w:rFonts w:ascii="Arial" w:hAnsi="Arial" w:cs="Arial"/>
          <w:b/>
          <w:bCs/>
          <w:sz w:val="22"/>
          <w:szCs w:val="22"/>
        </w:rPr>
      </w:pPr>
      <w:r w:rsidRPr="00A84D5F">
        <w:rPr>
          <w:rFonts w:ascii="Arial" w:hAnsi="Arial" w:cs="Arial"/>
          <w:b/>
          <w:bCs/>
          <w:sz w:val="22"/>
          <w:szCs w:val="22"/>
        </w:rPr>
        <w:t xml:space="preserve">Slide </w:t>
      </w:r>
      <w:r w:rsidR="00EE2673" w:rsidRPr="00A84D5F">
        <w:rPr>
          <w:rFonts w:ascii="Arial" w:hAnsi="Arial" w:cs="Arial"/>
          <w:b/>
          <w:bCs/>
          <w:sz w:val="22"/>
          <w:szCs w:val="22"/>
        </w:rPr>
        <w:t>9</w:t>
      </w:r>
      <w:r w:rsidRPr="00A84D5F">
        <w:rPr>
          <w:rFonts w:ascii="Arial" w:hAnsi="Arial" w:cs="Arial"/>
          <w:b/>
          <w:bCs/>
          <w:sz w:val="22"/>
          <w:szCs w:val="22"/>
        </w:rPr>
        <w:t xml:space="preserve"> – Employee Impact</w:t>
      </w:r>
    </w:p>
    <w:p w14:paraId="6463F4A0" w14:textId="587B495C" w:rsidR="00283D9D" w:rsidRPr="00A84D5F" w:rsidRDefault="00283D9D" w:rsidP="00283D9D">
      <w:pPr>
        <w:rPr>
          <w:rFonts w:ascii="Arial" w:hAnsi="Arial" w:cs="Arial"/>
          <w:sz w:val="22"/>
          <w:szCs w:val="22"/>
        </w:rPr>
      </w:pPr>
      <w:r w:rsidRPr="00A84D5F">
        <w:rPr>
          <w:rFonts w:ascii="Arial" w:hAnsi="Arial" w:cs="Arial"/>
          <w:sz w:val="22"/>
          <w:szCs w:val="22"/>
        </w:rPr>
        <w:t>When implemented effectively, HR technology can enhance engagement.</w:t>
      </w:r>
    </w:p>
    <w:p w14:paraId="69AC9988" w14:textId="13866F8B" w:rsidR="00283D9D" w:rsidRPr="00A84D5F" w:rsidRDefault="00283D9D" w:rsidP="00283D9D">
      <w:pPr>
        <w:rPr>
          <w:rFonts w:ascii="Arial" w:hAnsi="Arial" w:cs="Arial"/>
          <w:sz w:val="22"/>
          <w:szCs w:val="22"/>
        </w:rPr>
      </w:pPr>
      <w:r w:rsidRPr="00A84D5F">
        <w:rPr>
          <w:rFonts w:ascii="Arial" w:hAnsi="Arial" w:cs="Arial"/>
          <w:sz w:val="22"/>
          <w:szCs w:val="22"/>
        </w:rPr>
        <w:t>It enables personalised feedback, faster responses and more flexible working arrangements.</w:t>
      </w:r>
    </w:p>
    <w:p w14:paraId="1D8AD677" w14:textId="77777777" w:rsidR="00283D9D" w:rsidRPr="00A84D5F" w:rsidRDefault="00283D9D" w:rsidP="00283D9D">
      <w:pPr>
        <w:rPr>
          <w:rFonts w:ascii="Arial" w:hAnsi="Arial" w:cs="Arial"/>
          <w:sz w:val="22"/>
          <w:szCs w:val="22"/>
        </w:rPr>
      </w:pPr>
      <w:r w:rsidRPr="00A84D5F">
        <w:rPr>
          <w:rFonts w:ascii="Arial" w:hAnsi="Arial" w:cs="Arial"/>
          <w:sz w:val="22"/>
          <w:szCs w:val="22"/>
        </w:rPr>
        <w:t>This improves employee experience and satisfaction.</w:t>
      </w:r>
    </w:p>
    <w:p w14:paraId="5E65E643" w14:textId="55BAC18D" w:rsidR="00283D9D" w:rsidRPr="00A84D5F" w:rsidRDefault="00283D9D" w:rsidP="00283D9D">
      <w:pPr>
        <w:rPr>
          <w:rFonts w:ascii="Arial" w:hAnsi="Arial" w:cs="Arial"/>
          <w:sz w:val="22"/>
          <w:szCs w:val="22"/>
        </w:rPr>
      </w:pPr>
      <w:r w:rsidRPr="00A84D5F">
        <w:rPr>
          <w:rFonts w:ascii="Arial" w:hAnsi="Arial" w:cs="Arial"/>
          <w:sz w:val="22"/>
          <w:szCs w:val="22"/>
        </w:rPr>
        <w:lastRenderedPageBreak/>
        <w:t>However, technology can also undermine engagement.</w:t>
      </w:r>
      <w:r w:rsidR="00F30538" w:rsidRPr="00A84D5F">
        <w:rPr>
          <w:rFonts w:ascii="Arial" w:hAnsi="Arial" w:cs="Arial"/>
          <w:sz w:val="22"/>
          <w:szCs w:val="22"/>
        </w:rPr>
        <w:t xml:space="preserve"> </w:t>
      </w:r>
      <w:r w:rsidRPr="00A84D5F">
        <w:rPr>
          <w:rFonts w:ascii="Arial" w:hAnsi="Arial" w:cs="Arial"/>
          <w:sz w:val="22"/>
          <w:szCs w:val="22"/>
        </w:rPr>
        <w:t>If employees feel monitored or if human interaction is reduced, trust may decrease.</w:t>
      </w:r>
    </w:p>
    <w:p w14:paraId="063F85AA" w14:textId="43B47D4C" w:rsidR="00283D9D" w:rsidRPr="00A84D5F" w:rsidRDefault="00283D9D" w:rsidP="00283D9D">
      <w:pPr>
        <w:rPr>
          <w:rFonts w:ascii="Arial" w:hAnsi="Arial" w:cs="Arial"/>
          <w:sz w:val="22"/>
          <w:szCs w:val="22"/>
        </w:rPr>
      </w:pPr>
      <w:r w:rsidRPr="00A84D5F">
        <w:rPr>
          <w:rFonts w:ascii="Arial" w:hAnsi="Arial" w:cs="Arial"/>
          <w:sz w:val="22"/>
          <w:szCs w:val="22"/>
        </w:rPr>
        <w:t xml:space="preserve">This reinforces the idea that technology should support human management </w:t>
      </w:r>
      <w:r w:rsidR="006F3ECB" w:rsidRPr="00A84D5F">
        <w:rPr>
          <w:rFonts w:ascii="Arial" w:hAnsi="Arial" w:cs="Arial"/>
          <w:sz w:val="22"/>
          <w:szCs w:val="22"/>
        </w:rPr>
        <w:t xml:space="preserve">and </w:t>
      </w:r>
      <w:r w:rsidRPr="00A84D5F">
        <w:rPr>
          <w:rFonts w:ascii="Arial" w:hAnsi="Arial" w:cs="Arial"/>
          <w:sz w:val="22"/>
          <w:szCs w:val="22"/>
        </w:rPr>
        <w:t>not replace it.</w:t>
      </w:r>
    </w:p>
    <w:p w14:paraId="58646B1D" w14:textId="77777777" w:rsidR="00EE2673" w:rsidRPr="00A84D5F" w:rsidRDefault="00EE2673" w:rsidP="00283D9D">
      <w:pPr>
        <w:rPr>
          <w:rFonts w:ascii="Arial" w:hAnsi="Arial" w:cs="Arial"/>
          <w:sz w:val="22"/>
          <w:szCs w:val="22"/>
        </w:rPr>
      </w:pPr>
    </w:p>
    <w:p w14:paraId="4DF77EC2" w14:textId="5F74A0D3" w:rsidR="00283D9D" w:rsidRPr="00A84D5F" w:rsidRDefault="00283D9D" w:rsidP="00283D9D">
      <w:pPr>
        <w:rPr>
          <w:rFonts w:ascii="Arial" w:hAnsi="Arial" w:cs="Arial"/>
          <w:b/>
          <w:bCs/>
          <w:sz w:val="22"/>
          <w:szCs w:val="22"/>
        </w:rPr>
      </w:pPr>
      <w:r w:rsidRPr="00A84D5F">
        <w:rPr>
          <w:rFonts w:ascii="Arial" w:hAnsi="Arial" w:cs="Arial"/>
          <w:b/>
          <w:bCs/>
          <w:sz w:val="22"/>
          <w:szCs w:val="22"/>
        </w:rPr>
        <w:t>Slide 1</w:t>
      </w:r>
      <w:r w:rsidR="00EE2673" w:rsidRPr="00A84D5F">
        <w:rPr>
          <w:rFonts w:ascii="Arial" w:hAnsi="Arial" w:cs="Arial"/>
          <w:b/>
          <w:bCs/>
          <w:sz w:val="22"/>
          <w:szCs w:val="22"/>
        </w:rPr>
        <w:t>0</w:t>
      </w:r>
      <w:r w:rsidRPr="00A84D5F">
        <w:rPr>
          <w:rFonts w:ascii="Arial" w:hAnsi="Arial" w:cs="Arial"/>
          <w:b/>
          <w:bCs/>
          <w:sz w:val="22"/>
          <w:szCs w:val="22"/>
        </w:rPr>
        <w:t xml:space="preserve"> – Pitfalls and Ethics</w:t>
      </w:r>
    </w:p>
    <w:p w14:paraId="2AC6B491" w14:textId="24F00194" w:rsidR="00283D9D" w:rsidRPr="00A84D5F" w:rsidRDefault="00F30538" w:rsidP="00283D9D">
      <w:pPr>
        <w:rPr>
          <w:rFonts w:ascii="Arial" w:hAnsi="Arial" w:cs="Arial"/>
          <w:sz w:val="22"/>
          <w:szCs w:val="22"/>
        </w:rPr>
      </w:pPr>
      <w:r w:rsidRPr="00A84D5F">
        <w:rPr>
          <w:rFonts w:ascii="Arial" w:hAnsi="Arial" w:cs="Arial"/>
          <w:sz w:val="22"/>
          <w:szCs w:val="22"/>
        </w:rPr>
        <w:t>Looking at Pitfalls and Ethics, t</w:t>
      </w:r>
      <w:r w:rsidR="00283D9D" w:rsidRPr="00A84D5F">
        <w:rPr>
          <w:rFonts w:ascii="Arial" w:hAnsi="Arial" w:cs="Arial"/>
          <w:sz w:val="22"/>
          <w:szCs w:val="22"/>
        </w:rPr>
        <w:t>here are also broader considerations.</w:t>
      </w:r>
    </w:p>
    <w:p w14:paraId="2409DB38" w14:textId="77777777" w:rsidR="00283D9D" w:rsidRPr="00A84D5F" w:rsidRDefault="00283D9D" w:rsidP="00283D9D">
      <w:pPr>
        <w:rPr>
          <w:rFonts w:ascii="Arial" w:hAnsi="Arial" w:cs="Arial"/>
          <w:sz w:val="22"/>
          <w:szCs w:val="22"/>
        </w:rPr>
      </w:pPr>
      <w:r w:rsidRPr="00A84D5F">
        <w:rPr>
          <w:rFonts w:ascii="Arial" w:hAnsi="Arial" w:cs="Arial"/>
          <w:sz w:val="22"/>
          <w:szCs w:val="22"/>
        </w:rPr>
        <w:t>Algorithmic bias can lead to unfair outcomes.</w:t>
      </w:r>
    </w:p>
    <w:p w14:paraId="292BC431" w14:textId="77777777" w:rsidR="00283D9D" w:rsidRPr="00A84D5F" w:rsidRDefault="00283D9D" w:rsidP="00283D9D">
      <w:pPr>
        <w:rPr>
          <w:rFonts w:ascii="Arial" w:hAnsi="Arial" w:cs="Arial"/>
          <w:sz w:val="22"/>
          <w:szCs w:val="22"/>
        </w:rPr>
      </w:pPr>
      <w:r w:rsidRPr="00A84D5F">
        <w:rPr>
          <w:rFonts w:ascii="Arial" w:hAnsi="Arial" w:cs="Arial"/>
          <w:sz w:val="22"/>
          <w:szCs w:val="22"/>
        </w:rPr>
        <w:t>Data security risks may expose sensitive employee information.</w:t>
      </w:r>
    </w:p>
    <w:p w14:paraId="0F126545" w14:textId="2CCCF2FD" w:rsidR="00283D9D" w:rsidRPr="00A84D5F" w:rsidRDefault="00283D9D" w:rsidP="00283D9D">
      <w:pPr>
        <w:rPr>
          <w:rFonts w:ascii="Arial" w:hAnsi="Arial" w:cs="Arial"/>
          <w:sz w:val="22"/>
          <w:szCs w:val="22"/>
        </w:rPr>
      </w:pPr>
      <w:r w:rsidRPr="00A84D5F">
        <w:rPr>
          <w:rFonts w:ascii="Arial" w:hAnsi="Arial" w:cs="Arial"/>
          <w:sz w:val="22"/>
          <w:szCs w:val="22"/>
        </w:rPr>
        <w:t>Over-reliance on automation can reduce human judgment.</w:t>
      </w:r>
    </w:p>
    <w:p w14:paraId="4FC3B6E5" w14:textId="77777777" w:rsidR="00283D9D" w:rsidRPr="00A84D5F" w:rsidRDefault="00283D9D" w:rsidP="00283D9D">
      <w:pPr>
        <w:rPr>
          <w:rFonts w:ascii="Arial" w:hAnsi="Arial" w:cs="Arial"/>
          <w:sz w:val="22"/>
          <w:szCs w:val="22"/>
        </w:rPr>
      </w:pPr>
      <w:r w:rsidRPr="00A84D5F">
        <w:rPr>
          <w:rFonts w:ascii="Arial" w:hAnsi="Arial" w:cs="Arial"/>
          <w:sz w:val="22"/>
          <w:szCs w:val="22"/>
        </w:rPr>
        <w:t>And resistance to change can limit successful implementation.</w:t>
      </w:r>
    </w:p>
    <w:p w14:paraId="224C5D30" w14:textId="77777777" w:rsidR="00283D9D" w:rsidRPr="00A84D5F" w:rsidRDefault="00283D9D" w:rsidP="00283D9D">
      <w:pPr>
        <w:rPr>
          <w:rFonts w:ascii="Arial" w:hAnsi="Arial" w:cs="Arial"/>
          <w:sz w:val="22"/>
          <w:szCs w:val="22"/>
        </w:rPr>
      </w:pPr>
      <w:r w:rsidRPr="00A84D5F">
        <w:rPr>
          <w:rFonts w:ascii="Arial" w:hAnsi="Arial" w:cs="Arial"/>
          <w:sz w:val="22"/>
          <w:szCs w:val="22"/>
        </w:rPr>
        <w:t>CIPD guidance emphasises that HR technology should remain human-centred, ethical, and sustainable.</w:t>
      </w:r>
    </w:p>
    <w:p w14:paraId="19ADE4A4" w14:textId="68777288" w:rsidR="00F30538" w:rsidRPr="00A84D5F" w:rsidRDefault="00283D9D" w:rsidP="00283D9D">
      <w:pPr>
        <w:rPr>
          <w:rFonts w:ascii="Arial" w:hAnsi="Arial" w:cs="Arial"/>
          <w:sz w:val="22"/>
          <w:szCs w:val="22"/>
        </w:rPr>
      </w:pPr>
      <w:r w:rsidRPr="00A84D5F">
        <w:rPr>
          <w:rFonts w:ascii="Arial" w:hAnsi="Arial" w:cs="Arial"/>
          <w:sz w:val="22"/>
          <w:szCs w:val="22"/>
        </w:rPr>
        <w:t xml:space="preserve">This shows that HR technology is not just a technical </w:t>
      </w:r>
      <w:r w:rsidR="00F30538" w:rsidRPr="00A84D5F">
        <w:rPr>
          <w:rFonts w:ascii="Arial" w:hAnsi="Arial" w:cs="Arial"/>
          <w:sz w:val="22"/>
          <w:szCs w:val="22"/>
        </w:rPr>
        <w:t>condition</w:t>
      </w:r>
      <w:r w:rsidRPr="00A84D5F">
        <w:rPr>
          <w:rFonts w:ascii="Arial" w:hAnsi="Arial" w:cs="Arial"/>
          <w:sz w:val="22"/>
          <w:szCs w:val="22"/>
        </w:rPr>
        <w:t>, but an ethical and strategic one.</w:t>
      </w:r>
    </w:p>
    <w:p w14:paraId="262B0354" w14:textId="77777777" w:rsidR="00F30538" w:rsidRPr="00A84D5F" w:rsidRDefault="00F30538" w:rsidP="00283D9D">
      <w:pPr>
        <w:rPr>
          <w:rFonts w:ascii="Arial" w:hAnsi="Arial" w:cs="Arial"/>
          <w:b/>
          <w:bCs/>
          <w:sz w:val="22"/>
          <w:szCs w:val="22"/>
        </w:rPr>
      </w:pPr>
    </w:p>
    <w:p w14:paraId="1A9A10BF" w14:textId="3F291582" w:rsidR="00283D9D" w:rsidRPr="00A84D5F" w:rsidRDefault="00283D9D" w:rsidP="00283D9D">
      <w:pPr>
        <w:rPr>
          <w:rFonts w:ascii="Arial" w:hAnsi="Arial" w:cs="Arial"/>
          <w:b/>
          <w:bCs/>
          <w:sz w:val="22"/>
          <w:szCs w:val="22"/>
        </w:rPr>
      </w:pPr>
      <w:r w:rsidRPr="00A84D5F">
        <w:rPr>
          <w:rFonts w:ascii="Arial" w:hAnsi="Arial" w:cs="Arial"/>
          <w:b/>
          <w:bCs/>
          <w:sz w:val="22"/>
          <w:szCs w:val="22"/>
        </w:rPr>
        <w:t>Slide 1</w:t>
      </w:r>
      <w:r w:rsidR="00EE2673" w:rsidRPr="00A84D5F">
        <w:rPr>
          <w:rFonts w:ascii="Arial" w:hAnsi="Arial" w:cs="Arial"/>
          <w:b/>
          <w:bCs/>
          <w:sz w:val="22"/>
          <w:szCs w:val="22"/>
        </w:rPr>
        <w:t>1</w:t>
      </w:r>
      <w:r w:rsidRPr="00A84D5F">
        <w:rPr>
          <w:rFonts w:ascii="Arial" w:hAnsi="Arial" w:cs="Arial"/>
          <w:b/>
          <w:bCs/>
          <w:sz w:val="22"/>
          <w:szCs w:val="22"/>
        </w:rPr>
        <w:t xml:space="preserve"> – Recommendations</w:t>
      </w:r>
    </w:p>
    <w:p w14:paraId="23812F4D" w14:textId="0FEE7873" w:rsidR="00283D9D" w:rsidRPr="00A84D5F" w:rsidRDefault="00283D9D" w:rsidP="00283D9D">
      <w:pPr>
        <w:rPr>
          <w:rFonts w:ascii="Arial" w:hAnsi="Arial" w:cs="Arial"/>
          <w:sz w:val="22"/>
          <w:szCs w:val="22"/>
        </w:rPr>
      </w:pPr>
      <w:r w:rsidRPr="00A84D5F">
        <w:rPr>
          <w:rFonts w:ascii="Arial" w:hAnsi="Arial" w:cs="Arial"/>
          <w:sz w:val="22"/>
          <w:szCs w:val="22"/>
        </w:rPr>
        <w:t>My recommendation is that the organisation should invest in Culture Amp for engagement and Workday Human Capital Management for retention.</w:t>
      </w:r>
    </w:p>
    <w:p w14:paraId="2E00747E" w14:textId="77777777" w:rsidR="00283D9D" w:rsidRPr="00A84D5F" w:rsidRDefault="00283D9D" w:rsidP="00283D9D">
      <w:pPr>
        <w:rPr>
          <w:rFonts w:ascii="Arial" w:hAnsi="Arial" w:cs="Arial"/>
          <w:sz w:val="22"/>
          <w:szCs w:val="22"/>
        </w:rPr>
      </w:pPr>
      <w:r w:rsidRPr="00A84D5F">
        <w:rPr>
          <w:rFonts w:ascii="Arial" w:hAnsi="Arial" w:cs="Arial"/>
          <w:sz w:val="22"/>
          <w:szCs w:val="22"/>
        </w:rPr>
        <w:t>These technologies complement each other by combining real-time feedback with predictive analytics.</w:t>
      </w:r>
    </w:p>
    <w:p w14:paraId="6281BF3E" w14:textId="77777777" w:rsidR="00283D9D" w:rsidRPr="00A84D5F" w:rsidRDefault="00283D9D" w:rsidP="00283D9D">
      <w:pPr>
        <w:rPr>
          <w:rFonts w:ascii="Arial" w:hAnsi="Arial" w:cs="Arial"/>
          <w:sz w:val="22"/>
          <w:szCs w:val="22"/>
        </w:rPr>
      </w:pPr>
      <w:r w:rsidRPr="00A84D5F">
        <w:rPr>
          <w:rFonts w:ascii="Arial" w:hAnsi="Arial" w:cs="Arial"/>
          <w:sz w:val="22"/>
          <w:szCs w:val="22"/>
        </w:rPr>
        <w:t>This supports more strategic and data-driven HR decision-making.</w:t>
      </w:r>
    </w:p>
    <w:p w14:paraId="26929394" w14:textId="77777777" w:rsidR="00283D9D" w:rsidRPr="00A84D5F" w:rsidRDefault="00283D9D" w:rsidP="00283D9D">
      <w:pPr>
        <w:rPr>
          <w:rFonts w:ascii="Arial" w:hAnsi="Arial" w:cs="Arial"/>
          <w:sz w:val="22"/>
          <w:szCs w:val="22"/>
        </w:rPr>
      </w:pPr>
      <w:r w:rsidRPr="00A84D5F">
        <w:rPr>
          <w:rFonts w:ascii="Arial" w:hAnsi="Arial" w:cs="Arial"/>
          <w:sz w:val="22"/>
          <w:szCs w:val="22"/>
        </w:rPr>
        <w:t>However, successful implementation requires transparency, ethical data use, and effective change management.</w:t>
      </w:r>
    </w:p>
    <w:p w14:paraId="60345760" w14:textId="77777777" w:rsidR="00283D9D" w:rsidRPr="00A84D5F" w:rsidRDefault="00283D9D" w:rsidP="00283D9D">
      <w:pPr>
        <w:rPr>
          <w:rFonts w:ascii="Arial" w:hAnsi="Arial" w:cs="Arial"/>
          <w:sz w:val="22"/>
          <w:szCs w:val="22"/>
        </w:rPr>
      </w:pPr>
      <w:r w:rsidRPr="00A84D5F">
        <w:rPr>
          <w:rFonts w:ascii="Arial" w:hAnsi="Arial" w:cs="Arial"/>
          <w:sz w:val="22"/>
          <w:szCs w:val="22"/>
        </w:rPr>
        <w:t>Employees must understand how their data is used and feel confident in the system.</w:t>
      </w:r>
    </w:p>
    <w:p w14:paraId="5308EA12" w14:textId="4A8FA047" w:rsidR="00283D9D" w:rsidRPr="00A84D5F" w:rsidRDefault="00283D9D" w:rsidP="00283D9D">
      <w:pPr>
        <w:rPr>
          <w:rFonts w:ascii="Arial" w:hAnsi="Arial" w:cs="Arial"/>
          <w:sz w:val="22"/>
          <w:szCs w:val="22"/>
        </w:rPr>
      </w:pPr>
      <w:r w:rsidRPr="00A84D5F">
        <w:rPr>
          <w:rFonts w:ascii="Arial" w:hAnsi="Arial" w:cs="Arial"/>
          <w:sz w:val="22"/>
          <w:szCs w:val="22"/>
        </w:rPr>
        <w:t>These recommendations support not only short-term performance, but also long-term organisational sustainability.</w:t>
      </w:r>
    </w:p>
    <w:p w14:paraId="72EF4A59" w14:textId="77777777" w:rsidR="00F30538" w:rsidRPr="00A84D5F" w:rsidRDefault="00E851F9" w:rsidP="00E851F9">
      <w:pPr>
        <w:rPr>
          <w:rFonts w:ascii="Arial" w:hAnsi="Arial" w:cs="Arial"/>
          <w:sz w:val="22"/>
          <w:szCs w:val="22"/>
        </w:rPr>
      </w:pPr>
      <w:r w:rsidRPr="00A84D5F">
        <w:rPr>
          <w:rFonts w:ascii="Arial" w:hAnsi="Arial" w:cs="Arial"/>
          <w:sz w:val="22"/>
          <w:szCs w:val="22"/>
        </w:rPr>
        <w:t xml:space="preserve">In addition, it is important that the organisation does not treat these technologies as quick fixes, but as part of a wider cultural shift. </w:t>
      </w:r>
    </w:p>
    <w:p w14:paraId="785044A7" w14:textId="77777777" w:rsidR="00F30538" w:rsidRPr="00A84D5F" w:rsidRDefault="00E851F9" w:rsidP="00E851F9">
      <w:pPr>
        <w:rPr>
          <w:rFonts w:ascii="Arial" w:hAnsi="Arial" w:cs="Arial"/>
          <w:sz w:val="22"/>
          <w:szCs w:val="22"/>
        </w:rPr>
      </w:pPr>
      <w:r w:rsidRPr="00A84D5F">
        <w:rPr>
          <w:rFonts w:ascii="Arial" w:hAnsi="Arial" w:cs="Arial"/>
          <w:sz w:val="22"/>
          <w:szCs w:val="22"/>
        </w:rPr>
        <w:t xml:space="preserve">Simply introducing new systems will not automatically improve engagement or retention if the underlying management practices remain unchanged. </w:t>
      </w:r>
    </w:p>
    <w:p w14:paraId="0371AC43" w14:textId="61042D71" w:rsidR="00E851F9" w:rsidRPr="00A84D5F" w:rsidRDefault="00E851F9" w:rsidP="00E851F9">
      <w:pPr>
        <w:rPr>
          <w:rFonts w:ascii="Arial" w:hAnsi="Arial" w:cs="Arial"/>
          <w:sz w:val="22"/>
          <w:szCs w:val="22"/>
        </w:rPr>
      </w:pPr>
      <w:r w:rsidRPr="00A84D5F">
        <w:rPr>
          <w:rFonts w:ascii="Arial" w:hAnsi="Arial" w:cs="Arial"/>
          <w:sz w:val="22"/>
          <w:szCs w:val="22"/>
        </w:rPr>
        <w:t>Managers must be trained to interpret the data correctly and, more importantly, to act on it in a meaningful and human way.</w:t>
      </w:r>
    </w:p>
    <w:p w14:paraId="3AEA4BB9" w14:textId="77777777" w:rsidR="00E851F9" w:rsidRPr="00A84D5F" w:rsidRDefault="00E851F9" w:rsidP="00E851F9">
      <w:pPr>
        <w:rPr>
          <w:rFonts w:ascii="Arial" w:hAnsi="Arial" w:cs="Arial"/>
          <w:sz w:val="22"/>
          <w:szCs w:val="22"/>
        </w:rPr>
      </w:pPr>
      <w:r w:rsidRPr="00A84D5F">
        <w:rPr>
          <w:rFonts w:ascii="Arial" w:hAnsi="Arial" w:cs="Arial"/>
          <w:sz w:val="22"/>
          <w:szCs w:val="22"/>
        </w:rPr>
        <w:lastRenderedPageBreak/>
        <w:t>For example, if Culture Amp identifies low morale within a specific team, the response should not just be another survey, but real conversations, support, and visible action. Similarly, predictive insights from Workday should be used to support employees, not to label or stereotype them.</w:t>
      </w:r>
    </w:p>
    <w:p w14:paraId="4967D9B0" w14:textId="77777777" w:rsidR="00E851F9" w:rsidRPr="00A84D5F" w:rsidRDefault="00E851F9" w:rsidP="00E851F9">
      <w:pPr>
        <w:rPr>
          <w:rFonts w:ascii="Arial" w:hAnsi="Arial" w:cs="Arial"/>
          <w:sz w:val="22"/>
          <w:szCs w:val="22"/>
        </w:rPr>
      </w:pPr>
      <w:r w:rsidRPr="00A84D5F">
        <w:rPr>
          <w:rFonts w:ascii="Arial" w:hAnsi="Arial" w:cs="Arial"/>
          <w:sz w:val="22"/>
          <w:szCs w:val="22"/>
        </w:rPr>
        <w:t>Another recommendation is to implement these systems gradually, starting with pilot programmes. This allows the organisation to test effectiveness, gather feedback, and reduce resistance to change. Employees are more likely to accept new technology if they feel involved in the process rather than controlled by it.</w:t>
      </w:r>
    </w:p>
    <w:p w14:paraId="6B836CF0" w14:textId="30171AD7" w:rsidR="00E851F9" w:rsidRPr="00A84D5F" w:rsidRDefault="00E851F9" w:rsidP="00E851F9">
      <w:pPr>
        <w:rPr>
          <w:rFonts w:ascii="Arial" w:hAnsi="Arial" w:cs="Arial"/>
          <w:sz w:val="22"/>
          <w:szCs w:val="22"/>
        </w:rPr>
      </w:pPr>
      <w:r w:rsidRPr="00A84D5F">
        <w:rPr>
          <w:rFonts w:ascii="Arial" w:hAnsi="Arial" w:cs="Arial"/>
          <w:sz w:val="22"/>
          <w:szCs w:val="22"/>
        </w:rPr>
        <w:t>Finally, ongoing evaluation is essential. The organisation should regularly review whether these technologies are actually improving engagement and retention, rather than just generating data. This ensures that the investment delivers real value and supports continuous improvement over time.</w:t>
      </w:r>
    </w:p>
    <w:p w14:paraId="1EDB08C2" w14:textId="77777777" w:rsidR="00114E78" w:rsidRPr="00A84D5F" w:rsidRDefault="00114E78" w:rsidP="00283D9D">
      <w:pPr>
        <w:rPr>
          <w:rFonts w:ascii="Arial" w:hAnsi="Arial" w:cs="Arial"/>
          <w:sz w:val="22"/>
          <w:szCs w:val="22"/>
        </w:rPr>
      </w:pPr>
    </w:p>
    <w:p w14:paraId="18089978" w14:textId="0754AA37" w:rsidR="00283D9D" w:rsidRPr="00A84D5F" w:rsidRDefault="00283D9D" w:rsidP="00283D9D">
      <w:pPr>
        <w:rPr>
          <w:rFonts w:ascii="Arial" w:hAnsi="Arial" w:cs="Arial"/>
          <w:b/>
          <w:bCs/>
          <w:sz w:val="22"/>
          <w:szCs w:val="22"/>
        </w:rPr>
      </w:pPr>
      <w:r w:rsidRPr="00A84D5F">
        <w:rPr>
          <w:rFonts w:ascii="Arial" w:hAnsi="Arial" w:cs="Arial"/>
          <w:b/>
          <w:bCs/>
          <w:sz w:val="22"/>
          <w:szCs w:val="22"/>
        </w:rPr>
        <w:t>Slide 1</w:t>
      </w:r>
      <w:r w:rsidR="00EE2673" w:rsidRPr="00A84D5F">
        <w:rPr>
          <w:rFonts w:ascii="Arial" w:hAnsi="Arial" w:cs="Arial"/>
          <w:b/>
          <w:bCs/>
          <w:sz w:val="22"/>
          <w:szCs w:val="22"/>
        </w:rPr>
        <w:t>2</w:t>
      </w:r>
      <w:r w:rsidRPr="00A84D5F">
        <w:rPr>
          <w:rFonts w:ascii="Arial" w:hAnsi="Arial" w:cs="Arial"/>
          <w:b/>
          <w:bCs/>
          <w:sz w:val="22"/>
          <w:szCs w:val="22"/>
        </w:rPr>
        <w:t xml:space="preserve"> – Conclusion</w:t>
      </w:r>
    </w:p>
    <w:p w14:paraId="1CF45DC6" w14:textId="7E5DBEB2" w:rsidR="00283D9D" w:rsidRPr="00A84D5F" w:rsidRDefault="00283D9D" w:rsidP="00283D9D">
      <w:pPr>
        <w:rPr>
          <w:rFonts w:ascii="Arial" w:hAnsi="Arial" w:cs="Arial"/>
          <w:sz w:val="22"/>
          <w:szCs w:val="22"/>
        </w:rPr>
      </w:pPr>
      <w:r w:rsidRPr="00A84D5F">
        <w:rPr>
          <w:rFonts w:ascii="Arial" w:hAnsi="Arial" w:cs="Arial"/>
          <w:sz w:val="22"/>
          <w:szCs w:val="22"/>
        </w:rPr>
        <w:t xml:space="preserve">To conclude, HR technology has the potential to </w:t>
      </w:r>
      <w:r w:rsidR="006F3ECB" w:rsidRPr="00A84D5F">
        <w:rPr>
          <w:rFonts w:ascii="Arial" w:hAnsi="Arial" w:cs="Arial"/>
          <w:sz w:val="22"/>
          <w:szCs w:val="22"/>
        </w:rPr>
        <w:t>massively</w:t>
      </w:r>
      <w:r w:rsidRPr="00A84D5F">
        <w:rPr>
          <w:rFonts w:ascii="Arial" w:hAnsi="Arial" w:cs="Arial"/>
          <w:sz w:val="22"/>
          <w:szCs w:val="22"/>
        </w:rPr>
        <w:t xml:space="preserve"> improve organisational performance.</w:t>
      </w:r>
    </w:p>
    <w:p w14:paraId="65BE2BDA" w14:textId="6D69B57D" w:rsidR="00283D9D" w:rsidRPr="00A84D5F" w:rsidRDefault="00283D9D" w:rsidP="00283D9D">
      <w:pPr>
        <w:rPr>
          <w:rFonts w:ascii="Arial" w:hAnsi="Arial" w:cs="Arial"/>
          <w:sz w:val="22"/>
          <w:szCs w:val="22"/>
        </w:rPr>
      </w:pPr>
      <w:r w:rsidRPr="00A84D5F">
        <w:rPr>
          <w:rFonts w:ascii="Arial" w:hAnsi="Arial" w:cs="Arial"/>
          <w:sz w:val="22"/>
          <w:szCs w:val="22"/>
        </w:rPr>
        <w:t>It can enhance employee engagement, reduce turnover and support more strategic decision-making.</w:t>
      </w:r>
    </w:p>
    <w:p w14:paraId="4BA52981" w14:textId="688E3CD9" w:rsidR="00283D9D" w:rsidRPr="00A84D5F" w:rsidRDefault="00283D9D" w:rsidP="00283D9D">
      <w:pPr>
        <w:rPr>
          <w:rFonts w:ascii="Arial" w:hAnsi="Arial" w:cs="Arial"/>
          <w:sz w:val="22"/>
          <w:szCs w:val="22"/>
        </w:rPr>
      </w:pPr>
      <w:r w:rsidRPr="00A84D5F">
        <w:rPr>
          <w:rFonts w:ascii="Arial" w:hAnsi="Arial" w:cs="Arial"/>
          <w:sz w:val="22"/>
          <w:szCs w:val="22"/>
        </w:rPr>
        <w:t xml:space="preserve">However, </w:t>
      </w:r>
      <w:r w:rsidR="006F3ECB" w:rsidRPr="00A84D5F">
        <w:rPr>
          <w:rFonts w:ascii="Arial" w:hAnsi="Arial" w:cs="Arial"/>
          <w:sz w:val="22"/>
          <w:szCs w:val="22"/>
        </w:rPr>
        <w:t xml:space="preserve">as we mentioned already, </w:t>
      </w:r>
      <w:r w:rsidRPr="00A84D5F">
        <w:rPr>
          <w:rFonts w:ascii="Arial" w:hAnsi="Arial" w:cs="Arial"/>
          <w:sz w:val="22"/>
          <w:szCs w:val="22"/>
        </w:rPr>
        <w:t>its success depends on how it is implemented.</w:t>
      </w:r>
    </w:p>
    <w:p w14:paraId="1A361581" w14:textId="77777777" w:rsidR="00283D9D" w:rsidRPr="00A84D5F" w:rsidRDefault="00283D9D" w:rsidP="00283D9D">
      <w:pPr>
        <w:rPr>
          <w:rFonts w:ascii="Arial" w:hAnsi="Arial" w:cs="Arial"/>
          <w:sz w:val="22"/>
          <w:szCs w:val="22"/>
        </w:rPr>
      </w:pPr>
      <w:r w:rsidRPr="00A84D5F">
        <w:rPr>
          <w:rFonts w:ascii="Arial" w:hAnsi="Arial" w:cs="Arial"/>
          <w:sz w:val="22"/>
          <w:szCs w:val="22"/>
        </w:rPr>
        <w:t>If used responsibly and strategically, HR technology can create a strong competitive advantage and support a more sustainable workforce for the future.</w:t>
      </w:r>
    </w:p>
    <w:p w14:paraId="215CFB08" w14:textId="77777777" w:rsidR="00A84D5F" w:rsidRPr="00A84D5F" w:rsidRDefault="00E851F9" w:rsidP="00E851F9">
      <w:pPr>
        <w:rPr>
          <w:rFonts w:ascii="Arial" w:hAnsi="Arial" w:cs="Arial"/>
          <w:sz w:val="22"/>
          <w:szCs w:val="22"/>
        </w:rPr>
      </w:pPr>
      <w:r w:rsidRPr="00A84D5F">
        <w:rPr>
          <w:rFonts w:ascii="Arial" w:hAnsi="Arial" w:cs="Arial"/>
          <w:sz w:val="22"/>
          <w:szCs w:val="22"/>
        </w:rPr>
        <w:t xml:space="preserve">It is also important to recognise that the future of HR will not be defined by technology alone, but by the balance between technology and human interaction. </w:t>
      </w:r>
    </w:p>
    <w:p w14:paraId="1FBDF2AF" w14:textId="77777777" w:rsidR="00A84D5F" w:rsidRPr="00A84D5F" w:rsidRDefault="00E851F9" w:rsidP="00E851F9">
      <w:pPr>
        <w:rPr>
          <w:rFonts w:ascii="Arial" w:hAnsi="Arial" w:cs="Arial"/>
          <w:sz w:val="22"/>
          <w:szCs w:val="22"/>
        </w:rPr>
      </w:pPr>
      <w:r w:rsidRPr="00A84D5F">
        <w:rPr>
          <w:rFonts w:ascii="Arial" w:hAnsi="Arial" w:cs="Arial"/>
          <w:sz w:val="22"/>
          <w:szCs w:val="22"/>
        </w:rPr>
        <w:t xml:space="preserve">While data and analytics can provide valuable insights, they cannot fully replace empathy, leadership, and communication. </w:t>
      </w:r>
    </w:p>
    <w:p w14:paraId="663FE03B" w14:textId="071730F6" w:rsidR="00E851F9" w:rsidRPr="00A84D5F" w:rsidRDefault="00E851F9" w:rsidP="00E851F9">
      <w:pPr>
        <w:rPr>
          <w:rFonts w:ascii="Arial" w:hAnsi="Arial" w:cs="Arial"/>
          <w:sz w:val="22"/>
          <w:szCs w:val="22"/>
        </w:rPr>
      </w:pPr>
      <w:r w:rsidRPr="00A84D5F">
        <w:rPr>
          <w:rFonts w:ascii="Arial" w:hAnsi="Arial" w:cs="Arial"/>
          <w:sz w:val="22"/>
          <w:szCs w:val="22"/>
        </w:rPr>
        <w:t>These human elements remain at the core of effective people management.</w:t>
      </w:r>
    </w:p>
    <w:p w14:paraId="77CE8121" w14:textId="77777777" w:rsidR="00A84D5F" w:rsidRPr="00A84D5F" w:rsidRDefault="00E851F9" w:rsidP="00E851F9">
      <w:pPr>
        <w:rPr>
          <w:rFonts w:ascii="Arial" w:hAnsi="Arial" w:cs="Arial"/>
          <w:sz w:val="22"/>
          <w:szCs w:val="22"/>
        </w:rPr>
      </w:pPr>
      <w:r w:rsidRPr="00A84D5F">
        <w:rPr>
          <w:rFonts w:ascii="Arial" w:hAnsi="Arial" w:cs="Arial"/>
          <w:sz w:val="22"/>
          <w:szCs w:val="22"/>
        </w:rPr>
        <w:t xml:space="preserve">In the context of distribution centres, where work can often feel repetitive and physically demanding, this balance becomes even more critical. </w:t>
      </w:r>
    </w:p>
    <w:p w14:paraId="3B43F669" w14:textId="5513E895" w:rsidR="00E851F9" w:rsidRPr="00A84D5F" w:rsidRDefault="00E851F9" w:rsidP="00E851F9">
      <w:pPr>
        <w:rPr>
          <w:rFonts w:ascii="Arial" w:hAnsi="Arial" w:cs="Arial"/>
          <w:sz w:val="22"/>
          <w:szCs w:val="22"/>
        </w:rPr>
      </w:pPr>
      <w:r w:rsidRPr="00A84D5F">
        <w:rPr>
          <w:rFonts w:ascii="Arial" w:hAnsi="Arial" w:cs="Arial"/>
          <w:sz w:val="22"/>
          <w:szCs w:val="22"/>
        </w:rPr>
        <w:t>Technology should be used to improve working conditions, reduce frustration, and give employees a stronger sense of involvement in the organisation.</w:t>
      </w:r>
    </w:p>
    <w:p w14:paraId="5F0AE660" w14:textId="77777777" w:rsidR="00A84D5F" w:rsidRPr="00A84D5F" w:rsidRDefault="00E851F9" w:rsidP="00E851F9">
      <w:pPr>
        <w:rPr>
          <w:rFonts w:ascii="Arial" w:hAnsi="Arial" w:cs="Arial"/>
          <w:sz w:val="22"/>
          <w:szCs w:val="22"/>
        </w:rPr>
      </w:pPr>
      <w:r w:rsidRPr="00A84D5F">
        <w:rPr>
          <w:rFonts w:ascii="Arial" w:hAnsi="Arial" w:cs="Arial"/>
          <w:sz w:val="22"/>
          <w:szCs w:val="22"/>
        </w:rPr>
        <w:t xml:space="preserve">Ultimately, HR technology should not just aim to reduce turnover or increase efficiency, but to create a better overall employee experience. </w:t>
      </w:r>
    </w:p>
    <w:p w14:paraId="6199AA84" w14:textId="33828CDD" w:rsidR="00E851F9" w:rsidRPr="00A84D5F" w:rsidRDefault="00E851F9" w:rsidP="00E851F9">
      <w:pPr>
        <w:rPr>
          <w:rFonts w:ascii="Arial" w:hAnsi="Arial" w:cs="Arial"/>
          <w:sz w:val="22"/>
          <w:szCs w:val="22"/>
        </w:rPr>
      </w:pPr>
      <w:r w:rsidRPr="00A84D5F">
        <w:rPr>
          <w:rFonts w:ascii="Arial" w:hAnsi="Arial" w:cs="Arial"/>
          <w:sz w:val="22"/>
          <w:szCs w:val="22"/>
        </w:rPr>
        <w:t>When employees feel engaged and supported, they are more likely to stay, perform well and contribute to long-term organisational success.</w:t>
      </w:r>
      <w:r w:rsidR="00A84D5F" w:rsidRPr="00A84D5F">
        <w:rPr>
          <w:rFonts w:ascii="Arial" w:hAnsi="Arial" w:cs="Arial"/>
          <w:sz w:val="22"/>
          <w:szCs w:val="22"/>
        </w:rPr>
        <w:t xml:space="preserve"> </w:t>
      </w:r>
      <w:r w:rsidRPr="00A84D5F">
        <w:rPr>
          <w:rFonts w:ascii="Arial" w:hAnsi="Arial" w:cs="Arial"/>
          <w:sz w:val="22"/>
          <w:szCs w:val="22"/>
        </w:rPr>
        <w:t>This is what transforms HR from a support function into a true strategic partner in the business.</w:t>
      </w:r>
    </w:p>
    <w:p w14:paraId="42F528F1" w14:textId="77777777" w:rsidR="00A84D5F" w:rsidRPr="00A84D5F" w:rsidRDefault="00A84D5F" w:rsidP="00283D9D">
      <w:pPr>
        <w:rPr>
          <w:rFonts w:ascii="Arial" w:hAnsi="Arial" w:cs="Arial"/>
          <w:b/>
          <w:bCs/>
          <w:sz w:val="22"/>
          <w:szCs w:val="22"/>
        </w:rPr>
      </w:pPr>
    </w:p>
    <w:p w14:paraId="2C861DE4" w14:textId="77777777" w:rsidR="00A84D5F" w:rsidRDefault="00A84D5F" w:rsidP="00283D9D">
      <w:pPr>
        <w:rPr>
          <w:rFonts w:ascii="Arial" w:hAnsi="Arial" w:cs="Arial"/>
          <w:b/>
          <w:bCs/>
          <w:sz w:val="22"/>
          <w:szCs w:val="22"/>
        </w:rPr>
      </w:pPr>
    </w:p>
    <w:p w14:paraId="308DCAE5" w14:textId="4971C457" w:rsidR="00EE2673" w:rsidRPr="00A84D5F" w:rsidRDefault="00EE2673" w:rsidP="00283D9D">
      <w:pPr>
        <w:rPr>
          <w:rFonts w:ascii="Arial" w:hAnsi="Arial" w:cs="Arial"/>
          <w:b/>
          <w:bCs/>
          <w:sz w:val="22"/>
          <w:szCs w:val="22"/>
        </w:rPr>
      </w:pPr>
      <w:r w:rsidRPr="00A84D5F">
        <w:rPr>
          <w:rFonts w:ascii="Arial" w:hAnsi="Arial" w:cs="Arial"/>
          <w:b/>
          <w:bCs/>
          <w:sz w:val="22"/>
          <w:szCs w:val="22"/>
        </w:rPr>
        <w:t>Reference List</w:t>
      </w:r>
    </w:p>
    <w:p w14:paraId="4FBFBA07" w14:textId="77777777" w:rsidR="00114E78" w:rsidRPr="00A84D5F" w:rsidRDefault="00114E78" w:rsidP="00114E78">
      <w:pPr>
        <w:rPr>
          <w:rFonts w:ascii="Arial" w:hAnsi="Arial" w:cs="Arial"/>
          <w:sz w:val="22"/>
          <w:szCs w:val="22"/>
        </w:rPr>
      </w:pPr>
      <w:r w:rsidRPr="00A84D5F">
        <w:rPr>
          <w:rFonts w:ascii="Arial" w:hAnsi="Arial" w:cs="Arial"/>
          <w:sz w:val="22"/>
          <w:szCs w:val="22"/>
        </w:rPr>
        <w:t>[1] M. Armstrong, Armstrong's Handbook of Human Resource Management Practice, 16th ed., London: Kogan Page, 2023.</w:t>
      </w:r>
    </w:p>
    <w:p w14:paraId="095072D7" w14:textId="77777777" w:rsidR="00114E78" w:rsidRPr="00A84D5F" w:rsidRDefault="00114E78" w:rsidP="00114E78">
      <w:pPr>
        <w:rPr>
          <w:rFonts w:ascii="Arial" w:hAnsi="Arial" w:cs="Arial"/>
          <w:sz w:val="22"/>
          <w:szCs w:val="22"/>
        </w:rPr>
      </w:pPr>
      <w:r w:rsidRPr="00A84D5F">
        <w:rPr>
          <w:rFonts w:ascii="Arial" w:hAnsi="Arial" w:cs="Arial"/>
          <w:sz w:val="22"/>
          <w:szCs w:val="22"/>
        </w:rPr>
        <w:t>[2] C. Leatherbarrow and J. Fletcher, Introduction to Human Resource Management: A Guide to HR in Practice, 4th ed., London: CIPD, 2018.</w:t>
      </w:r>
    </w:p>
    <w:p w14:paraId="6E5262D7" w14:textId="77777777" w:rsidR="00114E78" w:rsidRPr="00A84D5F" w:rsidRDefault="00114E78" w:rsidP="00114E78">
      <w:pPr>
        <w:rPr>
          <w:rFonts w:ascii="Arial" w:hAnsi="Arial" w:cs="Arial"/>
          <w:sz w:val="22"/>
          <w:szCs w:val="22"/>
        </w:rPr>
      </w:pPr>
      <w:r w:rsidRPr="00A84D5F">
        <w:rPr>
          <w:rFonts w:ascii="Arial" w:hAnsi="Arial" w:cs="Arial"/>
          <w:sz w:val="22"/>
          <w:szCs w:val="22"/>
        </w:rPr>
        <w:t>[3] J. Beardwell and T. Claydon, Human Resource Management: A Contemporary Approach, 8th ed., Harlow: Pearson, 2017.</w:t>
      </w:r>
    </w:p>
    <w:p w14:paraId="69A6CFE8" w14:textId="77777777" w:rsidR="00114E78" w:rsidRPr="00A84D5F" w:rsidRDefault="00114E78" w:rsidP="00114E78">
      <w:pPr>
        <w:rPr>
          <w:rFonts w:ascii="Arial" w:hAnsi="Arial" w:cs="Arial"/>
          <w:sz w:val="22"/>
          <w:szCs w:val="22"/>
        </w:rPr>
      </w:pPr>
      <w:r w:rsidRPr="00A84D5F">
        <w:rPr>
          <w:rFonts w:ascii="Arial" w:hAnsi="Arial" w:cs="Arial"/>
          <w:sz w:val="22"/>
          <w:szCs w:val="22"/>
        </w:rPr>
        <w:t xml:space="preserve">[4] CIPD, “Employee engagement and motivation,” 2022. [Online]. Available: https://www.cipd.org/uk/knowledge/factsheets/engagement-factsheet/ [Accessed April 2, 2026].  </w:t>
      </w:r>
    </w:p>
    <w:p w14:paraId="3F82F696" w14:textId="77777777" w:rsidR="00114E78" w:rsidRPr="00A84D5F" w:rsidRDefault="00114E78" w:rsidP="00114E78">
      <w:pPr>
        <w:rPr>
          <w:rFonts w:ascii="Arial" w:hAnsi="Arial" w:cs="Arial"/>
          <w:sz w:val="22"/>
          <w:szCs w:val="22"/>
        </w:rPr>
      </w:pPr>
      <w:r w:rsidRPr="00A84D5F">
        <w:rPr>
          <w:rFonts w:ascii="Arial" w:hAnsi="Arial" w:cs="Arial"/>
          <w:sz w:val="22"/>
          <w:szCs w:val="22"/>
        </w:rPr>
        <w:t>[5] D. Guest, “Employee engagement: a sceptical analysis,” Journal of Organizational Effectiveness, 2014.</w:t>
      </w:r>
    </w:p>
    <w:p w14:paraId="1E3AA346" w14:textId="77777777" w:rsidR="00114E78" w:rsidRPr="00A84D5F" w:rsidRDefault="00114E78" w:rsidP="00114E78">
      <w:pPr>
        <w:rPr>
          <w:rFonts w:ascii="Arial" w:hAnsi="Arial" w:cs="Arial"/>
          <w:sz w:val="22"/>
          <w:szCs w:val="22"/>
        </w:rPr>
      </w:pPr>
      <w:r w:rsidRPr="00A84D5F">
        <w:rPr>
          <w:rFonts w:ascii="Arial" w:hAnsi="Arial" w:cs="Arial"/>
          <w:sz w:val="22"/>
          <w:szCs w:val="22"/>
        </w:rPr>
        <w:t xml:space="preserve">[6] CIPD, “Labour turnover and retention,” 2022. [Online]. Available: https://www.cipd.org/uk/knowledge/factsheets/turnover-retention-factsheet/ [Accessed April 5, 2026]. </w:t>
      </w:r>
    </w:p>
    <w:p w14:paraId="4A96728C" w14:textId="77777777" w:rsidR="00114E78" w:rsidRPr="00A84D5F" w:rsidRDefault="00114E78" w:rsidP="00114E78">
      <w:pPr>
        <w:rPr>
          <w:rFonts w:ascii="Arial" w:hAnsi="Arial" w:cs="Arial"/>
          <w:sz w:val="22"/>
          <w:szCs w:val="22"/>
        </w:rPr>
      </w:pPr>
      <w:r w:rsidRPr="00A84D5F">
        <w:rPr>
          <w:rFonts w:ascii="Arial" w:hAnsi="Arial" w:cs="Arial"/>
          <w:sz w:val="22"/>
          <w:szCs w:val="22"/>
        </w:rPr>
        <w:t>[7] J. Boudreau and P. Ramstad, Talentship and the New Paradigm for Human Resource Management, Boston: Harvard Business Press, 2007.</w:t>
      </w:r>
    </w:p>
    <w:p w14:paraId="08B52E98" w14:textId="77777777" w:rsidR="00114E78" w:rsidRPr="00A84D5F" w:rsidRDefault="00114E78" w:rsidP="00114E78">
      <w:pPr>
        <w:rPr>
          <w:rFonts w:ascii="Arial" w:hAnsi="Arial" w:cs="Arial"/>
          <w:sz w:val="22"/>
          <w:szCs w:val="22"/>
        </w:rPr>
      </w:pPr>
      <w:r w:rsidRPr="00A84D5F">
        <w:rPr>
          <w:rFonts w:ascii="Arial" w:hAnsi="Arial" w:cs="Arial"/>
          <w:sz w:val="22"/>
          <w:szCs w:val="22"/>
        </w:rPr>
        <w:t>[8] E. Parry and S. Strohmeier, “HRM in the digital age – digital changes and challenges of the HR profession,” International Journal of Human Resource Management, 2014.</w:t>
      </w:r>
    </w:p>
    <w:p w14:paraId="29C92682" w14:textId="77777777" w:rsidR="00114E78" w:rsidRPr="00A84D5F" w:rsidRDefault="00114E78" w:rsidP="00114E78">
      <w:pPr>
        <w:rPr>
          <w:rFonts w:ascii="Arial" w:hAnsi="Arial" w:cs="Arial"/>
          <w:sz w:val="22"/>
          <w:szCs w:val="22"/>
        </w:rPr>
      </w:pPr>
      <w:r w:rsidRPr="00A84D5F">
        <w:rPr>
          <w:rFonts w:ascii="Arial" w:hAnsi="Arial" w:cs="Arial"/>
          <w:sz w:val="22"/>
          <w:szCs w:val="22"/>
        </w:rPr>
        <w:t>[9] CIPD, “Technology, AI and the future of work,” 2025. [Online]. Available: https://www.cipd.org/en/knowledge/factsheets/emerging-future-work-factsheet/  [Accessed April 5, 2026].</w:t>
      </w:r>
    </w:p>
    <w:p w14:paraId="24D6FFED" w14:textId="77777777" w:rsidR="00114E78" w:rsidRPr="00A84D5F" w:rsidRDefault="00114E78" w:rsidP="00114E78">
      <w:pPr>
        <w:rPr>
          <w:rFonts w:ascii="Arial" w:hAnsi="Arial" w:cs="Arial"/>
          <w:sz w:val="22"/>
          <w:szCs w:val="22"/>
        </w:rPr>
      </w:pPr>
      <w:r w:rsidRPr="00A84D5F">
        <w:rPr>
          <w:rFonts w:ascii="Arial" w:hAnsi="Arial" w:cs="Arial"/>
          <w:sz w:val="22"/>
          <w:szCs w:val="22"/>
        </w:rPr>
        <w:t>[10] CIPD, “Evolution of the people profession,” 2025. [Online]. Available: https://www.cipd.org/en/views-and-insights/thought-leadership/insight/evolution-people-profession/  [Accessed April 5, 2026].</w:t>
      </w:r>
    </w:p>
    <w:p w14:paraId="61D62C95" w14:textId="6724F180" w:rsidR="00114E78" w:rsidRPr="00A84D5F" w:rsidRDefault="00114E78" w:rsidP="00114E78">
      <w:pPr>
        <w:rPr>
          <w:rFonts w:ascii="Arial" w:hAnsi="Arial" w:cs="Arial"/>
          <w:sz w:val="22"/>
          <w:szCs w:val="22"/>
        </w:rPr>
      </w:pPr>
      <w:r w:rsidRPr="00A84D5F">
        <w:rPr>
          <w:rFonts w:ascii="Arial" w:hAnsi="Arial" w:cs="Arial"/>
          <w:sz w:val="22"/>
          <w:szCs w:val="22"/>
        </w:rPr>
        <w:t>[11] Deloitte, “Stagility: Creating stability for workers while creating agility for organizations to thrive,” 2025. [Online]. Available: https://www.deloitte.com/us/en/insights/focus/human-capital-trends/2025/organizational-agility-and-creating-stability-at-work.html  [Accessed April 7, 2026].</w:t>
      </w:r>
    </w:p>
    <w:p w14:paraId="0EC4A0D0" w14:textId="2D3F178E" w:rsidR="00283D9D" w:rsidRPr="00A84D5F" w:rsidRDefault="00283D9D" w:rsidP="00A84D5F">
      <w:pPr>
        <w:tabs>
          <w:tab w:val="left" w:pos="5744"/>
        </w:tabs>
        <w:rPr>
          <w:sz w:val="22"/>
          <w:szCs w:val="22"/>
        </w:rPr>
      </w:pPr>
    </w:p>
    <w:sectPr w:rsidR="00283D9D" w:rsidRPr="00A84D5F">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68CD9" w14:textId="77777777" w:rsidR="001317D3" w:rsidRDefault="001317D3" w:rsidP="00283D9D">
      <w:pPr>
        <w:spacing w:after="0" w:line="240" w:lineRule="auto"/>
      </w:pPr>
      <w:r>
        <w:separator/>
      </w:r>
    </w:p>
  </w:endnote>
  <w:endnote w:type="continuationSeparator" w:id="0">
    <w:p w14:paraId="230F724A" w14:textId="77777777" w:rsidR="001317D3" w:rsidRDefault="001317D3" w:rsidP="00283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1E8F5" w14:textId="77777777" w:rsidR="001317D3" w:rsidRDefault="001317D3" w:rsidP="00283D9D">
      <w:pPr>
        <w:spacing w:after="0" w:line="240" w:lineRule="auto"/>
      </w:pPr>
      <w:r>
        <w:separator/>
      </w:r>
    </w:p>
  </w:footnote>
  <w:footnote w:type="continuationSeparator" w:id="0">
    <w:p w14:paraId="5AE75957" w14:textId="77777777" w:rsidR="001317D3" w:rsidRDefault="001317D3" w:rsidP="00283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99F06" w14:textId="2DE13281" w:rsidR="00283D9D" w:rsidRDefault="00283D9D">
    <w:pPr>
      <w:pStyle w:val="Header"/>
    </w:pPr>
    <w:r>
      <w:rPr>
        <w:noProof/>
      </w:rPr>
      <w:drawing>
        <wp:anchor distT="0" distB="0" distL="114300" distR="114300" simplePos="0" relativeHeight="251659264" behindDoc="1" locked="0" layoutInCell="1" allowOverlap="1" wp14:anchorId="335B3B7B" wp14:editId="7B763559">
          <wp:simplePos x="0" y="0"/>
          <wp:positionH relativeFrom="column">
            <wp:posOffset>-400692</wp:posOffset>
          </wp:positionH>
          <wp:positionV relativeFrom="paragraph">
            <wp:posOffset>-226667</wp:posOffset>
          </wp:positionV>
          <wp:extent cx="1205230" cy="399415"/>
          <wp:effectExtent l="0" t="0" r="1270" b="0"/>
          <wp:wrapNone/>
          <wp:docPr id="33107738"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5230" cy="39941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531E4"/>
    <w:multiLevelType w:val="multilevel"/>
    <w:tmpl w:val="4B1A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9141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D9D"/>
    <w:rsid w:val="000F07FA"/>
    <w:rsid w:val="00114E78"/>
    <w:rsid w:val="001317D3"/>
    <w:rsid w:val="001E3D71"/>
    <w:rsid w:val="00283D9D"/>
    <w:rsid w:val="004E1E14"/>
    <w:rsid w:val="00651427"/>
    <w:rsid w:val="006F3ECB"/>
    <w:rsid w:val="00744933"/>
    <w:rsid w:val="00771EA3"/>
    <w:rsid w:val="007F78DD"/>
    <w:rsid w:val="00A106CC"/>
    <w:rsid w:val="00A84D5F"/>
    <w:rsid w:val="00B01C1A"/>
    <w:rsid w:val="00C0415A"/>
    <w:rsid w:val="00D211F0"/>
    <w:rsid w:val="00D25697"/>
    <w:rsid w:val="00E77DBE"/>
    <w:rsid w:val="00E851F9"/>
    <w:rsid w:val="00EE2673"/>
    <w:rsid w:val="00F30538"/>
  </w:rsids>
  <m:mathPr>
    <m:mathFont m:val="Cambria Math"/>
    <m:brkBin m:val="before"/>
    <m:brkBinSub m:val="--"/>
    <m:smallFrac m:val="0"/>
    <m:dispDef/>
    <m:lMargin m:val="0"/>
    <m:rMargin m:val="0"/>
    <m:defJc m:val="centerGroup"/>
    <m:wrapIndent m:val="1440"/>
    <m:intLim m:val="subSup"/>
    <m:naryLim m:val="undOvr"/>
  </m:mathPr>
  <w:themeFontLang w:val="en-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A6427"/>
  <w15:chartTrackingRefBased/>
  <w15:docId w15:val="{84B72DC6-C26E-BD43-9F34-9AA02BF22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D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3D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D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D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D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D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D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D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D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D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3D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D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D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D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D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D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D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D9D"/>
    <w:rPr>
      <w:rFonts w:eastAsiaTheme="majorEastAsia" w:cstheme="majorBidi"/>
      <w:color w:val="272727" w:themeColor="text1" w:themeTint="D8"/>
    </w:rPr>
  </w:style>
  <w:style w:type="paragraph" w:styleId="Title">
    <w:name w:val="Title"/>
    <w:basedOn w:val="Normal"/>
    <w:next w:val="Normal"/>
    <w:link w:val="TitleChar"/>
    <w:uiPriority w:val="10"/>
    <w:qFormat/>
    <w:rsid w:val="00283D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D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D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D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D9D"/>
    <w:pPr>
      <w:spacing w:before="160"/>
      <w:jc w:val="center"/>
    </w:pPr>
    <w:rPr>
      <w:i/>
      <w:iCs/>
      <w:color w:val="404040" w:themeColor="text1" w:themeTint="BF"/>
    </w:rPr>
  </w:style>
  <w:style w:type="character" w:customStyle="1" w:styleId="QuoteChar">
    <w:name w:val="Quote Char"/>
    <w:basedOn w:val="DefaultParagraphFont"/>
    <w:link w:val="Quote"/>
    <w:uiPriority w:val="29"/>
    <w:rsid w:val="00283D9D"/>
    <w:rPr>
      <w:i/>
      <w:iCs/>
      <w:color w:val="404040" w:themeColor="text1" w:themeTint="BF"/>
    </w:rPr>
  </w:style>
  <w:style w:type="paragraph" w:styleId="ListParagraph">
    <w:name w:val="List Paragraph"/>
    <w:basedOn w:val="Normal"/>
    <w:uiPriority w:val="34"/>
    <w:qFormat/>
    <w:rsid w:val="00283D9D"/>
    <w:pPr>
      <w:ind w:left="720"/>
      <w:contextualSpacing/>
    </w:pPr>
  </w:style>
  <w:style w:type="character" w:styleId="IntenseEmphasis">
    <w:name w:val="Intense Emphasis"/>
    <w:basedOn w:val="DefaultParagraphFont"/>
    <w:uiPriority w:val="21"/>
    <w:qFormat/>
    <w:rsid w:val="00283D9D"/>
    <w:rPr>
      <w:i/>
      <w:iCs/>
      <w:color w:val="0F4761" w:themeColor="accent1" w:themeShade="BF"/>
    </w:rPr>
  </w:style>
  <w:style w:type="paragraph" w:styleId="IntenseQuote">
    <w:name w:val="Intense Quote"/>
    <w:basedOn w:val="Normal"/>
    <w:next w:val="Normal"/>
    <w:link w:val="IntenseQuoteChar"/>
    <w:uiPriority w:val="30"/>
    <w:qFormat/>
    <w:rsid w:val="00283D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D9D"/>
    <w:rPr>
      <w:i/>
      <w:iCs/>
      <w:color w:val="0F4761" w:themeColor="accent1" w:themeShade="BF"/>
    </w:rPr>
  </w:style>
  <w:style w:type="character" w:styleId="IntenseReference">
    <w:name w:val="Intense Reference"/>
    <w:basedOn w:val="DefaultParagraphFont"/>
    <w:uiPriority w:val="32"/>
    <w:qFormat/>
    <w:rsid w:val="00283D9D"/>
    <w:rPr>
      <w:b/>
      <w:bCs/>
      <w:smallCaps/>
      <w:color w:val="0F4761" w:themeColor="accent1" w:themeShade="BF"/>
      <w:spacing w:val="5"/>
    </w:rPr>
  </w:style>
  <w:style w:type="paragraph" w:styleId="Header">
    <w:name w:val="header"/>
    <w:basedOn w:val="Normal"/>
    <w:link w:val="HeaderChar"/>
    <w:uiPriority w:val="99"/>
    <w:unhideWhenUsed/>
    <w:rsid w:val="00283D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D9D"/>
  </w:style>
  <w:style w:type="paragraph" w:styleId="Footer">
    <w:name w:val="footer"/>
    <w:basedOn w:val="Normal"/>
    <w:link w:val="FooterChar"/>
    <w:uiPriority w:val="99"/>
    <w:unhideWhenUsed/>
    <w:rsid w:val="00283D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D9D"/>
  </w:style>
  <w:style w:type="character" w:styleId="Hyperlink">
    <w:name w:val="Hyperlink"/>
    <w:basedOn w:val="DefaultParagraphFont"/>
    <w:uiPriority w:val="99"/>
    <w:unhideWhenUsed/>
    <w:rsid w:val="00283D9D"/>
    <w:rPr>
      <w:color w:val="0000FF"/>
      <w:u w:val="single"/>
    </w:rPr>
  </w:style>
  <w:style w:type="character" w:customStyle="1" w:styleId="agcmg">
    <w:name w:val="a_gcmg"/>
    <w:basedOn w:val="DefaultParagraphFont"/>
    <w:rsid w:val="00EE2673"/>
  </w:style>
  <w:style w:type="character" w:styleId="UnresolvedMention">
    <w:name w:val="Unresolved Mention"/>
    <w:basedOn w:val="DefaultParagraphFont"/>
    <w:uiPriority w:val="99"/>
    <w:semiHidden/>
    <w:unhideWhenUsed/>
    <w:rsid w:val="004E1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HRX7ZXD9S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370</TotalTime>
  <Pages>8</Pages>
  <Words>2012</Words>
  <Characters>11470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 Memories</dc:creator>
  <cp:keywords/>
  <dc:description/>
  <cp:lastModifiedBy>MOV Memories</cp:lastModifiedBy>
  <cp:revision>4</cp:revision>
  <dcterms:created xsi:type="dcterms:W3CDTF">2026-04-28T10:36:00Z</dcterms:created>
  <dcterms:modified xsi:type="dcterms:W3CDTF">2026-04-30T10:04:00Z</dcterms:modified>
</cp:coreProperties>
</file>